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7019" w:rsidTr="0010095E">
        <w:trPr>
          <w:trHeight w:hRule="exact" w:val="1418"/>
        </w:trPr>
        <w:tc>
          <w:tcPr>
            <w:tcW w:w="6804" w:type="dxa"/>
            <w:shd w:val="clear" w:color="auto" w:fill="auto"/>
            <w:vAlign w:val="center"/>
          </w:tcPr>
          <w:p w:rsidR="00751A4A" w:rsidRPr="000A7019" w:rsidRDefault="00E57409" w:rsidP="0010095E">
            <w:pPr>
              <w:pStyle w:val="EPName"/>
            </w:pPr>
            <w:r w:rsidRPr="000A7019">
              <w:t>Euroopa Parlament</w:t>
            </w:r>
          </w:p>
          <w:p w:rsidR="00751A4A" w:rsidRPr="000A7019" w:rsidRDefault="005F1B17" w:rsidP="005F1B17">
            <w:pPr>
              <w:pStyle w:val="EPTerm"/>
              <w:rPr>
                <w:rStyle w:val="HideTWBExt"/>
                <w:noProof w:val="0"/>
                <w:vanish w:val="0"/>
                <w:color w:val="auto"/>
              </w:rPr>
            </w:pPr>
            <w:r w:rsidRPr="000A7019">
              <w:t>2024</w:t>
            </w:r>
            <w:r w:rsidR="00817416" w:rsidRPr="000A7019">
              <w:t>-202</w:t>
            </w:r>
            <w:r w:rsidRPr="000A7019">
              <w:t>9</w:t>
            </w:r>
          </w:p>
        </w:tc>
        <w:tc>
          <w:tcPr>
            <w:tcW w:w="2268" w:type="dxa"/>
            <w:shd w:val="clear" w:color="auto" w:fill="auto"/>
          </w:tcPr>
          <w:p w:rsidR="00751A4A" w:rsidRPr="000A7019" w:rsidRDefault="00187494" w:rsidP="0010095E">
            <w:pPr>
              <w:pStyle w:val="EPLogo"/>
            </w:pPr>
            <w:r w:rsidRPr="000A70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7019" w:rsidRDefault="00D058B8" w:rsidP="004C5D52">
      <w:pPr>
        <w:pStyle w:val="LineTop"/>
      </w:pPr>
    </w:p>
    <w:p w:rsidR="00680577" w:rsidRPr="000A7019" w:rsidRDefault="00E57409" w:rsidP="00680577">
      <w:pPr>
        <w:pStyle w:val="EPBodyTA1"/>
      </w:pPr>
      <w:r w:rsidRPr="000A7019">
        <w:t>VASTUVÕETUD TEKSTID</w:t>
      </w:r>
    </w:p>
    <w:p w:rsidR="00D058B8" w:rsidRPr="000A7019" w:rsidRDefault="00D058B8" w:rsidP="00D058B8">
      <w:pPr>
        <w:pStyle w:val="LineBottom"/>
      </w:pPr>
    </w:p>
    <w:p w:rsidR="00E57409" w:rsidRPr="000A7019" w:rsidRDefault="00E57409" w:rsidP="00E57409">
      <w:pPr>
        <w:pStyle w:val="ATHeading1"/>
      </w:pPr>
      <w:bookmarkStart w:id="0" w:name="TANumber"/>
      <w:r w:rsidRPr="000A7019">
        <w:t>P10_TA(2025)00</w:t>
      </w:r>
      <w:bookmarkEnd w:id="0"/>
      <w:r w:rsidR="001122E4" w:rsidRPr="000A7019">
        <w:t>56</w:t>
      </w:r>
    </w:p>
    <w:p w:rsidR="00E57409" w:rsidRPr="000A7019" w:rsidRDefault="00E57409" w:rsidP="00E57409">
      <w:pPr>
        <w:pStyle w:val="ATHeading2"/>
      </w:pPr>
      <w:bookmarkStart w:id="1" w:name="title"/>
      <w:r w:rsidRPr="000A7019">
        <w:t>Liidu kodanike isikutunnistuste ning vaba liikumise õigust kasutavatele liidu kodanikele ja nende pereliikmetele väljaantavate elamislubade turvalisuse suurendamine</w:t>
      </w:r>
      <w:bookmarkStart w:id="2" w:name="_GoBack"/>
      <w:bookmarkEnd w:id="1"/>
      <w:bookmarkEnd w:id="2"/>
    </w:p>
    <w:p w:rsidR="00E57409" w:rsidRPr="000A7019" w:rsidRDefault="00E57409" w:rsidP="00E57409">
      <w:pPr>
        <w:rPr>
          <w:i/>
          <w:vanish/>
        </w:rPr>
      </w:pPr>
      <w:r w:rsidRPr="000A7019">
        <w:rPr>
          <w:i/>
        </w:rPr>
        <w:fldChar w:fldCharType="begin"/>
      </w:r>
      <w:r w:rsidRPr="000A7019">
        <w:rPr>
          <w:i/>
        </w:rPr>
        <w:instrText xml:space="preserve"> TC"(</w:instrText>
      </w:r>
      <w:bookmarkStart w:id="3" w:name="DocNumber"/>
      <w:r w:rsidRPr="000A7019">
        <w:rPr>
          <w:i/>
        </w:rPr>
        <w:instrText>A10-0041/2025</w:instrText>
      </w:r>
      <w:bookmarkEnd w:id="3"/>
      <w:r w:rsidRPr="000A7019">
        <w:rPr>
          <w:i/>
        </w:rPr>
        <w:instrText xml:space="preserve"> - Raportöör: </w:instrText>
      </w:r>
      <w:proofErr w:type="spellStart"/>
      <w:r w:rsidRPr="000A7019">
        <w:rPr>
          <w:i/>
        </w:rPr>
        <w:instrText>Malik</w:instrText>
      </w:r>
      <w:proofErr w:type="spellEnd"/>
      <w:r w:rsidRPr="000A7019">
        <w:rPr>
          <w:i/>
        </w:rPr>
        <w:instrText xml:space="preserve"> </w:instrText>
      </w:r>
      <w:proofErr w:type="spellStart"/>
      <w:r w:rsidRPr="000A7019">
        <w:rPr>
          <w:i/>
        </w:rPr>
        <w:instrText>Azmani</w:instrText>
      </w:r>
      <w:proofErr w:type="spellEnd"/>
      <w:r w:rsidRPr="000A7019">
        <w:rPr>
          <w:i/>
        </w:rPr>
        <w:instrText xml:space="preserve">)"\l3 \n&gt; \* MERGEFORMAT </w:instrText>
      </w:r>
      <w:r w:rsidRPr="000A7019">
        <w:rPr>
          <w:i/>
        </w:rPr>
        <w:fldChar w:fldCharType="end"/>
      </w:r>
    </w:p>
    <w:p w:rsidR="00E57409" w:rsidRPr="000A7019" w:rsidRDefault="00E57409" w:rsidP="00E57409">
      <w:pPr>
        <w:rPr>
          <w:vanish/>
        </w:rPr>
      </w:pPr>
      <w:bookmarkStart w:id="4" w:name="Commission"/>
      <w:r w:rsidRPr="000A7019">
        <w:rPr>
          <w:vanish/>
        </w:rPr>
        <w:t>Kodanikuvabaduste, justiits- ja siseasjade komisjon</w:t>
      </w:r>
      <w:bookmarkEnd w:id="4"/>
    </w:p>
    <w:p w:rsidR="00E57409" w:rsidRPr="000A7019" w:rsidRDefault="00E57409" w:rsidP="00E57409">
      <w:pPr>
        <w:rPr>
          <w:vanish/>
        </w:rPr>
      </w:pPr>
      <w:bookmarkStart w:id="5" w:name="PE"/>
      <w:r w:rsidRPr="000A7019">
        <w:rPr>
          <w:vanish/>
        </w:rPr>
        <w:t>PE766.606</w:t>
      </w:r>
      <w:bookmarkEnd w:id="5"/>
    </w:p>
    <w:p w:rsidR="00E57409" w:rsidRPr="000A7019" w:rsidRDefault="00F57199" w:rsidP="00E57409">
      <w:pPr>
        <w:pStyle w:val="ATHeading3"/>
      </w:pPr>
      <w:bookmarkStart w:id="6" w:name="Sujet"/>
      <w:r w:rsidRPr="000A7019">
        <w:t>Euroopa Parlamendi 2</w:t>
      </w:r>
      <w:r w:rsidR="00E57409" w:rsidRPr="000A7019">
        <w:t>.</w:t>
      </w:r>
      <w:r w:rsidRPr="000A7019">
        <w:t> aprilli 2025. </w:t>
      </w:r>
      <w:r w:rsidR="00E57409" w:rsidRPr="000A7019">
        <w:t>aasta seadusandlik resolutsioon</w:t>
      </w:r>
      <w:r w:rsidRPr="000A7019">
        <w:t>,</w:t>
      </w:r>
      <w:r w:rsidR="00E57409" w:rsidRPr="000A7019">
        <w:t xml:space="preserve"> mis käsitleb ettepanekut võtta vastu nõukogu määrus liidu kodanike isikutunnistuste ning vaba liikumise õigust kasutavatele liidu kodanikele ja nende pereliikmetele väljaantavate elamislubade turvalisuse suurendamise kohta</w:t>
      </w:r>
      <w:bookmarkEnd w:id="6"/>
      <w:r w:rsidR="00E57409" w:rsidRPr="000A7019">
        <w:t xml:space="preserve"> </w:t>
      </w:r>
      <w:bookmarkStart w:id="7" w:name="References"/>
      <w:r w:rsidR="00E57409" w:rsidRPr="000A7019">
        <w:t>(COM(2024)0316 – C10-0112/2024 – 2024/0187(CNS))</w:t>
      </w:r>
      <w:bookmarkEnd w:id="7"/>
    </w:p>
    <w:p w:rsidR="000B453E" w:rsidRPr="000A7019" w:rsidRDefault="000B453E" w:rsidP="000B453E">
      <w:pPr>
        <w:pStyle w:val="NormalBold"/>
      </w:pPr>
      <w:r w:rsidRPr="000A7019">
        <w:t>(Seadusandlik erimenetlus – konsulteerimine)</w:t>
      </w:r>
    </w:p>
    <w:p w:rsidR="000B453E" w:rsidRPr="000A7019" w:rsidRDefault="000B453E" w:rsidP="000B453E">
      <w:pPr>
        <w:pStyle w:val="EPComma"/>
      </w:pPr>
      <w:r w:rsidRPr="000A7019">
        <w:rPr>
          <w:i/>
        </w:rPr>
        <w:t>Euroopa Parlament</w:t>
      </w:r>
      <w:r w:rsidRPr="000A7019">
        <w:t>,</w:t>
      </w:r>
    </w:p>
    <w:p w:rsidR="000B453E" w:rsidRPr="000A7019" w:rsidRDefault="000B453E" w:rsidP="000B453E">
      <w:pPr>
        <w:pStyle w:val="NormalHanging12a"/>
      </w:pPr>
      <w:r w:rsidRPr="000A7019">
        <w:t>–</w:t>
      </w:r>
      <w:r w:rsidRPr="000A7019">
        <w:tab/>
        <w:t>võttes arvesse komisjoni ettepanekut nõukogule (COM(2024)0316),</w:t>
      </w:r>
    </w:p>
    <w:p w:rsidR="000B453E" w:rsidRPr="000A7019" w:rsidRDefault="000B453E" w:rsidP="000B453E">
      <w:pPr>
        <w:pStyle w:val="NormalHanging12a"/>
      </w:pPr>
      <w:r w:rsidRPr="000A7019">
        <w:t>–</w:t>
      </w:r>
      <w:r w:rsidRPr="000A7019">
        <w:tab/>
        <w:t>võttes arvesse Euroopa Liidu toimimise lepingu artikli 77 lõiget 3, mille alusel nõukogu konsulteeris Euroopa Parlamendiga (C10</w:t>
      </w:r>
      <w:r w:rsidRPr="000A7019">
        <w:noBreakHyphen/>
        <w:t>0112/2024),</w:t>
      </w:r>
    </w:p>
    <w:p w:rsidR="000B453E" w:rsidRPr="000A7019" w:rsidRDefault="000B453E" w:rsidP="000B453E">
      <w:pPr>
        <w:pStyle w:val="NormalHanging12a"/>
      </w:pPr>
      <w:r w:rsidRPr="000A7019">
        <w:t>–</w:t>
      </w:r>
      <w:r w:rsidRPr="000A7019">
        <w:tab/>
        <w:t>võttes arvesse kodukorra artiklit 84,</w:t>
      </w:r>
    </w:p>
    <w:p w:rsidR="000B453E" w:rsidRPr="000A7019" w:rsidRDefault="000B453E" w:rsidP="000B453E">
      <w:pPr>
        <w:pStyle w:val="NormalHanging12a"/>
      </w:pPr>
      <w:r w:rsidRPr="000A7019">
        <w:t>–</w:t>
      </w:r>
      <w:r w:rsidRPr="000A7019">
        <w:tab/>
        <w:t>võttes arvesse kodanikuvabaduste, justiits- ja sis</w:t>
      </w:r>
      <w:r w:rsidR="00F57199" w:rsidRPr="000A7019">
        <w:t>easjade komisjoni raportit (A10</w:t>
      </w:r>
      <w:r w:rsidR="00F57199" w:rsidRPr="000A7019">
        <w:noBreakHyphen/>
      </w:r>
      <w:r w:rsidRPr="000A7019">
        <w:t>0041/2025),</w:t>
      </w:r>
    </w:p>
    <w:p w:rsidR="000B453E" w:rsidRPr="000A7019" w:rsidRDefault="000B453E" w:rsidP="000B453E">
      <w:pPr>
        <w:pStyle w:val="NormalHanging12a"/>
      </w:pPr>
      <w:r w:rsidRPr="000A7019">
        <w:t>1.</w:t>
      </w:r>
      <w:r w:rsidRPr="000A7019">
        <w:tab/>
        <w:t>kiidab komisjoni ettepaneku muudetud kujul heaks;</w:t>
      </w:r>
    </w:p>
    <w:p w:rsidR="000B453E" w:rsidRPr="000A7019" w:rsidRDefault="000B453E" w:rsidP="000B453E">
      <w:pPr>
        <w:pStyle w:val="NormalHanging12a"/>
      </w:pPr>
      <w:r w:rsidRPr="000A7019">
        <w:t>2.</w:t>
      </w:r>
      <w:r w:rsidRPr="000A7019">
        <w:tab/>
        <w:t>palub komisjonil oma ettepanekut vastavalt muuta, järgides Euroopa Liidu toimimise lepingu artikli 293 lõiget 2;</w:t>
      </w:r>
    </w:p>
    <w:p w:rsidR="000B453E" w:rsidRPr="000A7019" w:rsidRDefault="000B453E" w:rsidP="000B453E">
      <w:pPr>
        <w:pStyle w:val="NormalHanging12a"/>
      </w:pPr>
      <w:r w:rsidRPr="000A7019">
        <w:t>3.</w:t>
      </w:r>
      <w:r w:rsidRPr="000A7019">
        <w:tab/>
        <w:t>palub nõukogul Euroopa Parlamenti teavitada, kui nõukogu kavatseb Euroopa Parlamendi poolt heaks kiidetud tekstist kõrvale kalduda;</w:t>
      </w:r>
    </w:p>
    <w:p w:rsidR="000B453E" w:rsidRPr="000A7019" w:rsidRDefault="000B453E" w:rsidP="000B453E">
      <w:pPr>
        <w:pStyle w:val="NormalHanging12a"/>
      </w:pPr>
      <w:r w:rsidRPr="000A7019">
        <w:t>4.</w:t>
      </w:r>
      <w:r w:rsidRPr="000A7019">
        <w:tab/>
        <w:t>palub nõukogul Euroopa Parlamendiga uuesti konsulteerida, kui nõukogu kavatseb komisjoni ettepanekut oluliselt muuta;</w:t>
      </w:r>
    </w:p>
    <w:p w:rsidR="000B453E" w:rsidRPr="000A7019" w:rsidRDefault="000B453E" w:rsidP="00F57199">
      <w:pPr>
        <w:pStyle w:val="NormalHanging12a"/>
      </w:pPr>
      <w:r w:rsidRPr="000A7019">
        <w:t>5.</w:t>
      </w:r>
      <w:r w:rsidRPr="000A7019">
        <w:tab/>
        <w:t>teeb presidendile ülesandeks edastada Euroopa Parlamendi seisukoht nõukogule ja komisjonile ning liikmesriikide parlamentidele.</w:t>
      </w:r>
    </w:p>
    <w:p w:rsidR="00F57199" w:rsidRPr="000A7019" w:rsidRDefault="00F57199" w:rsidP="000B453E">
      <w:pPr>
        <w:pStyle w:val="AmNumberTabs"/>
        <w:keepNext/>
        <w:sectPr w:rsidR="00F57199" w:rsidRPr="000A7019" w:rsidSect="002101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B453E" w:rsidRPr="000A7019" w:rsidRDefault="000B453E" w:rsidP="000B453E">
      <w:pPr>
        <w:pStyle w:val="AmNumberTabs"/>
        <w:keepNext/>
      </w:pPr>
      <w:r w:rsidRPr="000A7019">
        <w:lastRenderedPageBreak/>
        <w:t>Muudatusettepanek</w:t>
      </w:r>
      <w:r w:rsidRPr="000A7019">
        <w:tab/>
      </w:r>
      <w:r w:rsidRPr="000A7019">
        <w:tab/>
        <w:t>1</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Põhjendus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t>(19)</w:t>
            </w:r>
            <w:r w:rsidRPr="000A7019">
              <w:tab/>
              <w:t>Käesolev määrus ei anna õiguslikku alust luua või hallata liikmesriikides riigi tasandil andmebaase biomeetriliste andmete säilitamiseks</w:t>
            </w:r>
            <w:r w:rsidRPr="000A7019">
              <w:rPr>
                <w:b/>
                <w:i/>
              </w:rPr>
              <w:t>, kuna seda reguleerib liikmesriigi õigus, mis peab olema kooskõlas liidu andmekaitseõigusega, sealhulgas selles sätestatud vajalikkuse ja proportsionaalsuse nõuetega.</w:t>
            </w:r>
            <w:r w:rsidRPr="000A7019">
              <w:t xml:space="preserve"> </w:t>
            </w:r>
            <w:r w:rsidRPr="000A7019">
              <w:rPr>
                <w:b/>
                <w:i/>
              </w:rPr>
              <w:t>Käesolev määrus ei anna ka õiguslikku alust liidu tasandi</w:t>
            </w:r>
            <w:r w:rsidRPr="000A7019">
              <w:t xml:space="preserve"> keskse andmebaasi </w:t>
            </w:r>
            <w:r w:rsidRPr="000A7019">
              <w:rPr>
                <w:b/>
                <w:i/>
              </w:rPr>
              <w:t>loomiseks</w:t>
            </w:r>
            <w:r w:rsidRPr="000A7019">
              <w:t xml:space="preserve"> või </w:t>
            </w:r>
            <w:r w:rsidRPr="000A7019">
              <w:rPr>
                <w:b/>
                <w:i/>
              </w:rPr>
              <w:t>haldamiseks</w:t>
            </w:r>
            <w:r w:rsidRPr="000A7019">
              <w:t>.</w:t>
            </w:r>
          </w:p>
        </w:tc>
        <w:tc>
          <w:tcPr>
            <w:tcW w:w="4876" w:type="dxa"/>
            <w:tcBorders>
              <w:top w:val="nil"/>
              <w:left w:val="nil"/>
              <w:bottom w:val="nil"/>
              <w:right w:val="nil"/>
            </w:tcBorders>
          </w:tcPr>
          <w:p w:rsidR="000B453E" w:rsidRPr="000A7019" w:rsidRDefault="000B453E" w:rsidP="00CD5035">
            <w:pPr>
              <w:pStyle w:val="Normal6a"/>
            </w:pPr>
            <w:r w:rsidRPr="000A7019">
              <w:t>(19)</w:t>
            </w:r>
            <w:r w:rsidRPr="000A7019">
              <w:tab/>
              <w:t>Käesolev määrus ei anna õiguslikku alust luua või hallata liikmesriikides riigi tasandil andmebaase biomeetriliste andmete säilitamiseks</w:t>
            </w:r>
            <w:r w:rsidRPr="000A7019">
              <w:rPr>
                <w:b/>
                <w:i/>
              </w:rPr>
              <w:t>.</w:t>
            </w:r>
            <w:r w:rsidRPr="000A7019">
              <w:t xml:space="preserve"> </w:t>
            </w:r>
            <w:r w:rsidRPr="000A7019">
              <w:rPr>
                <w:b/>
                <w:i/>
              </w:rPr>
              <w:t>Käesolev määrus ei anna ka õiguslikku alust liidu tasandi keskse andmebaasi loomiseks või haldamiseks.</w:t>
            </w:r>
            <w:r w:rsidRPr="000A7019">
              <w:t xml:space="preserve"> </w:t>
            </w:r>
            <w:r w:rsidRPr="000A7019">
              <w:rPr>
                <w:b/>
                <w:i/>
              </w:rPr>
              <w:t>Nagu Euroopa Andmekaitseinspektor oma arvamuses21/2024 meelde tuletas, peaks riiklike andmebaaside loomine või haldamine biomeetriliste andmete säilitamiseks liikmesriikides või samamoodi keskse andmebaasi loomine või haldamine liidu tasandil koos selliste andmete võimaliku kasutamisega muudel eesmärkidel vastama harta kohasele rangele vajalikkuse ja proportsionaalsuse kontrollile, nagu seda on tõlgendatud Euroopa Kohtu asjakohases kohtupraktikas.</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2</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Põhjendus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453E" w:rsidRPr="000A7019" w:rsidTr="00CD5035">
        <w:trPr>
          <w:jc w:val="center"/>
        </w:trPr>
        <w:tc>
          <w:tcPr>
            <w:tcW w:w="9752" w:type="dxa"/>
            <w:gridSpan w:val="2"/>
          </w:tcPr>
          <w:p w:rsidR="000B453E" w:rsidRPr="000A7019" w:rsidRDefault="000B453E" w:rsidP="00CD5035">
            <w:pPr>
              <w:keepNext/>
            </w:pPr>
          </w:p>
        </w:tc>
      </w:tr>
      <w:tr w:rsidR="000B453E" w:rsidRPr="000A7019" w:rsidTr="00CD5035">
        <w:trPr>
          <w:jc w:val="center"/>
        </w:trPr>
        <w:tc>
          <w:tcPr>
            <w:tcW w:w="4876" w:type="dxa"/>
          </w:tcPr>
          <w:p w:rsidR="000B453E" w:rsidRPr="000A7019" w:rsidRDefault="000B453E" w:rsidP="00CD5035">
            <w:pPr>
              <w:pStyle w:val="ColumnHeading"/>
              <w:keepNext/>
            </w:pPr>
            <w:r w:rsidRPr="000A7019">
              <w:t>Komisjoni ettepanek</w:t>
            </w:r>
          </w:p>
        </w:tc>
        <w:tc>
          <w:tcPr>
            <w:tcW w:w="4876" w:type="dxa"/>
          </w:tcPr>
          <w:p w:rsidR="000B453E" w:rsidRPr="000A7019" w:rsidRDefault="000B453E" w:rsidP="00CD5035">
            <w:pPr>
              <w:pStyle w:val="ColumnHeading"/>
              <w:keepNext/>
            </w:pPr>
            <w:r w:rsidRPr="000A7019">
              <w:t>Muudatusettepanek</w:t>
            </w:r>
          </w:p>
        </w:tc>
      </w:tr>
      <w:tr w:rsidR="000B453E" w:rsidRPr="000A7019" w:rsidTr="00CD5035">
        <w:trPr>
          <w:jc w:val="center"/>
        </w:trPr>
        <w:tc>
          <w:tcPr>
            <w:tcW w:w="4876" w:type="dxa"/>
          </w:tcPr>
          <w:p w:rsidR="000B453E" w:rsidRPr="000A7019" w:rsidRDefault="000B453E" w:rsidP="00CD5035">
            <w:pPr>
              <w:pStyle w:val="Normal6"/>
            </w:pPr>
            <w:r w:rsidRPr="000A7019">
              <w:t>(20)</w:t>
            </w:r>
            <w:r w:rsidRPr="000A7019">
              <w:tab/>
            </w:r>
            <w:r w:rsidRPr="000A7019">
              <w:rPr>
                <w:b/>
                <w:i/>
              </w:rPr>
              <w:t>Biomeetrilisi tunnuseid tuleks dokumendi ehtsuse ja kasutaja isikusamasuse kontrollimiseks koguda ja säilitada isikutunnistuste ja elamislubade andmekandjal.</w:t>
            </w:r>
            <w:r w:rsidRPr="000A7019">
              <w:rPr>
                <w:i/>
              </w:rPr>
              <w:t xml:space="preserve"> </w:t>
            </w:r>
            <w:r w:rsidRPr="000A7019">
              <w:rPr>
                <w:b/>
                <w:i/>
              </w:rPr>
              <w:t>Kuna isikutunnistuste andmekandjal on e-allkiri, on kasutaja tuvastamine andmekandja abil, mis sisaldab samu isikuandmeid, kui on trükitud dokumendile, usaldusväärsem kui dokumendi visuaalne kontroll.</w:t>
            </w:r>
            <w:r w:rsidRPr="000A7019">
              <w:rPr>
                <w:i/>
              </w:rPr>
              <w:t xml:space="preserve"> </w:t>
            </w:r>
            <w:r w:rsidRPr="000A7019">
              <w:rPr>
                <w:b/>
                <w:i/>
              </w:rPr>
              <w:t xml:space="preserve">Liidu kodanikel tuleks seega lubada kasutada oma isikutunnistuse andmekandjale salvestatud andmeid, et tõendada oma isikut eraõiguslikele üksustele. Samas </w:t>
            </w:r>
            <w:r w:rsidRPr="000A7019">
              <w:rPr>
                <w:b/>
                <w:i/>
              </w:rPr>
              <w:lastRenderedPageBreak/>
              <w:t>peaksid andmekandjale salvestatud sõrmejälgi kontrollima ainult kohaselt volitatud töötajad ja ainult juhul, kui dokumendi esitamine on õiguse alusel nõutav</w:t>
            </w:r>
            <w:r w:rsidRPr="000A7019">
              <w:t>.</w:t>
            </w:r>
          </w:p>
        </w:tc>
        <w:tc>
          <w:tcPr>
            <w:tcW w:w="4876" w:type="dxa"/>
          </w:tcPr>
          <w:p w:rsidR="000B453E" w:rsidRPr="000A7019" w:rsidRDefault="000B453E" w:rsidP="00CD5035">
            <w:pPr>
              <w:pStyle w:val="Normal6"/>
              <w:rPr>
                <w:szCs w:val="24"/>
              </w:rPr>
            </w:pPr>
            <w:r w:rsidRPr="000A7019">
              <w:lastRenderedPageBreak/>
              <w:t>(20)</w:t>
            </w:r>
            <w:r w:rsidRPr="000A7019">
              <w:tab/>
            </w:r>
            <w:r w:rsidRPr="000A7019">
              <w:rPr>
                <w:b/>
                <w:i/>
              </w:rPr>
              <w:t>Isikutunnistuse või elamisloa andmekandjale salvestatud näokujutisele peaks olema juurdepääs ainult liikmesriigi pädevate asutuste, liidu asutuste ja eraõiguslike üksuste nõuetekohaselt volitatud töötajatel</w:t>
            </w:r>
            <w:r w:rsidRPr="000A7019">
              <w:t xml:space="preserve">, </w:t>
            </w:r>
            <w:r w:rsidRPr="000A7019">
              <w:rPr>
                <w:b/>
                <w:i/>
              </w:rPr>
              <w:t>et kontrollida dokumendi ehtsust või</w:t>
            </w:r>
            <w:r w:rsidRPr="000A7019">
              <w:t xml:space="preserve"> kasutaja </w:t>
            </w:r>
            <w:r w:rsidRPr="000A7019">
              <w:rPr>
                <w:b/>
                <w:i/>
              </w:rPr>
              <w:t>isikusamasust. Selline juurdepääs peaks olema kooskõlas liidu andmekaitseõigusega. Näokujutisi ei tohiks säilitada kauem</w:t>
            </w:r>
            <w:r w:rsidRPr="000A7019">
              <w:t xml:space="preserve">, kui on </w:t>
            </w:r>
            <w:r w:rsidRPr="000A7019">
              <w:rPr>
                <w:b/>
                <w:i/>
              </w:rPr>
              <w:t xml:space="preserve">nimetatud eesmärkide saavutamiseks vajalik, need tuleks kustutada niipea, kui need eesmärgid on saavutatud, ning neid ei </w:t>
            </w:r>
            <w:r w:rsidRPr="000A7019">
              <w:rPr>
                <w:b/>
                <w:i/>
              </w:rPr>
              <w:lastRenderedPageBreak/>
              <w:t>tohiks edastada kolmandatele riikidele või rahvusvahelistele organisatsioonidele, välja arvatud juhul, kui see on liidu andmekaitseõigusega lubatud. Kõnealuste kaitsemeetmete eesmärk on tagada näokujutiste asjakohane kaitse, keelamata samas nende kasutamist</w:t>
            </w:r>
            <w:r w:rsidRPr="000A7019">
              <w:t>.</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3</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Põhjendus 20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453E" w:rsidRPr="000A7019" w:rsidTr="00CD5035">
        <w:trPr>
          <w:jc w:val="center"/>
        </w:trPr>
        <w:tc>
          <w:tcPr>
            <w:tcW w:w="9752" w:type="dxa"/>
            <w:gridSpan w:val="2"/>
          </w:tcPr>
          <w:p w:rsidR="000B453E" w:rsidRPr="000A7019" w:rsidRDefault="000B453E" w:rsidP="00CD5035">
            <w:pPr>
              <w:keepNext/>
            </w:pPr>
          </w:p>
        </w:tc>
      </w:tr>
      <w:tr w:rsidR="000B453E" w:rsidRPr="000A7019" w:rsidTr="00CD5035">
        <w:trPr>
          <w:jc w:val="center"/>
        </w:trPr>
        <w:tc>
          <w:tcPr>
            <w:tcW w:w="4876" w:type="dxa"/>
          </w:tcPr>
          <w:p w:rsidR="000B453E" w:rsidRPr="000A7019" w:rsidRDefault="000B453E" w:rsidP="00CD5035">
            <w:pPr>
              <w:pStyle w:val="ColumnHeading"/>
              <w:keepNext/>
            </w:pPr>
            <w:r w:rsidRPr="000A7019">
              <w:t>Komisjoni ettepanek</w:t>
            </w:r>
          </w:p>
        </w:tc>
        <w:tc>
          <w:tcPr>
            <w:tcW w:w="4876" w:type="dxa"/>
          </w:tcPr>
          <w:p w:rsidR="000B453E" w:rsidRPr="000A7019" w:rsidRDefault="000B453E" w:rsidP="00CD5035">
            <w:pPr>
              <w:pStyle w:val="ColumnHeading"/>
              <w:keepNext/>
            </w:pPr>
            <w:r w:rsidRPr="000A7019">
              <w:t>Muudatusettepanek</w:t>
            </w:r>
          </w:p>
        </w:tc>
      </w:tr>
      <w:tr w:rsidR="000B453E" w:rsidRPr="000A7019" w:rsidTr="00CD5035">
        <w:trPr>
          <w:jc w:val="center"/>
        </w:trPr>
        <w:tc>
          <w:tcPr>
            <w:tcW w:w="4876" w:type="dxa"/>
          </w:tcPr>
          <w:p w:rsidR="000B453E" w:rsidRPr="000A7019" w:rsidRDefault="000B453E" w:rsidP="00CD5035">
            <w:pPr>
              <w:pStyle w:val="Normal6"/>
            </w:pPr>
          </w:p>
        </w:tc>
        <w:tc>
          <w:tcPr>
            <w:tcW w:w="4876" w:type="dxa"/>
          </w:tcPr>
          <w:p w:rsidR="000B453E" w:rsidRPr="000A7019" w:rsidRDefault="000B453E" w:rsidP="00CD5035">
            <w:pPr>
              <w:pStyle w:val="Normal6"/>
              <w:rPr>
                <w:b/>
                <w:i/>
                <w:szCs w:val="24"/>
              </w:rPr>
            </w:pPr>
            <w:r w:rsidRPr="000A7019">
              <w:rPr>
                <w:b/>
                <w:i/>
              </w:rPr>
              <w:t>(20a)</w:t>
            </w:r>
            <w:r w:rsidRPr="000A7019">
              <w:rPr>
                <w:b/>
                <w:i/>
              </w:rPr>
              <w:tab/>
              <w:t>Andmekandjale salvestatud sõrmejälgede kontrollimist peaks teostama ainult liikmesriigi pädevate asutuste ja liidu asutuste nõuetekohaselt volitatud töötajad ja ainult juhul, kui dokumendi esitamine on liidu või liikmesriigi õiguse alusel nõutav.</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4</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Põhjendus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t>(23)</w:t>
            </w:r>
            <w:r w:rsidRPr="000A7019">
              <w:tab/>
              <w:t>Liikmesriikidel peaks olema võimalus otsustada, kas märkida käesoleva määrusega hõlmatud dokumendis isiku sugu. Kui liikmesriik märgib niisuguses dokumendis isiku soo, tuleks kasutada ICAO dokumendi 9303 tehnilisi kirjeldusi „F“, „M“ või „X“ või vastavat ühetähelist lühendit kõnealuse liikmesriigi keeles või keeltes, nagu see on kohane.</w:t>
            </w:r>
          </w:p>
        </w:tc>
        <w:tc>
          <w:tcPr>
            <w:tcW w:w="4876" w:type="dxa"/>
            <w:tcBorders>
              <w:top w:val="nil"/>
              <w:left w:val="nil"/>
              <w:bottom w:val="nil"/>
              <w:right w:val="nil"/>
            </w:tcBorders>
          </w:tcPr>
          <w:p w:rsidR="000B453E" w:rsidRPr="000A7019" w:rsidRDefault="000B453E" w:rsidP="00CD5035">
            <w:pPr>
              <w:pStyle w:val="Normal6a"/>
            </w:pPr>
            <w:r w:rsidRPr="000A7019">
              <w:t>(23)</w:t>
            </w:r>
            <w:r w:rsidRPr="000A7019">
              <w:tab/>
              <w:t>Liikmesriikidel peaks olema võimalus otsustada, kas märkida käesoleva määrusega hõlmatud dokumendis isiku sugu</w:t>
            </w:r>
            <w:r w:rsidRPr="000A7019">
              <w:rPr>
                <w:b/>
                <w:i/>
              </w:rPr>
              <w:t>, ilma et see piiraks Euroopa Liidu Kohtu otsuste kohaldamist</w:t>
            </w:r>
            <w:r w:rsidRPr="000A7019">
              <w:rPr>
                <w:b/>
                <w:i/>
                <w:vertAlign w:val="superscript"/>
              </w:rPr>
              <w:t>1a</w:t>
            </w:r>
            <w:r w:rsidRPr="000A7019">
              <w:t>. Kui liikmesriik märgib niisuguses dokumendis isiku soo, tuleks kasutada ICAO dokumendi 9303 tehnilisi kirjeldusi „F“, „M“ või „X“ või vastavat ühetähelist lühendit kõnealuse liikmesriigi keeles või keeltes, nagu see on kohane.</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tc>
        <w:tc>
          <w:tcPr>
            <w:tcW w:w="4876" w:type="dxa"/>
            <w:tcBorders>
              <w:top w:val="nil"/>
              <w:left w:val="nil"/>
              <w:bottom w:val="nil"/>
              <w:right w:val="nil"/>
            </w:tcBorders>
          </w:tcPr>
          <w:p w:rsidR="000B453E" w:rsidRPr="000A7019" w:rsidRDefault="000B453E" w:rsidP="00CD5035">
            <w:pPr>
              <w:pStyle w:val="Normal6a"/>
            </w:pPr>
            <w:r w:rsidRPr="000A7019">
              <w:rPr>
                <w:b/>
                <w:i/>
              </w:rPr>
              <w:t>_________________</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tc>
        <w:tc>
          <w:tcPr>
            <w:tcW w:w="4876" w:type="dxa"/>
            <w:tcBorders>
              <w:top w:val="nil"/>
              <w:left w:val="nil"/>
              <w:bottom w:val="nil"/>
              <w:right w:val="nil"/>
            </w:tcBorders>
          </w:tcPr>
          <w:p w:rsidR="000B453E" w:rsidRPr="000A7019" w:rsidRDefault="000B453E" w:rsidP="00CD5035">
            <w:pPr>
              <w:pStyle w:val="Normal6a"/>
            </w:pPr>
            <w:r w:rsidRPr="000A7019">
              <w:rPr>
                <w:b/>
                <w:i/>
                <w:vertAlign w:val="superscript"/>
              </w:rPr>
              <w:t>1a</w:t>
            </w:r>
            <w:r w:rsidRPr="000A7019">
              <w:rPr>
                <w:b/>
                <w:i/>
              </w:rPr>
              <w:t xml:space="preserve"> Kohtuotsus, Euroopa Kohus, 4. oktoober 2024, </w:t>
            </w:r>
            <w:proofErr w:type="spellStart"/>
            <w:r w:rsidRPr="000A7019">
              <w:rPr>
                <w:b/>
                <w:i/>
              </w:rPr>
              <w:t>Mirin</w:t>
            </w:r>
            <w:proofErr w:type="spellEnd"/>
            <w:r w:rsidRPr="000A7019">
              <w:rPr>
                <w:b/>
                <w:i/>
              </w:rPr>
              <w:t>, C-4/23, ECLI:EU:C:2024:845</w:t>
            </w:r>
          </w:p>
        </w:tc>
      </w:tr>
    </w:tbl>
    <w:p w:rsidR="000B453E" w:rsidRPr="000A7019" w:rsidRDefault="000B453E" w:rsidP="000B453E"/>
    <w:p w:rsidR="000B453E" w:rsidRPr="000A7019" w:rsidRDefault="000B453E" w:rsidP="000B453E">
      <w:pPr>
        <w:pStyle w:val="AmNumberTabs"/>
      </w:pPr>
      <w:r w:rsidRPr="000A7019">
        <w:lastRenderedPageBreak/>
        <w:t>Muudatusettepanek</w:t>
      </w:r>
      <w:r w:rsidRPr="000A7019">
        <w:tab/>
      </w:r>
      <w:r w:rsidRPr="000A7019">
        <w:tab/>
        <w:t>5</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Põhjendus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453E" w:rsidRPr="000A7019" w:rsidTr="00CD5035">
        <w:trPr>
          <w:jc w:val="center"/>
        </w:trPr>
        <w:tc>
          <w:tcPr>
            <w:tcW w:w="9752" w:type="dxa"/>
            <w:gridSpan w:val="2"/>
          </w:tcPr>
          <w:p w:rsidR="000B453E" w:rsidRPr="000A7019" w:rsidRDefault="000B453E" w:rsidP="00CD5035">
            <w:pPr>
              <w:keepNext/>
            </w:pPr>
          </w:p>
        </w:tc>
      </w:tr>
      <w:tr w:rsidR="000B453E" w:rsidRPr="000A7019" w:rsidTr="00CD5035">
        <w:trPr>
          <w:jc w:val="center"/>
        </w:trPr>
        <w:tc>
          <w:tcPr>
            <w:tcW w:w="4876" w:type="dxa"/>
          </w:tcPr>
          <w:p w:rsidR="000B453E" w:rsidRPr="000A7019" w:rsidRDefault="000B453E" w:rsidP="00CD5035">
            <w:pPr>
              <w:pStyle w:val="ColumnHeading"/>
              <w:keepNext/>
            </w:pPr>
            <w:r w:rsidRPr="000A7019">
              <w:t>Komisjoni ettepanek</w:t>
            </w:r>
          </w:p>
        </w:tc>
        <w:tc>
          <w:tcPr>
            <w:tcW w:w="4876" w:type="dxa"/>
          </w:tcPr>
          <w:p w:rsidR="000B453E" w:rsidRPr="000A7019" w:rsidRDefault="000B453E" w:rsidP="00CD5035">
            <w:pPr>
              <w:pStyle w:val="ColumnHeading"/>
              <w:keepNext/>
            </w:pPr>
            <w:r w:rsidRPr="000A7019">
              <w:t>Muudatusettepanek</w:t>
            </w:r>
          </w:p>
        </w:tc>
      </w:tr>
      <w:tr w:rsidR="000B453E" w:rsidRPr="000A7019" w:rsidTr="00CD5035">
        <w:trPr>
          <w:jc w:val="center"/>
        </w:trPr>
        <w:tc>
          <w:tcPr>
            <w:tcW w:w="4876" w:type="dxa"/>
          </w:tcPr>
          <w:p w:rsidR="000B453E" w:rsidRPr="000A7019" w:rsidRDefault="000B453E" w:rsidP="00CD5035">
            <w:pPr>
              <w:pStyle w:val="Normal6"/>
            </w:pPr>
            <w:r w:rsidRPr="000A7019">
              <w:t>(26)</w:t>
            </w:r>
            <w:r w:rsidRPr="000A7019">
              <w:tab/>
              <w:t xml:space="preserve">Liikmesriigid peaksid tagama, et juhul kui biomeetriliste tunnuste kogumisel esineb raskusi, on paigas sobivad menetlused asjaomase isiku </w:t>
            </w:r>
            <w:proofErr w:type="spellStart"/>
            <w:r w:rsidRPr="000A7019">
              <w:t>inimväärikuse</w:t>
            </w:r>
            <w:proofErr w:type="spellEnd"/>
            <w:r w:rsidRPr="000A7019">
              <w:t xml:space="preserve"> tagamiseks. Seetõttu tuleks arvesse võtta sooküsimustega seotud konkreetseid kaalutlusi ning laste ja kaitsetute isikute erivajadusi.</w:t>
            </w:r>
          </w:p>
        </w:tc>
        <w:tc>
          <w:tcPr>
            <w:tcW w:w="4876" w:type="dxa"/>
          </w:tcPr>
          <w:p w:rsidR="000B453E" w:rsidRPr="000A7019" w:rsidRDefault="000B453E" w:rsidP="00CD5035">
            <w:pPr>
              <w:pStyle w:val="Normal6"/>
              <w:rPr>
                <w:b/>
                <w:i/>
                <w:szCs w:val="24"/>
              </w:rPr>
            </w:pPr>
            <w:r w:rsidRPr="000A7019">
              <w:t>(26)</w:t>
            </w:r>
            <w:r w:rsidRPr="000A7019">
              <w:tab/>
              <w:t xml:space="preserve">Liikmesriigid peaksid tagama, et juhul kui biomeetriliste tunnuste kogumisel esineb raskusi, on paigas sobivad menetlused asjaomase isiku </w:t>
            </w:r>
            <w:proofErr w:type="spellStart"/>
            <w:r w:rsidRPr="000A7019">
              <w:t>inimväärikuse</w:t>
            </w:r>
            <w:proofErr w:type="spellEnd"/>
            <w:r w:rsidRPr="000A7019">
              <w:t xml:space="preserve"> tagamiseks. Seetõttu tuleks arvesse võtta sooküsimustega seotud konkreetseid kaalutlusi ning laste ja kaitsetute isikute erivajadusi. </w:t>
            </w:r>
            <w:r w:rsidRPr="000A7019">
              <w:rPr>
                <w:b/>
                <w:i/>
              </w:rPr>
              <w:t>Kvalifitseeritud töötajad peaksid saama koolitust lastelt ja haavatavatelt isikutelt biomeetriliste tunnuste kogumise parimate tavade kohta, tagades tundliku lähenemise soo- ja vanusepõhistele vajadustele ja austades samal ajal kõigi isikute väärikust.</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6</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Põhjendus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453E" w:rsidRPr="000A7019" w:rsidTr="00CD5035">
        <w:trPr>
          <w:jc w:val="center"/>
        </w:trPr>
        <w:tc>
          <w:tcPr>
            <w:tcW w:w="9752" w:type="dxa"/>
            <w:gridSpan w:val="2"/>
          </w:tcPr>
          <w:p w:rsidR="000B453E" w:rsidRPr="000A7019" w:rsidRDefault="000B453E" w:rsidP="00CD5035">
            <w:pPr>
              <w:keepNext/>
            </w:pPr>
          </w:p>
        </w:tc>
      </w:tr>
      <w:tr w:rsidR="000B453E" w:rsidRPr="000A7019" w:rsidTr="00CD5035">
        <w:trPr>
          <w:jc w:val="center"/>
        </w:trPr>
        <w:tc>
          <w:tcPr>
            <w:tcW w:w="4876" w:type="dxa"/>
          </w:tcPr>
          <w:p w:rsidR="000B453E" w:rsidRPr="000A7019" w:rsidRDefault="000B453E" w:rsidP="00CD5035">
            <w:pPr>
              <w:pStyle w:val="ColumnHeading"/>
              <w:keepNext/>
            </w:pPr>
            <w:r w:rsidRPr="000A7019">
              <w:t>Komisjoni ettepanek</w:t>
            </w:r>
          </w:p>
        </w:tc>
        <w:tc>
          <w:tcPr>
            <w:tcW w:w="4876" w:type="dxa"/>
          </w:tcPr>
          <w:p w:rsidR="000B453E" w:rsidRPr="000A7019" w:rsidRDefault="000B453E" w:rsidP="00CD5035">
            <w:pPr>
              <w:pStyle w:val="ColumnHeading"/>
              <w:keepNext/>
            </w:pPr>
            <w:r w:rsidRPr="000A7019">
              <w:t>Muudatusettepanek</w:t>
            </w:r>
          </w:p>
        </w:tc>
      </w:tr>
      <w:tr w:rsidR="000B453E" w:rsidRPr="000A7019" w:rsidTr="00CD5035">
        <w:trPr>
          <w:jc w:val="center"/>
        </w:trPr>
        <w:tc>
          <w:tcPr>
            <w:tcW w:w="4876" w:type="dxa"/>
          </w:tcPr>
          <w:p w:rsidR="000B453E" w:rsidRPr="000A7019" w:rsidRDefault="000B453E" w:rsidP="00CD5035">
            <w:pPr>
              <w:pStyle w:val="Normal6"/>
            </w:pPr>
            <w:r w:rsidRPr="000A7019">
              <w:t>(32)</w:t>
            </w:r>
            <w:r w:rsidRPr="000A7019">
              <w:tab/>
              <w:t>Liikmesriigid peaksid vahetama omavahel teavet, mis on vajalik turvalisel andmekandjal sisalduva teabe kättesaamiseks, autentimiseks ja kontrollimiseks. Turvalise andmekandja puhul kasutatavad vormingud peaksid olema koostalitlusvõimelised, sealhulgas automaatsete piiriületuspunktide puhul.</w:t>
            </w:r>
          </w:p>
        </w:tc>
        <w:tc>
          <w:tcPr>
            <w:tcW w:w="4876" w:type="dxa"/>
          </w:tcPr>
          <w:p w:rsidR="000B453E" w:rsidRPr="000A7019" w:rsidRDefault="000B453E" w:rsidP="00CD5035">
            <w:pPr>
              <w:pStyle w:val="Normal6"/>
              <w:rPr>
                <w:b/>
                <w:i/>
                <w:szCs w:val="24"/>
              </w:rPr>
            </w:pPr>
            <w:r w:rsidRPr="000A7019">
              <w:t>(32)</w:t>
            </w:r>
            <w:r w:rsidRPr="000A7019">
              <w:tab/>
              <w:t>Liikmesriigid peaksid vahetama omavahel teavet, mis on vajalik turvalisel andmekandjal sisalduva teabe kättesaamiseks, autentimiseks ja kontrollimiseks. Turvalise andmekandja puhul kasutatavad vormingud peaksid olema koostalitlusvõimelised, sealhulgas automaatsete piiriületuspunktide puhul.</w:t>
            </w:r>
            <w:r w:rsidRPr="000A7019">
              <w:rPr>
                <w:b/>
                <w:i/>
              </w:rPr>
              <w:t xml:space="preserve"> Komisjon peaks edendama liikmesriikide koostööd selliste eesmärkide toetamiseks.</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7</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Põhjendus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t>(43)</w:t>
            </w:r>
            <w:r w:rsidRPr="000A7019">
              <w:tab/>
              <w:t>Kooskõlas 13.</w:t>
            </w:r>
            <w:r w:rsidRPr="000A7019">
              <w:rPr>
                <w:b/>
                <w:i/>
              </w:rPr>
              <w:t> </w:t>
            </w:r>
            <w:r w:rsidRPr="000A7019">
              <w:t>aprillil</w:t>
            </w:r>
            <w:r w:rsidRPr="000A7019">
              <w:rPr>
                <w:b/>
                <w:i/>
              </w:rPr>
              <w:t> </w:t>
            </w:r>
            <w:r w:rsidRPr="000A7019">
              <w:t xml:space="preserve">2016 sõlmitud paremat õigusloomet käsitleva </w:t>
            </w:r>
            <w:r w:rsidRPr="000A7019">
              <w:lastRenderedPageBreak/>
              <w:t>institutsioonidevahelise kokkuleppega</w:t>
            </w:r>
            <w:r w:rsidRPr="000A7019">
              <w:rPr>
                <w:vertAlign w:val="superscript"/>
              </w:rPr>
              <w:t>9</w:t>
            </w:r>
            <w:r w:rsidRPr="000A7019">
              <w:t xml:space="preserve"> peaks komisjon </w:t>
            </w:r>
            <w:r w:rsidRPr="000A7019">
              <w:rPr>
                <w:b/>
                <w:i/>
              </w:rPr>
              <w:t xml:space="preserve">kõige varem </w:t>
            </w:r>
            <w:r w:rsidRPr="000A7019">
              <w:t xml:space="preserve">kuus aastat pärast käesoleva määruse </w:t>
            </w:r>
            <w:r w:rsidRPr="000A7019">
              <w:rPr>
                <w:b/>
                <w:i/>
              </w:rPr>
              <w:t>kohaldamise</w:t>
            </w:r>
            <w:r w:rsidRPr="000A7019">
              <w:t xml:space="preserve"> kuupäeva </w:t>
            </w:r>
            <w:r w:rsidRPr="000A7019">
              <w:rPr>
                <w:b/>
                <w:i/>
              </w:rPr>
              <w:t>hindama käesolevat määrust, sh</w:t>
            </w:r>
            <w:r w:rsidRPr="000A7019">
              <w:t xml:space="preserve"> spetsiaalse järelevalvekorra kohaldamisel kogutud teabe põhjal</w:t>
            </w:r>
            <w:r w:rsidRPr="000A7019">
              <w:rPr>
                <w:b/>
                <w:i/>
              </w:rPr>
              <w:t>, et teha kindlaks</w:t>
            </w:r>
            <w:r w:rsidRPr="000A7019">
              <w:t xml:space="preserve"> määruse </w:t>
            </w:r>
            <w:r w:rsidRPr="000A7019">
              <w:rPr>
                <w:b/>
                <w:i/>
              </w:rPr>
              <w:t>tegelik</w:t>
            </w:r>
            <w:r w:rsidRPr="000A7019">
              <w:t xml:space="preserve"> mõju ja </w:t>
            </w:r>
            <w:r w:rsidRPr="000A7019">
              <w:rPr>
                <w:b/>
                <w:i/>
              </w:rPr>
              <w:t>vajadus</w:t>
            </w:r>
            <w:r w:rsidRPr="000A7019">
              <w:t xml:space="preserve"> edasiste meetmete järele. Järelevalve eesmärgil peaksid liikmesriigid koguma statistikat nende poolt välja antud isikutunnistuste ja elamislubade arvu kohta.</w:t>
            </w:r>
          </w:p>
        </w:tc>
        <w:tc>
          <w:tcPr>
            <w:tcW w:w="4876" w:type="dxa"/>
            <w:tcBorders>
              <w:top w:val="nil"/>
              <w:left w:val="nil"/>
              <w:bottom w:val="nil"/>
              <w:right w:val="nil"/>
            </w:tcBorders>
          </w:tcPr>
          <w:p w:rsidR="000B453E" w:rsidRPr="000A7019" w:rsidRDefault="000B453E" w:rsidP="00CD5035">
            <w:pPr>
              <w:pStyle w:val="Normal6a"/>
            </w:pPr>
            <w:r w:rsidRPr="000A7019">
              <w:lastRenderedPageBreak/>
              <w:t>(43)</w:t>
            </w:r>
            <w:r w:rsidRPr="000A7019">
              <w:tab/>
            </w:r>
            <w:r w:rsidRPr="000A7019">
              <w:rPr>
                <w:b/>
                <w:i/>
              </w:rPr>
              <w:t xml:space="preserve">Komisjon peaks käesoleva määruse rakendamisest, sealhulgas </w:t>
            </w:r>
            <w:r w:rsidRPr="000A7019">
              <w:rPr>
                <w:b/>
                <w:i/>
              </w:rPr>
              <w:lastRenderedPageBreak/>
              <w:t>turvalisuse taseme asjakohasusest, aru andma kaks aastat ja 11 aastat pärast käesoleva määruse jõustumise kuupäeva, võttes arvesse määruse mõju põhiõigustele ja andmekaitse põhimõtetele.</w:t>
            </w:r>
            <w:r w:rsidRPr="000A7019">
              <w:t xml:space="preserve"> Kooskõlas 13.</w:t>
            </w:r>
            <w:r w:rsidRPr="000A7019">
              <w:rPr>
                <w:b/>
                <w:i/>
              </w:rPr>
              <w:t xml:space="preserve"> </w:t>
            </w:r>
            <w:r w:rsidRPr="000A7019">
              <w:t>aprillil</w:t>
            </w:r>
            <w:r w:rsidRPr="000A7019">
              <w:rPr>
                <w:b/>
                <w:i/>
              </w:rPr>
              <w:t xml:space="preserve"> </w:t>
            </w:r>
            <w:r w:rsidRPr="000A7019">
              <w:t>2016 sõlmitud paremat õigusloomet käsitleva institutsioonidevahelise kokkuleppega</w:t>
            </w:r>
            <w:r w:rsidRPr="000A7019">
              <w:rPr>
                <w:vertAlign w:val="superscript"/>
              </w:rPr>
              <w:t>9</w:t>
            </w:r>
            <w:r w:rsidRPr="000A7019">
              <w:t xml:space="preserve"> peaks komisjon kuus aastat pärast käesoleva määruse </w:t>
            </w:r>
            <w:r w:rsidRPr="000A7019">
              <w:rPr>
                <w:b/>
                <w:i/>
              </w:rPr>
              <w:t>jõustumise</w:t>
            </w:r>
            <w:r w:rsidRPr="000A7019">
              <w:t xml:space="preserve"> kuupäeva </w:t>
            </w:r>
            <w:r w:rsidRPr="000A7019">
              <w:rPr>
                <w:b/>
                <w:i/>
              </w:rPr>
              <w:t>ja seejärel iga kuue aasta järel hindama</w:t>
            </w:r>
            <w:r w:rsidRPr="000A7019">
              <w:t xml:space="preserve"> spetsiaalse järelevalvekorra kohaldamisel kogutud teabe põhjal määruse </w:t>
            </w:r>
            <w:r w:rsidRPr="000A7019">
              <w:rPr>
                <w:b/>
                <w:i/>
              </w:rPr>
              <w:t>tegelikku</w:t>
            </w:r>
            <w:r w:rsidRPr="000A7019">
              <w:t xml:space="preserve"> mõju ja </w:t>
            </w:r>
            <w:r w:rsidRPr="000A7019">
              <w:rPr>
                <w:b/>
                <w:i/>
              </w:rPr>
              <w:t>vajadust</w:t>
            </w:r>
            <w:r w:rsidRPr="000A7019">
              <w:t xml:space="preserve"> edasiste meetmete järele. Järelevalve eesmärgil peaksid liikmesriigid koguma statistikat nende poolt välja antud isikutunnistuste ja elamislubade arvu kohta.</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rPr>
                <w:b/>
                <w:i/>
              </w:rPr>
              <w:lastRenderedPageBreak/>
              <w:t>_________________</w:t>
            </w:r>
          </w:p>
        </w:tc>
        <w:tc>
          <w:tcPr>
            <w:tcW w:w="4876" w:type="dxa"/>
            <w:tcBorders>
              <w:top w:val="nil"/>
              <w:left w:val="nil"/>
              <w:bottom w:val="nil"/>
              <w:right w:val="nil"/>
            </w:tcBorders>
          </w:tcPr>
          <w:p w:rsidR="000B453E" w:rsidRPr="000A7019" w:rsidRDefault="000B453E" w:rsidP="00CD5035">
            <w:pPr>
              <w:pStyle w:val="Normal6a"/>
            </w:pPr>
            <w:r w:rsidRPr="000A7019">
              <w:rPr>
                <w:b/>
                <w:i/>
              </w:rPr>
              <w:t>_________________</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rPr>
                <w:vertAlign w:val="superscript"/>
              </w:rPr>
              <w:t>9</w:t>
            </w:r>
            <w:r w:rsidRPr="000A7019">
              <w:t xml:space="preserve"> ELT L 123, 12.5.2016, lk 1, ELI: http://data.europa.eu/eli/agree_interinstit/2016/512/oj?locale=et.</w:t>
            </w:r>
          </w:p>
        </w:tc>
        <w:tc>
          <w:tcPr>
            <w:tcW w:w="4876" w:type="dxa"/>
            <w:tcBorders>
              <w:top w:val="nil"/>
              <w:left w:val="nil"/>
              <w:bottom w:val="nil"/>
              <w:right w:val="nil"/>
            </w:tcBorders>
          </w:tcPr>
          <w:p w:rsidR="000B453E" w:rsidRPr="000A7019" w:rsidRDefault="000B453E" w:rsidP="00CD5035">
            <w:pPr>
              <w:pStyle w:val="Normal6a"/>
            </w:pPr>
            <w:r w:rsidRPr="000A7019">
              <w:rPr>
                <w:vertAlign w:val="superscript"/>
              </w:rPr>
              <w:t>9</w:t>
            </w:r>
            <w:r w:rsidRPr="000A7019">
              <w:t xml:space="preserve"> ELT L 123, 12.5.2016, lk 1, ELI: http://data.europa.eu/eli/agree_interinstit/2016/512/oj?locale=et.</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8</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Artikkel 3 – lõige 2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t>Erandina esimesest lõigust võib dokumendi numbri sisestada I alale ja isiku soo märkimine on vabatahtlik.</w:t>
            </w:r>
          </w:p>
        </w:tc>
        <w:tc>
          <w:tcPr>
            <w:tcW w:w="4876" w:type="dxa"/>
            <w:tcBorders>
              <w:top w:val="nil"/>
              <w:left w:val="nil"/>
              <w:bottom w:val="nil"/>
              <w:right w:val="nil"/>
            </w:tcBorders>
          </w:tcPr>
          <w:p w:rsidR="000B453E" w:rsidRPr="000A7019" w:rsidRDefault="000B453E" w:rsidP="00CD5035">
            <w:pPr>
              <w:pStyle w:val="Normal6a"/>
            </w:pPr>
            <w:r w:rsidRPr="000A7019">
              <w:t xml:space="preserve">Erandina esimesest lõigust võib dokumendi numbri sisestada I alale ja isiku soo märkimine on vabatahtlik. </w:t>
            </w:r>
            <w:r w:rsidRPr="000A7019">
              <w:rPr>
                <w:b/>
                <w:i/>
              </w:rPr>
              <w:t>Kui liikmesriik märgib niisuguses dokumendis isiku soo, tuleks kasutada ICAO dokumendi 9303 tehnilisi kirjeldusi „F“, „M“ või „X“ või vastavat ühetähelist lühendit kõnealuse liikmesriigi ametlikus keeles või keeltes, nagu see on kohane.</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9</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Artikkel 3 – lõige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
            </w:pPr>
            <w:r w:rsidRPr="000A7019">
              <w:t>5.</w:t>
            </w:r>
            <w:r w:rsidRPr="000A7019">
              <w:tab/>
              <w:t xml:space="preserve">Isikutunnistused hõlmavad </w:t>
            </w:r>
            <w:proofErr w:type="spellStart"/>
            <w:r w:rsidRPr="000A7019">
              <w:lastRenderedPageBreak/>
              <w:t>üliturvalist</w:t>
            </w:r>
            <w:proofErr w:type="spellEnd"/>
            <w:r w:rsidRPr="000A7019">
              <w:t xml:space="preserve"> andmekandjat, mis sisaldab isikutunnistuse kasutaja näokujutist ja kahte sõrmejälge koostalitlusvõimelises </w:t>
            </w:r>
            <w:proofErr w:type="spellStart"/>
            <w:r w:rsidRPr="000A7019">
              <w:t>digivormingus</w:t>
            </w:r>
            <w:proofErr w:type="spellEnd"/>
            <w:r w:rsidRPr="000A7019">
              <w:t>. Liikmesriigid kohaldavad biomeetriliste tunnuste kogumiseks tehnilisi kirjeldusi, mis on kehtestatud komisjoni rakendusotsusega C(2018)7767,</w:t>
            </w:r>
            <w:r w:rsidRPr="000A7019">
              <w:rPr>
                <w:vertAlign w:val="superscript"/>
              </w:rPr>
              <w:t>12</w:t>
            </w:r>
            <w:r w:rsidRPr="000A7019">
              <w:t xml:space="preserve"> mida on muudetud komisjoni rakendusotsusega C(2021)3726</w:t>
            </w:r>
            <w:r w:rsidRPr="000A7019">
              <w:rPr>
                <w:vertAlign w:val="superscript"/>
              </w:rPr>
              <w:t>13</w:t>
            </w:r>
            <w:r w:rsidRPr="000A7019">
              <w:t>.</w:t>
            </w:r>
          </w:p>
        </w:tc>
        <w:tc>
          <w:tcPr>
            <w:tcW w:w="4876" w:type="dxa"/>
            <w:tcBorders>
              <w:top w:val="nil"/>
              <w:left w:val="nil"/>
              <w:bottom w:val="nil"/>
              <w:right w:val="nil"/>
            </w:tcBorders>
          </w:tcPr>
          <w:p w:rsidR="000B453E" w:rsidRPr="000A7019" w:rsidRDefault="000B453E" w:rsidP="00CD5035">
            <w:pPr>
              <w:pStyle w:val="Normal6a"/>
            </w:pPr>
            <w:r w:rsidRPr="000A7019">
              <w:lastRenderedPageBreak/>
              <w:t>5.</w:t>
            </w:r>
            <w:r w:rsidRPr="000A7019">
              <w:tab/>
              <w:t xml:space="preserve">Isikutunnistused hõlmavad </w:t>
            </w:r>
            <w:proofErr w:type="spellStart"/>
            <w:r w:rsidRPr="000A7019">
              <w:lastRenderedPageBreak/>
              <w:t>üliturvalist</w:t>
            </w:r>
            <w:proofErr w:type="spellEnd"/>
            <w:r w:rsidRPr="000A7019">
              <w:t xml:space="preserve"> andmekandjat, mis sisaldab isikutunnistuse kasutaja näokujutist ja kahte sõrmejälge koostalitlusvõimelises </w:t>
            </w:r>
            <w:proofErr w:type="spellStart"/>
            <w:r w:rsidRPr="000A7019">
              <w:t>digivormingus</w:t>
            </w:r>
            <w:proofErr w:type="spellEnd"/>
            <w:r w:rsidRPr="000A7019">
              <w:t xml:space="preserve">. Liikmesriigid kohaldavad biomeetriliste tunnuste </w:t>
            </w:r>
            <w:r w:rsidRPr="000A7019">
              <w:rPr>
                <w:b/>
                <w:i/>
              </w:rPr>
              <w:t xml:space="preserve">nimetatud kahe liigi </w:t>
            </w:r>
            <w:r w:rsidRPr="000A7019">
              <w:t>kogumiseks tehnilisi kirjeldusi, mis on kehtestatud komisjoni rakendusotsusega C(2018)</w:t>
            </w:r>
            <w:r w:rsidRPr="000A7019">
              <w:rPr>
                <w:b/>
                <w:i/>
              </w:rPr>
              <w:t xml:space="preserve"> </w:t>
            </w:r>
            <w:r w:rsidRPr="000A7019">
              <w:t>7767,</w:t>
            </w:r>
            <w:r w:rsidRPr="000A7019">
              <w:rPr>
                <w:vertAlign w:val="superscript"/>
              </w:rPr>
              <w:t>12</w:t>
            </w:r>
            <w:r w:rsidRPr="000A7019">
              <w:t xml:space="preserve"> mida on muudetud komisjoni rakendusotsusega C(2021)</w:t>
            </w:r>
            <w:r w:rsidRPr="000A7019">
              <w:rPr>
                <w:b/>
                <w:i/>
              </w:rPr>
              <w:t xml:space="preserve"> </w:t>
            </w:r>
            <w:r w:rsidRPr="000A7019">
              <w:t>3726</w:t>
            </w:r>
            <w:r w:rsidRPr="000A7019">
              <w:rPr>
                <w:vertAlign w:val="superscript"/>
              </w:rPr>
              <w:t>13</w:t>
            </w:r>
            <w:r w:rsidRPr="000A7019">
              <w:t>.</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rPr>
                <w:b/>
                <w:i/>
              </w:rPr>
              <w:lastRenderedPageBreak/>
              <w:t>_________________</w:t>
            </w:r>
          </w:p>
        </w:tc>
        <w:tc>
          <w:tcPr>
            <w:tcW w:w="4876" w:type="dxa"/>
            <w:tcBorders>
              <w:top w:val="nil"/>
              <w:left w:val="nil"/>
              <w:bottom w:val="nil"/>
              <w:right w:val="nil"/>
            </w:tcBorders>
          </w:tcPr>
          <w:p w:rsidR="000B453E" w:rsidRPr="000A7019" w:rsidRDefault="000B453E" w:rsidP="00CD5035">
            <w:pPr>
              <w:pStyle w:val="Normal6a"/>
            </w:pPr>
            <w:r w:rsidRPr="000A7019">
              <w:rPr>
                <w:b/>
                <w:i/>
              </w:rPr>
              <w:t>_________________</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rPr>
                <w:vertAlign w:val="superscript"/>
              </w:rPr>
              <w:t>12</w:t>
            </w:r>
            <w:r w:rsidRPr="000A7019">
              <w:t xml:space="preserve"> Komisjoni 30. novembri 2018. aasta rakendusotsus C(2018)7767, millega kehtestatakse ühtse elamisloavormi tehniline kirjeldus kolmandate riikide kodanike jaoks ja tunnistatakse kehtetuks otsus C(2002)3069.</w:t>
            </w:r>
          </w:p>
        </w:tc>
        <w:tc>
          <w:tcPr>
            <w:tcW w:w="4876" w:type="dxa"/>
            <w:tcBorders>
              <w:top w:val="nil"/>
              <w:left w:val="nil"/>
              <w:bottom w:val="nil"/>
              <w:right w:val="nil"/>
            </w:tcBorders>
          </w:tcPr>
          <w:p w:rsidR="000B453E" w:rsidRPr="000A7019" w:rsidRDefault="000B453E" w:rsidP="00CD5035">
            <w:pPr>
              <w:pStyle w:val="Normal6a"/>
            </w:pPr>
            <w:r w:rsidRPr="000A7019">
              <w:rPr>
                <w:vertAlign w:val="superscript"/>
              </w:rPr>
              <w:t>12</w:t>
            </w:r>
            <w:r w:rsidRPr="000A7019">
              <w:t xml:space="preserve"> Komisjoni 30. novembri 2018. aasta rakendusotsus C(2018)7767, millega kehtestatakse ühtse elamisloavormi tehniline kirjeldus kolmandate riikide kodanike jaoks ja tunnistatakse kehtetuks otsus C(2002)3069.</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rPr>
                <w:vertAlign w:val="superscript"/>
              </w:rPr>
              <w:t>13</w:t>
            </w:r>
            <w:r w:rsidRPr="000A7019">
              <w:t xml:space="preserve"> Komisjoni 4. juuni 2021. aasta rakendusotsus C(2021)3726, millega muudetakse rakendusotsuse C(2018)7767 III lisa seoses normatiivsete viidete loeteluga.</w:t>
            </w:r>
          </w:p>
        </w:tc>
        <w:tc>
          <w:tcPr>
            <w:tcW w:w="4876" w:type="dxa"/>
            <w:tcBorders>
              <w:top w:val="nil"/>
              <w:left w:val="nil"/>
              <w:bottom w:val="nil"/>
              <w:right w:val="nil"/>
            </w:tcBorders>
          </w:tcPr>
          <w:p w:rsidR="000B453E" w:rsidRPr="000A7019" w:rsidRDefault="000B453E" w:rsidP="00CD5035">
            <w:pPr>
              <w:pStyle w:val="Normal6a"/>
            </w:pPr>
            <w:r w:rsidRPr="000A7019">
              <w:rPr>
                <w:vertAlign w:val="superscript"/>
              </w:rPr>
              <w:t>13</w:t>
            </w:r>
            <w:r w:rsidRPr="000A7019">
              <w:t xml:space="preserve"> Komisjoni 4. juuni 2021. aasta rakendusotsus C(2021)3726, millega muudetakse rakendusotsuse C(2018)7767 III lisa seoses normatiivsete viidete loeteluga.</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10</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Artikkel 10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t>3.</w:t>
            </w:r>
            <w:r w:rsidRPr="000A7019">
              <w:tab/>
            </w:r>
            <w:r w:rsidRPr="000A7019">
              <w:rPr>
                <w:b/>
                <w:i/>
              </w:rPr>
              <w:t>Välja arvatud juhul, kui neid on vaja liidu ja liikmesriikide õiguse kohaselt töödelda, tuleb</w:t>
            </w:r>
            <w:r w:rsidRPr="000A7019">
              <w:t xml:space="preserve"> biomeetrilisi tunnuseid, mida </w:t>
            </w:r>
            <w:r w:rsidRPr="000A7019">
              <w:rPr>
                <w:b/>
                <w:i/>
              </w:rPr>
              <w:t>kasutatakse</w:t>
            </w:r>
            <w:r w:rsidRPr="000A7019">
              <w:t xml:space="preserve"> isikutunnistuste või elamislubade isikustamiseks, </w:t>
            </w:r>
            <w:r w:rsidRPr="000A7019">
              <w:rPr>
                <w:b/>
                <w:i/>
              </w:rPr>
              <w:t>säilitada</w:t>
            </w:r>
            <w:r w:rsidRPr="000A7019">
              <w:t xml:space="preserve"> väga turvaliselt </w:t>
            </w:r>
            <w:r w:rsidRPr="000A7019">
              <w:rPr>
                <w:b/>
                <w:i/>
              </w:rPr>
              <w:t>ning üksnes</w:t>
            </w:r>
            <w:r w:rsidRPr="000A7019">
              <w:t xml:space="preserve"> kuni dokumendi kätteandmise kuupäevani ning igal juhul mitte kauem kui 90</w:t>
            </w:r>
            <w:r w:rsidRPr="000A7019">
              <w:rPr>
                <w:b/>
                <w:i/>
              </w:rPr>
              <w:t> </w:t>
            </w:r>
            <w:r w:rsidRPr="000A7019">
              <w:t>päeva alates dokumendi väljaandmise kuupäevast. Pärast selle ajavahemiku möödumist kustutatakse või hävitatakse biomeetrilised tunnused viivitamata.</w:t>
            </w:r>
          </w:p>
        </w:tc>
        <w:tc>
          <w:tcPr>
            <w:tcW w:w="4876" w:type="dxa"/>
            <w:tcBorders>
              <w:top w:val="nil"/>
              <w:left w:val="nil"/>
              <w:bottom w:val="nil"/>
              <w:right w:val="nil"/>
            </w:tcBorders>
          </w:tcPr>
          <w:p w:rsidR="000B453E" w:rsidRPr="000A7019" w:rsidRDefault="000B453E" w:rsidP="00CD5035">
            <w:pPr>
              <w:pStyle w:val="Normal6a"/>
            </w:pPr>
            <w:r w:rsidRPr="000A7019">
              <w:t>3.</w:t>
            </w:r>
            <w:r w:rsidRPr="000A7019">
              <w:tab/>
              <w:t xml:space="preserve">Biomeetrilisi tunnuseid, mida </w:t>
            </w:r>
            <w:r w:rsidRPr="000A7019">
              <w:rPr>
                <w:b/>
                <w:i/>
              </w:rPr>
              <w:t>säilitatakse</w:t>
            </w:r>
            <w:r w:rsidRPr="000A7019">
              <w:t xml:space="preserve"> isikutunnistuste või elamislubade isikustamiseks, </w:t>
            </w:r>
            <w:r w:rsidRPr="000A7019">
              <w:rPr>
                <w:b/>
                <w:i/>
              </w:rPr>
              <w:t>hoitakse</w:t>
            </w:r>
            <w:r w:rsidRPr="000A7019">
              <w:t xml:space="preserve"> väga turvaliselt </w:t>
            </w:r>
            <w:r w:rsidRPr="000A7019">
              <w:rPr>
                <w:b/>
                <w:i/>
              </w:rPr>
              <w:t>ja ainult</w:t>
            </w:r>
            <w:r w:rsidRPr="000A7019">
              <w:t xml:space="preserve"> kuni dokumendi kätteandmise kuupäevani ning igal juhul mitte kauem kui 90</w:t>
            </w:r>
            <w:r w:rsidRPr="000A7019">
              <w:rPr>
                <w:b/>
                <w:i/>
              </w:rPr>
              <w:t xml:space="preserve"> </w:t>
            </w:r>
            <w:r w:rsidRPr="000A7019">
              <w:t xml:space="preserve">päeva alates dokumendi väljaandmise kuupäevast. Pärast selle ajavahemiku möödumist kustutatakse või hävitatakse biomeetrilised tunnused viivitamata. </w:t>
            </w:r>
            <w:r w:rsidRPr="000A7019">
              <w:rPr>
                <w:b/>
                <w:i/>
              </w:rPr>
              <w:t>Selliste andmete töötlemise suhtes muudel eesmärkidel kohaldatakse liikmesriigi õiguses või liidu andmekaitseõiguses sätestatud piiranguid ja tingimusi.</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11</w:t>
      </w:r>
    </w:p>
    <w:p w:rsidR="000B453E" w:rsidRPr="000A7019" w:rsidRDefault="000B453E" w:rsidP="000B453E">
      <w:pPr>
        <w:pStyle w:val="NormalBold12b"/>
      </w:pPr>
      <w:r w:rsidRPr="000A7019">
        <w:lastRenderedPageBreak/>
        <w:t>Ettepanek võtta vastu määrus</w:t>
      </w:r>
    </w:p>
    <w:p w:rsidR="000B453E" w:rsidRPr="000A7019" w:rsidRDefault="000B453E" w:rsidP="000B453E">
      <w:pPr>
        <w:pStyle w:val="NormalBold"/>
      </w:pPr>
      <w:r w:rsidRPr="000A7019">
        <w:t>Artikkel 11 – lõige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t>4.</w:t>
            </w:r>
            <w:r w:rsidRPr="000A7019">
              <w:tab/>
              <w:t>Koostöö väliste teenusepakkujatega ei välista liidu või liikmesriigi õigusest tulenevat liikmesriigi vastutust isikuandmetega seotud kohustuste rikkumise eest.</w:t>
            </w:r>
          </w:p>
        </w:tc>
        <w:tc>
          <w:tcPr>
            <w:tcW w:w="4876" w:type="dxa"/>
            <w:tcBorders>
              <w:top w:val="nil"/>
              <w:left w:val="nil"/>
              <w:bottom w:val="nil"/>
              <w:right w:val="nil"/>
            </w:tcBorders>
          </w:tcPr>
          <w:p w:rsidR="000B453E" w:rsidRPr="000A7019" w:rsidRDefault="000B453E" w:rsidP="00CD5035">
            <w:pPr>
              <w:pStyle w:val="Normal6a"/>
            </w:pPr>
            <w:r w:rsidRPr="000A7019">
              <w:t>4.</w:t>
            </w:r>
            <w:r w:rsidRPr="000A7019">
              <w:tab/>
              <w:t xml:space="preserve">Koostöö väliste teenusepakkujatega ei välista liidu või liikmesriigi õigusest tulenevat liikmesriigi vastutust isikuandmetega seotud kohustuste rikkumise eest. </w:t>
            </w:r>
            <w:r w:rsidRPr="000A7019">
              <w:rPr>
                <w:b/>
                <w:i/>
              </w:rPr>
              <w:t xml:space="preserve">Liikmesriigid tagavad, et kõik välised teenuseosutajad järgivad liidu ja liikmesriigi andmekaitseõigust, ning võetakse asjakohased meetmed, et vältida volitamata juurdepääsu isikuandmetele või nende väärkasutamist </w:t>
            </w:r>
            <w:proofErr w:type="spellStart"/>
            <w:r w:rsidRPr="000A7019">
              <w:rPr>
                <w:b/>
                <w:i/>
              </w:rPr>
              <w:t>sisseostetud</w:t>
            </w:r>
            <w:proofErr w:type="spellEnd"/>
            <w:r w:rsidRPr="000A7019">
              <w:rPr>
                <w:b/>
                <w:i/>
              </w:rPr>
              <w:t xml:space="preserve"> protsesside käigus.</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12</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Artikkel 11 – lõige 6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453E" w:rsidRPr="000A7019" w:rsidTr="00CD5035">
        <w:trPr>
          <w:jc w:val="center"/>
        </w:trPr>
        <w:tc>
          <w:tcPr>
            <w:tcW w:w="9752" w:type="dxa"/>
            <w:gridSpan w:val="2"/>
          </w:tcPr>
          <w:p w:rsidR="000B453E" w:rsidRPr="000A7019" w:rsidRDefault="000B453E" w:rsidP="00CD5035">
            <w:pPr>
              <w:keepNext/>
            </w:pPr>
          </w:p>
        </w:tc>
      </w:tr>
      <w:tr w:rsidR="000B453E" w:rsidRPr="000A7019" w:rsidTr="00CD5035">
        <w:trPr>
          <w:jc w:val="center"/>
        </w:trPr>
        <w:tc>
          <w:tcPr>
            <w:tcW w:w="4876" w:type="dxa"/>
          </w:tcPr>
          <w:p w:rsidR="000B453E" w:rsidRPr="000A7019" w:rsidRDefault="000B453E" w:rsidP="00CD5035">
            <w:pPr>
              <w:pStyle w:val="ColumnHeading"/>
              <w:keepNext/>
            </w:pPr>
            <w:r w:rsidRPr="000A7019">
              <w:t>Komisjoni ettepanek</w:t>
            </w:r>
          </w:p>
        </w:tc>
        <w:tc>
          <w:tcPr>
            <w:tcW w:w="4876" w:type="dxa"/>
          </w:tcPr>
          <w:p w:rsidR="000B453E" w:rsidRPr="000A7019" w:rsidRDefault="000B453E" w:rsidP="00CD5035">
            <w:pPr>
              <w:pStyle w:val="ColumnHeading"/>
              <w:keepNext/>
            </w:pPr>
            <w:r w:rsidRPr="000A7019">
              <w:t>Muudatusettepanek</w:t>
            </w:r>
          </w:p>
        </w:tc>
      </w:tr>
      <w:tr w:rsidR="000B453E" w:rsidRPr="000A7019" w:rsidTr="00CD5035">
        <w:trPr>
          <w:jc w:val="center"/>
        </w:trPr>
        <w:tc>
          <w:tcPr>
            <w:tcW w:w="4876" w:type="dxa"/>
          </w:tcPr>
          <w:p w:rsidR="000B453E" w:rsidRPr="000A7019" w:rsidRDefault="000B453E" w:rsidP="00CD5035">
            <w:pPr>
              <w:pStyle w:val="Normal6"/>
            </w:pPr>
            <w:r w:rsidRPr="000A7019">
              <w:t xml:space="preserve">Isikutunnistuse või elamisloa andmekandjale salvestatud </w:t>
            </w:r>
            <w:r w:rsidRPr="000A7019">
              <w:rPr>
                <w:b/>
                <w:i/>
              </w:rPr>
              <w:t>biomeetrilisi andmeid kasutatakse kooskõlas</w:t>
            </w:r>
            <w:r w:rsidRPr="000A7019">
              <w:t xml:space="preserve"> liidu ja </w:t>
            </w:r>
            <w:r w:rsidRPr="000A7019">
              <w:rPr>
                <w:b/>
                <w:i/>
              </w:rPr>
              <w:t>liikmesriigi õigusega üksnes</w:t>
            </w:r>
            <w:r w:rsidRPr="000A7019">
              <w:t xml:space="preserve"> selleks, et kontrollida</w:t>
            </w:r>
          </w:p>
        </w:tc>
        <w:tc>
          <w:tcPr>
            <w:tcW w:w="4876" w:type="dxa"/>
          </w:tcPr>
          <w:p w:rsidR="000B453E" w:rsidRPr="000A7019" w:rsidRDefault="000B453E" w:rsidP="00CD5035">
            <w:pPr>
              <w:pStyle w:val="Normal6"/>
              <w:rPr>
                <w:szCs w:val="24"/>
              </w:rPr>
            </w:pPr>
            <w:r w:rsidRPr="000A7019">
              <w:t xml:space="preserve">Isikutunnistuse või elamisloa andmekandjale salvestatud </w:t>
            </w:r>
            <w:r w:rsidRPr="000A7019">
              <w:rPr>
                <w:b/>
                <w:i/>
              </w:rPr>
              <w:t>kasutaja näokujutisele on juurdepääs ainult liikmesriigi pädevate asutuste,</w:t>
            </w:r>
            <w:r w:rsidRPr="000A7019">
              <w:t xml:space="preserve"> liidu </w:t>
            </w:r>
            <w:r w:rsidRPr="000A7019">
              <w:rPr>
                <w:b/>
                <w:i/>
              </w:rPr>
              <w:t xml:space="preserve">asutuste </w:t>
            </w:r>
            <w:r w:rsidRPr="000A7019">
              <w:t xml:space="preserve">ja </w:t>
            </w:r>
            <w:r w:rsidRPr="000A7019">
              <w:rPr>
                <w:b/>
                <w:i/>
              </w:rPr>
              <w:t>eraõiguslike üksuste nõuetekohaselt volitatud töötajatel kooskõlas liidu andmekaitseõigusega</w:t>
            </w:r>
            <w:r w:rsidRPr="000A7019">
              <w:t xml:space="preserve"> selleks, et kontrollida</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13</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Artikkel 11 – lõige 6 – lõik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453E" w:rsidRPr="000A7019" w:rsidTr="00CD5035">
        <w:trPr>
          <w:jc w:val="center"/>
        </w:trPr>
        <w:tc>
          <w:tcPr>
            <w:tcW w:w="9752" w:type="dxa"/>
            <w:gridSpan w:val="2"/>
          </w:tcPr>
          <w:p w:rsidR="000B453E" w:rsidRPr="000A7019" w:rsidRDefault="000B453E" w:rsidP="00CD5035">
            <w:pPr>
              <w:keepNext/>
            </w:pPr>
          </w:p>
        </w:tc>
      </w:tr>
      <w:tr w:rsidR="000B453E" w:rsidRPr="000A7019" w:rsidTr="00CD5035">
        <w:trPr>
          <w:jc w:val="center"/>
        </w:trPr>
        <w:tc>
          <w:tcPr>
            <w:tcW w:w="4876" w:type="dxa"/>
          </w:tcPr>
          <w:p w:rsidR="000B453E" w:rsidRPr="000A7019" w:rsidRDefault="000B453E" w:rsidP="00CD5035">
            <w:pPr>
              <w:pStyle w:val="ColumnHeading"/>
              <w:keepNext/>
            </w:pPr>
            <w:r w:rsidRPr="000A7019">
              <w:t>Komisjoni ettepanek</w:t>
            </w:r>
          </w:p>
        </w:tc>
        <w:tc>
          <w:tcPr>
            <w:tcW w:w="4876" w:type="dxa"/>
          </w:tcPr>
          <w:p w:rsidR="000B453E" w:rsidRPr="000A7019" w:rsidRDefault="000B453E" w:rsidP="00CD5035">
            <w:pPr>
              <w:pStyle w:val="ColumnHeading"/>
              <w:keepNext/>
            </w:pPr>
            <w:r w:rsidRPr="000A7019">
              <w:t>Muudatusettepanek</w:t>
            </w:r>
          </w:p>
        </w:tc>
      </w:tr>
      <w:tr w:rsidR="000B453E" w:rsidRPr="000A7019" w:rsidTr="00CD5035">
        <w:trPr>
          <w:jc w:val="center"/>
        </w:trPr>
        <w:tc>
          <w:tcPr>
            <w:tcW w:w="4876" w:type="dxa"/>
          </w:tcPr>
          <w:p w:rsidR="000B453E" w:rsidRPr="000A7019" w:rsidRDefault="000B453E" w:rsidP="00CD5035">
            <w:pPr>
              <w:pStyle w:val="Normal6"/>
            </w:pPr>
          </w:p>
        </w:tc>
        <w:tc>
          <w:tcPr>
            <w:tcW w:w="4876" w:type="dxa"/>
          </w:tcPr>
          <w:p w:rsidR="000B453E" w:rsidRPr="000A7019" w:rsidRDefault="000B453E" w:rsidP="00CD5035">
            <w:pPr>
              <w:pStyle w:val="Normal6"/>
              <w:rPr>
                <w:b/>
                <w:i/>
                <w:szCs w:val="24"/>
              </w:rPr>
            </w:pPr>
            <w:r w:rsidRPr="000A7019">
              <w:rPr>
                <w:b/>
                <w:i/>
              </w:rPr>
              <w:t>Eraõiguslike üksuste juurdepääsuks näokujutisele on vaja ka dokumendi kasutaja nõusolekut, välja arvatud juhul, kui juurdepääs, olenemata nõusolekust, on rangelt vajalik esimeses lõigus sätestatud eesmärkidel ja on ette nähtud liidu või liikmesriigi õigusega kooskõlas liidu andmekaitseõigusega.</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14</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Artikkel 11 – lõige 6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453E" w:rsidRPr="000A7019" w:rsidTr="00CD5035">
        <w:trPr>
          <w:jc w:val="center"/>
        </w:trPr>
        <w:tc>
          <w:tcPr>
            <w:tcW w:w="9752" w:type="dxa"/>
            <w:gridSpan w:val="2"/>
          </w:tcPr>
          <w:p w:rsidR="000B453E" w:rsidRPr="000A7019" w:rsidRDefault="000B453E" w:rsidP="00CD5035">
            <w:pPr>
              <w:keepNext/>
            </w:pPr>
          </w:p>
        </w:tc>
      </w:tr>
      <w:tr w:rsidR="000B453E" w:rsidRPr="000A7019" w:rsidTr="00CD5035">
        <w:trPr>
          <w:jc w:val="center"/>
        </w:trPr>
        <w:tc>
          <w:tcPr>
            <w:tcW w:w="4876" w:type="dxa"/>
          </w:tcPr>
          <w:p w:rsidR="000B453E" w:rsidRPr="000A7019" w:rsidRDefault="000B453E" w:rsidP="00CD5035">
            <w:pPr>
              <w:pStyle w:val="ColumnHeading"/>
              <w:keepNext/>
            </w:pPr>
            <w:r w:rsidRPr="000A7019">
              <w:t>Komisjoni ettepanek</w:t>
            </w:r>
          </w:p>
        </w:tc>
        <w:tc>
          <w:tcPr>
            <w:tcW w:w="4876" w:type="dxa"/>
          </w:tcPr>
          <w:p w:rsidR="000B453E" w:rsidRPr="000A7019" w:rsidRDefault="000B453E" w:rsidP="00CD5035">
            <w:pPr>
              <w:pStyle w:val="ColumnHeading"/>
              <w:keepNext/>
            </w:pPr>
            <w:r w:rsidRPr="000A7019">
              <w:t>Muudatusettepanek</w:t>
            </w:r>
          </w:p>
        </w:tc>
      </w:tr>
      <w:tr w:rsidR="000B453E" w:rsidRPr="000A7019" w:rsidTr="00CD5035">
        <w:trPr>
          <w:jc w:val="center"/>
        </w:trPr>
        <w:tc>
          <w:tcPr>
            <w:tcW w:w="4876" w:type="dxa"/>
          </w:tcPr>
          <w:p w:rsidR="000B453E" w:rsidRPr="000A7019" w:rsidRDefault="000B453E" w:rsidP="00CD5035">
            <w:pPr>
              <w:pStyle w:val="Normal6"/>
            </w:pPr>
            <w:r w:rsidRPr="000A7019">
              <w:t>Andmekandjale salvestatud kahele sõrmejäljele on juurdepääs ainult liikmesriigi pädevate asutuste ja liidu ametite nõuetekohaselt volitatud töötajatel.</w:t>
            </w:r>
          </w:p>
        </w:tc>
        <w:tc>
          <w:tcPr>
            <w:tcW w:w="4876" w:type="dxa"/>
          </w:tcPr>
          <w:p w:rsidR="000B453E" w:rsidRPr="000A7019" w:rsidRDefault="000B453E" w:rsidP="00CD5035">
            <w:pPr>
              <w:pStyle w:val="Normal6"/>
              <w:rPr>
                <w:szCs w:val="24"/>
              </w:rPr>
            </w:pPr>
            <w:r w:rsidRPr="000A7019">
              <w:t xml:space="preserve">Andmekandjale salvestatud </w:t>
            </w:r>
            <w:r w:rsidRPr="000A7019">
              <w:rPr>
                <w:b/>
                <w:i/>
              </w:rPr>
              <w:t xml:space="preserve">kasutaja </w:t>
            </w:r>
            <w:r w:rsidRPr="000A7019">
              <w:t>kahele sõrmejäljele on juurdepääs ainult liikmesriigi pädevate asutuste ja liidu ametite nõuetekohaselt volitatud töötajatel</w:t>
            </w:r>
            <w:r w:rsidRPr="000A7019">
              <w:rPr>
                <w:b/>
                <w:i/>
              </w:rPr>
              <w:t xml:space="preserve"> esimeses lõigus sätestatud eesmärkidel kooskõlas liidu ja liikmesriigi andmekaitseõigusega</w:t>
            </w:r>
            <w:r w:rsidRPr="000A7019">
              <w:t>.</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15</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Artikkel 13 – pealkiri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t>Hindamine</w:t>
            </w:r>
          </w:p>
        </w:tc>
        <w:tc>
          <w:tcPr>
            <w:tcW w:w="4876" w:type="dxa"/>
            <w:tcBorders>
              <w:top w:val="nil"/>
              <w:left w:val="nil"/>
              <w:bottom w:val="nil"/>
              <w:right w:val="nil"/>
            </w:tcBorders>
          </w:tcPr>
          <w:p w:rsidR="000B453E" w:rsidRPr="000A7019" w:rsidRDefault="000B453E" w:rsidP="00CD5035">
            <w:pPr>
              <w:pStyle w:val="Normal6a"/>
            </w:pPr>
            <w:r w:rsidRPr="000A7019">
              <w:rPr>
                <w:b/>
                <w:i/>
              </w:rPr>
              <w:t xml:space="preserve">Aruandlus ja </w:t>
            </w:r>
            <w:r w:rsidRPr="000A7019">
              <w:t>hindamine</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16</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Artikkel 13 – lõige -1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p>
        </w:tc>
        <w:tc>
          <w:tcPr>
            <w:tcW w:w="4876" w:type="dxa"/>
            <w:tcBorders>
              <w:top w:val="nil"/>
              <w:left w:val="nil"/>
              <w:bottom w:val="nil"/>
              <w:right w:val="nil"/>
            </w:tcBorders>
          </w:tcPr>
          <w:p w:rsidR="000B453E" w:rsidRPr="000A7019" w:rsidRDefault="000B453E" w:rsidP="00CD5035">
            <w:pPr>
              <w:pStyle w:val="Normal6a"/>
            </w:pPr>
            <w:r w:rsidRPr="000A7019">
              <w:rPr>
                <w:b/>
                <w:i/>
              </w:rPr>
              <w:t>-1.</w:t>
            </w:r>
            <w:r w:rsidRPr="000A7019">
              <w:rPr>
                <w:b/>
                <w:i/>
              </w:rPr>
              <w:tab/>
              <w:t>Hiljemalt [kaks aastat pärast käesoleva määruse jõustumise kuupäeva] ja [11 aastat pärast käesoleva määruse jõustumise kuupäeva] esitab komisjon Euroopa Parlamendile, nõukogule ning Euroopa Majandus- ja Sotsiaalkomiteele aruande käesoleva määruse rakendamise, eelkõige põhiõiguste ja isikuandmete kaitse kohta.</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17</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Artikkel 13 – lõige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lastRenderedPageBreak/>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r w:rsidRPr="000A7019">
              <w:t>1.</w:t>
            </w:r>
            <w:r w:rsidRPr="000A7019">
              <w:tab/>
              <w:t xml:space="preserve">Komisjon hindab käesolevat määrust kõige </w:t>
            </w:r>
            <w:r w:rsidRPr="000A7019">
              <w:rPr>
                <w:b/>
                <w:i/>
              </w:rPr>
              <w:t>varem</w:t>
            </w:r>
            <w:r w:rsidRPr="000A7019">
              <w:t xml:space="preserve"> [kuus aastat pärast käesoleva määruse jõustumist] ning esitab Euroopa Parlamendile, nõukogule ning Euroopa Majandus- ja Sotsiaalkomiteele peamisi järeldusi sisaldava aruande. Aruandes käsitletakse eelkõige järgmist:</w:t>
            </w:r>
          </w:p>
        </w:tc>
        <w:tc>
          <w:tcPr>
            <w:tcW w:w="4876" w:type="dxa"/>
            <w:tcBorders>
              <w:top w:val="nil"/>
              <w:left w:val="nil"/>
              <w:bottom w:val="nil"/>
              <w:right w:val="nil"/>
            </w:tcBorders>
          </w:tcPr>
          <w:p w:rsidR="000B453E" w:rsidRPr="000A7019" w:rsidRDefault="000B453E" w:rsidP="00CD5035">
            <w:pPr>
              <w:pStyle w:val="Normal6a"/>
            </w:pPr>
            <w:r w:rsidRPr="000A7019">
              <w:t>1.</w:t>
            </w:r>
            <w:r w:rsidRPr="000A7019">
              <w:tab/>
              <w:t xml:space="preserve">Komisjon hindab käesolevat määrust kõige </w:t>
            </w:r>
            <w:r w:rsidRPr="000A7019">
              <w:rPr>
                <w:b/>
                <w:i/>
              </w:rPr>
              <w:t>hiljem</w:t>
            </w:r>
            <w:r w:rsidRPr="000A7019">
              <w:t xml:space="preserve"> [kuus aastat pärast käesoleva määruse jõustumist]</w:t>
            </w:r>
            <w:r w:rsidRPr="000A7019">
              <w:rPr>
                <w:b/>
                <w:i/>
              </w:rPr>
              <w:t xml:space="preserve"> ja seejärel iga kuue aasta tagant</w:t>
            </w:r>
            <w:r w:rsidRPr="000A7019">
              <w:t xml:space="preserve"> ning esitab Euroopa Parlamendile, nõukogule ning Euroopa Majandus- ja Sotsiaalkomiteele peamisi järeldusi sisaldava aruande. Aruandes käsitletakse eelkõige järgmist:</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18</w:t>
      </w:r>
    </w:p>
    <w:p w:rsidR="000B453E" w:rsidRPr="000A7019" w:rsidRDefault="000B453E" w:rsidP="000B453E">
      <w:pPr>
        <w:pStyle w:val="NormalBold12b"/>
      </w:pPr>
      <w:r w:rsidRPr="000A7019">
        <w:t>Ettepanek võtta vastu määrus</w:t>
      </w:r>
    </w:p>
    <w:p w:rsidR="000B453E" w:rsidRPr="000A7019" w:rsidRDefault="00F57199" w:rsidP="000B453E">
      <w:pPr>
        <w:pStyle w:val="NormalBold"/>
      </w:pPr>
      <w:r w:rsidRPr="000A7019">
        <w:t xml:space="preserve">Artikkel 13 – lõige 1 – punkt d a </w:t>
      </w:r>
      <w:r w:rsidR="000B453E" w:rsidRPr="000A7019">
        <w:t>(uus)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p>
        </w:tc>
        <w:tc>
          <w:tcPr>
            <w:tcW w:w="4876" w:type="dxa"/>
            <w:tcBorders>
              <w:top w:val="nil"/>
              <w:left w:val="nil"/>
              <w:bottom w:val="nil"/>
              <w:right w:val="nil"/>
            </w:tcBorders>
          </w:tcPr>
          <w:p w:rsidR="000B453E" w:rsidRPr="000A7019" w:rsidRDefault="000B453E" w:rsidP="00CD5035">
            <w:pPr>
              <w:pStyle w:val="Normal6a"/>
            </w:pPr>
            <w:proofErr w:type="spellStart"/>
            <w:r w:rsidRPr="000A7019">
              <w:rPr>
                <w:b/>
                <w:i/>
              </w:rPr>
              <w:t>da</w:t>
            </w:r>
            <w:proofErr w:type="spellEnd"/>
            <w:r w:rsidRPr="000A7019">
              <w:rPr>
                <w:b/>
                <w:i/>
              </w:rPr>
              <w:t>)</w:t>
            </w:r>
            <w:r w:rsidRPr="000A7019">
              <w:tab/>
            </w:r>
            <w:r w:rsidRPr="000A7019">
              <w:rPr>
                <w:b/>
                <w:i/>
              </w:rPr>
              <w:t>vajadus kehtestada ajutiselt kasutatavate isikut tõendavate dokumentide ühised turvaelemendid, et parandada nende dokumentide tunnustamist.</w:t>
            </w:r>
          </w:p>
        </w:tc>
      </w:tr>
    </w:tbl>
    <w:p w:rsidR="000B453E" w:rsidRPr="000A7019" w:rsidRDefault="000B453E" w:rsidP="000B453E"/>
    <w:p w:rsidR="000B453E" w:rsidRPr="000A7019" w:rsidRDefault="000B453E" w:rsidP="000B453E">
      <w:pPr>
        <w:pStyle w:val="AmNumberTabs"/>
      </w:pPr>
      <w:r w:rsidRPr="000A7019">
        <w:t>Muudatusettepanek</w:t>
      </w:r>
      <w:r w:rsidRPr="000A7019">
        <w:tab/>
      </w:r>
      <w:r w:rsidRPr="000A7019">
        <w:tab/>
        <w:t>19</w:t>
      </w:r>
    </w:p>
    <w:p w:rsidR="000B453E" w:rsidRPr="000A7019" w:rsidRDefault="000B453E" w:rsidP="000B453E">
      <w:pPr>
        <w:pStyle w:val="NormalBold12b"/>
      </w:pPr>
      <w:r w:rsidRPr="000A7019">
        <w:t>Ettepanek võtta vastu määrus</w:t>
      </w:r>
    </w:p>
    <w:p w:rsidR="000B453E" w:rsidRPr="000A7019" w:rsidRDefault="000B453E" w:rsidP="000B453E">
      <w:pPr>
        <w:pStyle w:val="NormalBold"/>
      </w:pPr>
      <w:r w:rsidRPr="000A7019">
        <w:t>Artikkel 13 – lõige 1 – punkt d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53E" w:rsidRPr="000A7019" w:rsidTr="00CD5035">
        <w:trPr>
          <w:trHeight w:hRule="exact" w:val="240"/>
          <w:jc w:val="center"/>
        </w:trPr>
        <w:tc>
          <w:tcPr>
            <w:tcW w:w="9752" w:type="dxa"/>
            <w:gridSpan w:val="2"/>
            <w:tcBorders>
              <w:top w:val="nil"/>
              <w:left w:val="nil"/>
              <w:bottom w:val="nil"/>
              <w:right w:val="nil"/>
            </w:tcBorders>
          </w:tcPr>
          <w:p w:rsidR="000B453E" w:rsidRPr="000A7019" w:rsidRDefault="000B453E" w:rsidP="00CD5035"/>
        </w:tc>
      </w:tr>
      <w:tr w:rsidR="000B453E" w:rsidRPr="000A7019" w:rsidTr="00CD5035">
        <w:trPr>
          <w:trHeight w:val="240"/>
          <w:jc w:val="center"/>
        </w:trPr>
        <w:tc>
          <w:tcPr>
            <w:tcW w:w="4876" w:type="dxa"/>
            <w:tcBorders>
              <w:top w:val="nil"/>
              <w:left w:val="nil"/>
              <w:bottom w:val="nil"/>
              <w:right w:val="nil"/>
            </w:tcBorders>
          </w:tcPr>
          <w:p w:rsidR="000B453E" w:rsidRPr="000A7019" w:rsidRDefault="000B453E" w:rsidP="00CD5035">
            <w:pPr>
              <w:pStyle w:val="AmColumnHeading"/>
            </w:pPr>
            <w:r w:rsidRPr="000A7019">
              <w:t>Komisjoni ettepanek</w:t>
            </w:r>
          </w:p>
        </w:tc>
        <w:tc>
          <w:tcPr>
            <w:tcW w:w="4876" w:type="dxa"/>
            <w:tcBorders>
              <w:top w:val="nil"/>
              <w:left w:val="nil"/>
              <w:bottom w:val="nil"/>
              <w:right w:val="nil"/>
            </w:tcBorders>
          </w:tcPr>
          <w:p w:rsidR="000B453E" w:rsidRPr="000A7019" w:rsidRDefault="000B453E" w:rsidP="00CD5035">
            <w:pPr>
              <w:pStyle w:val="AmColumnHeading"/>
            </w:pPr>
            <w:r w:rsidRPr="000A7019">
              <w:t>Muudatusettepanek</w:t>
            </w:r>
          </w:p>
        </w:tc>
      </w:tr>
      <w:tr w:rsidR="000B453E" w:rsidRPr="000A7019" w:rsidTr="00CD5035">
        <w:trPr>
          <w:jc w:val="center"/>
        </w:trPr>
        <w:tc>
          <w:tcPr>
            <w:tcW w:w="4876" w:type="dxa"/>
            <w:tcBorders>
              <w:top w:val="nil"/>
              <w:left w:val="nil"/>
              <w:bottom w:val="nil"/>
              <w:right w:val="nil"/>
            </w:tcBorders>
          </w:tcPr>
          <w:p w:rsidR="000B453E" w:rsidRPr="000A7019" w:rsidRDefault="000B453E" w:rsidP="00CD5035">
            <w:pPr>
              <w:pStyle w:val="Normal6a"/>
            </w:pPr>
          </w:p>
        </w:tc>
        <w:tc>
          <w:tcPr>
            <w:tcW w:w="4876" w:type="dxa"/>
            <w:tcBorders>
              <w:top w:val="nil"/>
              <w:left w:val="nil"/>
              <w:bottom w:val="nil"/>
              <w:right w:val="nil"/>
            </w:tcBorders>
          </w:tcPr>
          <w:p w:rsidR="000B453E" w:rsidRPr="000A7019" w:rsidRDefault="000B453E" w:rsidP="00CD5035">
            <w:pPr>
              <w:pStyle w:val="Normal6a"/>
            </w:pPr>
            <w:proofErr w:type="spellStart"/>
            <w:r w:rsidRPr="000A7019">
              <w:rPr>
                <w:b/>
                <w:i/>
              </w:rPr>
              <w:t>db</w:t>
            </w:r>
            <w:proofErr w:type="spellEnd"/>
            <w:r w:rsidRPr="000A7019">
              <w:rPr>
                <w:b/>
                <w:i/>
              </w:rPr>
              <w:t>)</w:t>
            </w:r>
            <w:r w:rsidRPr="000A7019">
              <w:tab/>
            </w:r>
            <w:r w:rsidRPr="000A7019">
              <w:rPr>
                <w:b/>
                <w:i/>
              </w:rPr>
              <w:t>elamislubade turvaelementide edasise ühtlustamise vajadus.</w:t>
            </w:r>
          </w:p>
        </w:tc>
      </w:tr>
    </w:tbl>
    <w:p w:rsidR="00E365E1" w:rsidRPr="000A7019" w:rsidRDefault="00E365E1" w:rsidP="00E57409"/>
    <w:sectPr w:rsidR="00E365E1" w:rsidRPr="000A7019" w:rsidSect="002101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409" w:rsidRPr="0021017E" w:rsidRDefault="00E57409">
      <w:r w:rsidRPr="0021017E">
        <w:separator/>
      </w:r>
    </w:p>
  </w:endnote>
  <w:endnote w:type="continuationSeparator" w:id="0">
    <w:p w:rsidR="00E57409" w:rsidRPr="0021017E" w:rsidRDefault="00E57409">
      <w:r w:rsidRPr="002101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1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1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1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409" w:rsidRPr="0021017E" w:rsidRDefault="00E57409">
      <w:r w:rsidRPr="0021017E">
        <w:separator/>
      </w:r>
    </w:p>
  </w:footnote>
  <w:footnote w:type="continuationSeparator" w:id="0">
    <w:p w:rsidR="00E57409" w:rsidRPr="0021017E" w:rsidRDefault="00E57409">
      <w:r w:rsidRPr="002101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1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1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1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ET"/>
    <w:docVar w:name="dvnumam" w:val="19"/>
    <w:docVar w:name="dvpe" w:val="766.606"/>
    <w:docVar w:name="dvrapporteur" w:val="Raportöör: "/>
    <w:docVar w:name="dvstar" w:val="*"/>
    <w:docVar w:name="dvtitre" w:val="Euroopa Parlamendi .... 2025. aasta seadusandlik resolutsioon mis käsitleb ettepanekut võtta vastu nõukogu määrus liidu kodanike isikutunnistuste ning vaba liikumise õigust kasutavatele liidu kodanikele ja nende pereliikmetele väljaantavate elamislubade turvalisuse suurendamise kohta(COM(2024)0316 – C10-0112/2024 – 2024/0187(CNS))"/>
  </w:docVars>
  <w:rsids>
    <w:rsidRoot w:val="00E57409"/>
    <w:rsid w:val="00002272"/>
    <w:rsid w:val="00064002"/>
    <w:rsid w:val="000677B9"/>
    <w:rsid w:val="000831BA"/>
    <w:rsid w:val="000A42CC"/>
    <w:rsid w:val="000A7019"/>
    <w:rsid w:val="000B453E"/>
    <w:rsid w:val="000E7DD9"/>
    <w:rsid w:val="0010095E"/>
    <w:rsid w:val="001122E4"/>
    <w:rsid w:val="00125B37"/>
    <w:rsid w:val="00187494"/>
    <w:rsid w:val="001F32AE"/>
    <w:rsid w:val="0021017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7409"/>
    <w:rsid w:val="00E820A4"/>
    <w:rsid w:val="00EB006A"/>
    <w:rsid w:val="00EB4772"/>
    <w:rsid w:val="00ED169E"/>
    <w:rsid w:val="00ED4235"/>
    <w:rsid w:val="00F04346"/>
    <w:rsid w:val="00F075DC"/>
    <w:rsid w:val="00F149E9"/>
    <w:rsid w:val="00F5134D"/>
    <w:rsid w:val="00F5719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FB12ED-C044-4A46-A6C4-E7F290D3B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453E"/>
    <w:pPr>
      <w:spacing w:before="480" w:after="240"/>
    </w:pPr>
  </w:style>
  <w:style w:type="paragraph" w:customStyle="1" w:styleId="Normal6a">
    <w:name w:val="Normal6a"/>
    <w:basedOn w:val="Normal"/>
    <w:rsid w:val="000B453E"/>
    <w:pPr>
      <w:spacing w:after="120"/>
    </w:pPr>
  </w:style>
  <w:style w:type="paragraph" w:customStyle="1" w:styleId="NormalBold">
    <w:name w:val="NormalBold"/>
    <w:basedOn w:val="Normal"/>
    <w:link w:val="NormalBoldChar"/>
    <w:rsid w:val="000B453E"/>
    <w:rPr>
      <w:b/>
    </w:rPr>
  </w:style>
  <w:style w:type="paragraph" w:customStyle="1" w:styleId="NormalHanging12a">
    <w:name w:val="NormalHanging12a"/>
    <w:basedOn w:val="Normal"/>
    <w:rsid w:val="000B453E"/>
    <w:pPr>
      <w:spacing w:after="240"/>
      <w:ind w:left="567" w:hanging="567"/>
    </w:pPr>
  </w:style>
  <w:style w:type="paragraph" w:customStyle="1" w:styleId="AmColumnHeading">
    <w:name w:val="AmColumnHeading"/>
    <w:basedOn w:val="Normal"/>
    <w:rsid w:val="000B453E"/>
    <w:pPr>
      <w:spacing w:after="240"/>
      <w:jc w:val="center"/>
    </w:pPr>
    <w:rPr>
      <w:i/>
    </w:rPr>
  </w:style>
  <w:style w:type="paragraph" w:customStyle="1" w:styleId="AmNumberTabs">
    <w:name w:val="AmNumberTabs"/>
    <w:basedOn w:val="Normal"/>
    <w:link w:val="AmNumberTabsChar"/>
    <w:rsid w:val="000B45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B453E"/>
    <w:pPr>
      <w:spacing w:before="240"/>
    </w:pPr>
    <w:rPr>
      <w:b/>
    </w:rPr>
  </w:style>
  <w:style w:type="paragraph" w:customStyle="1" w:styleId="Normal6">
    <w:name w:val="Normal6"/>
    <w:basedOn w:val="Normal"/>
    <w:link w:val="Normal6Char"/>
    <w:rsid w:val="000B453E"/>
    <w:pPr>
      <w:spacing w:after="120"/>
    </w:pPr>
  </w:style>
  <w:style w:type="character" w:customStyle="1" w:styleId="NormalBoldChar">
    <w:name w:val="NormalBold Char"/>
    <w:basedOn w:val="DefaultParagraphFont"/>
    <w:link w:val="NormalBold"/>
    <w:rsid w:val="000B453E"/>
    <w:rPr>
      <w:b/>
      <w:sz w:val="24"/>
      <w:lang w:val="et-EE"/>
    </w:rPr>
  </w:style>
  <w:style w:type="character" w:customStyle="1" w:styleId="Normal6Char">
    <w:name w:val="Normal6 Char"/>
    <w:basedOn w:val="DefaultParagraphFont"/>
    <w:link w:val="Normal6"/>
    <w:rsid w:val="000B453E"/>
    <w:rPr>
      <w:sz w:val="24"/>
      <w:lang w:val="et-EE"/>
    </w:rPr>
  </w:style>
  <w:style w:type="paragraph" w:customStyle="1" w:styleId="ColumnHeading">
    <w:name w:val="ColumnHeading"/>
    <w:basedOn w:val="Normal"/>
    <w:rsid w:val="000B453E"/>
    <w:pPr>
      <w:spacing w:after="240"/>
      <w:jc w:val="center"/>
    </w:pPr>
    <w:rPr>
      <w:i/>
    </w:rPr>
  </w:style>
  <w:style w:type="character" w:customStyle="1" w:styleId="NormalBold12bChar">
    <w:name w:val="NormalBold12b Char"/>
    <w:basedOn w:val="DefaultParagraphFont"/>
    <w:link w:val="NormalBold12b"/>
    <w:rsid w:val="000B453E"/>
    <w:rPr>
      <w:b/>
      <w:sz w:val="24"/>
      <w:lang w:val="et-EE"/>
    </w:rPr>
  </w:style>
  <w:style w:type="character" w:customStyle="1" w:styleId="AmNumberTabsChar">
    <w:name w:val="AmNumberTabs Char"/>
    <w:basedOn w:val="DefaultParagraphFont"/>
    <w:link w:val="AmNumberTabs"/>
    <w:rsid w:val="000B453E"/>
    <w:rPr>
      <w:b/>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90CC9-4EB5-407F-89C5-2998BDFA9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1827</Words>
  <Characters>14510</Characters>
  <Application>Microsoft Office Word</Application>
  <DocSecurity>0</DocSecurity>
  <Lines>518</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2025-04-02T15:29:00Z</dcterms:created>
  <dcterms:modified xsi:type="dcterms:W3CDTF">2025-04-02T15:29:00Z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A10-0041/2025</vt:lpwstr>
  </property>
  <property fmtid="{D5CDD505-2E9C-101B-9397-08002B2CF9AE}" pid="4" name="&lt;Type&gt;">
    <vt:lpwstr>RR</vt:lpwstr>
  </property>
</Properties>
</file>