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B81" w:rsidTr="0010095E">
        <w:trPr>
          <w:trHeight w:hRule="exact" w:val="1418"/>
        </w:trPr>
        <w:tc>
          <w:tcPr>
            <w:tcW w:w="6804" w:type="dxa"/>
            <w:shd w:val="clear" w:color="auto" w:fill="auto"/>
            <w:vAlign w:val="center"/>
          </w:tcPr>
          <w:p w:rsidR="00751A4A" w:rsidRPr="00385B81" w:rsidRDefault="00A97E87" w:rsidP="0010095E">
            <w:pPr>
              <w:pStyle w:val="EPName"/>
            </w:pPr>
            <w:bookmarkStart w:id="0" w:name="_GoBack"/>
            <w:bookmarkEnd w:id="0"/>
            <w:r w:rsidRPr="00385B81">
              <w:t>Europaparlamentet</w:t>
            </w:r>
          </w:p>
          <w:p w:rsidR="00751A4A" w:rsidRPr="00385B81" w:rsidRDefault="005F1B17" w:rsidP="005F1B17">
            <w:pPr>
              <w:pStyle w:val="EPTerm"/>
              <w:rPr>
                <w:rStyle w:val="HideTWBExt"/>
                <w:noProof w:val="0"/>
                <w:vanish w:val="0"/>
                <w:color w:val="auto"/>
              </w:rPr>
            </w:pPr>
            <w:r w:rsidRPr="00385B81">
              <w:t>2024</w:t>
            </w:r>
            <w:r w:rsidR="00817416" w:rsidRPr="00385B81">
              <w:t>-202</w:t>
            </w:r>
            <w:r w:rsidRPr="00385B81">
              <w:t>9</w:t>
            </w:r>
          </w:p>
        </w:tc>
        <w:tc>
          <w:tcPr>
            <w:tcW w:w="2268" w:type="dxa"/>
            <w:shd w:val="clear" w:color="auto" w:fill="auto"/>
          </w:tcPr>
          <w:p w:rsidR="00751A4A" w:rsidRPr="00385B81" w:rsidRDefault="00187494" w:rsidP="0010095E">
            <w:pPr>
              <w:pStyle w:val="EPLogo"/>
            </w:pPr>
            <w:r w:rsidRPr="00385B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5B81" w:rsidRDefault="00D058B8" w:rsidP="004C5D52">
      <w:pPr>
        <w:pStyle w:val="LineTop"/>
      </w:pPr>
    </w:p>
    <w:p w:rsidR="00680577" w:rsidRPr="00385B81" w:rsidRDefault="00A97E87" w:rsidP="00680577">
      <w:pPr>
        <w:pStyle w:val="EPBodyTA1"/>
      </w:pPr>
      <w:r w:rsidRPr="00385B81">
        <w:t>ANTAGNA TEXTER</w:t>
      </w:r>
    </w:p>
    <w:p w:rsidR="00D058B8" w:rsidRPr="00385B81" w:rsidRDefault="00D058B8" w:rsidP="00D058B8">
      <w:pPr>
        <w:pStyle w:val="LineBottom"/>
      </w:pPr>
    </w:p>
    <w:p w:rsidR="00A97E87" w:rsidRPr="00385B81" w:rsidRDefault="00A97E87" w:rsidP="00A97E87">
      <w:pPr>
        <w:pStyle w:val="ATHeading1"/>
      </w:pPr>
      <w:bookmarkStart w:id="1" w:name="TANumber"/>
      <w:r w:rsidRPr="00385B81">
        <w:t>P10_TA(2025)00</w:t>
      </w:r>
      <w:bookmarkEnd w:id="1"/>
      <w:r w:rsidR="00E83811" w:rsidRPr="00385B81">
        <w:t>56</w:t>
      </w:r>
    </w:p>
    <w:p w:rsidR="00A97E87" w:rsidRPr="00385B81" w:rsidRDefault="00A97E87" w:rsidP="00A97E87">
      <w:pPr>
        <w:pStyle w:val="ATHeading2"/>
      </w:pPr>
      <w:bookmarkStart w:id="2" w:name="title"/>
      <w:r w:rsidRPr="00385B81">
        <w:t>Säkrare identitetskort för unionsmedborgare och säkrare uppehållshandlingar som utfärdas till unionsmedborgare och deras familjemedlemmar när de utövar rätten till fri rörlighet</w:t>
      </w:r>
      <w:bookmarkEnd w:id="2"/>
    </w:p>
    <w:p w:rsidR="00A97E87" w:rsidRPr="00385B81" w:rsidRDefault="00A97E87" w:rsidP="00A97E87">
      <w:pPr>
        <w:rPr>
          <w:i/>
          <w:vanish/>
        </w:rPr>
      </w:pPr>
      <w:r w:rsidRPr="00385B81">
        <w:rPr>
          <w:i/>
        </w:rPr>
        <w:fldChar w:fldCharType="begin"/>
      </w:r>
      <w:r w:rsidRPr="00385B81">
        <w:rPr>
          <w:i/>
        </w:rPr>
        <w:instrText xml:space="preserve"> TC"(</w:instrText>
      </w:r>
      <w:bookmarkStart w:id="3" w:name="DocNumber"/>
      <w:r w:rsidRPr="00385B81">
        <w:rPr>
          <w:i/>
        </w:rPr>
        <w:instrText>A10-0041/2025</w:instrText>
      </w:r>
      <w:bookmarkEnd w:id="3"/>
      <w:r w:rsidRPr="00385B81">
        <w:rPr>
          <w:i/>
        </w:rPr>
        <w:instrText xml:space="preserve"> - Föredragande: Malik Azmani)"\l3 \n&gt; \* MERGEFORMAT </w:instrText>
      </w:r>
      <w:r w:rsidRPr="00385B81">
        <w:rPr>
          <w:i/>
        </w:rPr>
        <w:fldChar w:fldCharType="end"/>
      </w:r>
    </w:p>
    <w:p w:rsidR="00A97E87" w:rsidRPr="00385B81" w:rsidRDefault="00A97E87" w:rsidP="00A97E87">
      <w:pPr>
        <w:rPr>
          <w:vanish/>
        </w:rPr>
      </w:pPr>
      <w:bookmarkStart w:id="4" w:name="Commission"/>
      <w:r w:rsidRPr="00385B81">
        <w:rPr>
          <w:vanish/>
        </w:rPr>
        <w:t>Utskottet för medborgerliga fri- och rättigheter samt rättsliga och inrikes frågor</w:t>
      </w:r>
      <w:bookmarkEnd w:id="4"/>
    </w:p>
    <w:p w:rsidR="00A97E87" w:rsidRPr="00385B81" w:rsidRDefault="00A97E87" w:rsidP="00A97E87">
      <w:pPr>
        <w:rPr>
          <w:vanish/>
        </w:rPr>
      </w:pPr>
      <w:bookmarkStart w:id="5" w:name="PE"/>
      <w:r w:rsidRPr="00385B81">
        <w:rPr>
          <w:vanish/>
        </w:rPr>
        <w:t>PE766.606</w:t>
      </w:r>
      <w:bookmarkEnd w:id="5"/>
    </w:p>
    <w:p w:rsidR="00A97E87" w:rsidRPr="00385B81" w:rsidRDefault="00A97E87" w:rsidP="00A97E87">
      <w:pPr>
        <w:pStyle w:val="ATHeading3"/>
      </w:pPr>
      <w:bookmarkStart w:id="6" w:name="Sujet"/>
      <w:r w:rsidRPr="00385B81">
        <w:t>Europaparlamentets lagstiftningsresolution</w:t>
      </w:r>
      <w:r w:rsidR="00E83811" w:rsidRPr="00385B81">
        <w:t xml:space="preserve"> av den 2</w:t>
      </w:r>
      <w:r w:rsidR="00B505EF" w:rsidRPr="00385B81">
        <w:t xml:space="preserve"> april</w:t>
      </w:r>
      <w:r w:rsidRPr="00385B81">
        <w:t xml:space="preserve"> 2025 om förslaget till rådets förordning om säkrare identitetskort för unionsmedborgare och säkrare uppehållshandlingar som utfärdas till unionsmedborgare och deras familjemedlemmar när de utövar rätten till fri rörlighet</w:t>
      </w:r>
      <w:bookmarkEnd w:id="6"/>
      <w:r w:rsidRPr="00385B81">
        <w:t xml:space="preserve"> </w:t>
      </w:r>
      <w:bookmarkStart w:id="7" w:name="References"/>
      <w:r w:rsidRPr="00385B81">
        <w:t>(COM(2024)0316 – C10-0112/2024 – 2024/0187(CNS))</w:t>
      </w:r>
      <w:bookmarkEnd w:id="7"/>
    </w:p>
    <w:p w:rsidR="00B505EF" w:rsidRPr="00385B81" w:rsidRDefault="00B505EF" w:rsidP="00052C16">
      <w:pPr>
        <w:pStyle w:val="NormalBold"/>
        <w:rPr>
          <w:rFonts w:ascii="Arial" w:hAnsi="Arial" w:cs="Arial"/>
          <w:b w:val="0"/>
        </w:rPr>
      </w:pPr>
    </w:p>
    <w:p w:rsidR="00052C16" w:rsidRPr="00385B81" w:rsidRDefault="00052C16" w:rsidP="00052C16">
      <w:pPr>
        <w:pStyle w:val="NormalBold"/>
      </w:pPr>
      <w:r w:rsidRPr="00385B81">
        <w:t>(Särskilt lagstiftningsförfarande – samråd)</w:t>
      </w:r>
    </w:p>
    <w:p w:rsidR="00052C16" w:rsidRPr="00385B81" w:rsidRDefault="00052C16" w:rsidP="00052C16">
      <w:pPr>
        <w:pStyle w:val="EPComma"/>
      </w:pPr>
      <w:r w:rsidRPr="00385B81">
        <w:rPr>
          <w:i/>
        </w:rPr>
        <w:t>Europaparlamentet utfärdar denna resolution</w:t>
      </w:r>
    </w:p>
    <w:p w:rsidR="00052C16" w:rsidRPr="00385B81" w:rsidRDefault="00052C16" w:rsidP="00052C16">
      <w:pPr>
        <w:pStyle w:val="NormalHanging12a"/>
      </w:pPr>
      <w:r w:rsidRPr="00385B81">
        <w:t>–</w:t>
      </w:r>
      <w:r w:rsidRPr="00385B81">
        <w:tab/>
        <w:t>med beaktande av kommissionens förslag till rådet (COM(2024)0316),</w:t>
      </w:r>
    </w:p>
    <w:p w:rsidR="00052C16" w:rsidRPr="00385B81" w:rsidRDefault="00052C16" w:rsidP="00052C16">
      <w:pPr>
        <w:pStyle w:val="NormalHanging12a"/>
      </w:pPr>
      <w:r w:rsidRPr="00385B81">
        <w:t>–</w:t>
      </w:r>
      <w:r w:rsidRPr="00385B81">
        <w:tab/>
        <w:t>med beaktande av artikel 77.3 i fördraget om Europeiska unionens funktionssätt, i enlighet med vilken Europaparlamentet har hörts av rådet (C10</w:t>
      </w:r>
      <w:r w:rsidRPr="00385B81">
        <w:noBreakHyphen/>
        <w:t>0112/2024),</w:t>
      </w:r>
    </w:p>
    <w:p w:rsidR="00052C16" w:rsidRPr="00385B81" w:rsidRDefault="00052C16" w:rsidP="00052C16">
      <w:pPr>
        <w:pStyle w:val="NormalHanging12a"/>
      </w:pPr>
      <w:r w:rsidRPr="00385B81">
        <w:t>–</w:t>
      </w:r>
      <w:r w:rsidRPr="00385B81">
        <w:tab/>
        <w:t>med beaktande av artikel 84 i arbetsordningen,</w:t>
      </w:r>
    </w:p>
    <w:p w:rsidR="00052C16" w:rsidRPr="00385B81" w:rsidRDefault="00052C16" w:rsidP="00052C16">
      <w:pPr>
        <w:pStyle w:val="NormalHanging12a"/>
      </w:pPr>
      <w:r w:rsidRPr="00385B81">
        <w:t>–</w:t>
      </w:r>
      <w:r w:rsidRPr="00385B81">
        <w:tab/>
        <w:t>med beaktande av betänkandet från utskottet för medborgerliga fri- och rättigheter samt rättsliga och inrikes frågor (A10-0041/2025).</w:t>
      </w:r>
    </w:p>
    <w:p w:rsidR="00052C16" w:rsidRPr="00385B81" w:rsidRDefault="00052C16" w:rsidP="00052C16">
      <w:pPr>
        <w:pStyle w:val="NormalHanging12a"/>
      </w:pPr>
      <w:r w:rsidRPr="00385B81">
        <w:t>1.</w:t>
      </w:r>
      <w:r w:rsidRPr="00385B81">
        <w:tab/>
        <w:t>Europaparlamentet godkänner kommissionens förslag såsom ändrat av parlamentet.</w:t>
      </w:r>
    </w:p>
    <w:p w:rsidR="00052C16" w:rsidRPr="00385B81" w:rsidRDefault="00052C16" w:rsidP="00052C16">
      <w:pPr>
        <w:pStyle w:val="NormalHanging12a"/>
      </w:pPr>
      <w:r w:rsidRPr="00385B81">
        <w:t>2.</w:t>
      </w:r>
      <w:r w:rsidRPr="00385B81">
        <w:tab/>
        <w:t>Europaparlamentet uppmanar kommissionen att ändra sitt förslag i överensstämmelse härmed, i enlighet med artikel 293.2 i fördraget om Europeiska unionens funktionssätt.</w:t>
      </w:r>
    </w:p>
    <w:p w:rsidR="00052C16" w:rsidRPr="00385B81" w:rsidRDefault="00052C16" w:rsidP="00052C16">
      <w:pPr>
        <w:pStyle w:val="NormalHanging12a"/>
      </w:pPr>
      <w:r w:rsidRPr="00385B81">
        <w:t>3.</w:t>
      </w:r>
      <w:r w:rsidRPr="00385B81">
        <w:tab/>
        <w:t>Rådet uppmanas att underrätta Europaparlamentet om rådet har för avsikt att avvika från den text som parlamentet har godkänt.</w:t>
      </w:r>
    </w:p>
    <w:p w:rsidR="00052C16" w:rsidRPr="00385B81" w:rsidRDefault="00052C16" w:rsidP="00052C16">
      <w:pPr>
        <w:pStyle w:val="NormalHanging12a"/>
      </w:pPr>
      <w:r w:rsidRPr="00385B81">
        <w:t>4.</w:t>
      </w:r>
      <w:r w:rsidRPr="00385B81">
        <w:tab/>
        <w:t>Rådet uppmanas att höra Europaparlamentet på nytt om rådet har för avsikt att väsentligt ändra kommissionens förslag.</w:t>
      </w:r>
    </w:p>
    <w:p w:rsidR="00E83811" w:rsidRPr="00385B81" w:rsidRDefault="00052C16" w:rsidP="00052C16">
      <w:pPr>
        <w:pStyle w:val="NormalHanging12a"/>
        <w:sectPr w:rsidR="00E83811" w:rsidRPr="00385B81" w:rsidSect="006255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85B81">
        <w:t>5.</w:t>
      </w:r>
      <w:r w:rsidRPr="00385B81">
        <w:tab/>
        <w:t xml:space="preserve">Europaparlamentet uppdrar åt talmannen att översända parlamentets ståndpunkt till </w:t>
      </w:r>
      <w:r w:rsidRPr="00385B81">
        <w:lastRenderedPageBreak/>
        <w:t>rådet, kommissionen och de nationella parlamenten.</w:t>
      </w:r>
    </w:p>
    <w:p w:rsidR="00052C16" w:rsidRPr="00385B81" w:rsidRDefault="00E83811" w:rsidP="00052C16">
      <w:pPr>
        <w:pStyle w:val="AmNumberTabs"/>
        <w:keepNext/>
      </w:pPr>
      <w:r w:rsidRPr="00385B81">
        <w:t>Ändring</w:t>
      </w:r>
      <w:r w:rsidR="00052C16" w:rsidRPr="00385B81">
        <w:tab/>
      </w:r>
      <w:r w:rsidR="00052C16" w:rsidRPr="00385B81">
        <w:tab/>
        <w:t>1</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Skäl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(19)</w:t>
            </w:r>
            <w:r w:rsidRPr="00385B81">
              <w:tab/>
              <w:t>Denna förordning utgör inte någon rättslig grund för att upprätta eller underhålla databaser på nationell nivå för lagring av biometriska uppgifter i medlemsstaterna</w:t>
            </w:r>
            <w:r w:rsidRPr="00385B81">
              <w:rPr>
                <w:b/>
                <w:i/>
              </w:rPr>
              <w:t>, vilket är en fråga för nationell rätt som måste vara förenlig med unionsrätten i fråga om dataskydd, inbegripet nödvändighets- och proportionalitetskraven</w:t>
            </w:r>
            <w:r w:rsidRPr="00385B81">
              <w:t>. Denna förordning utgör heller inte någon rättslig grund för att upprätta eller underhålla en centraliserad databas på unionsnivå.</w:t>
            </w:r>
          </w:p>
        </w:tc>
        <w:tc>
          <w:tcPr>
            <w:tcW w:w="4876" w:type="dxa"/>
            <w:tcBorders>
              <w:top w:val="nil"/>
              <w:left w:val="nil"/>
              <w:bottom w:val="nil"/>
              <w:right w:val="nil"/>
            </w:tcBorders>
          </w:tcPr>
          <w:p w:rsidR="00052C16" w:rsidRPr="00385B81" w:rsidRDefault="00052C16" w:rsidP="00610E62">
            <w:pPr>
              <w:pStyle w:val="Normal6a"/>
            </w:pPr>
            <w:r w:rsidRPr="00385B81">
              <w:t>(19)</w:t>
            </w:r>
            <w:r w:rsidRPr="00385B81">
              <w:tab/>
              <w:t xml:space="preserve">Denna förordning utgör inte någon rättslig grund för att upprätta eller underhålla databaser på nationell nivå för lagring av biometriska uppgifter i medlemsstaterna. Denna förordning utgör heller inte någon rättslig grund för att upprätta eller underhålla en centraliserad databas på unionsnivå. </w:t>
            </w:r>
            <w:r w:rsidRPr="00385B81">
              <w:rPr>
                <w:b/>
                <w:i/>
              </w:rPr>
              <w:t>Såsom Europeiska datatillsynsmannen konstaterade i sitt yttrande 21/2024 skulle det för att upprätta eller underhålla databaser på nationell nivå för lagring av biometriska uppgifter i medlemsstaterna eller, på ett liknande sätt, för att upprätta eller underhålla en centraliserad databas på unionsnivå, samt för att potentiellt använda dessa uppgifter för andra syften, krävas att strikta kriterier om nödvändighet och proportionalitet enligt stadgan, såsom den tolkas i relevant rättspraxis från domstolen, uppfylls.</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2</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Skäl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2C16" w:rsidRPr="00385B81" w:rsidTr="00610E62">
        <w:trPr>
          <w:jc w:val="center"/>
        </w:trPr>
        <w:tc>
          <w:tcPr>
            <w:tcW w:w="9752" w:type="dxa"/>
            <w:gridSpan w:val="2"/>
          </w:tcPr>
          <w:p w:rsidR="00052C16" w:rsidRPr="00385B81" w:rsidRDefault="00052C16" w:rsidP="00610E62">
            <w:pPr>
              <w:keepNext/>
            </w:pPr>
          </w:p>
        </w:tc>
      </w:tr>
      <w:tr w:rsidR="00052C16" w:rsidRPr="00385B81" w:rsidTr="00610E62">
        <w:trPr>
          <w:jc w:val="center"/>
        </w:trPr>
        <w:tc>
          <w:tcPr>
            <w:tcW w:w="4876" w:type="dxa"/>
          </w:tcPr>
          <w:p w:rsidR="00052C16" w:rsidRPr="00385B81" w:rsidRDefault="00052C16" w:rsidP="00610E62">
            <w:pPr>
              <w:pStyle w:val="ColumnHeading"/>
              <w:keepNext/>
            </w:pPr>
            <w:r w:rsidRPr="00385B81">
              <w:t>Kommissionens förslag</w:t>
            </w:r>
          </w:p>
        </w:tc>
        <w:tc>
          <w:tcPr>
            <w:tcW w:w="4876" w:type="dxa"/>
          </w:tcPr>
          <w:p w:rsidR="00052C16" w:rsidRPr="00385B81" w:rsidRDefault="00E83811" w:rsidP="00610E62">
            <w:pPr>
              <w:pStyle w:val="ColumnHeading"/>
              <w:keepNext/>
            </w:pPr>
            <w:r w:rsidRPr="00385B81">
              <w:t>Ändring</w:t>
            </w:r>
          </w:p>
        </w:tc>
      </w:tr>
      <w:tr w:rsidR="00052C16" w:rsidRPr="00385B81" w:rsidTr="00610E62">
        <w:trPr>
          <w:jc w:val="center"/>
        </w:trPr>
        <w:tc>
          <w:tcPr>
            <w:tcW w:w="4876" w:type="dxa"/>
          </w:tcPr>
          <w:p w:rsidR="00052C16" w:rsidRPr="00385B81" w:rsidRDefault="00052C16" w:rsidP="00610E62">
            <w:pPr>
              <w:pStyle w:val="Normal6"/>
            </w:pPr>
            <w:r w:rsidRPr="00385B81">
              <w:t>(20)</w:t>
            </w:r>
            <w:r w:rsidRPr="00385B81">
              <w:tab/>
            </w:r>
            <w:r w:rsidRPr="00385B81">
              <w:rPr>
                <w:b/>
                <w:i/>
              </w:rPr>
              <w:t>Biometriska kännetecken bör samlas in och</w:t>
            </w:r>
            <w:r w:rsidRPr="00385B81">
              <w:t xml:space="preserve"> lagras i lagringsmedium på identitetskort och uppehållshandlingar i syfte att kontrollera handlingens äkthet och innehavarens identitet.</w:t>
            </w:r>
            <w:r w:rsidRPr="00385B81">
              <w:rPr>
                <w:i/>
              </w:rPr>
              <w:t xml:space="preserve"> </w:t>
            </w:r>
            <w:r w:rsidRPr="00385B81">
              <w:rPr>
                <w:b/>
                <w:i/>
              </w:rPr>
              <w:t xml:space="preserve">Med tanke på den elektroniska signaturen i lagringsmediet på identitetskort är det mer tillförlitligt att identifiera innehavaren med hjälp av lagringsmediet, som innehåller samma biografiska uppgifter som är tryckta på </w:t>
            </w:r>
            <w:r w:rsidRPr="00385B81">
              <w:rPr>
                <w:b/>
                <w:i/>
              </w:rPr>
              <w:lastRenderedPageBreak/>
              <w:t>handlingen, än en visuell kontroll av handlingen.</w:t>
            </w:r>
            <w:r w:rsidRPr="00385B81">
              <w:rPr>
                <w:i/>
              </w:rPr>
              <w:t xml:space="preserve"> </w:t>
            </w:r>
            <w:r w:rsidRPr="00385B81">
              <w:rPr>
                <w:b/>
                <w:bCs/>
                <w:i/>
                <w:iCs/>
              </w:rPr>
              <w:t>Unionsmedborgarna bör därför tillåtas att använda de uppgifter som lagras i lagringsmediet på deras identitetskort för att identifiera sig gentemot privata aktörer.</w:t>
            </w:r>
            <w:r w:rsidRPr="00385B81">
              <w:rPr>
                <w:b/>
                <w:i/>
              </w:rPr>
              <w:t xml:space="preserve"> </w:t>
            </w:r>
            <w:r w:rsidRPr="00385B81">
              <w:rPr>
                <w:b/>
                <w:bCs/>
                <w:i/>
                <w:iCs/>
              </w:rPr>
              <w:t>Dock bör en kontroll av de fingeravtryck som finns lagrade i lagringsmediet kunna göras endast av vederbörligen bemyndigad personal när uppvisande av handlingen krävs enligt lag eller annan författning.</w:t>
            </w:r>
          </w:p>
        </w:tc>
        <w:tc>
          <w:tcPr>
            <w:tcW w:w="4876" w:type="dxa"/>
          </w:tcPr>
          <w:p w:rsidR="00052C16" w:rsidRPr="00385B81" w:rsidRDefault="00052C16" w:rsidP="00060F60">
            <w:pPr>
              <w:pStyle w:val="Normal6"/>
              <w:rPr>
                <w:szCs w:val="24"/>
              </w:rPr>
            </w:pPr>
            <w:r w:rsidRPr="00385B81">
              <w:lastRenderedPageBreak/>
              <w:t>(20)</w:t>
            </w:r>
            <w:r w:rsidRPr="00385B81">
              <w:tab/>
            </w:r>
            <w:r w:rsidRPr="00385B81">
              <w:rPr>
                <w:b/>
                <w:i/>
              </w:rPr>
              <w:t>Endast vederbörligen bemyndigad personal</w:t>
            </w:r>
            <w:r w:rsidR="00060F60" w:rsidRPr="00385B81">
              <w:rPr>
                <w:b/>
                <w:i/>
              </w:rPr>
              <w:t xml:space="preserve"> hos </w:t>
            </w:r>
            <w:r w:rsidRPr="00385B81">
              <w:rPr>
                <w:b/>
                <w:i/>
              </w:rPr>
              <w:t>behöriga nationella myndigheter, unionsbyråer och privata aktörer bör ha tillgång till ansiktsbilder som</w:t>
            </w:r>
            <w:r w:rsidRPr="00385B81">
              <w:t xml:space="preserve"> lagras i lagringsmedium på identitetskort och uppehållshandlingar i syfte att kontrollera handlingens äkthet och innehavarens identitet.</w:t>
            </w:r>
            <w:r w:rsidRPr="00385B81">
              <w:rPr>
                <w:b/>
                <w:i/>
              </w:rPr>
              <w:t xml:space="preserve"> </w:t>
            </w:r>
            <w:r w:rsidRPr="00385B81">
              <w:rPr>
                <w:b/>
                <w:bCs/>
                <w:i/>
                <w:iCs/>
              </w:rPr>
              <w:t>Sådan tillgång bör vara förenlig med unionens dataskyddslagstiftning.</w:t>
            </w:r>
            <w:r w:rsidRPr="00385B81">
              <w:rPr>
                <w:b/>
                <w:i/>
              </w:rPr>
              <w:t xml:space="preserve"> </w:t>
            </w:r>
            <w:r w:rsidRPr="00385B81">
              <w:rPr>
                <w:b/>
                <w:bCs/>
                <w:i/>
                <w:iCs/>
              </w:rPr>
              <w:t xml:space="preserve">Ansiktsbilder bör </w:t>
            </w:r>
            <w:r w:rsidRPr="00385B81">
              <w:rPr>
                <w:b/>
                <w:bCs/>
                <w:i/>
                <w:iCs/>
              </w:rPr>
              <w:lastRenderedPageBreak/>
              <w:t>inte lagras längre än vad som är nödvändigt för dessa syften; de bör raderas så snart dessa syften har uppnåtts och bör inte överföras till tredjeländer eller internationella organisationer, såvida inte detta är tillåtet enligt unionens dataskyddslagstiftning.</w:t>
            </w:r>
            <w:r w:rsidRPr="00385B81">
              <w:rPr>
                <w:b/>
                <w:i/>
              </w:rPr>
              <w:t xml:space="preserve"> </w:t>
            </w:r>
            <w:r w:rsidRPr="00385B81">
              <w:rPr>
                <w:b/>
                <w:bCs/>
                <w:i/>
                <w:iCs/>
              </w:rPr>
              <w:t>Dessa skyddsåtgärder är avsedda att säkerställa lämpligt skydd för ansiktsbilden samtidigt som man inte förbjuder dess användning.</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3</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Skäl 20a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2C16" w:rsidRPr="00385B81" w:rsidTr="00610E62">
        <w:trPr>
          <w:jc w:val="center"/>
        </w:trPr>
        <w:tc>
          <w:tcPr>
            <w:tcW w:w="9752" w:type="dxa"/>
            <w:gridSpan w:val="2"/>
          </w:tcPr>
          <w:p w:rsidR="00052C16" w:rsidRPr="00385B81" w:rsidRDefault="00052C16" w:rsidP="00610E62">
            <w:pPr>
              <w:keepNext/>
            </w:pPr>
          </w:p>
        </w:tc>
      </w:tr>
      <w:tr w:rsidR="00052C16" w:rsidRPr="00385B81" w:rsidTr="00610E62">
        <w:trPr>
          <w:jc w:val="center"/>
        </w:trPr>
        <w:tc>
          <w:tcPr>
            <w:tcW w:w="4876" w:type="dxa"/>
          </w:tcPr>
          <w:p w:rsidR="00052C16" w:rsidRPr="00385B81" w:rsidRDefault="00052C16" w:rsidP="00610E62">
            <w:pPr>
              <w:pStyle w:val="ColumnHeading"/>
              <w:keepNext/>
            </w:pPr>
            <w:r w:rsidRPr="00385B81">
              <w:t>Kommissionens förslag</w:t>
            </w:r>
          </w:p>
        </w:tc>
        <w:tc>
          <w:tcPr>
            <w:tcW w:w="4876" w:type="dxa"/>
          </w:tcPr>
          <w:p w:rsidR="00052C16" w:rsidRPr="00385B81" w:rsidRDefault="00E83811" w:rsidP="00610E62">
            <w:pPr>
              <w:pStyle w:val="ColumnHeading"/>
              <w:keepNext/>
            </w:pPr>
            <w:r w:rsidRPr="00385B81">
              <w:t>Ändring</w:t>
            </w:r>
          </w:p>
        </w:tc>
      </w:tr>
      <w:tr w:rsidR="00052C16" w:rsidRPr="00385B81" w:rsidTr="00610E62">
        <w:trPr>
          <w:jc w:val="center"/>
        </w:trPr>
        <w:tc>
          <w:tcPr>
            <w:tcW w:w="4876" w:type="dxa"/>
          </w:tcPr>
          <w:p w:rsidR="00052C16" w:rsidRPr="00385B81" w:rsidRDefault="00052C16" w:rsidP="00610E62">
            <w:pPr>
              <w:pStyle w:val="Normal6"/>
            </w:pPr>
          </w:p>
        </w:tc>
        <w:tc>
          <w:tcPr>
            <w:tcW w:w="4876" w:type="dxa"/>
          </w:tcPr>
          <w:p w:rsidR="00052C16" w:rsidRPr="00385B81" w:rsidRDefault="00052C16" w:rsidP="00060F60">
            <w:pPr>
              <w:pStyle w:val="Normal6"/>
              <w:rPr>
                <w:b/>
                <w:i/>
                <w:szCs w:val="24"/>
              </w:rPr>
            </w:pPr>
            <w:r w:rsidRPr="00385B81">
              <w:rPr>
                <w:b/>
                <w:i/>
              </w:rPr>
              <w:t>(20a)</w:t>
            </w:r>
            <w:r w:rsidRPr="00385B81">
              <w:rPr>
                <w:b/>
                <w:i/>
              </w:rPr>
              <w:tab/>
              <w:t xml:space="preserve">En kontroll av de fingeravtryck som finns lagrade i lagringsmediet bör kunna göras endast av vederbörligen bemyndigad personal </w:t>
            </w:r>
            <w:r w:rsidR="00060F60" w:rsidRPr="00385B81">
              <w:rPr>
                <w:b/>
                <w:i/>
              </w:rPr>
              <w:t xml:space="preserve">hos </w:t>
            </w:r>
            <w:r w:rsidRPr="00385B81">
              <w:rPr>
                <w:b/>
                <w:i/>
              </w:rPr>
              <w:t>behöriga nationella myndigheter och unionsbyråer när uppvisande av handlingen krävs enligt unionsrätten eller nationell rätt.</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4</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Skäl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(23)</w:t>
            </w:r>
            <w:r w:rsidRPr="00385B81">
              <w:tab/>
            </w:r>
            <w:r w:rsidRPr="00385B81">
              <w:rPr>
                <w:b/>
                <w:i/>
              </w:rPr>
              <w:t>Medlemsstaterna</w:t>
            </w:r>
            <w:r w:rsidRPr="00385B81">
              <w:t xml:space="preserve"> bör kunna bestämma om en persons kön ska anges i en handling som omfattas av denna förordning. Om en medlemsstat väljer att ange kön i en sådan handling bör den använda specifikationerna ”F”, ”M” eller ”X” eller motsvarande bokstav i den medlemsstatens språk – i Icaos dokument 9303.</w:t>
            </w:r>
          </w:p>
        </w:tc>
        <w:tc>
          <w:tcPr>
            <w:tcW w:w="4876" w:type="dxa"/>
            <w:tcBorders>
              <w:top w:val="nil"/>
              <w:left w:val="nil"/>
              <w:bottom w:val="nil"/>
              <w:right w:val="nil"/>
            </w:tcBorders>
          </w:tcPr>
          <w:p w:rsidR="00052C16" w:rsidRPr="00385B81" w:rsidRDefault="00052C16" w:rsidP="00E86894">
            <w:pPr>
              <w:pStyle w:val="Normal6a"/>
            </w:pPr>
            <w:r w:rsidRPr="00385B81">
              <w:t>(23)</w:t>
            </w:r>
            <w:r w:rsidRPr="00385B81">
              <w:tab/>
            </w:r>
            <w:r w:rsidRPr="00385B81">
              <w:rPr>
                <w:b/>
                <w:i/>
              </w:rPr>
              <w:t>Utan att det påverkar domstolens rättspraxis</w:t>
            </w:r>
            <w:r w:rsidRPr="00385B81">
              <w:rPr>
                <w:b/>
                <w:i/>
                <w:vertAlign w:val="superscript"/>
              </w:rPr>
              <w:t>1a</w:t>
            </w:r>
            <w:r w:rsidRPr="00385B81">
              <w:t xml:space="preserve"> bör </w:t>
            </w:r>
            <w:r w:rsidRPr="00385B81">
              <w:rPr>
                <w:b/>
                <w:i/>
              </w:rPr>
              <w:t>medlemsstaterna</w:t>
            </w:r>
            <w:r w:rsidRPr="00385B81">
              <w:t xml:space="preserve"> kunna bestämma om en persons kön ska anges i en handling som omfattas av denna förordning. Om en medlemsstat väljer att ange kön i en sådan handling bör den använda </w:t>
            </w:r>
            <w:r w:rsidR="00E86894" w:rsidRPr="00385B81">
              <w:t xml:space="preserve">specifikationerna ”F”, ”M” eller ”X” enligt </w:t>
            </w:r>
            <w:proofErr w:type="spellStart"/>
            <w:r w:rsidR="00E86894" w:rsidRPr="00385B81">
              <w:t>Icaos</w:t>
            </w:r>
            <w:proofErr w:type="spellEnd"/>
            <w:r w:rsidR="00E86894" w:rsidRPr="00385B81">
              <w:t xml:space="preserve"> dokument 9303, eller motsvarande bokstav i den medlemsstatens officiella språk, beroende på vad som är lämpligt</w:t>
            </w:r>
            <w:r w:rsidRPr="00385B81">
              <w:t>.</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tc>
        <w:tc>
          <w:tcPr>
            <w:tcW w:w="4876" w:type="dxa"/>
            <w:tcBorders>
              <w:top w:val="nil"/>
              <w:left w:val="nil"/>
              <w:bottom w:val="nil"/>
              <w:right w:val="nil"/>
            </w:tcBorders>
          </w:tcPr>
          <w:p w:rsidR="00052C16" w:rsidRPr="00385B81" w:rsidRDefault="00052C16" w:rsidP="00610E62">
            <w:pPr>
              <w:pStyle w:val="Normal6a"/>
            </w:pPr>
            <w:r w:rsidRPr="00385B81">
              <w:rPr>
                <w:b/>
                <w:i/>
              </w:rPr>
              <w:t>_________________</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tc>
        <w:tc>
          <w:tcPr>
            <w:tcW w:w="4876" w:type="dxa"/>
            <w:tcBorders>
              <w:top w:val="nil"/>
              <w:left w:val="nil"/>
              <w:bottom w:val="nil"/>
              <w:right w:val="nil"/>
            </w:tcBorders>
          </w:tcPr>
          <w:p w:rsidR="00052C16" w:rsidRPr="00385B81" w:rsidRDefault="00052C16" w:rsidP="00610E62">
            <w:pPr>
              <w:pStyle w:val="Normal6a"/>
            </w:pPr>
            <w:r w:rsidRPr="00385B81">
              <w:rPr>
                <w:b/>
                <w:i/>
                <w:vertAlign w:val="superscript"/>
              </w:rPr>
              <w:t>1a</w:t>
            </w:r>
            <w:r w:rsidRPr="00385B81">
              <w:t xml:space="preserve"> </w:t>
            </w:r>
            <w:r w:rsidRPr="00385B81">
              <w:rPr>
                <w:b/>
                <w:i/>
              </w:rPr>
              <w:t>Domstolens dom av den 4 oktober 2024, Mirin, C-4/23, ECLI:EU:C:2024:845.</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5</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Skäl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C16" w:rsidRPr="00385B81" w:rsidTr="00610E62">
        <w:trPr>
          <w:jc w:val="center"/>
        </w:trPr>
        <w:tc>
          <w:tcPr>
            <w:tcW w:w="9752" w:type="dxa"/>
            <w:gridSpan w:val="2"/>
          </w:tcPr>
          <w:p w:rsidR="00052C16" w:rsidRPr="00385B81" w:rsidRDefault="00052C16" w:rsidP="00610E62">
            <w:pPr>
              <w:keepNext/>
            </w:pPr>
          </w:p>
        </w:tc>
      </w:tr>
      <w:tr w:rsidR="00052C16" w:rsidRPr="00385B81" w:rsidTr="00610E62">
        <w:trPr>
          <w:jc w:val="center"/>
        </w:trPr>
        <w:tc>
          <w:tcPr>
            <w:tcW w:w="4876" w:type="dxa"/>
          </w:tcPr>
          <w:p w:rsidR="00052C16" w:rsidRPr="00385B81" w:rsidRDefault="00052C16" w:rsidP="00610E62">
            <w:pPr>
              <w:pStyle w:val="ColumnHeading"/>
              <w:keepNext/>
            </w:pPr>
            <w:r w:rsidRPr="00385B81">
              <w:t>Kommissionens förslag</w:t>
            </w:r>
          </w:p>
        </w:tc>
        <w:tc>
          <w:tcPr>
            <w:tcW w:w="4876" w:type="dxa"/>
          </w:tcPr>
          <w:p w:rsidR="00052C16" w:rsidRPr="00385B81" w:rsidRDefault="00E83811" w:rsidP="00610E62">
            <w:pPr>
              <w:pStyle w:val="ColumnHeading"/>
              <w:keepNext/>
            </w:pPr>
            <w:r w:rsidRPr="00385B81">
              <w:t>Ändring</w:t>
            </w:r>
          </w:p>
        </w:tc>
      </w:tr>
      <w:tr w:rsidR="00052C16" w:rsidRPr="00385B81" w:rsidTr="00610E62">
        <w:trPr>
          <w:jc w:val="center"/>
        </w:trPr>
        <w:tc>
          <w:tcPr>
            <w:tcW w:w="4876" w:type="dxa"/>
          </w:tcPr>
          <w:p w:rsidR="00052C16" w:rsidRPr="00385B81" w:rsidRDefault="00052C16" w:rsidP="00610E62">
            <w:pPr>
              <w:pStyle w:val="Normal6"/>
            </w:pPr>
            <w:r w:rsidRPr="00385B81">
              <w:t>(26)</w:t>
            </w:r>
            <w:r w:rsidRPr="00385B81">
              <w:tab/>
              <w:t>Om problem uppstår vid insamlingen av biometriska kännetecken bör medlemsstaterna säkerställa att lämpliga förfaranden finns för att respektera den berörda personens värdighet. Därför bör särskild hänsyn tas till kön och till de särskilda behoven hos barn och utsatta personer.</w:t>
            </w:r>
          </w:p>
        </w:tc>
        <w:tc>
          <w:tcPr>
            <w:tcW w:w="4876" w:type="dxa"/>
          </w:tcPr>
          <w:p w:rsidR="00052C16" w:rsidRPr="00385B81" w:rsidRDefault="00052C16" w:rsidP="00610E62">
            <w:pPr>
              <w:pStyle w:val="Normal6"/>
              <w:rPr>
                <w:b/>
                <w:i/>
                <w:szCs w:val="24"/>
              </w:rPr>
            </w:pPr>
            <w:r w:rsidRPr="00385B81">
              <w:t>(26)</w:t>
            </w:r>
            <w:r w:rsidRPr="00385B81">
              <w:tab/>
              <w:t xml:space="preserve">Om problem uppstår vid insamlingen av biometriska kännetecken bör medlemsstaterna säkerställa att lämpliga förfaranden finns för att respektera den berörda personens värdighet. Därför bör särskild hänsyn tas till kön och till de särskilda behoven hos barn och utsatta personer. </w:t>
            </w:r>
            <w:r w:rsidRPr="00385B81">
              <w:rPr>
                <w:b/>
                <w:i/>
              </w:rPr>
              <w:t>Kvalificerad personal bör få utbildning om de bästa metoderna för insamling av biometriska kännetecken från barn och utsatta personer för att säkerställa att köns- och åldersspecifika behov beaktas samtidigt som varje enskild individs värdighet respekteras.</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6</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Skäl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C16" w:rsidRPr="00385B81" w:rsidTr="00610E62">
        <w:trPr>
          <w:jc w:val="center"/>
        </w:trPr>
        <w:tc>
          <w:tcPr>
            <w:tcW w:w="9752" w:type="dxa"/>
            <w:gridSpan w:val="2"/>
          </w:tcPr>
          <w:p w:rsidR="00052C16" w:rsidRPr="00385B81" w:rsidRDefault="00052C16" w:rsidP="00610E62">
            <w:pPr>
              <w:keepNext/>
            </w:pPr>
          </w:p>
        </w:tc>
      </w:tr>
      <w:tr w:rsidR="00052C16" w:rsidRPr="00385B81" w:rsidTr="00610E62">
        <w:trPr>
          <w:jc w:val="center"/>
        </w:trPr>
        <w:tc>
          <w:tcPr>
            <w:tcW w:w="4876" w:type="dxa"/>
          </w:tcPr>
          <w:p w:rsidR="00052C16" w:rsidRPr="00385B81" w:rsidRDefault="00052C16" w:rsidP="00610E62">
            <w:pPr>
              <w:pStyle w:val="ColumnHeading"/>
              <w:keepNext/>
            </w:pPr>
            <w:r w:rsidRPr="00385B81">
              <w:t>Kommissionens förslag</w:t>
            </w:r>
          </w:p>
        </w:tc>
        <w:tc>
          <w:tcPr>
            <w:tcW w:w="4876" w:type="dxa"/>
          </w:tcPr>
          <w:p w:rsidR="00052C16" w:rsidRPr="00385B81" w:rsidRDefault="00E83811" w:rsidP="00610E62">
            <w:pPr>
              <w:pStyle w:val="ColumnHeading"/>
              <w:keepNext/>
            </w:pPr>
            <w:r w:rsidRPr="00385B81">
              <w:t>Ändring</w:t>
            </w:r>
          </w:p>
        </w:tc>
      </w:tr>
      <w:tr w:rsidR="00052C16" w:rsidRPr="00385B81" w:rsidTr="00610E62">
        <w:trPr>
          <w:jc w:val="center"/>
        </w:trPr>
        <w:tc>
          <w:tcPr>
            <w:tcW w:w="4876" w:type="dxa"/>
          </w:tcPr>
          <w:p w:rsidR="00052C16" w:rsidRPr="00385B81" w:rsidRDefault="00052C16" w:rsidP="00610E62">
            <w:pPr>
              <w:pStyle w:val="Normal6"/>
            </w:pPr>
            <w:r w:rsidRPr="00385B81">
              <w:t>(32)</w:t>
            </w:r>
            <w:r w:rsidRPr="00385B81">
              <w:tab/>
              <w:t>Medlemsstaterna bör sinsemellan utbyta sådana uppgifter som behövs för att komma åt, autentisera och kontrollera informationen på det säkra lagringsmediet. De format som används för det säkra lagringsmediet bör vara interoperabla, även med avseende på automatiserade gränsövergångsställen.</w:t>
            </w:r>
          </w:p>
        </w:tc>
        <w:tc>
          <w:tcPr>
            <w:tcW w:w="4876" w:type="dxa"/>
          </w:tcPr>
          <w:p w:rsidR="00052C16" w:rsidRPr="00385B81" w:rsidRDefault="00052C16" w:rsidP="00610E62">
            <w:pPr>
              <w:pStyle w:val="Normal6"/>
              <w:rPr>
                <w:b/>
                <w:i/>
                <w:szCs w:val="24"/>
              </w:rPr>
            </w:pPr>
            <w:r w:rsidRPr="00385B81">
              <w:t>(32)</w:t>
            </w:r>
            <w:r w:rsidRPr="00385B81">
              <w:tab/>
              <w:t>Medlemsstaterna bör sinsemellan utbyta sådana uppgifter som behövs för att komma åt, autentisera och kontrollera informationen på det säkra lagringsmediet. De format som används för det säkra lagringsmediet bör vara interoperabla, även med avseende på automatiserade gränsövergångsställen.</w:t>
            </w:r>
            <w:r w:rsidRPr="00385B81">
              <w:rPr>
                <w:b/>
                <w:i/>
              </w:rPr>
              <w:t xml:space="preserve"> Kommissionen bör främja samarbete mellan medlemsstaterna till stöd för sådana mål.</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7</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Skäl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(43)</w:t>
            </w:r>
            <w:r w:rsidRPr="00385B81">
              <w:tab/>
              <w:t>I enlighet med det interinstitutionella avtalet av den 13 april 2016 om bättre lagstiftning</w:t>
            </w:r>
            <w:r w:rsidRPr="00385B81">
              <w:rPr>
                <w:vertAlign w:val="superscript"/>
              </w:rPr>
              <w:t>9</w:t>
            </w:r>
            <w:r w:rsidRPr="00385B81">
              <w:t xml:space="preserve"> bör kommissionen </w:t>
            </w:r>
            <w:r w:rsidRPr="00385B81">
              <w:rPr>
                <w:b/>
                <w:i/>
              </w:rPr>
              <w:t>tidigast</w:t>
            </w:r>
            <w:r w:rsidRPr="00385B81">
              <w:t xml:space="preserve"> sex år efter den dag då denna förordning </w:t>
            </w:r>
            <w:r w:rsidRPr="00385B81">
              <w:rPr>
                <w:b/>
                <w:i/>
              </w:rPr>
              <w:t>börjar tillämpas</w:t>
            </w:r>
            <w:r w:rsidRPr="00385B81">
              <w:t xml:space="preserve"> utvärdera denna förordning, inbegripet på grundval av den information som har samlats in i övervakningssyfte för att bedöma de faktiska effekterna av förordningen och behovet av eventuella ytterligare åtgärder. Medlemsstaterna bör i övervakningssyfte samla in statistik om antalet identitetskort och uppehållshandlingar som de har utfärdat.</w:t>
            </w:r>
          </w:p>
        </w:tc>
        <w:tc>
          <w:tcPr>
            <w:tcW w:w="4876" w:type="dxa"/>
            <w:tcBorders>
              <w:top w:val="nil"/>
              <w:left w:val="nil"/>
              <w:bottom w:val="nil"/>
              <w:right w:val="nil"/>
            </w:tcBorders>
          </w:tcPr>
          <w:p w:rsidR="00052C16" w:rsidRPr="00385B81" w:rsidRDefault="00052C16" w:rsidP="00610E62">
            <w:pPr>
              <w:pStyle w:val="Normal6a"/>
            </w:pPr>
            <w:r w:rsidRPr="00385B81">
              <w:t>(43)</w:t>
            </w:r>
            <w:r w:rsidRPr="00385B81">
              <w:tab/>
            </w:r>
            <w:r w:rsidRPr="00385B81">
              <w:rPr>
                <w:b/>
                <w:i/>
              </w:rPr>
              <w:t>Kommissionen bör rapportera om tillämpningen av denna förordning två och elva år efter den dag då den träder i kraft, däribland om säkerhetsnivåns lämplighet, med beaktande av dess konsekvenser för grundläggande rättigheter och dataskyddsprinciper.</w:t>
            </w:r>
            <w:r w:rsidRPr="00385B81">
              <w:t xml:space="preserve"> I enlighet med det interinstitutionella avtalet av den 13 april 2016 om bättre lagstiftning</w:t>
            </w:r>
            <w:r w:rsidRPr="00385B81">
              <w:rPr>
                <w:vertAlign w:val="superscript"/>
              </w:rPr>
              <w:t>9</w:t>
            </w:r>
            <w:r w:rsidRPr="00385B81">
              <w:t xml:space="preserve"> bör kommissionen sex år efter den dag då denna förordning </w:t>
            </w:r>
            <w:r w:rsidRPr="00385B81">
              <w:rPr>
                <w:b/>
                <w:i/>
              </w:rPr>
              <w:t>träder i kraft och därefter vart sjätte år</w:t>
            </w:r>
            <w:r w:rsidRPr="00385B81">
              <w:t xml:space="preserve"> utvärdera denna förordning, inbegripet på grundval av den information som har samlats in i övervakningssyfte för att bedöma de faktiska effekterna av förordningen och behovet av eventuella ytterligare åtgärder. Medlemsstaterna bör i övervakningssyfte samla in statistik om antalet identitetskort och uppehållshandlingar som de har utfärdat.</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rPr>
                <w:b/>
                <w:i/>
              </w:rPr>
              <w:t>_________________</w:t>
            </w:r>
          </w:p>
        </w:tc>
        <w:tc>
          <w:tcPr>
            <w:tcW w:w="4876" w:type="dxa"/>
            <w:tcBorders>
              <w:top w:val="nil"/>
              <w:left w:val="nil"/>
              <w:bottom w:val="nil"/>
              <w:right w:val="nil"/>
            </w:tcBorders>
          </w:tcPr>
          <w:p w:rsidR="00052C16" w:rsidRPr="00385B81" w:rsidRDefault="00052C16" w:rsidP="00610E62">
            <w:pPr>
              <w:pStyle w:val="Normal6a"/>
            </w:pPr>
            <w:r w:rsidRPr="00385B81">
              <w:rPr>
                <w:b/>
                <w:i/>
              </w:rPr>
              <w:t>_________________</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rPr>
                <w:lang w:val="fi-FI"/>
              </w:rPr>
            </w:pPr>
            <w:r w:rsidRPr="00385B81">
              <w:rPr>
                <w:vertAlign w:val="superscript"/>
                <w:lang w:val="fi-FI"/>
              </w:rPr>
              <w:t>9</w:t>
            </w:r>
            <w:r w:rsidRPr="00385B81">
              <w:rPr>
                <w:lang w:val="fi-FI"/>
              </w:rPr>
              <w:t xml:space="preserve"> EUT L 123, 12.5.2016, s. 1, ELI: http://data.europa.eu/eli/agree_interinstit/2016/512/oj.</w:t>
            </w:r>
          </w:p>
        </w:tc>
        <w:tc>
          <w:tcPr>
            <w:tcW w:w="4876" w:type="dxa"/>
            <w:tcBorders>
              <w:top w:val="nil"/>
              <w:left w:val="nil"/>
              <w:bottom w:val="nil"/>
              <w:right w:val="nil"/>
            </w:tcBorders>
          </w:tcPr>
          <w:p w:rsidR="00052C16" w:rsidRPr="00385B81" w:rsidRDefault="00052C16" w:rsidP="00610E62">
            <w:pPr>
              <w:pStyle w:val="Normal6a"/>
              <w:rPr>
                <w:lang w:val="fi-FI"/>
              </w:rPr>
            </w:pPr>
            <w:r w:rsidRPr="00385B81">
              <w:rPr>
                <w:vertAlign w:val="superscript"/>
                <w:lang w:val="fi-FI"/>
              </w:rPr>
              <w:t>9</w:t>
            </w:r>
            <w:r w:rsidRPr="00385B81">
              <w:rPr>
                <w:lang w:val="fi-FI"/>
              </w:rPr>
              <w:t xml:space="preserve"> EUT L 123, 12.5.2016, s. 1, ELI: http://data.europa.eu/eli/agree_interinstit/2016/512/oj.</w:t>
            </w:r>
          </w:p>
        </w:tc>
      </w:tr>
    </w:tbl>
    <w:p w:rsidR="00052C16" w:rsidRPr="00385B81" w:rsidRDefault="00052C16" w:rsidP="00052C16">
      <w:pPr>
        <w:rPr>
          <w:lang w:val="fi-FI"/>
        </w:rPr>
      </w:pPr>
    </w:p>
    <w:p w:rsidR="00052C16" w:rsidRPr="00385B81" w:rsidRDefault="00E83811" w:rsidP="00052C16">
      <w:pPr>
        <w:pStyle w:val="AmNumberTabs"/>
      </w:pPr>
      <w:r w:rsidRPr="00385B81">
        <w:t>Ändring</w:t>
      </w:r>
      <w:r w:rsidR="00052C16" w:rsidRPr="00385B81">
        <w:tab/>
      </w:r>
      <w:r w:rsidR="00052C16" w:rsidRPr="00385B81">
        <w:tab/>
        <w:t>8</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3 – punkt 2 – stycke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Genom undantag från första stycket får handlingens nummer föras in i fält I och angivande av personens kön ska vara valfritt.</w:t>
            </w:r>
          </w:p>
        </w:tc>
        <w:tc>
          <w:tcPr>
            <w:tcW w:w="4876" w:type="dxa"/>
            <w:tcBorders>
              <w:top w:val="nil"/>
              <w:left w:val="nil"/>
              <w:bottom w:val="nil"/>
              <w:right w:val="nil"/>
            </w:tcBorders>
          </w:tcPr>
          <w:p w:rsidR="00052C16" w:rsidRPr="00385B81" w:rsidRDefault="00052C16" w:rsidP="00E86894">
            <w:pPr>
              <w:pStyle w:val="Normal6a"/>
            </w:pPr>
            <w:r w:rsidRPr="00385B81">
              <w:t xml:space="preserve">Genom undantag från första stycket får handlingens nummer föras in i fält I och angivande av personens kön ska vara valfritt. </w:t>
            </w:r>
            <w:r w:rsidRPr="00385B81">
              <w:rPr>
                <w:b/>
                <w:i/>
              </w:rPr>
              <w:t xml:space="preserve">Om en medlemsstat väljer att ange kön i en handling som omfattas av denna förordning ska den använda specifikationerna ”F”, ”M” eller ”X” enligt </w:t>
            </w:r>
            <w:proofErr w:type="spellStart"/>
            <w:r w:rsidRPr="00385B81">
              <w:rPr>
                <w:b/>
                <w:i/>
              </w:rPr>
              <w:t>Icaos</w:t>
            </w:r>
            <w:proofErr w:type="spellEnd"/>
            <w:r w:rsidRPr="00385B81">
              <w:rPr>
                <w:b/>
                <w:i/>
              </w:rPr>
              <w:t xml:space="preserve"> dokument 9303</w:t>
            </w:r>
            <w:r w:rsidR="00E86894" w:rsidRPr="00385B81">
              <w:rPr>
                <w:b/>
                <w:i/>
              </w:rPr>
              <w:t>,</w:t>
            </w:r>
            <w:r w:rsidRPr="00385B81">
              <w:rPr>
                <w:b/>
                <w:i/>
              </w:rPr>
              <w:t xml:space="preserve"> eller motsvarande bokstav i den medlemsstatens officiella språk</w:t>
            </w:r>
            <w:r w:rsidR="00E86894" w:rsidRPr="00385B81">
              <w:rPr>
                <w:b/>
                <w:i/>
              </w:rPr>
              <w:t xml:space="preserve">, </w:t>
            </w:r>
            <w:r w:rsidRPr="00385B81">
              <w:rPr>
                <w:b/>
                <w:i/>
              </w:rPr>
              <w:t>beroende på vad som är lämpligt.</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9</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3 – punkt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
            </w:pPr>
            <w:r w:rsidRPr="00385B81">
              <w:t>5.</w:t>
            </w:r>
            <w:r w:rsidRPr="00385B81">
              <w:tab/>
              <w:t>Identitetskort ska innefatta ett mycket säkert lagringsmedium som innehåller en ansiktsbild av innehavaren och två fingeravtryck i interoperabla digitala format. Vid insamlingen av biometriska kännetecken ska medlemsstaterna tillämpa de tekniska specifikationer som fastställs i kommissionens genomförandebeslut C(2018) 7767</w:t>
            </w:r>
            <w:r w:rsidRPr="00385B81">
              <w:rPr>
                <w:vertAlign w:val="superscript"/>
              </w:rPr>
              <w:t>12</w:t>
            </w:r>
            <w:r w:rsidRPr="00385B81">
              <w:t xml:space="preserve"> i dess lydelse enligt kommissionens genomförandebeslut C(2021) 3726</w:t>
            </w:r>
            <w:r w:rsidRPr="00385B81">
              <w:rPr>
                <w:vertAlign w:val="superscript"/>
              </w:rPr>
              <w:t>13</w:t>
            </w:r>
            <w:r w:rsidRPr="00385B81">
              <w:t>.</w:t>
            </w:r>
          </w:p>
        </w:tc>
        <w:tc>
          <w:tcPr>
            <w:tcW w:w="4876" w:type="dxa"/>
            <w:tcBorders>
              <w:top w:val="nil"/>
              <w:left w:val="nil"/>
              <w:bottom w:val="nil"/>
              <w:right w:val="nil"/>
            </w:tcBorders>
          </w:tcPr>
          <w:p w:rsidR="00052C16" w:rsidRPr="00385B81" w:rsidRDefault="00052C16" w:rsidP="00610E62">
            <w:pPr>
              <w:pStyle w:val="Normal6a"/>
            </w:pPr>
            <w:r w:rsidRPr="00385B81">
              <w:t>5.</w:t>
            </w:r>
            <w:r w:rsidRPr="00385B81">
              <w:tab/>
              <w:t xml:space="preserve">Identitetskort ska innefatta ett mycket säkert lagringsmedium som innehåller en ansiktsbild av innehavaren och två fingeravtryck i interoperabla digitala format. Vid insamlingen av </w:t>
            </w:r>
            <w:r w:rsidRPr="00385B81">
              <w:rPr>
                <w:b/>
                <w:i/>
              </w:rPr>
              <w:t>dessa två typer av</w:t>
            </w:r>
            <w:r w:rsidRPr="00385B81">
              <w:t xml:space="preserve"> biometriska kännetecken ska medlemsstaterna tillämpa de tekniska specifikationer som fastställs i kommissionens genomförandebeslut C(2018) 7767</w:t>
            </w:r>
            <w:r w:rsidRPr="00385B81">
              <w:rPr>
                <w:vertAlign w:val="superscript"/>
              </w:rPr>
              <w:t>12</w:t>
            </w:r>
            <w:r w:rsidRPr="00385B81">
              <w:t xml:space="preserve"> i dess ändrade lydelse enligt kommissionens genomförandebeslut C(2021) 3726</w:t>
            </w:r>
            <w:r w:rsidRPr="00385B81">
              <w:rPr>
                <w:vertAlign w:val="superscript"/>
              </w:rPr>
              <w:t>13</w:t>
            </w:r>
            <w:r w:rsidRPr="00385B81">
              <w:t>.</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rPr>
                <w:b/>
                <w:i/>
              </w:rPr>
              <w:t>_________________</w:t>
            </w:r>
          </w:p>
        </w:tc>
        <w:tc>
          <w:tcPr>
            <w:tcW w:w="4876" w:type="dxa"/>
            <w:tcBorders>
              <w:top w:val="nil"/>
              <w:left w:val="nil"/>
              <w:bottom w:val="nil"/>
              <w:right w:val="nil"/>
            </w:tcBorders>
          </w:tcPr>
          <w:p w:rsidR="00052C16" w:rsidRPr="00385B81" w:rsidRDefault="00052C16" w:rsidP="00610E62">
            <w:pPr>
              <w:pStyle w:val="Normal6a"/>
            </w:pPr>
            <w:r w:rsidRPr="00385B81">
              <w:rPr>
                <w:b/>
                <w:i/>
              </w:rPr>
              <w:t>_________________</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rPr>
                <w:vertAlign w:val="superscript"/>
              </w:rPr>
              <w:t>12</w:t>
            </w:r>
            <w:r w:rsidRPr="00385B81">
              <w:t xml:space="preserve"> Kommissionens genomförandebeslut C(2018)7767 av den 30 november 2018 om fastställande av tekniska specifikationer för en enhetlig utformning av uppehållstillstånd för tredjelandsmedborgare och om upphävande av beslut C(2002) 3069.</w:t>
            </w:r>
          </w:p>
        </w:tc>
        <w:tc>
          <w:tcPr>
            <w:tcW w:w="4876" w:type="dxa"/>
            <w:tcBorders>
              <w:top w:val="nil"/>
              <w:left w:val="nil"/>
              <w:bottom w:val="nil"/>
              <w:right w:val="nil"/>
            </w:tcBorders>
          </w:tcPr>
          <w:p w:rsidR="00052C16" w:rsidRPr="00385B81" w:rsidRDefault="00052C16" w:rsidP="00610E62">
            <w:pPr>
              <w:pStyle w:val="Normal6a"/>
            </w:pPr>
            <w:r w:rsidRPr="00385B81">
              <w:rPr>
                <w:vertAlign w:val="superscript"/>
              </w:rPr>
              <w:t>12</w:t>
            </w:r>
            <w:r w:rsidRPr="00385B81">
              <w:t xml:space="preserve"> Kommissionens genomförandebeslut C(2018)7767 av den 30 november 2018 om fastställande av tekniska specifikationer för en enhetlig utformning av uppehållstillstånd för tredjelandsmedborgare och om upphävande av beslut C(2002) 3069.</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rPr>
                <w:vertAlign w:val="superscript"/>
              </w:rPr>
              <w:t>13</w:t>
            </w:r>
            <w:r w:rsidRPr="00385B81">
              <w:t xml:space="preserve"> Kommissionens genomförandebeslut C(2021) 3726 av den 4 juni 2021 om ändring av bilaga III till genomförandebeslut C(2018) 7767 vad gäller förteckningen över normativa referenser.</w:t>
            </w:r>
          </w:p>
        </w:tc>
        <w:tc>
          <w:tcPr>
            <w:tcW w:w="4876" w:type="dxa"/>
            <w:tcBorders>
              <w:top w:val="nil"/>
              <w:left w:val="nil"/>
              <w:bottom w:val="nil"/>
              <w:right w:val="nil"/>
            </w:tcBorders>
          </w:tcPr>
          <w:p w:rsidR="00052C16" w:rsidRPr="00385B81" w:rsidRDefault="00052C16" w:rsidP="00610E62">
            <w:pPr>
              <w:pStyle w:val="Normal6a"/>
            </w:pPr>
            <w:r w:rsidRPr="00385B81">
              <w:rPr>
                <w:vertAlign w:val="superscript"/>
              </w:rPr>
              <w:t>13</w:t>
            </w:r>
            <w:r w:rsidRPr="00385B81">
              <w:t xml:space="preserve"> Kommissionens genomförandebeslut C(2021) 3726 av den 4 juni 2021 om ändring av bilaga III till genomförandebeslut C(2018) 7767 vad gäller förteckningen över normativa referenser.</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10</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10 – punkt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3.</w:t>
            </w:r>
            <w:r w:rsidRPr="00385B81">
              <w:tab/>
            </w:r>
            <w:r w:rsidRPr="00385B81">
              <w:rPr>
                <w:b/>
                <w:i/>
              </w:rPr>
              <w:t>Utom när de krävs för behandling i enlighet med unionsrätten och nationell rätt ska</w:t>
            </w:r>
            <w:r w:rsidRPr="00385B81">
              <w:t xml:space="preserve"> biometriska kännetecken som lagras för personalisering av identitetskort eller uppehållshandlingar förvaras på ett mycket säkert sätt och endast fram till den dag då handlingen hämtas ut, dock aldrig längre än 90 dagar från den dag då handlingen utfärdats. Efter denna period ska de biometriska kännetecknen omedelbart raderas eller förstöras.</w:t>
            </w:r>
          </w:p>
        </w:tc>
        <w:tc>
          <w:tcPr>
            <w:tcW w:w="4876" w:type="dxa"/>
            <w:tcBorders>
              <w:top w:val="nil"/>
              <w:left w:val="nil"/>
              <w:bottom w:val="nil"/>
              <w:right w:val="nil"/>
            </w:tcBorders>
          </w:tcPr>
          <w:p w:rsidR="00052C16" w:rsidRPr="00385B81" w:rsidRDefault="00052C16" w:rsidP="00610E62">
            <w:pPr>
              <w:pStyle w:val="Normal6a"/>
            </w:pPr>
            <w:r w:rsidRPr="00385B81">
              <w:t>3.</w:t>
            </w:r>
            <w:r w:rsidRPr="00385B81">
              <w:tab/>
              <w:t xml:space="preserve">Biometriska kännetecken som lagras för personalisering av identitetskort eller uppehållshandlingar </w:t>
            </w:r>
            <w:r w:rsidRPr="00385B81">
              <w:rPr>
                <w:b/>
                <w:i/>
              </w:rPr>
              <w:t>ska</w:t>
            </w:r>
            <w:r w:rsidRPr="00385B81">
              <w:t xml:space="preserve"> förvaras på ett mycket säkert sätt och endast fram till den dag då handlingen hämtas ut, dock aldrig längre än 90 dagar från den dag då handlingen utfärdats. Efter denna period ska de biometriska kännetecknen omedelbart raderas eller förstöras. </w:t>
            </w:r>
            <w:r w:rsidRPr="00385B81">
              <w:rPr>
                <w:b/>
                <w:i/>
              </w:rPr>
              <w:t>Behandling av dessa uppgifter i andra syften ska ske inom de begränsningar och på de villkor som föreskrivs i nationell rätt eller unionens dataskyddslagstiftning.</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11</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11 – punkt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4.</w:t>
            </w:r>
            <w:r w:rsidRPr="00385B81">
              <w:tab/>
              <w:t>Samarbete med externa tjänsteleverantörer ska inte utesluta ansvar för en medlemsstat till följd av unionsrätten eller nationell rätt avseende överträdelse av skyldigheter avseende personuppgifter.</w:t>
            </w:r>
          </w:p>
        </w:tc>
        <w:tc>
          <w:tcPr>
            <w:tcW w:w="4876" w:type="dxa"/>
            <w:tcBorders>
              <w:top w:val="nil"/>
              <w:left w:val="nil"/>
              <w:bottom w:val="nil"/>
              <w:right w:val="nil"/>
            </w:tcBorders>
          </w:tcPr>
          <w:p w:rsidR="00052C16" w:rsidRPr="00385B81" w:rsidRDefault="00052C16" w:rsidP="00610E62">
            <w:pPr>
              <w:pStyle w:val="Normal6a"/>
            </w:pPr>
            <w:r w:rsidRPr="00385B81">
              <w:t>4.</w:t>
            </w:r>
            <w:r w:rsidRPr="00385B81">
              <w:tab/>
              <w:t xml:space="preserve">Samarbete med externa tjänsteleverantörer ska inte utesluta ansvar för en medlemsstat till följd av unionsrätten eller nationell rätt avseende överträdelse av skyldigheter avseende personuppgifter. </w:t>
            </w:r>
            <w:r w:rsidRPr="00385B81">
              <w:rPr>
                <w:b/>
                <w:i/>
              </w:rPr>
              <w:t>Medlemsstaterna ska säkerställa att alla externa leverantörer efterlever unionsrätt och nationell rätt avseende dataskydd, och lämpliga åtgärder ska vidtas för att förhindra obehörig åtkomst till eller missbruk av personuppgifter i samband med utkontrakterade processer.</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12</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11 – punkt 6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2C16" w:rsidRPr="00385B81" w:rsidTr="00610E62">
        <w:trPr>
          <w:jc w:val="center"/>
        </w:trPr>
        <w:tc>
          <w:tcPr>
            <w:tcW w:w="9752" w:type="dxa"/>
            <w:gridSpan w:val="2"/>
          </w:tcPr>
          <w:p w:rsidR="00052C16" w:rsidRPr="00385B81" w:rsidRDefault="00052C16" w:rsidP="00610E62">
            <w:pPr>
              <w:keepNext/>
            </w:pPr>
          </w:p>
        </w:tc>
      </w:tr>
      <w:tr w:rsidR="00052C16" w:rsidRPr="00385B81" w:rsidTr="00610E62">
        <w:trPr>
          <w:jc w:val="center"/>
        </w:trPr>
        <w:tc>
          <w:tcPr>
            <w:tcW w:w="4876" w:type="dxa"/>
          </w:tcPr>
          <w:p w:rsidR="00052C16" w:rsidRPr="00385B81" w:rsidRDefault="00052C16" w:rsidP="00610E62">
            <w:pPr>
              <w:pStyle w:val="ColumnHeading"/>
              <w:keepNext/>
            </w:pPr>
            <w:r w:rsidRPr="00385B81">
              <w:t>Kommissionens förslag</w:t>
            </w:r>
          </w:p>
        </w:tc>
        <w:tc>
          <w:tcPr>
            <w:tcW w:w="4876" w:type="dxa"/>
          </w:tcPr>
          <w:p w:rsidR="00052C16" w:rsidRPr="00385B81" w:rsidRDefault="00E83811" w:rsidP="00610E62">
            <w:pPr>
              <w:pStyle w:val="ColumnHeading"/>
              <w:keepNext/>
            </w:pPr>
            <w:r w:rsidRPr="00385B81">
              <w:t>Ändring</w:t>
            </w:r>
          </w:p>
        </w:tc>
      </w:tr>
      <w:tr w:rsidR="00052C16" w:rsidRPr="00385B81" w:rsidTr="00610E62">
        <w:trPr>
          <w:jc w:val="center"/>
        </w:trPr>
        <w:tc>
          <w:tcPr>
            <w:tcW w:w="4876" w:type="dxa"/>
          </w:tcPr>
          <w:p w:rsidR="00052C16" w:rsidRPr="00385B81" w:rsidRDefault="00052C16" w:rsidP="00610E62">
            <w:pPr>
              <w:pStyle w:val="Normal6"/>
            </w:pPr>
            <w:r w:rsidRPr="00385B81">
              <w:rPr>
                <w:b/>
                <w:i/>
              </w:rPr>
              <w:t>Biometriska uppgifter</w:t>
            </w:r>
            <w:r w:rsidRPr="00385B81">
              <w:t xml:space="preserve"> som lagrats i lagringsmedium på identitetskort och uppehållshandlingar </w:t>
            </w:r>
            <w:r w:rsidRPr="00385B81">
              <w:rPr>
                <w:b/>
                <w:i/>
              </w:rPr>
              <w:t>får bara användas i enlighet med unionsrätten och nationell rätt</w:t>
            </w:r>
            <w:r w:rsidRPr="00385B81">
              <w:t xml:space="preserve"> i syfte att kontrollera följande:</w:t>
            </w:r>
          </w:p>
        </w:tc>
        <w:tc>
          <w:tcPr>
            <w:tcW w:w="4876" w:type="dxa"/>
          </w:tcPr>
          <w:p w:rsidR="00052C16" w:rsidRPr="00385B81" w:rsidRDefault="00052C16" w:rsidP="00060F60">
            <w:pPr>
              <w:pStyle w:val="Normal6"/>
              <w:rPr>
                <w:szCs w:val="24"/>
              </w:rPr>
            </w:pPr>
            <w:r w:rsidRPr="00385B81">
              <w:rPr>
                <w:b/>
                <w:i/>
              </w:rPr>
              <w:t xml:space="preserve">Endast vederbörligen bemyndigad personal </w:t>
            </w:r>
            <w:r w:rsidR="00060F60" w:rsidRPr="00385B81">
              <w:rPr>
                <w:b/>
                <w:i/>
              </w:rPr>
              <w:t xml:space="preserve">hos </w:t>
            </w:r>
            <w:r w:rsidRPr="00385B81">
              <w:rPr>
                <w:b/>
                <w:i/>
              </w:rPr>
              <w:t>behöriga nationella myndigheter, unionsbyråer och privata aktörer ska i enlighet med unionens dataskyddslagstiftning ha tillgång till den ansiktsbild av innehavaren</w:t>
            </w:r>
            <w:r w:rsidRPr="00385B81">
              <w:t xml:space="preserve"> som lagrats i lagringsmedium på identitetskort och uppehållshandlingar i syfte att kontrollera följande:</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13</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11 – punkt 6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C16" w:rsidRPr="00385B81" w:rsidTr="00610E62">
        <w:trPr>
          <w:jc w:val="center"/>
        </w:trPr>
        <w:tc>
          <w:tcPr>
            <w:tcW w:w="9752" w:type="dxa"/>
            <w:gridSpan w:val="2"/>
          </w:tcPr>
          <w:p w:rsidR="00052C16" w:rsidRPr="00385B81" w:rsidRDefault="00052C16" w:rsidP="00610E62">
            <w:pPr>
              <w:keepNext/>
            </w:pPr>
          </w:p>
        </w:tc>
      </w:tr>
      <w:tr w:rsidR="00052C16" w:rsidRPr="00385B81" w:rsidTr="00610E62">
        <w:trPr>
          <w:jc w:val="center"/>
        </w:trPr>
        <w:tc>
          <w:tcPr>
            <w:tcW w:w="4876" w:type="dxa"/>
          </w:tcPr>
          <w:p w:rsidR="00052C16" w:rsidRPr="00385B81" w:rsidRDefault="00052C16" w:rsidP="00610E62">
            <w:pPr>
              <w:pStyle w:val="ColumnHeading"/>
              <w:keepNext/>
            </w:pPr>
            <w:r w:rsidRPr="00385B81">
              <w:t>Kommissionens förslag</w:t>
            </w:r>
          </w:p>
        </w:tc>
        <w:tc>
          <w:tcPr>
            <w:tcW w:w="4876" w:type="dxa"/>
          </w:tcPr>
          <w:p w:rsidR="00052C16" w:rsidRPr="00385B81" w:rsidRDefault="00E83811" w:rsidP="00610E62">
            <w:pPr>
              <w:pStyle w:val="ColumnHeading"/>
              <w:keepNext/>
            </w:pPr>
            <w:r w:rsidRPr="00385B81">
              <w:t>Ändring</w:t>
            </w:r>
          </w:p>
        </w:tc>
      </w:tr>
      <w:tr w:rsidR="00052C16" w:rsidRPr="00385B81" w:rsidTr="00610E62">
        <w:trPr>
          <w:jc w:val="center"/>
        </w:trPr>
        <w:tc>
          <w:tcPr>
            <w:tcW w:w="4876" w:type="dxa"/>
          </w:tcPr>
          <w:p w:rsidR="00052C16" w:rsidRPr="00385B81" w:rsidRDefault="00052C16" w:rsidP="00610E62">
            <w:pPr>
              <w:pStyle w:val="Normal6"/>
            </w:pPr>
          </w:p>
        </w:tc>
        <w:tc>
          <w:tcPr>
            <w:tcW w:w="4876" w:type="dxa"/>
          </w:tcPr>
          <w:p w:rsidR="00052C16" w:rsidRPr="00385B81" w:rsidRDefault="00052C16" w:rsidP="00610E62">
            <w:pPr>
              <w:pStyle w:val="Normal6"/>
              <w:rPr>
                <w:b/>
                <w:i/>
                <w:szCs w:val="24"/>
              </w:rPr>
            </w:pPr>
            <w:r w:rsidRPr="00385B81">
              <w:rPr>
                <w:b/>
                <w:i/>
              </w:rPr>
              <w:t>För privata aktörers tillgång till ansiktsbilden ska det även krävas samtycke från innehavaren, såvida inte tillgång oberoende av samtycke är absolut nödvändigt för de syften som anges i första stycket och föreskrivs i unionsrätten eller nationell rätt i enlighet med unionens dataskyddslagstiftning.</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14</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11 – punkt 6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2C16" w:rsidRPr="00385B81" w:rsidTr="00610E62">
        <w:trPr>
          <w:jc w:val="center"/>
        </w:trPr>
        <w:tc>
          <w:tcPr>
            <w:tcW w:w="9752" w:type="dxa"/>
            <w:gridSpan w:val="2"/>
          </w:tcPr>
          <w:p w:rsidR="00052C16" w:rsidRPr="00385B81" w:rsidRDefault="00052C16" w:rsidP="00610E62">
            <w:pPr>
              <w:keepNext/>
            </w:pPr>
          </w:p>
        </w:tc>
      </w:tr>
      <w:tr w:rsidR="00052C16" w:rsidRPr="00385B81" w:rsidTr="00610E62">
        <w:trPr>
          <w:jc w:val="center"/>
        </w:trPr>
        <w:tc>
          <w:tcPr>
            <w:tcW w:w="4876" w:type="dxa"/>
          </w:tcPr>
          <w:p w:rsidR="00052C16" w:rsidRPr="00385B81" w:rsidRDefault="00052C16" w:rsidP="00610E62">
            <w:pPr>
              <w:pStyle w:val="ColumnHeading"/>
              <w:keepNext/>
            </w:pPr>
            <w:r w:rsidRPr="00385B81">
              <w:t>Kommissionens förslag</w:t>
            </w:r>
          </w:p>
        </w:tc>
        <w:tc>
          <w:tcPr>
            <w:tcW w:w="4876" w:type="dxa"/>
          </w:tcPr>
          <w:p w:rsidR="00052C16" w:rsidRPr="00385B81" w:rsidRDefault="00E83811" w:rsidP="00610E62">
            <w:pPr>
              <w:pStyle w:val="ColumnHeading"/>
              <w:keepNext/>
            </w:pPr>
            <w:r w:rsidRPr="00385B81">
              <w:t>Ändring</w:t>
            </w:r>
          </w:p>
        </w:tc>
      </w:tr>
      <w:tr w:rsidR="00052C16" w:rsidRPr="00385B81" w:rsidTr="00610E62">
        <w:trPr>
          <w:jc w:val="center"/>
        </w:trPr>
        <w:tc>
          <w:tcPr>
            <w:tcW w:w="4876" w:type="dxa"/>
          </w:tcPr>
          <w:p w:rsidR="00052C16" w:rsidRPr="00385B81" w:rsidRDefault="00052C16" w:rsidP="00610E62">
            <w:pPr>
              <w:pStyle w:val="Normal6"/>
            </w:pPr>
            <w:r w:rsidRPr="00385B81">
              <w:t xml:space="preserve">Endast vederbörligen bemyndigad personal vid behöriga nationella myndigheter och unionsbyråer ska ha tillgång till </w:t>
            </w:r>
            <w:r w:rsidRPr="00385B81">
              <w:rPr>
                <w:b/>
                <w:i/>
              </w:rPr>
              <w:t>de</w:t>
            </w:r>
            <w:r w:rsidRPr="00385B81">
              <w:t xml:space="preserve"> två fingeravtryck som lagras i lagringsmediet.</w:t>
            </w:r>
          </w:p>
        </w:tc>
        <w:tc>
          <w:tcPr>
            <w:tcW w:w="4876" w:type="dxa"/>
          </w:tcPr>
          <w:p w:rsidR="00052C16" w:rsidRPr="00385B81" w:rsidRDefault="00052C16" w:rsidP="00610E62">
            <w:pPr>
              <w:pStyle w:val="Normal6"/>
              <w:rPr>
                <w:szCs w:val="24"/>
              </w:rPr>
            </w:pPr>
            <w:r w:rsidRPr="00385B81">
              <w:t xml:space="preserve">Endast vederbörligen bemyndigad personal </w:t>
            </w:r>
            <w:r w:rsidR="00060F60" w:rsidRPr="00385B81">
              <w:t xml:space="preserve">hos </w:t>
            </w:r>
            <w:r w:rsidRPr="00385B81">
              <w:t xml:space="preserve">behöriga nationella myndigheter och unionsbyråer ska ha tillgång till </w:t>
            </w:r>
            <w:r w:rsidRPr="00385B81">
              <w:rPr>
                <w:b/>
                <w:i/>
              </w:rPr>
              <w:t>innehavarens</w:t>
            </w:r>
            <w:r w:rsidRPr="00385B81">
              <w:t xml:space="preserve"> två fingeravtryck som lagras</w:t>
            </w:r>
            <w:r w:rsidR="003965D8" w:rsidRPr="00385B81">
              <w:t xml:space="preserve"> </w:t>
            </w:r>
            <w:r w:rsidRPr="00385B81">
              <w:t>i lagringsmediet</w:t>
            </w:r>
            <w:r w:rsidRPr="00385B81">
              <w:rPr>
                <w:b/>
                <w:i/>
              </w:rPr>
              <w:t xml:space="preserve"> för de syften som anges i första stycket i enlighet med unionsrätt och nationell rätt avseende dataskydd</w:t>
            </w:r>
            <w:r w:rsidRPr="00385B81">
              <w:t>.</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15</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13 – rubriken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Utvärdering</w:t>
            </w:r>
          </w:p>
        </w:tc>
        <w:tc>
          <w:tcPr>
            <w:tcW w:w="4876" w:type="dxa"/>
            <w:tcBorders>
              <w:top w:val="nil"/>
              <w:left w:val="nil"/>
              <w:bottom w:val="nil"/>
              <w:right w:val="nil"/>
            </w:tcBorders>
          </w:tcPr>
          <w:p w:rsidR="00052C16" w:rsidRPr="00385B81" w:rsidRDefault="00052C16" w:rsidP="00610E62">
            <w:pPr>
              <w:pStyle w:val="Normal6a"/>
            </w:pPr>
            <w:r w:rsidRPr="00385B81">
              <w:rPr>
                <w:b/>
                <w:i/>
              </w:rPr>
              <w:t>Rapportering och</w:t>
            </w:r>
            <w:r w:rsidRPr="00385B81">
              <w:t xml:space="preserve"> utvärdering</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16</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13 – punkt -1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p>
        </w:tc>
        <w:tc>
          <w:tcPr>
            <w:tcW w:w="4876" w:type="dxa"/>
            <w:tcBorders>
              <w:top w:val="nil"/>
              <w:left w:val="nil"/>
              <w:bottom w:val="nil"/>
              <w:right w:val="nil"/>
            </w:tcBorders>
          </w:tcPr>
          <w:p w:rsidR="00052C16" w:rsidRPr="00385B81" w:rsidRDefault="00052C16" w:rsidP="00610E62">
            <w:pPr>
              <w:pStyle w:val="Normal6a"/>
            </w:pPr>
            <w:r w:rsidRPr="00385B81">
              <w:rPr>
                <w:b/>
                <w:i/>
              </w:rPr>
              <w:t>-1.</w:t>
            </w:r>
            <w:r w:rsidRPr="00385B81">
              <w:rPr>
                <w:b/>
                <w:i/>
              </w:rPr>
              <w:tab/>
              <w:t>Senast [två år efter den dag då denna förordning träder i kraft] och senast [elva år efter den dag då denna förordning träder i kraft] ska kommissionen rapportera om tillämpningen av förordningen till Europaparlamentet, rådet och Europeiska ekonomiska och sociala kommittén, särskilt om skyddet av grundläggande rättigheter och personuppgifter.</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17</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13 – punkt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r w:rsidRPr="00385B81">
              <w:t>1.</w:t>
            </w:r>
            <w:r w:rsidRPr="00385B81">
              <w:tab/>
            </w:r>
            <w:r w:rsidRPr="00385B81">
              <w:rPr>
                <w:b/>
                <w:i/>
              </w:rPr>
              <w:t>Tidigast</w:t>
            </w:r>
            <w:r w:rsidRPr="00385B81">
              <w:t xml:space="preserve"> [sex år efter ikraftträdandet av denna förordning] ska kommissionen genomföra en utvärdering av förordningen och lägga fram en rapport om de viktigaste resultaten för Europaparlamentet, rådet och Europeiska ekonomiska och sociala kommittén. Rapporten ska särskilt vara inriktad på</w:t>
            </w:r>
          </w:p>
        </w:tc>
        <w:tc>
          <w:tcPr>
            <w:tcW w:w="4876" w:type="dxa"/>
            <w:tcBorders>
              <w:top w:val="nil"/>
              <w:left w:val="nil"/>
              <w:bottom w:val="nil"/>
              <w:right w:val="nil"/>
            </w:tcBorders>
          </w:tcPr>
          <w:p w:rsidR="00052C16" w:rsidRPr="00385B81" w:rsidRDefault="00052C16" w:rsidP="00610E62">
            <w:pPr>
              <w:pStyle w:val="Normal6a"/>
            </w:pPr>
            <w:r w:rsidRPr="00385B81">
              <w:t>1.</w:t>
            </w:r>
            <w:r w:rsidRPr="00385B81">
              <w:tab/>
            </w:r>
            <w:r w:rsidRPr="00385B81">
              <w:rPr>
                <w:b/>
                <w:i/>
              </w:rPr>
              <w:t>Senast</w:t>
            </w:r>
            <w:r w:rsidRPr="00385B81">
              <w:t xml:space="preserve"> [sex år efter ikraftträdandet av denna förordning] </w:t>
            </w:r>
            <w:r w:rsidRPr="00385B81">
              <w:rPr>
                <w:b/>
                <w:i/>
              </w:rPr>
              <w:t>och därefter vart sjätte år</w:t>
            </w:r>
            <w:r w:rsidRPr="00385B81">
              <w:t xml:space="preserve"> ska kommissionen genomföra en utvärdering av förordningen och lägga fram en rapport om de viktigaste resultaten för Europaparlamentet, rådet och Europeiska ekonomiska och sociala kommittén. Rapporten ska särskilt vara inriktad på</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18</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13 – punkt 1 – led da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p>
        </w:tc>
        <w:tc>
          <w:tcPr>
            <w:tcW w:w="4876" w:type="dxa"/>
            <w:tcBorders>
              <w:top w:val="nil"/>
              <w:left w:val="nil"/>
              <w:bottom w:val="nil"/>
              <w:right w:val="nil"/>
            </w:tcBorders>
          </w:tcPr>
          <w:p w:rsidR="00052C16" w:rsidRPr="00385B81" w:rsidRDefault="00052C16" w:rsidP="00060F60">
            <w:pPr>
              <w:pStyle w:val="Normal6a"/>
            </w:pPr>
            <w:r w:rsidRPr="00385B81">
              <w:rPr>
                <w:b/>
                <w:i/>
              </w:rPr>
              <w:t>(da)</w:t>
            </w:r>
            <w:r w:rsidRPr="00385B81">
              <w:tab/>
            </w:r>
            <w:r w:rsidRPr="00385B81">
              <w:rPr>
                <w:b/>
                <w:i/>
              </w:rPr>
              <w:t xml:space="preserve">behovet av att införa gemensamma säkerhetsdetaljer för </w:t>
            </w:r>
            <w:r w:rsidR="00060F60" w:rsidRPr="00385B81">
              <w:rPr>
                <w:b/>
                <w:i/>
              </w:rPr>
              <w:t xml:space="preserve">provisoriska </w:t>
            </w:r>
            <w:r w:rsidRPr="00385B81">
              <w:rPr>
                <w:b/>
                <w:i/>
              </w:rPr>
              <w:t>identitetshandlingar, i syfte att förbättra erkännandet av dem,</w:t>
            </w:r>
          </w:p>
        </w:tc>
      </w:tr>
    </w:tbl>
    <w:p w:rsidR="00052C16" w:rsidRPr="00385B81" w:rsidRDefault="00052C16" w:rsidP="00052C16"/>
    <w:p w:rsidR="00052C16" w:rsidRPr="00385B81" w:rsidRDefault="00E83811" w:rsidP="00052C16">
      <w:pPr>
        <w:pStyle w:val="AmNumberTabs"/>
      </w:pPr>
      <w:r w:rsidRPr="00385B81">
        <w:t>Ändring</w:t>
      </w:r>
      <w:r w:rsidR="00052C16" w:rsidRPr="00385B81">
        <w:tab/>
      </w:r>
      <w:r w:rsidR="00052C16" w:rsidRPr="00385B81">
        <w:tab/>
        <w:t>19</w:t>
      </w:r>
    </w:p>
    <w:p w:rsidR="00052C16" w:rsidRPr="00385B81" w:rsidRDefault="00052C16" w:rsidP="00052C16">
      <w:pPr>
        <w:pStyle w:val="NormalBold12b"/>
      </w:pPr>
      <w:r w:rsidRPr="00385B81">
        <w:t>Förslag till förordning</w:t>
      </w:r>
    </w:p>
    <w:p w:rsidR="00052C16" w:rsidRPr="00385B81" w:rsidRDefault="00052C16" w:rsidP="00052C16">
      <w:pPr>
        <w:pStyle w:val="NormalBold"/>
      </w:pPr>
      <w:r w:rsidRPr="00385B81">
        <w:t>Artikel 13 – punkt 1 – led db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16" w:rsidRPr="00385B81" w:rsidTr="00610E62">
        <w:trPr>
          <w:trHeight w:hRule="exact" w:val="240"/>
          <w:jc w:val="center"/>
        </w:trPr>
        <w:tc>
          <w:tcPr>
            <w:tcW w:w="9752" w:type="dxa"/>
            <w:gridSpan w:val="2"/>
            <w:tcBorders>
              <w:top w:val="nil"/>
              <w:left w:val="nil"/>
              <w:bottom w:val="nil"/>
              <w:right w:val="nil"/>
            </w:tcBorders>
          </w:tcPr>
          <w:p w:rsidR="00052C16" w:rsidRPr="00385B81" w:rsidRDefault="00052C16" w:rsidP="00610E62"/>
        </w:tc>
      </w:tr>
      <w:tr w:rsidR="00052C16" w:rsidRPr="00385B81" w:rsidTr="00610E62">
        <w:trPr>
          <w:trHeight w:val="240"/>
          <w:jc w:val="center"/>
        </w:trPr>
        <w:tc>
          <w:tcPr>
            <w:tcW w:w="4876" w:type="dxa"/>
            <w:tcBorders>
              <w:top w:val="nil"/>
              <w:left w:val="nil"/>
              <w:bottom w:val="nil"/>
              <w:right w:val="nil"/>
            </w:tcBorders>
          </w:tcPr>
          <w:p w:rsidR="00052C16" w:rsidRPr="00385B81" w:rsidRDefault="00052C16" w:rsidP="00610E62">
            <w:pPr>
              <w:pStyle w:val="AmColumnHeading"/>
            </w:pPr>
            <w:r w:rsidRPr="00385B81">
              <w:t>Kommissionens förslag</w:t>
            </w:r>
          </w:p>
        </w:tc>
        <w:tc>
          <w:tcPr>
            <w:tcW w:w="4876" w:type="dxa"/>
            <w:tcBorders>
              <w:top w:val="nil"/>
              <w:left w:val="nil"/>
              <w:bottom w:val="nil"/>
              <w:right w:val="nil"/>
            </w:tcBorders>
          </w:tcPr>
          <w:p w:rsidR="00052C16" w:rsidRPr="00385B81" w:rsidRDefault="00E83811" w:rsidP="00610E62">
            <w:pPr>
              <w:pStyle w:val="AmColumnHeading"/>
            </w:pPr>
            <w:r w:rsidRPr="00385B81">
              <w:t>Ändring</w:t>
            </w:r>
          </w:p>
        </w:tc>
      </w:tr>
      <w:tr w:rsidR="00052C16" w:rsidRPr="00385B81" w:rsidTr="00610E62">
        <w:trPr>
          <w:jc w:val="center"/>
        </w:trPr>
        <w:tc>
          <w:tcPr>
            <w:tcW w:w="4876" w:type="dxa"/>
            <w:tcBorders>
              <w:top w:val="nil"/>
              <w:left w:val="nil"/>
              <w:bottom w:val="nil"/>
              <w:right w:val="nil"/>
            </w:tcBorders>
          </w:tcPr>
          <w:p w:rsidR="00052C16" w:rsidRPr="00385B81" w:rsidRDefault="00052C16" w:rsidP="00610E62">
            <w:pPr>
              <w:pStyle w:val="Normal6a"/>
            </w:pPr>
          </w:p>
        </w:tc>
        <w:tc>
          <w:tcPr>
            <w:tcW w:w="4876" w:type="dxa"/>
            <w:tcBorders>
              <w:top w:val="nil"/>
              <w:left w:val="nil"/>
              <w:bottom w:val="nil"/>
              <w:right w:val="nil"/>
            </w:tcBorders>
          </w:tcPr>
          <w:p w:rsidR="00052C16" w:rsidRPr="00385B81" w:rsidRDefault="00052C16" w:rsidP="00610E62">
            <w:pPr>
              <w:pStyle w:val="Normal6a"/>
            </w:pPr>
            <w:r w:rsidRPr="00385B81">
              <w:rPr>
                <w:b/>
                <w:i/>
              </w:rPr>
              <w:t>(db)</w:t>
            </w:r>
            <w:r w:rsidRPr="00385B81">
              <w:tab/>
            </w:r>
            <w:r w:rsidRPr="00385B81">
              <w:rPr>
                <w:b/>
                <w:i/>
              </w:rPr>
              <w:t>behovet av ytterligare harmonisering av säkerhetsdetaljerna i uppehållshandlingar.</w:t>
            </w:r>
          </w:p>
        </w:tc>
      </w:tr>
    </w:tbl>
    <w:p w:rsidR="00E365E1" w:rsidRPr="00385B81" w:rsidRDefault="00E365E1" w:rsidP="00B505EF"/>
    <w:sectPr w:rsidR="00E365E1" w:rsidRPr="00385B81" w:rsidSect="006255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E87" w:rsidRPr="00625586" w:rsidRDefault="00A97E87">
      <w:r w:rsidRPr="00625586">
        <w:separator/>
      </w:r>
    </w:p>
  </w:endnote>
  <w:endnote w:type="continuationSeparator" w:id="0">
    <w:p w:rsidR="00A97E87" w:rsidRPr="00625586" w:rsidRDefault="00A97E87">
      <w:r w:rsidRPr="006255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5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5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5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E87" w:rsidRPr="00625586" w:rsidRDefault="00A97E87">
      <w:r w:rsidRPr="00625586">
        <w:separator/>
      </w:r>
    </w:p>
  </w:footnote>
  <w:footnote w:type="continuationSeparator" w:id="0">
    <w:p w:rsidR="00A97E87" w:rsidRPr="00625586" w:rsidRDefault="00A97E87">
      <w:r w:rsidRPr="006255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5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5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5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SV"/>
    <w:docVar w:name="dvnumam" w:val="0"/>
    <w:docVar w:name="dvpe" w:val="766.606"/>
    <w:docVar w:name="dvrapporteur" w:val="Föredragande: "/>
    <w:docVar w:name="dvstar" w:val="*"/>
    <w:docVar w:name="dvtitre" w:val="Europaparlamentets lagstiftningsresolution av den xx xx 2025 om förslaget till rådets förordning om säkrare identitetskort för unionsmedborgare och säkrare uppehållshandlingar som utfärdas till unionsmedborgare och deras familjemedlemmar när de utövar rätten till fri rörlighet(COM(2024)0316 – C10-0112/2024 – 2024/0187(CNS))"/>
  </w:docVars>
  <w:rsids>
    <w:rsidRoot w:val="00A97E87"/>
    <w:rsid w:val="00002272"/>
    <w:rsid w:val="00052C16"/>
    <w:rsid w:val="00060F60"/>
    <w:rsid w:val="00064002"/>
    <w:rsid w:val="000677B9"/>
    <w:rsid w:val="000831BA"/>
    <w:rsid w:val="000A42CC"/>
    <w:rsid w:val="000E1A9A"/>
    <w:rsid w:val="000E7DD9"/>
    <w:rsid w:val="0010095E"/>
    <w:rsid w:val="00125B37"/>
    <w:rsid w:val="00187494"/>
    <w:rsid w:val="001F32AE"/>
    <w:rsid w:val="002767FF"/>
    <w:rsid w:val="002B18FE"/>
    <w:rsid w:val="002B5493"/>
    <w:rsid w:val="00343214"/>
    <w:rsid w:val="00361C00"/>
    <w:rsid w:val="00385B81"/>
    <w:rsid w:val="00395FA1"/>
    <w:rsid w:val="003965D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586"/>
    <w:rsid w:val="006631B6"/>
    <w:rsid w:val="00680577"/>
    <w:rsid w:val="006F74FA"/>
    <w:rsid w:val="00731ADD"/>
    <w:rsid w:val="00734777"/>
    <w:rsid w:val="00747932"/>
    <w:rsid w:val="00751A4A"/>
    <w:rsid w:val="00756632"/>
    <w:rsid w:val="00762C74"/>
    <w:rsid w:val="00770E9D"/>
    <w:rsid w:val="00786EC0"/>
    <w:rsid w:val="007D1690"/>
    <w:rsid w:val="007E22AD"/>
    <w:rsid w:val="00817416"/>
    <w:rsid w:val="00842779"/>
    <w:rsid w:val="00865F67"/>
    <w:rsid w:val="00881A7B"/>
    <w:rsid w:val="008840E5"/>
    <w:rsid w:val="00887B3E"/>
    <w:rsid w:val="008C2AC6"/>
    <w:rsid w:val="009055C8"/>
    <w:rsid w:val="00930C23"/>
    <w:rsid w:val="0093193B"/>
    <w:rsid w:val="009509D8"/>
    <w:rsid w:val="00950B64"/>
    <w:rsid w:val="00981893"/>
    <w:rsid w:val="00A1687D"/>
    <w:rsid w:val="00A43E52"/>
    <w:rsid w:val="00A4678D"/>
    <w:rsid w:val="00A778C7"/>
    <w:rsid w:val="00A97E87"/>
    <w:rsid w:val="00AB441E"/>
    <w:rsid w:val="00AB6293"/>
    <w:rsid w:val="00AE0928"/>
    <w:rsid w:val="00AF3B82"/>
    <w:rsid w:val="00B12E95"/>
    <w:rsid w:val="00B22876"/>
    <w:rsid w:val="00B505E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811"/>
    <w:rsid w:val="00E8689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94C17"/>
  <w15:chartTrackingRefBased/>
  <w15:docId w15:val="{0BBD0FD6-8138-4F57-AC47-F1021D238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2C16"/>
    <w:pPr>
      <w:spacing w:before="480" w:after="240"/>
    </w:pPr>
  </w:style>
  <w:style w:type="paragraph" w:customStyle="1" w:styleId="PageHeading">
    <w:name w:val="PageHeading"/>
    <w:basedOn w:val="Normal"/>
    <w:rsid w:val="00052C16"/>
    <w:pPr>
      <w:keepNext/>
      <w:spacing w:after="480"/>
      <w:jc w:val="center"/>
    </w:pPr>
    <w:rPr>
      <w:rFonts w:ascii="Arial" w:hAnsi="Arial" w:cs="Arial"/>
      <w:b/>
    </w:rPr>
  </w:style>
  <w:style w:type="paragraph" w:customStyle="1" w:styleId="NormalBold">
    <w:name w:val="NormalBold"/>
    <w:basedOn w:val="Normal"/>
    <w:link w:val="NormalBoldChar"/>
    <w:rsid w:val="00052C16"/>
    <w:rPr>
      <w:b/>
    </w:rPr>
  </w:style>
  <w:style w:type="paragraph" w:customStyle="1" w:styleId="NormalBold12a">
    <w:name w:val="NormalBold12a"/>
    <w:basedOn w:val="Normal"/>
    <w:rsid w:val="00052C16"/>
    <w:pPr>
      <w:spacing w:after="240"/>
    </w:pPr>
    <w:rPr>
      <w:b/>
    </w:rPr>
  </w:style>
  <w:style w:type="paragraph" w:customStyle="1" w:styleId="NormalHanging12a">
    <w:name w:val="NormalHanging12a"/>
    <w:basedOn w:val="Normal"/>
    <w:rsid w:val="00052C16"/>
    <w:pPr>
      <w:spacing w:after="240"/>
      <w:ind w:left="567" w:hanging="567"/>
    </w:pPr>
  </w:style>
  <w:style w:type="paragraph" w:customStyle="1" w:styleId="Normal6a">
    <w:name w:val="Normal6a"/>
    <w:basedOn w:val="Normal"/>
    <w:rsid w:val="00052C16"/>
    <w:pPr>
      <w:spacing w:after="120"/>
    </w:pPr>
  </w:style>
  <w:style w:type="paragraph" w:customStyle="1" w:styleId="AmColumnHeading">
    <w:name w:val="AmColumnHeading"/>
    <w:basedOn w:val="Normal"/>
    <w:rsid w:val="00052C16"/>
    <w:pPr>
      <w:spacing w:after="240"/>
      <w:jc w:val="center"/>
    </w:pPr>
    <w:rPr>
      <w:i/>
    </w:rPr>
  </w:style>
  <w:style w:type="paragraph" w:customStyle="1" w:styleId="AmNumberTabs">
    <w:name w:val="AmNumberTabs"/>
    <w:basedOn w:val="Normal"/>
    <w:link w:val="AmNumberTabsChar"/>
    <w:rsid w:val="00052C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52C16"/>
    <w:pPr>
      <w:spacing w:before="240"/>
    </w:pPr>
    <w:rPr>
      <w:b/>
    </w:rPr>
  </w:style>
  <w:style w:type="paragraph" w:customStyle="1" w:styleId="Normal6">
    <w:name w:val="Normal6"/>
    <w:basedOn w:val="Normal"/>
    <w:link w:val="Normal6Char"/>
    <w:rsid w:val="00052C16"/>
    <w:pPr>
      <w:spacing w:after="120"/>
    </w:pPr>
  </w:style>
  <w:style w:type="character" w:customStyle="1" w:styleId="NormalBoldChar">
    <w:name w:val="NormalBold Char"/>
    <w:basedOn w:val="DefaultParagraphFont"/>
    <w:link w:val="NormalBold"/>
    <w:rsid w:val="00052C16"/>
    <w:rPr>
      <w:b/>
      <w:sz w:val="24"/>
      <w:lang w:val="sv-SE"/>
    </w:rPr>
  </w:style>
  <w:style w:type="character" w:customStyle="1" w:styleId="Normal6Char">
    <w:name w:val="Normal6 Char"/>
    <w:basedOn w:val="DefaultParagraphFont"/>
    <w:link w:val="Normal6"/>
    <w:rsid w:val="00052C16"/>
    <w:rPr>
      <w:sz w:val="24"/>
      <w:lang w:val="sv-SE"/>
    </w:rPr>
  </w:style>
  <w:style w:type="paragraph" w:customStyle="1" w:styleId="ColumnHeading">
    <w:name w:val="ColumnHeading"/>
    <w:basedOn w:val="Normal"/>
    <w:rsid w:val="00052C16"/>
    <w:pPr>
      <w:spacing w:after="240"/>
      <w:jc w:val="center"/>
    </w:pPr>
    <w:rPr>
      <w:i/>
    </w:rPr>
  </w:style>
  <w:style w:type="character" w:customStyle="1" w:styleId="NormalBold12bChar">
    <w:name w:val="NormalBold12b Char"/>
    <w:basedOn w:val="DefaultParagraphFont"/>
    <w:link w:val="NormalBold12b"/>
    <w:rsid w:val="00052C16"/>
    <w:rPr>
      <w:b/>
      <w:sz w:val="24"/>
      <w:lang w:val="sv-SE"/>
    </w:rPr>
  </w:style>
  <w:style w:type="character" w:customStyle="1" w:styleId="AmNumberTabsChar">
    <w:name w:val="AmNumberTabs Char"/>
    <w:basedOn w:val="DefaultParagraphFont"/>
    <w:link w:val="AmNumberTabs"/>
    <w:rsid w:val="00052C16"/>
    <w:rPr>
      <w:b/>
      <w:sz w:val="24"/>
      <w:lang w:val="sv-SE"/>
    </w:rPr>
  </w:style>
  <w:style w:type="paragraph" w:styleId="BalloonText">
    <w:name w:val="Balloon Text"/>
    <w:basedOn w:val="Normal"/>
    <w:link w:val="BalloonTextChar"/>
    <w:rsid w:val="00E86894"/>
    <w:rPr>
      <w:rFonts w:ascii="Segoe UI" w:hAnsi="Segoe UI" w:cs="Segoe UI"/>
      <w:sz w:val="18"/>
      <w:szCs w:val="18"/>
    </w:rPr>
  </w:style>
  <w:style w:type="character" w:customStyle="1" w:styleId="BalloonTextChar">
    <w:name w:val="Balloon Text Char"/>
    <w:basedOn w:val="DefaultParagraphFont"/>
    <w:link w:val="BalloonText"/>
    <w:rsid w:val="00E86894"/>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876A6-3692-4986-96EF-0968A71C6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2234</Words>
  <Characters>14710</Characters>
  <Application>Microsoft Office Word</Application>
  <DocSecurity>0</DocSecurity>
  <Lines>122</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2025-04-02T11:52:00Z</dcterms:created>
  <dcterms:modified xsi:type="dcterms:W3CDTF">2025-04-02T11:52:00Z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A10-0041/2025</vt:lpwstr>
  </property>
  <property fmtid="{D5CDD505-2E9C-101B-9397-08002B2CF9AE}" pid="4" name="&lt;Type&gt;">
    <vt:lpwstr>RR</vt:lpwstr>
  </property>
</Properties>
</file>