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1010" w:rsidTr="0010095E">
        <w:trPr>
          <w:trHeight w:hRule="exact" w:val="1418"/>
        </w:trPr>
        <w:tc>
          <w:tcPr>
            <w:tcW w:w="6804" w:type="dxa"/>
            <w:shd w:val="clear" w:color="auto" w:fill="auto"/>
            <w:vAlign w:val="center"/>
          </w:tcPr>
          <w:p w:rsidR="00751A4A" w:rsidRPr="00751010" w:rsidRDefault="002422AA" w:rsidP="0010095E">
            <w:pPr>
              <w:pStyle w:val="EPName"/>
            </w:pPr>
            <w:r w:rsidRPr="00751010">
              <w:t>Ευρωπαϊκό Κοινοβούλιο</w:t>
            </w:r>
          </w:p>
          <w:p w:rsidR="00751A4A" w:rsidRPr="00751010" w:rsidRDefault="005F1B17" w:rsidP="005F1B17">
            <w:pPr>
              <w:pStyle w:val="EPTerm"/>
              <w:rPr>
                <w:rStyle w:val="HideTWBExt"/>
                <w:noProof w:val="0"/>
                <w:vanish w:val="0"/>
                <w:color w:val="auto"/>
              </w:rPr>
            </w:pPr>
            <w:r w:rsidRPr="00751010">
              <w:t>2024</w:t>
            </w:r>
            <w:r w:rsidR="00817416" w:rsidRPr="00751010">
              <w:t>-202</w:t>
            </w:r>
            <w:r w:rsidRPr="00751010">
              <w:t>9</w:t>
            </w:r>
          </w:p>
        </w:tc>
        <w:tc>
          <w:tcPr>
            <w:tcW w:w="2268" w:type="dxa"/>
            <w:shd w:val="clear" w:color="auto" w:fill="auto"/>
          </w:tcPr>
          <w:p w:rsidR="00751A4A" w:rsidRPr="00751010" w:rsidRDefault="00187494" w:rsidP="0010095E">
            <w:pPr>
              <w:pStyle w:val="EPLogo"/>
            </w:pPr>
            <w:r w:rsidRPr="007510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1010" w:rsidRDefault="00D058B8" w:rsidP="004C5D52">
      <w:pPr>
        <w:pStyle w:val="LineTop"/>
      </w:pPr>
    </w:p>
    <w:p w:rsidR="00680577" w:rsidRPr="00751010" w:rsidRDefault="002422AA" w:rsidP="00680577">
      <w:pPr>
        <w:pStyle w:val="EPBodyTA1"/>
      </w:pPr>
      <w:r w:rsidRPr="00751010">
        <w:t>ΚΕΙΜΕΝΑ ΠΟΥ ΕΓΚΡΙΘΗΚΑΝ</w:t>
      </w:r>
    </w:p>
    <w:p w:rsidR="00D058B8" w:rsidRPr="00751010" w:rsidRDefault="00D058B8" w:rsidP="00D058B8">
      <w:pPr>
        <w:pStyle w:val="LineBottom"/>
      </w:pPr>
    </w:p>
    <w:p w:rsidR="002422AA" w:rsidRPr="00751010" w:rsidRDefault="002422AA" w:rsidP="002422AA">
      <w:pPr>
        <w:pStyle w:val="ATHeading1"/>
      </w:pPr>
      <w:bookmarkStart w:id="0" w:name="TANumber"/>
      <w:r w:rsidRPr="00751010">
        <w:t>P10_TA(2025)00</w:t>
      </w:r>
      <w:r w:rsidR="009F33AF" w:rsidRPr="00751010">
        <w:t>58</w:t>
      </w:r>
      <w:bookmarkEnd w:id="0"/>
    </w:p>
    <w:p w:rsidR="002422AA" w:rsidRPr="00751010" w:rsidRDefault="004B75F2" w:rsidP="002422AA">
      <w:pPr>
        <w:pStyle w:val="ATHeading2"/>
      </w:pPr>
      <w:bookmarkStart w:id="1" w:name="title"/>
      <w:r w:rsidRPr="00751010">
        <w:t>Εφαρμογή της κοινής πολιτικής ασφάλειας και άμυνας – ετήσια έκθεση 2024</w:t>
      </w:r>
      <w:bookmarkEnd w:id="1"/>
    </w:p>
    <w:p w:rsidR="002422AA" w:rsidRPr="00751010" w:rsidRDefault="002422AA" w:rsidP="002422AA">
      <w:pPr>
        <w:rPr>
          <w:i/>
          <w:vanish/>
        </w:rPr>
      </w:pPr>
      <w:r w:rsidRPr="00751010">
        <w:rPr>
          <w:i/>
        </w:rPr>
        <w:fldChar w:fldCharType="begin"/>
      </w:r>
      <w:r w:rsidRPr="00751010">
        <w:rPr>
          <w:i/>
        </w:rPr>
        <w:instrText xml:space="preserve"> TC"(</w:instrText>
      </w:r>
      <w:bookmarkStart w:id="2" w:name="DocNumber"/>
      <w:r w:rsidRPr="00751010">
        <w:rPr>
          <w:i/>
        </w:rPr>
        <w:instrText>A10-0011/2025</w:instrText>
      </w:r>
      <w:bookmarkEnd w:id="2"/>
      <w:r w:rsidRPr="00751010">
        <w:rPr>
          <w:i/>
        </w:rPr>
        <w:instrText xml:space="preserve"> - Εισηγητής: Nicolás Pascual De La Parte)"\l3 \n&gt; \* MERGEFORMAT </w:instrText>
      </w:r>
      <w:r w:rsidRPr="00751010">
        <w:rPr>
          <w:i/>
        </w:rPr>
        <w:fldChar w:fldCharType="end"/>
      </w:r>
    </w:p>
    <w:p w:rsidR="002422AA" w:rsidRPr="00751010" w:rsidRDefault="002422AA" w:rsidP="002422AA">
      <w:pPr>
        <w:rPr>
          <w:vanish/>
        </w:rPr>
      </w:pPr>
      <w:bookmarkStart w:id="3" w:name="Commission"/>
      <w:r w:rsidRPr="00751010">
        <w:rPr>
          <w:vanish/>
        </w:rPr>
        <w:t>Επιτροπή Εξωτερικών Υποθέσεων</w:t>
      </w:r>
      <w:bookmarkEnd w:id="3"/>
    </w:p>
    <w:p w:rsidR="002422AA" w:rsidRPr="00751010" w:rsidRDefault="002422AA" w:rsidP="002422AA">
      <w:pPr>
        <w:rPr>
          <w:vanish/>
        </w:rPr>
      </w:pPr>
      <w:bookmarkStart w:id="4" w:name="PE"/>
      <w:r w:rsidRPr="00751010">
        <w:rPr>
          <w:vanish/>
        </w:rPr>
        <w:t>PE765.100</w:t>
      </w:r>
      <w:bookmarkEnd w:id="4"/>
    </w:p>
    <w:p w:rsidR="002422AA" w:rsidRPr="00751010" w:rsidRDefault="002422AA" w:rsidP="002422AA">
      <w:pPr>
        <w:pStyle w:val="ATHeading3"/>
      </w:pPr>
      <w:bookmarkStart w:id="5" w:name="Sujet"/>
      <w:r w:rsidRPr="00751010">
        <w:t xml:space="preserve">Ψήφισμα του Ευρωπαϊκού Κοινοβουλίου </w:t>
      </w:r>
      <w:r w:rsidR="00F22936" w:rsidRPr="00751010">
        <w:t xml:space="preserve">της </w:t>
      </w:r>
      <w:r w:rsidR="001F4752" w:rsidRPr="00751010">
        <w:t>2</w:t>
      </w:r>
      <w:r w:rsidR="00DF7D49" w:rsidRPr="00751010">
        <w:t>α</w:t>
      </w:r>
      <w:r w:rsidR="00F22936" w:rsidRPr="00751010">
        <w:t xml:space="preserve">ς </w:t>
      </w:r>
      <w:r w:rsidR="00DF7D49" w:rsidRPr="00751010">
        <w:t>Απριλίου</w:t>
      </w:r>
      <w:r w:rsidR="00F22936" w:rsidRPr="00751010">
        <w:t xml:space="preserve"> 2025 </w:t>
      </w:r>
      <w:r w:rsidRPr="00751010">
        <w:t>σχετικά με την εφαρμογή της κοινής πολιτικής ασφάλειας και άμυνας – ετήσια έκθεση 2024</w:t>
      </w:r>
      <w:bookmarkEnd w:id="5"/>
      <w:r w:rsidRPr="00751010">
        <w:t xml:space="preserve"> </w:t>
      </w:r>
      <w:bookmarkStart w:id="6" w:name="References"/>
      <w:r w:rsidRPr="00751010">
        <w:t>(2024/2082(INI))</w:t>
      </w:r>
      <w:bookmarkEnd w:id="6"/>
    </w:p>
    <w:p w:rsidR="00A7529C" w:rsidRPr="00751010" w:rsidRDefault="00A7529C" w:rsidP="00A7529C">
      <w:pPr>
        <w:pStyle w:val="EPComma"/>
      </w:pPr>
      <w:r w:rsidRPr="00751010">
        <w:rPr>
          <w:i/>
        </w:rPr>
        <w:t>Το Ευρωπαϊκό Κοινοβούλιο</w:t>
      </w:r>
      <w:r w:rsidRPr="00751010">
        <w:t>,</w:t>
      </w:r>
    </w:p>
    <w:p w:rsidR="00A7529C" w:rsidRPr="00751010" w:rsidRDefault="00A7529C" w:rsidP="00631CB0">
      <w:pPr>
        <w:pStyle w:val="NormalHanging12a"/>
        <w:widowControl/>
      </w:pPr>
      <w:r w:rsidRPr="00751010">
        <w:t>–</w:t>
      </w:r>
      <w:r w:rsidRPr="00751010">
        <w:tab/>
        <w:t>έχοντας υπόψη τη Συνθήκη για τη λειτουργία της Ευρωπαϊκής Ένωσης (ΣΛΕΕ),</w:t>
      </w:r>
    </w:p>
    <w:p w:rsidR="00A7529C" w:rsidRPr="00751010" w:rsidRDefault="00A7529C" w:rsidP="00631CB0">
      <w:pPr>
        <w:pStyle w:val="NormalHanging12a"/>
        <w:widowControl/>
      </w:pPr>
      <w:r w:rsidRPr="00751010">
        <w:t>–</w:t>
      </w:r>
      <w:r w:rsidRPr="00751010">
        <w:tab/>
        <w:t>έχοντας υπόψη τον τίτλο V της Συνθήκης για την Ευρωπαϊκή Ένωση και συγκεκριμένα το κεφάλαιο 2 τμήμα 2 σχετικά με τις διατάξεις για την κοινή πολιτική ασφάλειας και άμυνας (ΚΠΑΑ),</w:t>
      </w:r>
    </w:p>
    <w:p w:rsidR="00A7529C" w:rsidRPr="00751010" w:rsidRDefault="00A7529C" w:rsidP="00631CB0">
      <w:pPr>
        <w:pStyle w:val="NormalHanging12a"/>
        <w:widowControl/>
      </w:pPr>
      <w:r w:rsidRPr="00751010">
        <w:t>–</w:t>
      </w:r>
      <w:r w:rsidRPr="00751010">
        <w:tab/>
        <w:t>έχοντας υπόψη τη Διακήρυξη των Βερσαλλιών που εγκρίθηκε στην ανεπίσημη συνεδρίαση των αρχηγών κρατών και κυβερνήσεων στις 11 Μαρτίου 2022,</w:t>
      </w:r>
    </w:p>
    <w:p w:rsidR="00A7529C" w:rsidRPr="00751010" w:rsidRDefault="00A7529C" w:rsidP="00631CB0">
      <w:pPr>
        <w:pStyle w:val="NormalHanging12a"/>
        <w:widowControl/>
      </w:pPr>
      <w:r w:rsidRPr="00751010">
        <w:t>–</w:t>
      </w:r>
      <w:r w:rsidRPr="00751010">
        <w:tab/>
        <w:t>έχοντας υπόψη τη «Στρατηγική πυξίδα για την ασφάλεια και την άμυνα – Για μια Ευρωπαϊκή Ένωση που προστατεύει τους πολίτες, τις αξίες και τα συμφέροντά της και συμβάλλει στη διεθνή ειρήνη και ασφάλεια», η οποία εγκρίθηκε από το Συμβούλιο στις 21 Μαρτίου 2022 και από το Ευρωπαϊκό Συμβούλιο στις 25 Μαρτίου 2022,</w:t>
      </w:r>
    </w:p>
    <w:p w:rsidR="00A7529C" w:rsidRPr="00751010" w:rsidRDefault="00A7529C" w:rsidP="00631CB0">
      <w:pPr>
        <w:pStyle w:val="NormalHanging12a"/>
        <w:widowControl/>
        <w:rPr>
          <w:b/>
          <w:i/>
          <w:szCs w:val="24"/>
        </w:rPr>
      </w:pPr>
      <w:r w:rsidRPr="00751010">
        <w:t>–</w:t>
      </w:r>
      <w:r w:rsidRPr="00751010">
        <w:tab/>
        <w:t>έχοντας υπόψη τις στρατηγικές εθνικής ασφάλειας των κρατών μελών της ΕΕ,</w:t>
      </w:r>
      <w:r w:rsidRPr="00751010">
        <w:rPr>
          <w:b/>
          <w:i/>
        </w:rPr>
        <w:t xml:space="preserve"> </w:t>
      </w:r>
    </w:p>
    <w:p w:rsidR="00A7529C" w:rsidRPr="00751010" w:rsidRDefault="00A7529C" w:rsidP="00631CB0">
      <w:pPr>
        <w:pStyle w:val="NormalHanging12a"/>
        <w:widowControl/>
      </w:pPr>
      <w:r w:rsidRPr="00751010">
        <w:t>–</w:t>
      </w:r>
      <w:r w:rsidRPr="00751010">
        <w:tab/>
        <w:t>έχοντας υπόψη το Σύμφωνο μη στρατιωτικής ΚΠΑΑ – Προς αποτελεσματικότερες μη στρατιωτικές αποστολές, που εγκρίθηκε από το Συμβούλιο στις 22 Μαΐου 2023,</w:t>
      </w:r>
    </w:p>
    <w:p w:rsidR="00A7529C" w:rsidRPr="00751010" w:rsidRDefault="00A7529C" w:rsidP="00631CB0">
      <w:pPr>
        <w:pStyle w:val="NormalHanging12a"/>
        <w:widowControl/>
      </w:pPr>
      <w:r w:rsidRPr="00751010">
        <w:t>–</w:t>
      </w:r>
      <w:r w:rsidRPr="00751010">
        <w:tab/>
        <w:t>έχοντας υπόψη την απόφαση (ΚΕΠΠΑ) 2017/2315 του Συμβουλίου, της 11ης Δεκεμβρίου 2017, για τη θεσμοθέτηση μόνιμης διαρθρωμένης συνεργασίας (PESCO) και την κατάρτιση του καταλόγου των συμμετεχόντων κρατών μελών</w:t>
      </w:r>
      <w:r w:rsidRPr="00751010">
        <w:rPr>
          <w:rStyle w:val="FootnoteReference"/>
        </w:rPr>
        <w:footnoteReference w:id="1"/>
      </w:r>
      <w:r w:rsidRPr="00751010">
        <w:t>,</w:t>
      </w:r>
    </w:p>
    <w:p w:rsidR="00A7529C" w:rsidRPr="00751010" w:rsidRDefault="00A7529C" w:rsidP="00631CB0">
      <w:pPr>
        <w:pStyle w:val="NormalHanging12a"/>
        <w:widowControl/>
      </w:pPr>
      <w:r w:rsidRPr="00751010">
        <w:t>–</w:t>
      </w:r>
      <w:r w:rsidRPr="00751010">
        <w:tab/>
        <w:t xml:space="preserve">έχοντας υπόψη την απόφαση (ΚΕΠΠΑ) 2022/1968 του Συμβουλίου, της 17ης Οκτωβρίου 2022, σχετικά με αποστολή για τη στρατιωτική συνδρομή της Ευρωπαϊκής Ένωσης με σκοπό τη στήριξη της Ουκρανίας (EUMAM </w:t>
      </w:r>
      <w:proofErr w:type="spellStart"/>
      <w:r w:rsidRPr="00751010">
        <w:t>Ukraine</w:t>
      </w:r>
      <w:proofErr w:type="spellEnd"/>
      <w:r w:rsidRPr="00751010">
        <w:t>)</w:t>
      </w:r>
      <w:r w:rsidRPr="00751010">
        <w:rPr>
          <w:rStyle w:val="FootnoteReference"/>
          <w:szCs w:val="24"/>
        </w:rPr>
        <w:footnoteReference w:id="2"/>
      </w:r>
      <w:r w:rsidRPr="00751010">
        <w:t>,</w:t>
      </w:r>
    </w:p>
    <w:p w:rsidR="00A7529C" w:rsidRPr="00751010" w:rsidRDefault="00A7529C" w:rsidP="00631CB0">
      <w:pPr>
        <w:pStyle w:val="NormalHanging12a"/>
        <w:widowControl/>
      </w:pPr>
      <w:r w:rsidRPr="00751010">
        <w:lastRenderedPageBreak/>
        <w:t>–</w:t>
      </w:r>
      <w:r w:rsidRPr="00751010">
        <w:tab/>
        <w:t xml:space="preserve">έχοντας υπόψη την απόφαση (ΚΕΠΠΑ) 2022/1970 του Συμβουλίου, της 17ης Οκτωβρίου 2022, για την τροποποίηση της απόφασης 2010/452/ΚΕΠΠΑ σχετικά με την αποστολή επιτήρησης της Ευρωπαϊκής Ένωσης στη Γεωργία (EUMM </w:t>
      </w:r>
      <w:proofErr w:type="spellStart"/>
      <w:r w:rsidRPr="00751010">
        <w:t>Georgia</w:t>
      </w:r>
      <w:proofErr w:type="spellEnd"/>
      <w:r w:rsidRPr="00751010">
        <w:t>)</w:t>
      </w:r>
      <w:r w:rsidRPr="00751010">
        <w:rPr>
          <w:rStyle w:val="FootnoteReference"/>
          <w:szCs w:val="24"/>
        </w:rPr>
        <w:footnoteReference w:id="3"/>
      </w:r>
      <w:r w:rsidRPr="00751010">
        <w:t>,</w:t>
      </w:r>
    </w:p>
    <w:p w:rsidR="00A7529C" w:rsidRPr="00751010" w:rsidRDefault="00A7529C" w:rsidP="00631CB0">
      <w:pPr>
        <w:pStyle w:val="NormalHanging12a"/>
        <w:widowControl/>
      </w:pPr>
      <w:r w:rsidRPr="00751010">
        <w:t>–</w:t>
      </w:r>
      <w:r w:rsidRPr="00751010">
        <w:tab/>
        <w:t xml:space="preserve">έχοντας υπόψη την απόφαση (ΚΕΠΠΑ) 2022/2507 του Συμβουλίου, της 19ης Δεκεμβρίου 2022, για την τροποποίηση της απόφασης 2010/452/ΚΕΠΠΑ σχετικά με την αποστολή επιτήρησης της Ευρωπαϊκής Ένωσης στη Γεωργία (EUMM </w:t>
      </w:r>
      <w:proofErr w:type="spellStart"/>
      <w:r w:rsidRPr="00751010">
        <w:t>Georgia</w:t>
      </w:r>
      <w:proofErr w:type="spellEnd"/>
      <w:r w:rsidRPr="00751010">
        <w:t>)</w:t>
      </w:r>
      <w:r w:rsidRPr="00751010">
        <w:rPr>
          <w:rStyle w:val="FootnoteReference"/>
          <w:szCs w:val="24"/>
        </w:rPr>
        <w:footnoteReference w:id="4"/>
      </w:r>
      <w:r w:rsidRPr="00751010">
        <w:t>,</w:t>
      </w:r>
    </w:p>
    <w:p w:rsidR="00A7529C" w:rsidRPr="00751010" w:rsidRDefault="00A7529C" w:rsidP="00631CB0">
      <w:pPr>
        <w:pStyle w:val="NormalHanging12a"/>
        <w:widowControl/>
      </w:pPr>
      <w:r w:rsidRPr="00751010">
        <w:t>–</w:t>
      </w:r>
      <w:r w:rsidRPr="00751010">
        <w:tab/>
        <w:t>έχοντας υπόψη την απόφαση (ΚΕΠΠΑ) 2023/162 του Συμβουλίου, της 23ης Ιανουαρίου 2023, σχετικά με αποστολή της Ευρωπαϊκής Ένωσης στην Αρμενία (EUMA)</w:t>
      </w:r>
      <w:r w:rsidRPr="00751010">
        <w:rPr>
          <w:rStyle w:val="FootnoteReference"/>
          <w:szCs w:val="24"/>
        </w:rPr>
        <w:footnoteReference w:id="5"/>
      </w:r>
      <w:r w:rsidRPr="00751010">
        <w:t>,</w:t>
      </w:r>
    </w:p>
    <w:p w:rsidR="00A7529C" w:rsidRPr="00751010" w:rsidRDefault="00A7529C" w:rsidP="00631CB0">
      <w:pPr>
        <w:pStyle w:val="NormalHanging12a"/>
        <w:widowControl/>
      </w:pPr>
      <w:r w:rsidRPr="00751010">
        <w:t>–</w:t>
      </w:r>
      <w:r w:rsidRPr="00751010">
        <w:tab/>
        <w:t>έχοντας υπόψη την απόφαση (ΚΕΠΠΑ) 2024/890 του Συμβουλίου, της 18ης Μαρτίου 2024, για την τροποποίηση της απόφασης (ΚΕΠΠΑ) 2021/509 για τη θέσπιση Ευρωπαϊκού Μηχανισμού για την Ειρήνη</w:t>
      </w:r>
      <w:r w:rsidRPr="00751010">
        <w:rPr>
          <w:rStyle w:val="FootnoteReference"/>
        </w:rPr>
        <w:footnoteReference w:id="6"/>
      </w:r>
      <w:r w:rsidRPr="00751010">
        <w:t>,</w:t>
      </w:r>
    </w:p>
    <w:p w:rsidR="00A7529C" w:rsidRPr="00751010" w:rsidRDefault="00A7529C" w:rsidP="00631CB0">
      <w:pPr>
        <w:pStyle w:val="NormalHanging12a"/>
        <w:widowControl/>
      </w:pPr>
      <w:r w:rsidRPr="00751010">
        <w:t>–</w:t>
      </w:r>
      <w:r w:rsidRPr="00751010">
        <w:tab/>
        <w:t>έχοντας υπόψη τον κανονισμό (ΕΕ) 2019/452 του Ευρωπαϊκού Κοινοβουλίου και του Συμβουλίου, της 19ης Μαρτίου 2019, για τη θέσπιση πλαισίου για τον έλεγχο των άμεσων ξένων επενδύσεων στην Ένωση</w:t>
      </w:r>
      <w:r w:rsidRPr="00751010">
        <w:rPr>
          <w:rStyle w:val="FootnoteReference"/>
          <w:szCs w:val="24"/>
        </w:rPr>
        <w:footnoteReference w:id="7"/>
      </w:r>
      <w:r w:rsidRPr="00751010">
        <w:t>,</w:t>
      </w:r>
    </w:p>
    <w:p w:rsidR="00A7529C" w:rsidRPr="00751010" w:rsidRDefault="00A7529C" w:rsidP="00631CB0">
      <w:pPr>
        <w:pStyle w:val="NormalHanging12a"/>
        <w:widowControl/>
      </w:pPr>
      <w:r w:rsidRPr="00751010">
        <w:t>–</w:t>
      </w:r>
      <w:r w:rsidRPr="00751010">
        <w:tab/>
        <w:t>έχοντας υπόψη τον κανονισμό (ΕΕ) 2021/697 του Ευρωπαϊκού Κοινοβουλίου και του Συμβουλίου, της 29ης Απριλίου 2021, για τη θέσπιση του Ευρωπαϊκού Ταμείου Άμυνας και την κατάργηση του κανονισμού (ΕΕ) 2018/1092</w:t>
      </w:r>
      <w:r w:rsidRPr="00751010">
        <w:rPr>
          <w:vertAlign w:val="superscript"/>
        </w:rPr>
        <w:footnoteReference w:id="8"/>
      </w:r>
      <w:r w:rsidRPr="00751010">
        <w:t>,</w:t>
      </w:r>
    </w:p>
    <w:p w:rsidR="00A7529C" w:rsidRPr="00751010" w:rsidRDefault="00A7529C" w:rsidP="00631CB0">
      <w:pPr>
        <w:pStyle w:val="NormalHanging12a"/>
        <w:widowControl/>
      </w:pPr>
      <w:r w:rsidRPr="00751010">
        <w:t>–</w:t>
      </w:r>
      <w:r w:rsidRPr="00751010">
        <w:tab/>
        <w:t>έχοντας υπόψη τον κανονισμό (ΕΕ) 2023/1525 του Ευρωπαϊκού Κοινοβουλίου και του Συμβουλίου, της 20ής Ιουλίου 2023, σχετικά με τη στήριξη της παραγωγής πυρομαχικών (ASAP)</w:t>
      </w:r>
      <w:r w:rsidRPr="00751010">
        <w:rPr>
          <w:rStyle w:val="FootnoteReference"/>
          <w:szCs w:val="24"/>
        </w:rPr>
        <w:footnoteReference w:id="9"/>
      </w:r>
      <w:r w:rsidRPr="00751010">
        <w:t>,</w:t>
      </w:r>
    </w:p>
    <w:p w:rsidR="00A7529C" w:rsidRPr="00751010" w:rsidRDefault="00A7529C" w:rsidP="00631CB0">
      <w:pPr>
        <w:pStyle w:val="NormalHanging12a"/>
        <w:widowControl/>
      </w:pPr>
      <w:r w:rsidRPr="00751010">
        <w:t>–</w:t>
      </w:r>
      <w:r w:rsidRPr="00751010">
        <w:tab/>
        <w:t>έχοντας υπόψη τον κανονισμό (ΕΕ) 2023/2418 του Ευρωπαϊκού Κοινοβουλίου και του Συμβουλίου, της 18ης Οκτωβρίου 2023, σχετικά με τη θέσπιση μέσου για την ενίσχυση της ευρωπαϊκής αμυντικής βιομηχανίας μέσω κοινών προμηθειών (κανονισμός EDIRPA)</w:t>
      </w:r>
      <w:r w:rsidRPr="00751010">
        <w:rPr>
          <w:rStyle w:val="FootnoteReference"/>
          <w:szCs w:val="24"/>
        </w:rPr>
        <w:footnoteReference w:id="10"/>
      </w:r>
      <w:r w:rsidRPr="00751010">
        <w:t>,</w:t>
      </w:r>
    </w:p>
    <w:p w:rsidR="00A7529C" w:rsidRPr="00751010" w:rsidRDefault="00A7529C" w:rsidP="00631CB0">
      <w:pPr>
        <w:pStyle w:val="NormalHanging12a"/>
        <w:widowControl/>
      </w:pPr>
      <w:r w:rsidRPr="00751010">
        <w:t>–</w:t>
      </w:r>
      <w:r w:rsidRPr="00751010">
        <w:tab/>
        <w:t>έχοντας υπόψη τον κανονισμό (ΕΕ) 2024/1252 του Ευρωπαϊκού Κοινοβουλίου και του Συμβουλίου, της 11ης Απριλίου 2024, σχετικά με τη θέσπιση πλαισίου για την εξασφάλιση ασφαλούς και βιώσιμου εφοδιασμού με κρίσιμες πρώτες ύλες και την τροποποίηση των κανονισμών (ΕΕ) αριθ. 168/2013, (ΕΕ) 2018/858, (ΕΕ) 2018/1724 και (ΕΕ) 2019/1020</w:t>
      </w:r>
      <w:r w:rsidRPr="00751010">
        <w:rPr>
          <w:rStyle w:val="FootnoteReference"/>
          <w:szCs w:val="24"/>
        </w:rPr>
        <w:footnoteReference w:id="11"/>
      </w:r>
      <w:r w:rsidRPr="00751010">
        <w:t>,</w:t>
      </w:r>
    </w:p>
    <w:p w:rsidR="00A7529C" w:rsidRPr="00751010" w:rsidRDefault="00A7529C" w:rsidP="00631CB0">
      <w:pPr>
        <w:pStyle w:val="NormalHanging12a"/>
        <w:widowControl/>
      </w:pPr>
      <w:r w:rsidRPr="00751010">
        <w:t>–</w:t>
      </w:r>
      <w:r w:rsidRPr="00751010">
        <w:tab/>
        <w:t xml:space="preserve">έχοντας υπόψη την πρόταση της Επιτροπής, της 18ης Απριλίου 2023, για κανονισμό του Ευρωπαϊκού Κοινοβουλίου και του Συμβουλίου σχετικά με τον καθορισμό μέτρων </w:t>
      </w:r>
      <w:r w:rsidRPr="00751010">
        <w:lastRenderedPageBreak/>
        <w:t>για την ενίσχυση της αλληλεγγύης και των ικανοτήτων της Ένωσης για την ανίχνευση, την προετοιμασία και την αντιμετώπιση απειλών και περιστατικών κυβερνοασφάλειας (COM(2023)0209),</w:t>
      </w:r>
    </w:p>
    <w:p w:rsidR="00A7529C" w:rsidRPr="00751010" w:rsidRDefault="00A7529C" w:rsidP="00631CB0">
      <w:pPr>
        <w:pStyle w:val="NormalHanging12a"/>
        <w:widowControl/>
      </w:pPr>
      <w:r w:rsidRPr="00751010">
        <w:t>–</w:t>
      </w:r>
      <w:r w:rsidRPr="00751010">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10ης Μαρτίου 2023, με τίτλο «Διαστημική στρατηγική της ΕΕ για την ασφάλεια και την άμυνα» (JOIN(2023)0009),</w:t>
      </w:r>
    </w:p>
    <w:p w:rsidR="00A7529C" w:rsidRPr="00751010" w:rsidRDefault="00A7529C" w:rsidP="00631CB0">
      <w:pPr>
        <w:pStyle w:val="NormalHanging12a"/>
        <w:widowControl/>
      </w:pPr>
      <w:r w:rsidRPr="00751010">
        <w:t>–</w:t>
      </w:r>
      <w:r w:rsidRPr="00751010">
        <w:tab/>
        <w:t>έχοντας υπόψη τη σύσταση (ΕΕ) 2023/2113</w:t>
      </w:r>
      <w:r w:rsidR="00F22936" w:rsidRPr="00751010">
        <w:t xml:space="preserve"> της Επιτροπής</w:t>
      </w:r>
      <w:r w:rsidRPr="00751010">
        <w:t>, της 3ης Οκτωβρίου 2023, σχετικά με τους κρίσιμους τεχνολογικούς τομείς για την οικονομική ασφάλεια της ΕΕ για περαιτέρω εκτίμηση κινδύνου με τα κράτη μέλη</w:t>
      </w:r>
      <w:r w:rsidRPr="00751010">
        <w:rPr>
          <w:rStyle w:val="FootnoteReference"/>
          <w:szCs w:val="24"/>
        </w:rPr>
        <w:footnoteReference w:id="12"/>
      </w:r>
      <w:r w:rsidRPr="00751010">
        <w:t>,</w:t>
      </w:r>
    </w:p>
    <w:p w:rsidR="00A7529C" w:rsidRPr="00751010" w:rsidRDefault="00A7529C" w:rsidP="00631CB0">
      <w:pPr>
        <w:pStyle w:val="NormalHanging12a"/>
        <w:widowControl/>
        <w:rPr>
          <w:szCs w:val="24"/>
        </w:rPr>
      </w:pPr>
      <w:r w:rsidRPr="00751010">
        <w:t>–</w:t>
      </w:r>
      <w:r w:rsidRPr="00751010">
        <w:tab/>
        <w:t>έχοντας υπόψη την ετήσια απόφαση χρηματοδότησης, η οποία αποτελεί το πρώτο μέρος του ετήσιου προγράμματος εργασιών για την υλοποίηση του Ευρωπαϊκού Ταμείου Άμυνας για το 2024, που εγκρίθηκε από την Επιτροπή στις 21 Ιουνίου 2023 [C(2023)4252],</w:t>
      </w:r>
    </w:p>
    <w:p w:rsidR="00A7529C" w:rsidRPr="00751010" w:rsidRDefault="00A7529C" w:rsidP="00631CB0">
      <w:pPr>
        <w:pStyle w:val="NormalHanging12a"/>
        <w:widowControl/>
      </w:pPr>
      <w:r w:rsidRPr="00751010">
        <w:t>–</w:t>
      </w:r>
      <w:r w:rsidRPr="00751010">
        <w:tab/>
        <w:t>έχοντας υπόψη τα συμπεράσματα του Συμβουλίου της 22ας Ιανουαρίου 2018 σχετικά με την ολοκληρωμένη προσέγγιση έναντι των εξωτερικών συγκρούσεων και κρίσεων και της 24ης Ιανουαρίου 2022 σχετικά με την κατάσταση της ασφάλειας στην Ευρώπη,</w:t>
      </w:r>
    </w:p>
    <w:p w:rsidR="00A7529C" w:rsidRPr="00751010" w:rsidRDefault="00A7529C" w:rsidP="00631CB0">
      <w:pPr>
        <w:pStyle w:val="NormalHanging12a"/>
        <w:widowControl/>
      </w:pPr>
      <w:r w:rsidRPr="00751010">
        <w:t>–</w:t>
      </w:r>
      <w:r w:rsidRPr="00751010">
        <w:tab/>
        <w:t>έχοντας υπόψη τη δήλωση της Γρανάδας που εγκρίθηκε στην άτυπη σύνοδο των αρχηγών κρατών και κυβερνήσεων στις 6 Οκτωβρίου 2023,</w:t>
      </w:r>
    </w:p>
    <w:p w:rsidR="00A7529C" w:rsidRPr="00751010" w:rsidRDefault="00A7529C" w:rsidP="00631CB0">
      <w:pPr>
        <w:pStyle w:val="NormalHanging12a"/>
        <w:widowControl/>
      </w:pPr>
      <w:r w:rsidRPr="00751010">
        <w:t>–</w:t>
      </w:r>
      <w:r w:rsidRPr="00751010">
        <w:tab/>
        <w:t>έχοντας υπόψη τα συμπεράσματα του Συμβουλίου της 21ης Φεβρουαρίου 2022 σχετικά με την παράταση και την ενίσχυση της εφαρμογής της έννοιας της συντονισμένης παρουσίας στη θάλασσα στον Κόλπο της Γουινέας,</w:t>
      </w:r>
    </w:p>
    <w:p w:rsidR="00A7529C" w:rsidRPr="00751010" w:rsidRDefault="00A7529C" w:rsidP="00631CB0">
      <w:pPr>
        <w:pStyle w:val="NormalHanging12a"/>
        <w:widowControl/>
      </w:pPr>
      <w:r w:rsidRPr="00751010">
        <w:t>–</w:t>
      </w:r>
      <w:r w:rsidRPr="00751010">
        <w:tab/>
        <w:t>έχοντας υπόψη τα συμπεράσματα του Ευρωπαϊκού Συμβουλίου της 21ης και 22ας Μαρτίου 2024, σχετικά με την απόφαση για την έναρξη ενταξιακών διαπραγματεύσεων με τη Βοσνία και Ερζεγοβίνη,</w:t>
      </w:r>
    </w:p>
    <w:p w:rsidR="00A7529C" w:rsidRPr="00751010" w:rsidRDefault="00A7529C" w:rsidP="00631CB0">
      <w:pPr>
        <w:pStyle w:val="NormalHanging12a"/>
        <w:widowControl/>
      </w:pPr>
      <w:r w:rsidRPr="00751010">
        <w:t>–</w:t>
      </w:r>
      <w:r w:rsidRPr="00751010">
        <w:tab/>
        <w:t>έχοντας υπόψη τα συμπεράσματα του Συμβουλίου της 27ης Μαΐου 2024 σχετικά με την ασφάλεια και την άμυνα της ΕΕ,</w:t>
      </w:r>
    </w:p>
    <w:p w:rsidR="00A7529C" w:rsidRPr="00751010" w:rsidRDefault="00A7529C" w:rsidP="00631CB0">
      <w:pPr>
        <w:pStyle w:val="NormalHanging12a"/>
        <w:widowControl/>
      </w:pPr>
      <w:r w:rsidRPr="00751010">
        <w:t>–</w:t>
      </w:r>
      <w:r w:rsidRPr="00751010">
        <w:tab/>
        <w:t xml:space="preserve">έχοντας υπόψη την κοινή ανακοίνωση της Επιτροπής και του Ύπατου Εκπροσώπου της Ένωσης για θέματα κοινής εξωτερικής πολιτικής και πολιτικής ασφαλείας, της 10ης Νοεμβρίου 2022, με τίτλο «Σχέδιο δράσης για τη στρατιωτική κινητικότητα 2.0» </w:t>
      </w:r>
      <w:r w:rsidR="00F22936" w:rsidRPr="00751010">
        <w:t>(</w:t>
      </w:r>
      <w:r w:rsidRPr="00751010">
        <w:t>JOIN(2022)0048</w:t>
      </w:r>
      <w:r w:rsidR="00F22936" w:rsidRPr="00751010">
        <w:t>)</w:t>
      </w:r>
      <w:r w:rsidRPr="00751010">
        <w:t>,</w:t>
      </w:r>
    </w:p>
    <w:p w:rsidR="00A7529C" w:rsidRPr="00751010" w:rsidRDefault="00A7529C" w:rsidP="00631CB0">
      <w:pPr>
        <w:pStyle w:val="NormalHanging12a"/>
        <w:widowControl/>
        <w:rPr>
          <w:szCs w:val="24"/>
        </w:rPr>
      </w:pPr>
      <w:r w:rsidRPr="00751010">
        <w:t>–</w:t>
      </w:r>
      <w:r w:rsidRPr="00751010">
        <w:tab/>
        <w:t>έχοντας υπόψη την κοινή ανακοίνωση, η οποία εκδόθηκε από την Επιτροπή και τον Ύπατο Εκπρόσωπο της Ένωσης για θέματα εξωτερικής πολιτικής και πολιτικής ασφαλείας στις 18 Μαΐου 2022 σχετικά με την ανάλυση των επενδυτικών κενών στον τομέα της άμυνας και τη μελλοντική πορεία (JOIN(2022)0024),</w:t>
      </w:r>
    </w:p>
    <w:p w:rsidR="00A7529C" w:rsidRPr="00751010" w:rsidRDefault="00A7529C" w:rsidP="00631CB0">
      <w:pPr>
        <w:pStyle w:val="NormalHanging12a"/>
        <w:widowControl/>
      </w:pPr>
      <w:r w:rsidRPr="00751010">
        <w:t>–</w:t>
      </w:r>
      <w:r w:rsidRPr="00751010">
        <w:tab/>
        <w:t xml:space="preserve">έχοντας υπόψη την κοινή ανακοίνωση της Επιτροπής και του Ύπατου Εκπροσώπου της Ένωσης για θέματα εξωτερικής πολιτικής και πολιτικής ασφαλείας, της 5ης Μαρτίου 2024, με τίτλο «Μια νέα στρατηγική για την ευρωπαϊκή αμυντική βιομηχανία: επίτευξη </w:t>
      </w:r>
      <w:r w:rsidRPr="00751010">
        <w:lastRenderedPageBreak/>
        <w:t xml:space="preserve">ετοιμότητας στην ΕΕ μέσω μιας ανθεκτικής αμυντικής βιομηχανίας με υψηλό βαθμό ανταπόκρισης» </w:t>
      </w:r>
      <w:r w:rsidR="00F22936" w:rsidRPr="00751010">
        <w:t>(</w:t>
      </w:r>
      <w:r w:rsidRPr="00751010">
        <w:t>JOIN(2024)0010</w:t>
      </w:r>
      <w:r w:rsidR="00F22936" w:rsidRPr="00751010">
        <w:t>)</w:t>
      </w:r>
      <w:r w:rsidRPr="00751010">
        <w:t>,</w:t>
      </w:r>
    </w:p>
    <w:p w:rsidR="00A7529C" w:rsidRPr="00751010" w:rsidRDefault="00A7529C" w:rsidP="00631CB0">
      <w:pPr>
        <w:pStyle w:val="NormalHanging12a"/>
        <w:widowControl/>
      </w:pPr>
      <w:r w:rsidRPr="00751010">
        <w:t>–</w:t>
      </w:r>
      <w:r w:rsidRPr="00751010">
        <w:tab/>
        <w:t>έχοντας υπόψη την έκθεση του Ύπατου Εκπροσώπου της Ένωσης για θέματα εξωτερικής πολιτικής και πολιτικής ασφαλείας, της 20ής Ιουνίου 2024, με τίτλο «Έκθεση ΚΕΠΠΑ – Οι προτεραιότητές μας το 2024»,</w:t>
      </w:r>
    </w:p>
    <w:p w:rsidR="00A7529C" w:rsidRPr="00751010" w:rsidRDefault="00A7529C" w:rsidP="00631CB0">
      <w:pPr>
        <w:pStyle w:val="NormalHanging12a"/>
        <w:widowControl/>
      </w:pPr>
      <w:r w:rsidRPr="00751010">
        <w:t>–</w:t>
      </w:r>
      <w:r w:rsidRPr="00751010">
        <w:tab/>
        <w:t xml:space="preserve">έχοντας υπόψη τις πολιτικές κατευθύνσεις για την επόμενη Ευρωπαϊκή Επιτροπή 2024-2029, της υποψήφιας Προέδρου της Ευρωπαϊκής Επιτροπής </w:t>
      </w:r>
      <w:proofErr w:type="spellStart"/>
      <w:r w:rsidRPr="00751010">
        <w:t>Ursula</w:t>
      </w:r>
      <w:proofErr w:type="spellEnd"/>
      <w:r w:rsidRPr="00751010">
        <w:t xml:space="preserve"> </w:t>
      </w:r>
      <w:proofErr w:type="spellStart"/>
      <w:r w:rsidRPr="00751010">
        <w:t>von</w:t>
      </w:r>
      <w:proofErr w:type="spellEnd"/>
      <w:r w:rsidRPr="00751010">
        <w:t xml:space="preserve"> </w:t>
      </w:r>
      <w:proofErr w:type="spellStart"/>
      <w:r w:rsidRPr="00751010">
        <w:t>der</w:t>
      </w:r>
      <w:proofErr w:type="spellEnd"/>
      <w:r w:rsidRPr="00751010">
        <w:t xml:space="preserve"> </w:t>
      </w:r>
      <w:proofErr w:type="spellStart"/>
      <w:r w:rsidRPr="00751010">
        <w:t>Leyen</w:t>
      </w:r>
      <w:proofErr w:type="spellEnd"/>
      <w:r w:rsidRPr="00751010">
        <w:t>, της 18ης Ιουλίου 2024, με τίτλο «Η επιλογή της Ευρώπης»,</w:t>
      </w:r>
    </w:p>
    <w:p w:rsidR="00A7529C" w:rsidRPr="00751010" w:rsidRDefault="00A7529C" w:rsidP="00631CB0">
      <w:pPr>
        <w:pStyle w:val="NormalHanging12a"/>
        <w:widowControl/>
      </w:pPr>
      <w:r w:rsidRPr="00751010">
        <w:t>–</w:t>
      </w:r>
      <w:r w:rsidRPr="00751010">
        <w:tab/>
        <w:t xml:space="preserve">έχοντας υπόψη την έκθεση του </w:t>
      </w:r>
      <w:proofErr w:type="spellStart"/>
      <w:r w:rsidRPr="00751010">
        <w:t>Enrico</w:t>
      </w:r>
      <w:proofErr w:type="spellEnd"/>
      <w:r w:rsidRPr="00751010">
        <w:t xml:space="preserve"> </w:t>
      </w:r>
      <w:proofErr w:type="spellStart"/>
      <w:r w:rsidRPr="00751010">
        <w:t>Letta</w:t>
      </w:r>
      <w:proofErr w:type="spellEnd"/>
      <w:r w:rsidRPr="00751010">
        <w:t>, η οποία δημοσιεύθηκε τον Απρίλιο του 2024 με τίτλο «</w:t>
      </w:r>
      <w:proofErr w:type="spellStart"/>
      <w:r w:rsidRPr="00751010">
        <w:t>Much</w:t>
      </w:r>
      <w:proofErr w:type="spellEnd"/>
      <w:r w:rsidRPr="00751010">
        <w:t xml:space="preserve"> </w:t>
      </w:r>
      <w:proofErr w:type="spellStart"/>
      <w:r w:rsidRPr="00751010">
        <w:t>more</w:t>
      </w:r>
      <w:proofErr w:type="spellEnd"/>
      <w:r w:rsidRPr="00751010">
        <w:t xml:space="preserve"> </w:t>
      </w:r>
      <w:proofErr w:type="spellStart"/>
      <w:r w:rsidRPr="00751010">
        <w:t>than</w:t>
      </w:r>
      <w:proofErr w:type="spellEnd"/>
      <w:r w:rsidRPr="00751010">
        <w:t xml:space="preserve"> a </w:t>
      </w:r>
      <w:proofErr w:type="spellStart"/>
      <w:r w:rsidRPr="00751010">
        <w:t>market</w:t>
      </w:r>
      <w:proofErr w:type="spellEnd"/>
      <w:r w:rsidRPr="00751010">
        <w:t>» (Πολύ περισσότερα από μια αγορά) και ειδικότερα την ενότητα «</w:t>
      </w:r>
      <w:proofErr w:type="spellStart"/>
      <w:r w:rsidRPr="00751010">
        <w:t>Promoting</w:t>
      </w:r>
      <w:proofErr w:type="spellEnd"/>
      <w:r w:rsidRPr="00751010">
        <w:t xml:space="preserve"> </w:t>
      </w:r>
      <w:proofErr w:type="spellStart"/>
      <w:r w:rsidRPr="00751010">
        <w:t>peace</w:t>
      </w:r>
      <w:proofErr w:type="spellEnd"/>
      <w:r w:rsidRPr="00751010">
        <w:t xml:space="preserve"> and </w:t>
      </w:r>
      <w:proofErr w:type="spellStart"/>
      <w:r w:rsidRPr="00751010">
        <w:t>enhancing</w:t>
      </w:r>
      <w:proofErr w:type="spellEnd"/>
      <w:r w:rsidRPr="00751010">
        <w:t xml:space="preserve"> </w:t>
      </w:r>
      <w:proofErr w:type="spellStart"/>
      <w:r w:rsidRPr="00751010">
        <w:t>security</w:t>
      </w:r>
      <w:proofErr w:type="spellEnd"/>
      <w:r w:rsidRPr="00751010">
        <w:t xml:space="preserve">: </w:t>
      </w:r>
      <w:proofErr w:type="spellStart"/>
      <w:r w:rsidRPr="00751010">
        <w:t>towards</w:t>
      </w:r>
      <w:proofErr w:type="spellEnd"/>
      <w:r w:rsidRPr="00751010">
        <w:t xml:space="preserve"> a Common Market for the </w:t>
      </w:r>
      <w:proofErr w:type="spellStart"/>
      <w:r w:rsidRPr="00751010">
        <w:t>defence</w:t>
      </w:r>
      <w:proofErr w:type="spellEnd"/>
      <w:r w:rsidRPr="00751010">
        <w:t xml:space="preserve"> </w:t>
      </w:r>
      <w:proofErr w:type="spellStart"/>
      <w:r w:rsidRPr="00751010">
        <w:t>industry</w:t>
      </w:r>
      <w:proofErr w:type="spellEnd"/>
      <w:r w:rsidRPr="00751010">
        <w:t>» (Προώθηση της ειρήνης και ενίσχυση της ασφάλειας: προς μια κοινή αγορά για την αμυντική βιομηχανία),</w:t>
      </w:r>
    </w:p>
    <w:p w:rsidR="00A7529C" w:rsidRPr="00751010" w:rsidRDefault="00A7529C" w:rsidP="00631CB0">
      <w:pPr>
        <w:pStyle w:val="NormalHanging12a"/>
        <w:widowControl/>
      </w:pPr>
      <w:r w:rsidRPr="00751010">
        <w:t>–</w:t>
      </w:r>
      <w:r w:rsidRPr="00751010">
        <w:tab/>
        <w:t xml:space="preserve">έχοντας υπόψη την έκθεση του </w:t>
      </w:r>
      <w:proofErr w:type="spellStart"/>
      <w:r w:rsidRPr="00751010">
        <w:t>Mario</w:t>
      </w:r>
      <w:proofErr w:type="spellEnd"/>
      <w:r w:rsidRPr="00751010">
        <w:t xml:space="preserve"> </w:t>
      </w:r>
      <w:proofErr w:type="spellStart"/>
      <w:r w:rsidRPr="00751010">
        <w:t>Draghi</w:t>
      </w:r>
      <w:proofErr w:type="spellEnd"/>
      <w:r w:rsidRPr="00751010">
        <w:t>, της 9ης Σεπτεμβρίου 2024, σχετικά με το μέλλον της ευρωπαϊκής ανταγωνιστικότητας και το τέταρτο κεφάλαιο αυτής σχετικά με την αύξηση της ασφάλειας και τη μείωση των εξαρτήσεων,</w:t>
      </w:r>
    </w:p>
    <w:p w:rsidR="00A7529C" w:rsidRPr="00751010" w:rsidRDefault="00A7529C" w:rsidP="00631CB0">
      <w:pPr>
        <w:pStyle w:val="NormalHanging12a"/>
        <w:widowControl/>
      </w:pPr>
      <w:r w:rsidRPr="00751010">
        <w:t>–</w:t>
      </w:r>
      <w:r w:rsidRPr="00751010">
        <w:tab/>
        <w:t xml:space="preserve">έχοντας υπόψη την έκθεση του </w:t>
      </w:r>
      <w:proofErr w:type="spellStart"/>
      <w:r w:rsidRPr="00751010">
        <w:t>Sauli</w:t>
      </w:r>
      <w:proofErr w:type="spellEnd"/>
      <w:r w:rsidRPr="00751010">
        <w:t xml:space="preserve"> </w:t>
      </w:r>
      <w:proofErr w:type="spellStart"/>
      <w:r w:rsidRPr="00751010">
        <w:t>Niinistö</w:t>
      </w:r>
      <w:proofErr w:type="spellEnd"/>
      <w:r w:rsidRPr="00751010">
        <w:t>, της 30ής Οκτωβρίου 2024, με τίτλο «</w:t>
      </w:r>
      <w:proofErr w:type="spellStart"/>
      <w:r w:rsidRPr="00751010">
        <w:t>Safer</w:t>
      </w:r>
      <w:proofErr w:type="spellEnd"/>
      <w:r w:rsidRPr="00751010">
        <w:t xml:space="preserve"> </w:t>
      </w:r>
      <w:proofErr w:type="spellStart"/>
      <w:r w:rsidRPr="00751010">
        <w:t>Together</w:t>
      </w:r>
      <w:proofErr w:type="spellEnd"/>
      <w:r w:rsidRPr="00751010">
        <w:t xml:space="preserve">: </w:t>
      </w:r>
      <w:proofErr w:type="spellStart"/>
      <w:r w:rsidRPr="00751010">
        <w:t>Strengthening</w:t>
      </w:r>
      <w:proofErr w:type="spellEnd"/>
      <w:r w:rsidRPr="00751010">
        <w:t xml:space="preserve"> of </w:t>
      </w:r>
      <w:proofErr w:type="spellStart"/>
      <w:r w:rsidRPr="00751010">
        <w:t>Europe’s</w:t>
      </w:r>
      <w:proofErr w:type="spellEnd"/>
      <w:r w:rsidRPr="00751010">
        <w:t xml:space="preserve"> </w:t>
      </w:r>
      <w:proofErr w:type="spellStart"/>
      <w:r w:rsidRPr="00751010">
        <w:t>Civilian</w:t>
      </w:r>
      <w:proofErr w:type="spellEnd"/>
      <w:r w:rsidRPr="00751010">
        <w:t xml:space="preserve"> and </w:t>
      </w:r>
      <w:proofErr w:type="spellStart"/>
      <w:r w:rsidRPr="00751010">
        <w:t>Military</w:t>
      </w:r>
      <w:proofErr w:type="spellEnd"/>
      <w:r w:rsidRPr="00751010">
        <w:t xml:space="preserve"> </w:t>
      </w:r>
      <w:proofErr w:type="spellStart"/>
      <w:r w:rsidRPr="00751010">
        <w:t>Preparedness</w:t>
      </w:r>
      <w:proofErr w:type="spellEnd"/>
      <w:r w:rsidRPr="00751010">
        <w:t xml:space="preserve"> and </w:t>
      </w:r>
      <w:proofErr w:type="spellStart"/>
      <w:r w:rsidRPr="00751010">
        <w:t>Readiness</w:t>
      </w:r>
      <w:proofErr w:type="spellEnd"/>
      <w:r w:rsidRPr="00751010">
        <w:t xml:space="preserve">» (Πιο ασφαλείς μαζί: Ενίσχυση της </w:t>
      </w:r>
      <w:proofErr w:type="spellStart"/>
      <w:r w:rsidRPr="00751010">
        <w:t>πολιτικοστρατιωτικής</w:t>
      </w:r>
      <w:proofErr w:type="spellEnd"/>
      <w:r w:rsidRPr="00751010">
        <w:t xml:space="preserve"> προετοιμασίας και ετοιμότητας της Ευρώπης),</w:t>
      </w:r>
    </w:p>
    <w:p w:rsidR="00A7529C" w:rsidRPr="00751010" w:rsidRDefault="00A7529C" w:rsidP="00631CB0">
      <w:pPr>
        <w:pStyle w:val="NormalHanging12a"/>
        <w:widowControl/>
      </w:pPr>
      <w:r w:rsidRPr="00751010">
        <w:t>–</w:t>
      </w:r>
      <w:r w:rsidRPr="00751010">
        <w:tab/>
        <w:t>έχοντας υπόψη τις εταιρικές σχέσεις στον τομέα της ασφάλειας και της άμυνας που υπογράφηκαν αντίστοιχα στις 21 Μαΐου 2024 από την ΕΕ και τη Μολδαβία</w:t>
      </w:r>
      <w:r w:rsidR="00684D2F" w:rsidRPr="00751010">
        <w:t>,</w:t>
      </w:r>
      <w:r w:rsidRPr="00751010">
        <w:t xml:space="preserve"> στις 28</w:t>
      </w:r>
      <w:r w:rsidR="00F22936" w:rsidRPr="00751010">
        <w:t> </w:t>
      </w:r>
      <w:r w:rsidRPr="00751010">
        <w:t>Μαΐου 2024 από την ΕΕ και τη Νορβηγία,</w:t>
      </w:r>
      <w:r w:rsidR="007B1C6E" w:rsidRPr="00751010">
        <w:t xml:space="preserve"> την 1η Νοεμβρίου 2024 από την ΕΕ και την Ιαπωνία, στις 4 Νοεμβρίου 2024 από την ΕΕ και τη Νότια Κορέα, στις 19 Νοεμβρίου 2024 από την ΕΕ και τη Βόρεια Μακεδονία και στις 18 Δεκεμβρίου 2024 από την ΕΕ και την Αλβανία,</w:t>
      </w:r>
    </w:p>
    <w:p w:rsidR="00A7529C" w:rsidRPr="00751010" w:rsidRDefault="00A7529C" w:rsidP="00631CB0">
      <w:pPr>
        <w:pStyle w:val="NormalHanging12a"/>
        <w:widowControl/>
      </w:pPr>
      <w:r w:rsidRPr="00751010">
        <w:t>–</w:t>
      </w:r>
      <w:r w:rsidRPr="00751010">
        <w:tab/>
        <w:t>έχοντας υπόψη τον Χάρτη των Ηνωμένων Εθνών, και ιδίως το άρθρο 2 παράγραφος 4 που απαγορεύει τη χρήση βίας και το άρθρο 51 σχετικά με το φυσικό δικαίωμα στην ατομική και συλλογική νόμιμη άμυνα,</w:t>
      </w:r>
    </w:p>
    <w:p w:rsidR="00A7529C" w:rsidRPr="00751010" w:rsidRDefault="00A7529C" w:rsidP="00631CB0">
      <w:pPr>
        <w:pStyle w:val="NormalHanging12a"/>
        <w:widowControl/>
      </w:pPr>
      <w:r w:rsidRPr="00751010">
        <w:t>–</w:t>
      </w:r>
      <w:r w:rsidRPr="00751010">
        <w:tab/>
        <w:t>έχοντας υπόψη τη Σύμβαση του ΟΗΕ για το δίκαιο της θάλασσας (UNCLOS),</w:t>
      </w:r>
    </w:p>
    <w:p w:rsidR="00A7529C" w:rsidRPr="00751010" w:rsidRDefault="00A7529C" w:rsidP="00631CB0">
      <w:pPr>
        <w:pStyle w:val="NormalHanging12a"/>
        <w:widowControl/>
      </w:pPr>
      <w:r w:rsidRPr="00751010">
        <w:t>–</w:t>
      </w:r>
      <w:r w:rsidRPr="00751010">
        <w:tab/>
        <w:t>έχοντας υπόψη τις αποφάσεις του Συμβουλίου Ασφαλείας των Ηνωμένων Εθνών 1325</w:t>
      </w:r>
      <w:r w:rsidR="00F22936" w:rsidRPr="00751010">
        <w:t> </w:t>
      </w:r>
      <w:r w:rsidRPr="00751010">
        <w:t>(2000) της 31ης Οκτωβρίου 2000, 1889 (2009) της 5ης Οκτωβρίου 2009, 2122</w:t>
      </w:r>
      <w:r w:rsidR="00F22936" w:rsidRPr="00751010">
        <w:t> </w:t>
      </w:r>
      <w:r w:rsidRPr="00751010">
        <w:t>(2013) της 18ης Οκτωβρίου 2013, 2242 (2015) της 13ης Οκτωβρίου 2015 και 2493 (2019) της 29ης Οκτωβρίου 2019 για τις γυναίκες, την ειρήνη και την ασφάλεια, και τα ψηφίσματα 2250 (2015) της 9ης Δεκεμβρίου 2015, 2419 (2018) της 6ης Ιουνίου 2018 και 2535</w:t>
      </w:r>
      <w:r w:rsidR="00F22936" w:rsidRPr="00751010">
        <w:t> </w:t>
      </w:r>
      <w:r w:rsidRPr="00751010">
        <w:t>(2020) της 14ης Ιουλίου 2020 για τη νεολαία, την ειρήνη και την ασφάλεια,</w:t>
      </w:r>
    </w:p>
    <w:p w:rsidR="00A7529C" w:rsidRPr="00751010" w:rsidRDefault="00A7529C" w:rsidP="00631CB0">
      <w:pPr>
        <w:pStyle w:val="NormalHanging12a"/>
        <w:widowControl/>
        <w:rPr>
          <w:szCs w:val="24"/>
        </w:rPr>
      </w:pPr>
      <w:r w:rsidRPr="00751010">
        <w:t>–</w:t>
      </w:r>
      <w:r w:rsidRPr="00751010">
        <w:tab/>
        <w:t>έχοντας υπόψη το ψήφισμα 70/1 της Γενικής Συνέλευσης των Ηνωμένων Εθνών, της 25ης Σεπτεμβρίου 2015, με τίτλο «</w:t>
      </w:r>
      <w:proofErr w:type="spellStart"/>
      <w:r w:rsidRPr="00751010">
        <w:t>Transforming</w:t>
      </w:r>
      <w:proofErr w:type="spellEnd"/>
      <w:r w:rsidRPr="00751010">
        <w:t xml:space="preserve"> </w:t>
      </w:r>
      <w:proofErr w:type="spellStart"/>
      <w:r w:rsidRPr="00751010">
        <w:t>our</w:t>
      </w:r>
      <w:proofErr w:type="spellEnd"/>
      <w:r w:rsidRPr="00751010">
        <w:t xml:space="preserve"> </w:t>
      </w:r>
      <w:proofErr w:type="spellStart"/>
      <w:r w:rsidRPr="00751010">
        <w:t>world</w:t>
      </w:r>
      <w:proofErr w:type="spellEnd"/>
      <w:r w:rsidRPr="00751010">
        <w:t xml:space="preserve">: the 2030 </w:t>
      </w:r>
      <w:proofErr w:type="spellStart"/>
      <w:r w:rsidRPr="00751010">
        <w:t>Agenda</w:t>
      </w:r>
      <w:proofErr w:type="spellEnd"/>
      <w:r w:rsidRPr="00751010">
        <w:t xml:space="preserve"> for </w:t>
      </w:r>
      <w:proofErr w:type="spellStart"/>
      <w:r w:rsidRPr="00751010">
        <w:t>Sustainable</w:t>
      </w:r>
      <w:proofErr w:type="spellEnd"/>
      <w:r w:rsidRPr="00751010">
        <w:t xml:space="preserve"> Development (Να αλλάξουμε τον κόσμο μας: η Ατζέντα του 2030 για τη βιώσιμη ανάπτυξη)»,</w:t>
      </w:r>
    </w:p>
    <w:p w:rsidR="00A7529C" w:rsidRPr="00751010" w:rsidRDefault="00A7529C" w:rsidP="00631CB0">
      <w:pPr>
        <w:pStyle w:val="NormalHanging12a"/>
        <w:widowControl/>
      </w:pPr>
      <w:r w:rsidRPr="00751010">
        <w:lastRenderedPageBreak/>
        <w:t>–</w:t>
      </w:r>
      <w:r w:rsidRPr="00751010">
        <w:tab/>
        <w:t xml:space="preserve">έχοντας υπόψη το σύμφωνο για το μέλλον και το δεύτερο κεφάλαιο αυτού για τη διεθνή ειρήνη και ασφάλεια, που εγκρίθηκε στις 23 Σεπτεμβρίου 2024 από τους αρχηγούς κρατών και κυβερνήσεων των κρατών μελών του ΟΗΕ, </w:t>
      </w:r>
    </w:p>
    <w:p w:rsidR="00A7529C" w:rsidRPr="00751010" w:rsidRDefault="00A7529C" w:rsidP="00631CB0">
      <w:pPr>
        <w:pStyle w:val="NormalHanging12a"/>
        <w:widowControl/>
      </w:pPr>
      <w:r w:rsidRPr="00751010">
        <w:t>–</w:t>
      </w:r>
      <w:r w:rsidRPr="00751010">
        <w:tab/>
        <w:t>έχοντας υπόψη το Βορειοατλαντικό Σύμφωνο,</w:t>
      </w:r>
    </w:p>
    <w:p w:rsidR="00A7529C" w:rsidRPr="00751010" w:rsidRDefault="00A7529C" w:rsidP="00631CB0">
      <w:pPr>
        <w:pStyle w:val="NormalHanging12a"/>
        <w:widowControl/>
      </w:pPr>
      <w:r w:rsidRPr="00751010">
        <w:t>–</w:t>
      </w:r>
      <w:r w:rsidRPr="00751010">
        <w:tab/>
        <w:t>έχοντας υπόψη την ανακοίνωση της συνόδου κορυφής της Μαδρίτης που εξέδωσαν οι αρχηγοί κρατών και κυβερνήσεων του ΝΑΤΟ που συμμετείχαν στη συνεδρίαση του Βορειοατλαντικού Συμβουλίου στη Μαδρίτη στις 29 Ιουνίου 2022,</w:t>
      </w:r>
    </w:p>
    <w:p w:rsidR="00A7529C" w:rsidRPr="00751010" w:rsidRDefault="00A7529C" w:rsidP="00631CB0">
      <w:pPr>
        <w:pStyle w:val="NormalHanging12a"/>
        <w:widowControl/>
      </w:pPr>
      <w:r w:rsidRPr="00751010">
        <w:t>–</w:t>
      </w:r>
      <w:r w:rsidRPr="00751010">
        <w:tab/>
        <w:t>έχοντας υπόψη το στρατηγικό δόγμα του ΝΑΤΟ του 2022 και το ανακοινωθέν της συνόδου κορυφής του ΝΑΤΟ που πραγματοποιήθηκε το 2023 στο Βίλνιους,</w:t>
      </w:r>
    </w:p>
    <w:p w:rsidR="00A7529C" w:rsidRPr="00751010" w:rsidRDefault="00A7529C" w:rsidP="00631CB0">
      <w:pPr>
        <w:pStyle w:val="NormalHanging12a"/>
        <w:widowControl/>
      </w:pPr>
      <w:r w:rsidRPr="00751010">
        <w:t>–</w:t>
      </w:r>
      <w:r w:rsidRPr="00751010">
        <w:tab/>
        <w:t>έχοντας υπόψη τις τρεις κοινές δηλώσεις για τη συνεργασία ΕΕ-ΝΑΤΟ που υπογράφηκαν στις 8 Ιουλίου 2016, στις 10 Ιουλίου 2018 και στις 10 Ιανουαρίου 2023,</w:t>
      </w:r>
    </w:p>
    <w:p w:rsidR="00A7529C" w:rsidRPr="00751010" w:rsidRDefault="00A7529C" w:rsidP="00631CB0">
      <w:pPr>
        <w:pStyle w:val="NormalHanging12a"/>
        <w:widowControl/>
        <w:rPr>
          <w:szCs w:val="24"/>
        </w:rPr>
      </w:pPr>
      <w:r w:rsidRPr="00751010">
        <w:t>–</w:t>
      </w:r>
      <w:r w:rsidRPr="00751010">
        <w:tab/>
        <w:t>έχοντας υπόψη την 9η έκθεση προόδου σχετικά με την εφαρμογή του κοινού συνόλου προτάσεων που εγκρίθηκαν από τα συμβούλια της ΕΕ και του ΝΑΤΟ, στις 6</w:t>
      </w:r>
      <w:r w:rsidR="00F22936" w:rsidRPr="00751010">
        <w:t> </w:t>
      </w:r>
      <w:r w:rsidRPr="00751010">
        <w:t>Δεκεμβρίου 2016 και 5 Δεκεμβρίου 2017, η οποία υποβλήθηκε από κοινού από τον Αντιπρόεδρο της Επιτροπής/Ύπατο Εκπρόσωπο της Ένωσης για θέματα εξωτερικής πολιτικής και πολιτικής ασφαλείας και τον Γενικό Γραμματέα του ΝΑΤΟ στα συμβούλια της ΕΕ και του ΝΑΤΟ, στις 13 Ιουνίου 2024,</w:t>
      </w:r>
    </w:p>
    <w:p w:rsidR="00A7529C" w:rsidRPr="00751010" w:rsidRDefault="00A7529C" w:rsidP="00631CB0">
      <w:pPr>
        <w:pStyle w:val="NormalHanging12a"/>
        <w:widowControl/>
        <w:rPr>
          <w:bCs/>
          <w:color w:val="000000"/>
        </w:rPr>
      </w:pPr>
      <w:r w:rsidRPr="00751010">
        <w:t>–</w:t>
      </w:r>
      <w:r w:rsidRPr="00751010">
        <w:tab/>
        <w:t xml:space="preserve">έχοντας υπόψη την </w:t>
      </w:r>
      <w:r w:rsidRPr="00751010">
        <w:rPr>
          <w:color w:val="000000"/>
        </w:rPr>
        <w:t>ανακοίνωση της συνόδου κορυφής της Ουάσιγκτον που εξέδωσαν οι αρχηγοί κρατών και κυβερνήσεων του ΝΑΤΟ που συμμετείχαν στη συνεδρίαση του Βορειοατλαντικού Συμβουλίου στην Ουάσιγκτον στις 10 Ιουλίου 2024,</w:t>
      </w:r>
    </w:p>
    <w:p w:rsidR="00A7529C" w:rsidRPr="00751010" w:rsidRDefault="00A7529C" w:rsidP="00631CB0">
      <w:pPr>
        <w:pStyle w:val="NormalHanging12a"/>
        <w:widowControl/>
      </w:pPr>
      <w:r w:rsidRPr="00751010">
        <w:t>–</w:t>
      </w:r>
      <w:r w:rsidRPr="00751010">
        <w:tab/>
        <w:t>έχοντας υπόψη τη σύστασή του, της 8ης Ιουνίου 2022, όσον αφορά την εξωτερική πολιτική και την πολιτική ασφάλειας και άμυνας της ΕΕ μετά τον επιθετικό πόλεμο της Ρωσίας κατά της Ουκρανίας</w:t>
      </w:r>
      <w:r w:rsidRPr="00751010">
        <w:rPr>
          <w:rStyle w:val="FootnoteReference"/>
          <w:szCs w:val="24"/>
        </w:rPr>
        <w:footnoteReference w:id="13"/>
      </w:r>
      <w:r w:rsidRPr="00751010">
        <w:t>,</w:t>
      </w:r>
    </w:p>
    <w:p w:rsidR="00A7529C" w:rsidRPr="00751010" w:rsidRDefault="00A7529C" w:rsidP="00631CB0">
      <w:pPr>
        <w:pStyle w:val="NormalHanging12a"/>
        <w:widowControl/>
      </w:pPr>
      <w:r w:rsidRPr="00751010">
        <w:t>–</w:t>
      </w:r>
      <w:r w:rsidRPr="00751010">
        <w:tab/>
        <w:t>έχοντας υπόψη σύστασή του, της 23ης Νοεμβρίου 2022, σχετικά με τη νέα στρατηγική της ΕΕ για τη διεύρυνση</w:t>
      </w:r>
      <w:r w:rsidRPr="00751010">
        <w:rPr>
          <w:rStyle w:val="FootnoteReference"/>
          <w:szCs w:val="24"/>
        </w:rPr>
        <w:footnoteReference w:id="14"/>
      </w:r>
      <w:r w:rsidRPr="00751010">
        <w:t>,</w:t>
      </w:r>
    </w:p>
    <w:p w:rsidR="00A7529C" w:rsidRPr="00751010" w:rsidRDefault="00A7529C" w:rsidP="00631CB0">
      <w:pPr>
        <w:pStyle w:val="NormalHanging12a"/>
        <w:widowControl/>
      </w:pPr>
      <w:r w:rsidRPr="00751010">
        <w:t>–</w:t>
      </w:r>
      <w:r w:rsidRPr="00751010">
        <w:tab/>
        <w:t>έχοντας υπόψη το ψήφισμά του της 23ης Νοεμβρίου 2022 σχετικά με την αναγνώριση της Ρωσικής Ομοσπονδίας ως κράτους-χορηγού της τρομοκρατίας</w:t>
      </w:r>
      <w:r w:rsidRPr="00751010">
        <w:rPr>
          <w:bCs/>
          <w:iCs/>
          <w:vertAlign w:val="superscript"/>
        </w:rPr>
        <w:footnoteReference w:id="15"/>
      </w:r>
      <w:r w:rsidRPr="00751010">
        <w:t>,</w:t>
      </w:r>
    </w:p>
    <w:p w:rsidR="00A7529C" w:rsidRPr="00751010" w:rsidRDefault="00A7529C" w:rsidP="00631CB0">
      <w:pPr>
        <w:pStyle w:val="NormalHanging12a"/>
        <w:widowControl/>
      </w:pPr>
      <w:r w:rsidRPr="00751010">
        <w:t>–</w:t>
      </w:r>
      <w:r w:rsidRPr="00751010">
        <w:tab/>
        <w:t>έχοντας υπόψη το ψήφισμά του της 1ης Ιουνίου 2023 σχετικά με τις εξωτερικές παρεμβάσεις, συμπεριλαμβανομένης της παραπληροφόρησης, σε όλες τις δημοκρατικές διαδικασίες στην Ευρωπαϊκή Ένωση</w:t>
      </w:r>
      <w:r w:rsidRPr="00751010">
        <w:rPr>
          <w:rStyle w:val="FootnoteReference"/>
          <w:szCs w:val="24"/>
        </w:rPr>
        <w:footnoteReference w:id="16"/>
      </w:r>
      <w:r w:rsidRPr="00751010">
        <w:t>,</w:t>
      </w:r>
    </w:p>
    <w:p w:rsidR="00A7529C" w:rsidRPr="00751010" w:rsidRDefault="00A7529C" w:rsidP="00631CB0">
      <w:pPr>
        <w:pStyle w:val="NormalHanging12a"/>
        <w:widowControl/>
      </w:pPr>
      <w:r w:rsidRPr="00751010">
        <w:t>–</w:t>
      </w:r>
      <w:r w:rsidRPr="00751010">
        <w:tab/>
        <w:t>έχοντας υπόψη το ψήφισμά του της 28ης Φεβρουαρίου 2024 σχετικά με την εφαρμογή της κοινής πολιτικής ασφάλειας και άμυνας – ετήσια έκθεση 2023</w:t>
      </w:r>
      <w:r w:rsidRPr="00751010">
        <w:rPr>
          <w:rStyle w:val="FootnoteReference"/>
          <w:szCs w:val="24"/>
        </w:rPr>
        <w:footnoteReference w:id="17"/>
      </w:r>
      <w:r w:rsidRPr="00751010">
        <w:t>,</w:t>
      </w:r>
    </w:p>
    <w:p w:rsidR="00A7529C" w:rsidRPr="00751010" w:rsidRDefault="00A7529C" w:rsidP="00631CB0">
      <w:pPr>
        <w:pStyle w:val="NormalHanging12a"/>
        <w:widowControl/>
      </w:pPr>
      <w:r w:rsidRPr="00751010">
        <w:lastRenderedPageBreak/>
        <w:t>–</w:t>
      </w:r>
      <w:r w:rsidRPr="00751010">
        <w:tab/>
        <w:t>έχοντας υπόψη το ψήφισμά του της 29ης Φεβρουαρίου 2024 σχετικά με την ανάγκη για αταλάντευτη υποστήριξη της ΕΕ προς την Ουκρανία έπειτα από δύο έτη επιθετικού πολέμου της Ρωσίας κατά της Ουκρανίας</w:t>
      </w:r>
      <w:r w:rsidRPr="00751010">
        <w:rPr>
          <w:rStyle w:val="FootnoteReference"/>
        </w:rPr>
        <w:footnoteReference w:id="18"/>
      </w:r>
      <w:r w:rsidRPr="00751010">
        <w:t>,</w:t>
      </w:r>
    </w:p>
    <w:p w:rsidR="00A7529C" w:rsidRPr="00751010" w:rsidRDefault="00A7529C" w:rsidP="00631CB0">
      <w:pPr>
        <w:pStyle w:val="NormalHanging12a"/>
        <w:widowControl/>
      </w:pPr>
      <w:r w:rsidRPr="00751010">
        <w:t>–</w:t>
      </w:r>
      <w:r w:rsidRPr="00751010">
        <w:tab/>
        <w:t>έχοντας υπόψη το ψήφισμά του της 17ης Ιουλίου 2024 σχετικά με την ανάγκη για συνεχή στήριξη της ΕΕ προς την Ουκρανία</w:t>
      </w:r>
      <w:r w:rsidRPr="00751010">
        <w:rPr>
          <w:rStyle w:val="FootnoteReference"/>
        </w:rPr>
        <w:footnoteReference w:id="19"/>
      </w:r>
      <w:r w:rsidRPr="00751010">
        <w:t>,</w:t>
      </w:r>
    </w:p>
    <w:p w:rsidR="00A7529C" w:rsidRPr="00751010" w:rsidRDefault="00A7529C" w:rsidP="00631CB0">
      <w:pPr>
        <w:pStyle w:val="NormalHanging12a"/>
        <w:widowControl/>
      </w:pPr>
      <w:r w:rsidRPr="00751010">
        <w:t>–</w:t>
      </w:r>
      <w:r w:rsidRPr="00751010">
        <w:tab/>
        <w:t>έχοντας υπόψη το ψήφισμά του της 19ης Σεπτεμβρίου 2024 σχετικά με τη συνεχιζόμενη οικονομική και στρατιωτική υποστήριξη προς την Ουκρανία από τα κράτη μέλη της ΕΕ</w:t>
      </w:r>
      <w:r w:rsidRPr="00751010">
        <w:rPr>
          <w:rStyle w:val="FootnoteReference"/>
        </w:rPr>
        <w:footnoteReference w:id="20"/>
      </w:r>
      <w:r w:rsidRPr="00751010">
        <w:t>,</w:t>
      </w:r>
    </w:p>
    <w:p w:rsidR="00A7529C" w:rsidRPr="00751010" w:rsidRDefault="00A7529C" w:rsidP="00631CB0">
      <w:pPr>
        <w:pStyle w:val="NormalHanging12a"/>
        <w:widowControl/>
      </w:pPr>
      <w:r w:rsidRPr="00751010">
        <w:t>–</w:t>
      </w:r>
      <w:r w:rsidRPr="00751010">
        <w:tab/>
        <w:t>έχοντας υπόψη το ψήφισμά του της 17ης Ιανουαρίου 2024 σχετικά με τις επιπτώσεις στην ασφάλεια και την άμυνα της επιρροής της Κίνας στις κρίσιμες υποδομές στην Ευρωπαϊκή Ένωση</w:t>
      </w:r>
      <w:r w:rsidRPr="00751010">
        <w:rPr>
          <w:rStyle w:val="FootnoteReference"/>
          <w:szCs w:val="24"/>
        </w:rPr>
        <w:footnoteReference w:id="21"/>
      </w:r>
      <w:r w:rsidRPr="00751010">
        <w:t>,</w:t>
      </w:r>
    </w:p>
    <w:p w:rsidR="00A7529C" w:rsidRPr="00751010" w:rsidRDefault="00A7529C" w:rsidP="00631CB0">
      <w:pPr>
        <w:pStyle w:val="NormalHanging12a"/>
        <w:widowControl/>
      </w:pPr>
      <w:r w:rsidRPr="00751010">
        <w:t>–</w:t>
      </w:r>
      <w:r w:rsidRPr="00751010">
        <w:tab/>
        <w:t xml:space="preserve">έχοντας υπόψη τη θέση του της 22ας Οκτωβρίου 2024 </w:t>
      </w:r>
      <w:r w:rsidRPr="00751010">
        <w:rPr>
          <w:shd w:val="clear" w:color="auto" w:fill="FFFFFF"/>
        </w:rPr>
        <w:t>σχετικά με την πρόταση κανονισμού του Ευρωπαϊκού Κοινοβουλίου και του Συμβουλίου για τη σύσταση του μηχανισμού συνεργασίας για τα δάνεια προς την Ουκρανία και τη χορήγηση έκτακτης μακροοικονομικής χρηματοδοτικής συνδρομής στην Ουκρανία</w:t>
      </w:r>
      <w:r w:rsidRPr="00751010">
        <w:rPr>
          <w:rStyle w:val="FootnoteReference"/>
          <w:bCs/>
          <w:szCs w:val="24"/>
          <w:shd w:val="clear" w:color="auto" w:fill="FFFFFF"/>
        </w:rPr>
        <w:footnoteReference w:id="22"/>
      </w:r>
      <w:r w:rsidRPr="00751010">
        <w:t>,</w:t>
      </w:r>
    </w:p>
    <w:p w:rsidR="00A7529C" w:rsidRPr="00751010" w:rsidRDefault="00A7529C" w:rsidP="00631CB0">
      <w:pPr>
        <w:pStyle w:val="NormalHanging12a"/>
        <w:widowControl/>
      </w:pPr>
      <w:r w:rsidRPr="00751010">
        <w:t>–</w:t>
      </w:r>
      <w:r w:rsidRPr="00751010">
        <w:tab/>
        <w:t>έχοντας υπόψη το ψήφισμά του της 24ης Οκτωβρίου 2024 σχετικά με την εσφαλμένη ερμηνεία του ψηφίσματος 2758 του ΟΗΕ από τη Λαϊκή Δημοκρατία της Κίνας και τις συνεχείς στρατιωτικές προκλήσεις της γύρω από την Ταϊβάν</w:t>
      </w:r>
      <w:r w:rsidRPr="00751010">
        <w:rPr>
          <w:rStyle w:val="FootnoteReference"/>
          <w:szCs w:val="24"/>
        </w:rPr>
        <w:footnoteReference w:id="23"/>
      </w:r>
      <w:r w:rsidRPr="00751010">
        <w:t>,</w:t>
      </w:r>
    </w:p>
    <w:p w:rsidR="00A7529C" w:rsidRPr="00751010" w:rsidRDefault="00A7529C" w:rsidP="00631CB0">
      <w:pPr>
        <w:pStyle w:val="NormalHanging12a"/>
        <w:widowControl/>
      </w:pPr>
      <w:r w:rsidRPr="00751010">
        <w:t>–</w:t>
      </w:r>
      <w:r w:rsidRPr="00751010">
        <w:tab/>
        <w:t xml:space="preserve">έχοντας υπόψη το σχέδιο νίκης της Ουκρανίας που παρουσίασε ο πρόεδρος της Ουκρανίας, </w:t>
      </w:r>
      <w:proofErr w:type="spellStart"/>
      <w:r w:rsidRPr="00751010">
        <w:t>Volodymyr</w:t>
      </w:r>
      <w:proofErr w:type="spellEnd"/>
      <w:r w:rsidRPr="00751010">
        <w:t xml:space="preserve"> </w:t>
      </w:r>
      <w:proofErr w:type="spellStart"/>
      <w:r w:rsidRPr="00751010">
        <w:t>Zelenskyy</w:t>
      </w:r>
      <w:proofErr w:type="spellEnd"/>
      <w:r w:rsidRPr="00751010">
        <w:t>, στο Ευρωπαϊκό Συμβούλιο στις 17 Οκτωβρίου 2024,</w:t>
      </w:r>
    </w:p>
    <w:p w:rsidR="007B1C6E" w:rsidRPr="00751010" w:rsidRDefault="007B1C6E" w:rsidP="00631CB0">
      <w:pPr>
        <w:pStyle w:val="NormalHanging12a"/>
        <w:widowControl/>
      </w:pPr>
      <w:r w:rsidRPr="00751010">
        <w:t>–</w:t>
      </w:r>
      <w:r w:rsidRPr="00751010">
        <w:tab/>
        <w:t xml:space="preserve">έχοντας υπόψη την πρόταση </w:t>
      </w:r>
      <w:proofErr w:type="spellStart"/>
      <w:r w:rsidRPr="00751010">
        <w:t>ReArm</w:t>
      </w:r>
      <w:proofErr w:type="spellEnd"/>
      <w:r w:rsidRPr="00751010">
        <w:t xml:space="preserve"> Europe της 4ης Μαρτίου 2025,</w:t>
      </w:r>
    </w:p>
    <w:p w:rsidR="007B1C6E" w:rsidRPr="00751010" w:rsidRDefault="00684D2F" w:rsidP="00631CB0">
      <w:pPr>
        <w:pStyle w:val="NormalHanging12a"/>
        <w:widowControl/>
      </w:pPr>
      <w:r w:rsidRPr="00751010">
        <w:t>–</w:t>
      </w:r>
      <w:r w:rsidRPr="00751010">
        <w:tab/>
        <w:t>έχοντας υπόψη την κ</w:t>
      </w:r>
      <w:r w:rsidR="007B1C6E" w:rsidRPr="00751010">
        <w:t>οινή Λευκή Βίβλο για την ευρωπαϊκή άμυνα — Ετοιμότητα με ορίζοντα το 2030, όπως παρουσιάστηκε στις 19 Μαρτίου 2025 (JOIN(2025)0120),</w:t>
      </w:r>
    </w:p>
    <w:p w:rsidR="007B1C6E" w:rsidRPr="00751010" w:rsidRDefault="007B1C6E" w:rsidP="00631CB0">
      <w:pPr>
        <w:pStyle w:val="NormalHanging12a"/>
        <w:widowControl/>
      </w:pPr>
      <w:r w:rsidRPr="00751010">
        <w:t>–</w:t>
      </w:r>
      <w:r w:rsidRPr="00751010">
        <w:tab/>
        <w:t xml:space="preserve">έχοντας υπόψη την πρόταση της Επιτροπής, της 19ης Μαρτίου 2025, για κανονισμό του Συμβουλίου σχετικά με τη θέσπιση της Δράσης για την ασφάλεια στην Ευρώπη (SAFE) μέσω της ενίσχυσης του μέσου για την ευρωπαϊκή αμυντική βιομηχανία (Council </w:t>
      </w:r>
      <w:proofErr w:type="spellStart"/>
      <w:r w:rsidRPr="00751010">
        <w:t>regulation</w:t>
      </w:r>
      <w:proofErr w:type="spellEnd"/>
      <w:r w:rsidRPr="00751010">
        <w:t xml:space="preserve"> </w:t>
      </w:r>
      <w:proofErr w:type="spellStart"/>
      <w:r w:rsidRPr="00751010">
        <w:t>establishing</w:t>
      </w:r>
      <w:proofErr w:type="spellEnd"/>
      <w:r w:rsidRPr="00751010">
        <w:t xml:space="preserve"> the </w:t>
      </w:r>
      <w:proofErr w:type="spellStart"/>
      <w:r w:rsidRPr="00751010">
        <w:t>Security</w:t>
      </w:r>
      <w:proofErr w:type="spellEnd"/>
      <w:r w:rsidRPr="00751010">
        <w:t xml:space="preserve"> </w:t>
      </w:r>
      <w:proofErr w:type="spellStart"/>
      <w:r w:rsidRPr="00751010">
        <w:t>Action</w:t>
      </w:r>
      <w:proofErr w:type="spellEnd"/>
      <w:r w:rsidRPr="00751010">
        <w:t xml:space="preserve"> for Europe (SAFE) </w:t>
      </w:r>
      <w:proofErr w:type="spellStart"/>
      <w:r w:rsidRPr="00751010">
        <w:t>through</w:t>
      </w:r>
      <w:proofErr w:type="spellEnd"/>
      <w:r w:rsidRPr="00751010">
        <w:t xml:space="preserve"> the </w:t>
      </w:r>
      <w:proofErr w:type="spellStart"/>
      <w:r w:rsidRPr="00751010">
        <w:t>reinforcement</w:t>
      </w:r>
      <w:proofErr w:type="spellEnd"/>
      <w:r w:rsidRPr="00751010">
        <w:t xml:space="preserve"> of European </w:t>
      </w:r>
      <w:proofErr w:type="spellStart"/>
      <w:r w:rsidRPr="00751010">
        <w:t>defence</w:t>
      </w:r>
      <w:proofErr w:type="spellEnd"/>
      <w:r w:rsidRPr="00751010">
        <w:t xml:space="preserve"> </w:t>
      </w:r>
      <w:proofErr w:type="spellStart"/>
      <w:r w:rsidRPr="00751010">
        <w:t>industry</w:t>
      </w:r>
      <w:proofErr w:type="spellEnd"/>
      <w:r w:rsidRPr="00751010">
        <w:t xml:space="preserve"> </w:t>
      </w:r>
      <w:proofErr w:type="spellStart"/>
      <w:r w:rsidRPr="00751010">
        <w:t>Instrument</w:t>
      </w:r>
      <w:proofErr w:type="spellEnd"/>
      <w:r w:rsidRPr="00751010">
        <w:t>) (COM(2025)0122),</w:t>
      </w:r>
    </w:p>
    <w:p w:rsidR="007B1C6E" w:rsidRPr="00751010" w:rsidRDefault="007B1C6E" w:rsidP="00631CB0">
      <w:pPr>
        <w:pStyle w:val="NormalHanging12a"/>
        <w:widowControl/>
      </w:pPr>
      <w:r w:rsidRPr="00751010">
        <w:t>–</w:t>
      </w:r>
      <w:r w:rsidRPr="00751010">
        <w:tab/>
        <w:t xml:space="preserve">έχοντας υπόψη την ανακοίνωση της Επιτροπής, της 19ης Μαρτίου 2025, με τίτλο </w:t>
      </w:r>
      <w:r w:rsidR="00684D2F" w:rsidRPr="00751010">
        <w:t>«</w:t>
      </w:r>
      <w:proofErr w:type="spellStart"/>
      <w:r w:rsidRPr="00751010">
        <w:t>Accommodating</w:t>
      </w:r>
      <w:proofErr w:type="spellEnd"/>
      <w:r w:rsidRPr="00751010">
        <w:t xml:space="preserve"> </w:t>
      </w:r>
      <w:proofErr w:type="spellStart"/>
      <w:r w:rsidRPr="00751010">
        <w:t>increased</w:t>
      </w:r>
      <w:proofErr w:type="spellEnd"/>
      <w:r w:rsidRPr="00751010">
        <w:t xml:space="preserve"> </w:t>
      </w:r>
      <w:proofErr w:type="spellStart"/>
      <w:r w:rsidRPr="00751010">
        <w:t>defence</w:t>
      </w:r>
      <w:proofErr w:type="spellEnd"/>
      <w:r w:rsidRPr="00751010">
        <w:t xml:space="preserve"> </w:t>
      </w:r>
      <w:proofErr w:type="spellStart"/>
      <w:r w:rsidRPr="00751010">
        <w:t>expenditure</w:t>
      </w:r>
      <w:proofErr w:type="spellEnd"/>
      <w:r w:rsidRPr="00751010">
        <w:t xml:space="preserve"> </w:t>
      </w:r>
      <w:proofErr w:type="spellStart"/>
      <w:r w:rsidRPr="00751010">
        <w:t>within</w:t>
      </w:r>
      <w:proofErr w:type="spellEnd"/>
      <w:r w:rsidRPr="00751010">
        <w:t xml:space="preserve"> the </w:t>
      </w:r>
      <w:proofErr w:type="spellStart"/>
      <w:r w:rsidRPr="00751010">
        <w:t>Stability</w:t>
      </w:r>
      <w:proofErr w:type="spellEnd"/>
      <w:r w:rsidRPr="00751010">
        <w:t xml:space="preserve"> and </w:t>
      </w:r>
      <w:proofErr w:type="spellStart"/>
      <w:r w:rsidRPr="00751010">
        <w:t>Growth</w:t>
      </w:r>
      <w:proofErr w:type="spellEnd"/>
      <w:r w:rsidRPr="00751010">
        <w:t xml:space="preserve"> </w:t>
      </w:r>
      <w:proofErr w:type="spellStart"/>
      <w:r w:rsidRPr="00751010">
        <w:t>Path</w:t>
      </w:r>
      <w:proofErr w:type="spellEnd"/>
      <w:r w:rsidR="00684D2F" w:rsidRPr="00751010">
        <w:t>»</w:t>
      </w:r>
      <w:r w:rsidRPr="00751010">
        <w:t xml:space="preserve"> (Ενσωμάτωση των αυξημένων αμυντικών δαπανών στο πλαίσιο της πορείας σταθερότητας και ανάπτυξης) (C(2025)2000),</w:t>
      </w:r>
    </w:p>
    <w:p w:rsidR="007B1C6E" w:rsidRPr="00751010" w:rsidRDefault="007B1C6E" w:rsidP="00631CB0">
      <w:pPr>
        <w:pStyle w:val="NormalHanging12a"/>
        <w:widowControl/>
      </w:pPr>
      <w:r w:rsidRPr="00751010">
        <w:lastRenderedPageBreak/>
        <w:t>–</w:t>
      </w:r>
      <w:r w:rsidRPr="00751010">
        <w:tab/>
        <w:t>έχοντας υπόψη τις ομιλίες και τις δηλώσεις που έγιναν στη διάσκεψη του Μονάχου για την ασφάλεια στις 14-16 Φεβρουαρίου 2025,</w:t>
      </w:r>
    </w:p>
    <w:p w:rsidR="007B1C6E" w:rsidRPr="00751010" w:rsidRDefault="007B1C6E" w:rsidP="00631CB0">
      <w:pPr>
        <w:pStyle w:val="NormalHanging12a"/>
        <w:widowControl/>
      </w:pPr>
      <w:r w:rsidRPr="00751010">
        <w:t>–</w:t>
      </w:r>
      <w:r w:rsidRPr="00751010">
        <w:tab/>
        <w:t>έχοντας υπόψη τη διάσκεψη των ηγετών της 2ας Μαρτίου 2025 στο Λονδίνο,</w:t>
      </w:r>
    </w:p>
    <w:p w:rsidR="007B1C6E" w:rsidRPr="00751010" w:rsidRDefault="007B1C6E" w:rsidP="00631CB0">
      <w:pPr>
        <w:pStyle w:val="NormalHanging12a"/>
        <w:widowControl/>
      </w:pPr>
      <w:r w:rsidRPr="00751010">
        <w:t>–</w:t>
      </w:r>
      <w:r w:rsidRPr="00751010">
        <w:tab/>
        <w:t>έχοντας υπόψη τα σχέδια της Επιτροπής για έναν ευρωπαϊκό μηχανισμό στρατιωτικών πωλήσεων,</w:t>
      </w:r>
    </w:p>
    <w:p w:rsidR="007B1C6E" w:rsidRPr="00751010" w:rsidRDefault="007B1C6E" w:rsidP="00631CB0">
      <w:pPr>
        <w:pStyle w:val="NormalHanging12a"/>
        <w:widowControl/>
      </w:pPr>
      <w:r w:rsidRPr="00751010">
        <w:t>–</w:t>
      </w:r>
      <w:r w:rsidRPr="00751010">
        <w:tab/>
        <w:t>έχοντας υπόψη τα συμπεράσματα του Ευρωπαϊκού Συμβουλίου στις 20 Μαρτίου 2025,</w:t>
      </w:r>
    </w:p>
    <w:p w:rsidR="00A7529C" w:rsidRPr="00751010" w:rsidRDefault="00A7529C" w:rsidP="00631CB0">
      <w:pPr>
        <w:pStyle w:val="NormalHanging12a"/>
        <w:widowControl/>
      </w:pPr>
      <w:r w:rsidRPr="00751010">
        <w:t>–</w:t>
      </w:r>
      <w:r w:rsidRPr="00751010">
        <w:tab/>
        <w:t>έχοντας υπόψη το άρθρο 55 του Κανονισμού του,</w:t>
      </w:r>
    </w:p>
    <w:p w:rsidR="00A7529C" w:rsidRPr="00751010" w:rsidRDefault="00A7529C" w:rsidP="00631CB0">
      <w:pPr>
        <w:pStyle w:val="NormalHanging12a"/>
        <w:widowControl/>
      </w:pPr>
      <w:r w:rsidRPr="00751010">
        <w:t>–</w:t>
      </w:r>
      <w:r w:rsidRPr="00751010">
        <w:tab/>
        <w:t>έχοντας υπόψη την έκθεση της Επιτροπής Εξωτερικών Υποθέσεων (A10-0011/2025),</w:t>
      </w:r>
    </w:p>
    <w:p w:rsidR="00A7529C" w:rsidRPr="00751010" w:rsidRDefault="00A7529C" w:rsidP="00631CB0">
      <w:pPr>
        <w:pStyle w:val="NormalHanging12a"/>
        <w:widowControl/>
      </w:pPr>
      <w:r w:rsidRPr="00751010">
        <w:t>Α.</w:t>
      </w:r>
      <w:r w:rsidRPr="00751010">
        <w:tab/>
        <w:t>λαμβάνοντας υπόψη ότι το περασμένο έτος χαρακτηρίστηκε από αποδυνάμωση της παγκόσμιας ειρήνης και ασφάλειας, η οποία οφείλεται, μεταξύ άλλων, στις συγκρούσεις, τη γεωπολιτική αντιπαλότητα, την αυξανόμενη στρατιωτικοποίηση, την τρομοκρατία και τις υβριδικές απειλές, όπως εκτιμάται από τον δείκτη της Νορμανδίας για το 2024</w:t>
      </w:r>
      <w:r w:rsidRPr="00751010">
        <w:rPr>
          <w:rStyle w:val="FootnoteReference"/>
        </w:rPr>
        <w:footnoteReference w:id="24"/>
      </w:r>
      <w:r w:rsidRPr="00751010">
        <w:t>·</w:t>
      </w:r>
    </w:p>
    <w:p w:rsidR="00A7529C" w:rsidRPr="00751010" w:rsidRDefault="00A7529C" w:rsidP="00631CB0">
      <w:pPr>
        <w:pStyle w:val="NormalHanging12a"/>
        <w:widowControl/>
      </w:pPr>
      <w:r w:rsidRPr="00751010">
        <w:t>Β.</w:t>
      </w:r>
      <w:r w:rsidRPr="00751010">
        <w:tab/>
        <w:t>λαμβάνοντας υπόψη ότι ο συνεχιζόμενος επιθετικός πόλεμος της Ρωσίας κατά της Ουκρανίας, οι συνεχείς προσπάθειες εξοπλισμού και η συνεργασία στον τομέα των εξοπλισμών με άλλες αυταρχικές δυνάμεις που υπερβαίνουν κατά πολύ τα ευρωπαϊκά αποθέματα και ικανότητες παραγωγής, καθώς και η επιλογή του ρωσικού καθεστώτος να υπονομεύσει τη βασισμένη σε κανόνες διεθνή τάξη και την αρχιτεκτονική ασφάλειας της Ευρώπης και να επιτεθεί σε ευρωπαϊκές χώρες ή να επιδιώξει την αποσταθεροποίησή τους προκειμένου να υλοποιήσει το ιμπεριαλιστικό όραμά του για τον κόσμο, συνιστά την πιο σοβαρή και πρωτοφανή απειλή για την παγκόσμια ειρήνη, καθώς και για την ασφάλεια και την επικράτεια της ΕΕ και των κρατών μελών της· λαμβάνοντας υπόψη ότι η Ρωσία παράγει επί του παρόντος τρία εκατομμύρια βλήματα πυροβολικού ετησίως, ενώ η δεδηλωμένη φιλοδοξία της ΕΕ στο πλαίσιο της πρώτης της στρατηγικής για την ευρωπαϊκή αμυντική βιομηχανία (EDIS) στοχεύει σε παραγωγική ικανότητα 2 εκατομμυρίων βλημάτων ετησίως έως τα τέλη του 2025· λαμβάνοντας υπόψη ότι το ρωσικό καθεστώς, για την επίτευξη των στόχων του, συσφίγγει τους δεσμούς του με την αυταρχική ηγεσία της Κίνας, του Ιράν και της Βόρειας Κορέας·</w:t>
      </w:r>
    </w:p>
    <w:p w:rsidR="007B1C6E" w:rsidRPr="00751010" w:rsidRDefault="007B1C6E" w:rsidP="00631CB0">
      <w:pPr>
        <w:pStyle w:val="NormalHanging12a"/>
        <w:widowControl/>
        <w:rPr>
          <w:szCs w:val="24"/>
        </w:rPr>
      </w:pPr>
      <w:r w:rsidRPr="00751010">
        <w:rPr>
          <w:szCs w:val="24"/>
        </w:rPr>
        <w:t>Γ.</w:t>
      </w:r>
      <w:r w:rsidRPr="00751010">
        <w:rPr>
          <w:szCs w:val="24"/>
        </w:rPr>
        <w:tab/>
        <w:t xml:space="preserve">λαμβάνοντας υπόψη ότι οι πρόσφατες δηλώσεις μελών της κυβέρνησης των ΗΠΑ, σε συνδυασμό με τη μεγάλη πίεση που ασκείται στην Ουκρανία από την ηγεσία των ΗΠΑ, αντικατοπτρίζουν μια αλλαγή στην εξωτερική πολιτική των ΗΠΑ, καθώς η κυβέρνηση </w:t>
      </w:r>
      <w:proofErr w:type="spellStart"/>
      <w:r w:rsidRPr="00751010">
        <w:rPr>
          <w:szCs w:val="24"/>
        </w:rPr>
        <w:t>Trump</w:t>
      </w:r>
      <w:proofErr w:type="spellEnd"/>
      <w:r w:rsidRPr="00751010">
        <w:rPr>
          <w:szCs w:val="24"/>
        </w:rPr>
        <w:t xml:space="preserve"> προτείνει την εξομάλυνση των σχέσεων με τη Ρωσία και καθίσταται όλο και πιο σαφές ότι η Ευρώπη πρέπει να ενισχύσει την ασφάλεια και την άμυνά της για να είναι σε θέση να βοηθήσει την Ουκρανία και να αμυνθεί·</w:t>
      </w:r>
    </w:p>
    <w:p w:rsidR="00A7529C" w:rsidRPr="00751010" w:rsidRDefault="007B1C6E" w:rsidP="00631CB0">
      <w:pPr>
        <w:pStyle w:val="NormalHanging12a"/>
        <w:widowControl/>
        <w:rPr>
          <w:szCs w:val="24"/>
        </w:rPr>
      </w:pPr>
      <w:r w:rsidRPr="00751010">
        <w:t>Δ</w:t>
      </w:r>
      <w:r w:rsidR="00A7529C" w:rsidRPr="00751010">
        <w:t>.</w:t>
      </w:r>
      <w:r w:rsidR="00A7529C" w:rsidRPr="00751010">
        <w:tab/>
        <w:t xml:space="preserve">λαμβάνοντας υπόψη ότι η ΕΕ αντιμετωπίζει και το πιο ποικιλόμορφο και πολύπλοκο φάσμα μη στρατιωτικών απειλών από την δημιουργία της, οι οποίες επιδεινώθηκαν από τον επιθετικό πόλεμο της Ρωσίας κατά της Ουκρανίας, συμπεριλαμβανομένων, μεταξύ </w:t>
      </w:r>
      <w:r w:rsidR="00A7529C" w:rsidRPr="00751010">
        <w:lastRenderedPageBreak/>
        <w:t>άλλων, της χειραγώγησης των πληροφοριών και των παρεμβάσεων από το εξωτερικό (FIMI), των κυβερνοεπιθέσεων, της οικονομικής πίεσης, του επισιτιστικού και ενεργειακού εκβιασμού, της εργαλειοποίησης της μετανάστευσης και της ανατρεπτικής πολιτικής επιρροής·</w:t>
      </w:r>
    </w:p>
    <w:p w:rsidR="00A7529C" w:rsidRPr="00751010" w:rsidRDefault="007B1C6E" w:rsidP="00631CB0">
      <w:pPr>
        <w:pStyle w:val="NormalHanging12a"/>
        <w:widowControl/>
      </w:pPr>
      <w:r w:rsidRPr="00751010">
        <w:t>Ε</w:t>
      </w:r>
      <w:r w:rsidR="00A7529C" w:rsidRPr="00751010">
        <w:t>.</w:t>
      </w:r>
      <w:r w:rsidR="00A7529C" w:rsidRPr="00751010">
        <w:tab/>
        <w:t xml:space="preserve">λαμβάνοντας υπόψη ότι η Ρωσία εισέβαλε και προσάρτησε παράνομα την Κριμαία και τις περιφέρειες του </w:t>
      </w:r>
      <w:proofErr w:type="spellStart"/>
      <w:r w:rsidR="00A7529C" w:rsidRPr="00751010">
        <w:t>Ντονέτσκ</w:t>
      </w:r>
      <w:proofErr w:type="spellEnd"/>
      <w:r w:rsidR="00A7529C" w:rsidRPr="00751010">
        <w:t xml:space="preserve">, της Χερσώνας, του </w:t>
      </w:r>
      <w:proofErr w:type="spellStart"/>
      <w:r w:rsidR="00A7529C" w:rsidRPr="00751010">
        <w:t>Λουχάνσκ</w:t>
      </w:r>
      <w:proofErr w:type="spellEnd"/>
      <w:r w:rsidR="00A7529C" w:rsidRPr="00751010">
        <w:t xml:space="preserve"> και της </w:t>
      </w:r>
      <w:proofErr w:type="spellStart"/>
      <w:r w:rsidR="00A7529C" w:rsidRPr="00751010">
        <w:t>Ζαπορίζια</w:t>
      </w:r>
      <w:proofErr w:type="spellEnd"/>
      <w:r w:rsidR="00A7529C" w:rsidRPr="00751010">
        <w:t xml:space="preserve"> της Ουκρανίας· λαμβάνοντας υπόψη ότι πρέπει να παρασχεθούν στην Ουκρανία οι αναγκαίες στρατιωτικές δυνατότητες για όσο διάστημα χρειάζεται ώστε να επιτύχει μια αποφασιστική στρατιωτική νίκη, να τερματίσει τον παράνομο ρωσικό επιθετικό πόλεμο, να αποκαταστήσει την κυριαρχία και εδαφική ακεραιότητά της εντός των διεθνώς αναγνωρισμένων συνόρων της και να αποτρέψει τυχόν μελλοντικές επιθέσεις· λαμβάνοντας υπόψη ότι η Ουκρανία, υπερασπιζόμενη τον εαυτό της, προστατεύει και τις αξίες και τα βασικά συμφέροντα ασφαλείας της Ευρώπης και αγωνίζεται για αυτά· λαμβάνοντας υπόψη ότι η Ρωσία εξακολουθεί να κατέχει παράνομα την Αμπχαζία και τη Νότια </w:t>
      </w:r>
      <w:proofErr w:type="spellStart"/>
      <w:r w:rsidR="00A7529C" w:rsidRPr="00751010">
        <w:t>Οσετία</w:t>
      </w:r>
      <w:proofErr w:type="spellEnd"/>
      <w:r w:rsidR="00A7529C" w:rsidRPr="00751010">
        <w:t xml:space="preserve"> της Γεωργίας και την </w:t>
      </w:r>
      <w:proofErr w:type="spellStart"/>
      <w:r w:rsidR="00A7529C" w:rsidRPr="00751010">
        <w:t>Υπερδνειστερία</w:t>
      </w:r>
      <w:proofErr w:type="spellEnd"/>
      <w:r w:rsidR="00A7529C" w:rsidRPr="00751010">
        <w:t xml:space="preserve"> της Μολδαβίας·</w:t>
      </w:r>
    </w:p>
    <w:p w:rsidR="007B1C6E" w:rsidRPr="00751010" w:rsidRDefault="007B1C6E" w:rsidP="00631CB0">
      <w:pPr>
        <w:pStyle w:val="NormalHanging12a"/>
        <w:widowControl/>
        <w:rPr>
          <w:szCs w:val="24"/>
        </w:rPr>
      </w:pPr>
      <w:r w:rsidRPr="00751010">
        <w:rPr>
          <w:szCs w:val="24"/>
        </w:rPr>
        <w:t>ΣΤ.</w:t>
      </w:r>
      <w:r w:rsidRPr="00751010">
        <w:rPr>
          <w:szCs w:val="24"/>
        </w:rPr>
        <w:tab/>
        <w:t xml:space="preserve">λαμβάνοντας υπόψη ότι η νέα κυβέρνηση των ΗΠΑ προσπαθεί ενεργά να οδηγήσει τη Ρωσία να συμφωνήσει σε ειρηνευτική συμφωνία, αλλά, παρά τις δύο τηλεφωνικές κλήσεις μεταξύ των προέδρων </w:t>
      </w:r>
      <w:proofErr w:type="spellStart"/>
      <w:r w:rsidRPr="00751010">
        <w:rPr>
          <w:szCs w:val="24"/>
        </w:rPr>
        <w:t>Trump</w:t>
      </w:r>
      <w:proofErr w:type="spellEnd"/>
      <w:r w:rsidRPr="00751010">
        <w:rPr>
          <w:szCs w:val="24"/>
        </w:rPr>
        <w:t xml:space="preserve"> και </w:t>
      </w:r>
      <w:proofErr w:type="spellStart"/>
      <w:r w:rsidRPr="00751010">
        <w:rPr>
          <w:szCs w:val="24"/>
        </w:rPr>
        <w:t>Putin</w:t>
      </w:r>
      <w:proofErr w:type="spellEnd"/>
      <w:r w:rsidRPr="00751010">
        <w:rPr>
          <w:szCs w:val="24"/>
        </w:rPr>
        <w:t>, στις 12 Φεβρουαρίου και στις 18 Μαρτίου 2025, καθώς και αρκετούς γύρους άμεσων διαπραγματεύσεων μεταξύ των Ηνωμένων Πολιτειών και της Ρωσίας στη Σαουδική Αραβία, η Ρωσία έχει μέχρι στιγμής αποφύγει να ανταποκριθεί σαφώς σε οποιαδήποτε πρόταση κατάπαυσης του πυρός και έχει θέσει συστηματικά όρους για κατάπαυση του πυρός· λαμβάνοντας υπόψη ότι, παρά τις επανειλημμένες επικρίσεις της, η ΕΕ δεν έχει εκπροσωπηθεί επαρκώς μέχρι στιγμής στις διαπραγματεύσεις για την κατάπαυση του πυρός και την ειρήνη στην Ουκρανία·</w:t>
      </w:r>
    </w:p>
    <w:p w:rsidR="00A7529C" w:rsidRPr="00751010" w:rsidRDefault="007B1C6E" w:rsidP="00631CB0">
      <w:pPr>
        <w:pStyle w:val="NormalHanging12a"/>
        <w:widowControl/>
        <w:rPr>
          <w:szCs w:val="24"/>
        </w:rPr>
      </w:pPr>
      <w:r w:rsidRPr="00751010">
        <w:t>Ζ</w:t>
      </w:r>
      <w:r w:rsidR="00A7529C" w:rsidRPr="00751010">
        <w:t>.</w:t>
      </w:r>
      <w:r w:rsidR="00A7529C" w:rsidRPr="00751010">
        <w:tab/>
        <w:t>λαμβάνοντας υπόψη ότι η Κίνα, ωθούμενη από τη φιλοδοξία να γίνει παγκόσμια υπερδύναμη, διαβρώνει τη βασισμένη σε κανόνες διεθνή τάξη, καθώς ακολουθεί ολοένα και περισσότερο διεκδικητική εξωτερική πολιτική και εχθρική οικονομική πολιτική και πολιτική ανταγωνισμού, και εξάγει είδη διπλής χρήσης που χρησιμοποιεί η Ρωσία στο πεδίο της μάχης κατά της Ουκρανίας, απειλώντας με τον τρόπο αυτό τα ευρωπαϊκά συμφέροντα· λαμβάνοντας υπόψη ότι και η Κίνα εξοπλίζεται μαζικά, ενώ παράλληλα χρησιμοποιεί την οικονομική της ισχύ για να καταστείλει την κριτική παγκοσμίως, και προσπαθεί να επιβληθεί ως η κυρίαρχη δύναμη στην περιοχή του Ινδοειρηνικού· λαμβάνοντας υπόψη ότι η Κίνα, εντείνοντας τις συγκρουσιακές, επιθετικές και εκφοβιστικές ενέργειές της εναντίον ορισμένων γειτόνων της, ιδίως στο Στενό της Ταϊβάν και τη Νότια Σινική Θάλασσα, θέτει σε κίνδυνο την περιφερειακή και παγκόσμια ασφάλεια·</w:t>
      </w:r>
    </w:p>
    <w:p w:rsidR="00A7529C" w:rsidRPr="00751010" w:rsidRDefault="007B1C6E" w:rsidP="00631CB0">
      <w:pPr>
        <w:pStyle w:val="NormalHanging12a"/>
        <w:widowControl/>
        <w:rPr>
          <w:szCs w:val="24"/>
        </w:rPr>
      </w:pPr>
      <w:r w:rsidRPr="00751010">
        <w:t>Η</w:t>
      </w:r>
      <w:r w:rsidR="00A7529C" w:rsidRPr="00751010">
        <w:t>.</w:t>
      </w:r>
      <w:r w:rsidR="00A7529C" w:rsidRPr="00751010">
        <w:tab/>
        <w:t>λαμβάνοντας υπόψη ότι η Κίνα προωθεί εδώ και πολλά χρόνια μια εναλλακτική ρητορική η οποία αμφισβητεί τα ανθρώπινα δικαιώματα, τις δημοκρατικές αξίες και τις ελεύθερες αγορές σε πολυμερή και διεθνή φόρουμ· λαμβάνοντας υπόψη ότι η αυξανόμενη επιρροή της Κίνας στους διεθνείς οργανισμούς έχει εμποδίσει τη θετική πρόοδο και έχει αποκλείσει περαιτέρω την Ταϊβάν από τη θεμιτή και ουσιαστική συμμετοχή σε αυτούς τους οργανισμούς·</w:t>
      </w:r>
    </w:p>
    <w:p w:rsidR="00A7529C" w:rsidRPr="00751010" w:rsidRDefault="007B1C6E" w:rsidP="00631CB0">
      <w:pPr>
        <w:pStyle w:val="NormalHanging12a"/>
        <w:widowControl/>
        <w:rPr>
          <w:szCs w:val="24"/>
        </w:rPr>
      </w:pPr>
      <w:r w:rsidRPr="00751010">
        <w:t>Θ</w:t>
      </w:r>
      <w:r w:rsidR="00A7529C" w:rsidRPr="00751010">
        <w:t>.</w:t>
      </w:r>
      <w:r w:rsidR="00A7529C" w:rsidRPr="00751010">
        <w:tab/>
        <w:t>λαμβάνοντας υπόψη ότι το περιβάλλον ασφάλειας της ΕΕ έχει επιδεινωθεί όχι μόνο στην Ανατολική Ευρώπη, αλλά και στη νότια γειτονία της και στην ευρύτερη περιοχή·</w:t>
      </w:r>
    </w:p>
    <w:p w:rsidR="00A7529C" w:rsidRPr="00751010" w:rsidRDefault="007B1C6E" w:rsidP="00631CB0">
      <w:pPr>
        <w:pStyle w:val="NormalHanging12a"/>
        <w:widowControl/>
        <w:rPr>
          <w:szCs w:val="24"/>
        </w:rPr>
      </w:pPr>
      <w:r w:rsidRPr="00751010">
        <w:lastRenderedPageBreak/>
        <w:t>Ι</w:t>
      </w:r>
      <w:r w:rsidR="00A7529C" w:rsidRPr="00751010">
        <w:t>.</w:t>
      </w:r>
      <w:r w:rsidR="00A7529C" w:rsidRPr="00751010">
        <w:tab/>
        <w:t xml:space="preserve">λαμβάνοντας υπόψη ότι οι αποτρόπαιες τρομοκρατικές επιθέσεις της </w:t>
      </w:r>
      <w:proofErr w:type="spellStart"/>
      <w:r w:rsidR="00A7529C" w:rsidRPr="00751010">
        <w:t>Χαμάς</w:t>
      </w:r>
      <w:proofErr w:type="spellEnd"/>
      <w:r w:rsidR="00A7529C" w:rsidRPr="00751010">
        <w:t xml:space="preserve"> κατά του Ισραήλ, ο συνεχιζόμενος πόλεμος στη Γάζα και οι στρατιωτικές επιχειρήσεις κατά της </w:t>
      </w:r>
      <w:proofErr w:type="spellStart"/>
      <w:r w:rsidR="00A7529C" w:rsidRPr="00751010">
        <w:t>Χεζμπολάχ</w:t>
      </w:r>
      <w:proofErr w:type="spellEnd"/>
      <w:r w:rsidR="00A7529C" w:rsidRPr="00751010">
        <w:t xml:space="preserve"> στο λιβανικό έδαφος έχουν αυξήσει σημαντικά τον κίνδυνο περιφερειακής στρατιωτικής αναμέτρησης στη Μέση Ανατολή, και ότι ο κίνδυνος κλιμάκωσης στην περιοχή βρίσκεται στο υψηλότερο επίπεδο εδώ και δεκαετίες· λαμβάνοντας υπόψη ότι οι συνεχιζόμενες επιθέσεις στην Ερυθρά Θάλασσα από τις ελεγχόμενες από τους </w:t>
      </w:r>
      <w:proofErr w:type="spellStart"/>
      <w:r w:rsidR="00A7529C" w:rsidRPr="00751010">
        <w:t>Χούθι</w:t>
      </w:r>
      <w:proofErr w:type="spellEnd"/>
      <w:r w:rsidR="00A7529C" w:rsidRPr="00751010">
        <w:t xml:space="preserve"> περιοχές της Υεμένης, με την υποστήριξη του Ιράν, και η υφαρπαγή εμπορικών σκαφών από </w:t>
      </w:r>
      <w:proofErr w:type="spellStart"/>
      <w:r w:rsidR="00A7529C" w:rsidRPr="00751010">
        <w:t>Σομαλούς</w:t>
      </w:r>
      <w:proofErr w:type="spellEnd"/>
      <w:r w:rsidR="00A7529C" w:rsidRPr="00751010">
        <w:t xml:space="preserve"> πειρατές, από την Ερυθρά Θάλασσα ως τον βορειοδυτικό Ινδικό Ωκεανό, συνιστούν σημαντική απειλή για την ελευθερία της ναυσιπλοΐας, την ασφάλεια στη θάλασσα και το διεθνές εμπόριο· λαμβάνοντας υπόψη ότι πρόσθετες επιθέσεις από διάφορες πολιτοφυλακές που υποστηρίζονται από το Ιράν στο Ιράκ και τη Συρία αυξάνουν περαιτέρω τον κίνδυνο περιφερειακής κλιμάκωσης· λαμβάνοντας υπόψη ότι η ΕΕ έχει ξεκινήσει τη δική της στρατιωτική επιχείρηση, EUNAVFOR ASPIDES, για τη βελτίωση της κατάστασης ασφαλείας στην περιοχή·</w:t>
      </w:r>
    </w:p>
    <w:p w:rsidR="00A7529C" w:rsidRPr="00751010" w:rsidRDefault="007B1C6E" w:rsidP="00631CB0">
      <w:pPr>
        <w:pStyle w:val="NormalHanging12a"/>
        <w:widowControl/>
        <w:rPr>
          <w:szCs w:val="24"/>
        </w:rPr>
      </w:pPr>
      <w:r w:rsidRPr="00751010">
        <w:t>ΙΑ</w:t>
      </w:r>
      <w:r w:rsidR="00A7529C" w:rsidRPr="00751010">
        <w:t>.</w:t>
      </w:r>
      <w:r w:rsidR="00A7529C" w:rsidRPr="00751010">
        <w:tab/>
        <w:t xml:space="preserve">λαμβάνοντας υπόψη ότι οι χώρες της ανατολικής γειτονίας και των Δυτικών Βαλκανίων αντιμετωπίζουν ολοένα και πιο ποικίλες απειλές για την ασφάλειά τους και επηρεάζονται αρνητικά από τον επιθετικό πόλεμο της Ρωσίας κατά της Ουκρανίας, καθώς και από την αυξημένη αποφασιστικότητα περιφερειακών και παγκόσμιων παραγόντων, όπως η Κίνα· λαμβάνοντας υπόψη ότι το Κόσοβο και ο διάλογος μεταξύ Βελιγραδίου και </w:t>
      </w:r>
      <w:proofErr w:type="spellStart"/>
      <w:r w:rsidR="00A7529C" w:rsidRPr="00751010">
        <w:t>Πρίστινας</w:t>
      </w:r>
      <w:proofErr w:type="spellEnd"/>
      <w:r w:rsidR="00A7529C" w:rsidRPr="00751010">
        <w:t xml:space="preserve"> υπό την αιγίδα της ΕΕ, συγκεκριμένα, αντιμετωπίζουν απειλές αποσταθεροποίησης·</w:t>
      </w:r>
    </w:p>
    <w:p w:rsidR="00A7529C" w:rsidRPr="00751010" w:rsidRDefault="00A7529C" w:rsidP="00631CB0">
      <w:pPr>
        <w:pStyle w:val="NormalHanging12a"/>
        <w:widowControl/>
        <w:rPr>
          <w:szCs w:val="24"/>
        </w:rPr>
      </w:pPr>
      <w:r w:rsidRPr="00751010">
        <w:t>Ι</w:t>
      </w:r>
      <w:r w:rsidR="007B1C6E" w:rsidRPr="00751010">
        <w:t>Β</w:t>
      </w:r>
      <w:r w:rsidRPr="00751010">
        <w:t>.</w:t>
      </w:r>
      <w:r w:rsidRPr="00751010">
        <w:tab/>
        <w:t xml:space="preserve">λαμβάνοντας υπόψη ότι οι καταστροφικές επιπτώσεις προηγούμενων ή εξελισσόμενων πολέμων, η αστάθεια, η ανασφάλεια, η φτώχεια και η κλιματική αλλαγή στην περιοχή του </w:t>
      </w:r>
      <w:proofErr w:type="spellStart"/>
      <w:r w:rsidRPr="00751010">
        <w:t>Σαχέλ</w:t>
      </w:r>
      <w:proofErr w:type="spellEnd"/>
      <w:r w:rsidRPr="00751010">
        <w:t xml:space="preserve">, στη βορειοανατολική Αφρική και στη Λιβύη ενέχουν σοβαρούς κινδύνους για την ασφάλεια της ΕΕ και τα οικονομικά και εμπορικά συμφέροντά της· λαμβάνοντας υπόψη ότι η αστάθεια και η ανασφάλεια στη νότια γειτονία και στην περιοχή του </w:t>
      </w:r>
      <w:proofErr w:type="spellStart"/>
      <w:r w:rsidRPr="00751010">
        <w:t>Σαχέλ</w:t>
      </w:r>
      <w:proofErr w:type="spellEnd"/>
      <w:r w:rsidRPr="00751010">
        <w:t xml:space="preserve"> είναι στενά συνδεδεμένες με τη διαχείριση των εξωτερικών συνόρων της ΕΕ και εξακολουθούν να αποτελούν διαρκή πρόκληση για τη διαχείριση αυτή· λαμβάνοντας υπόψη ότι η αποστολή συνοριακής συνδρομής της ΕΕ στη Λιβύη και η επιχείρηση IRINI της ναυτικής δύναμης της ΕΕ στη Μεσόγειο συνεισφέρουν στη βιώσιμη ειρήνη, ασφάλεια και σταθερότητα μέσω της υλοποίησης του εμπάργκο όπλων και της καταπολέμησης της παράνομης διακίνησης όπλων και ανθρώπων, καθώς και με την εκπαίδευση της ακτοφυλακής της Λιβύης·</w:t>
      </w:r>
    </w:p>
    <w:p w:rsidR="00A7529C" w:rsidRPr="00751010" w:rsidRDefault="00A7529C" w:rsidP="00631CB0">
      <w:pPr>
        <w:pStyle w:val="NormalHanging12a"/>
        <w:widowControl/>
        <w:rPr>
          <w:szCs w:val="24"/>
        </w:rPr>
      </w:pPr>
      <w:r w:rsidRPr="00751010">
        <w:t>Ι</w:t>
      </w:r>
      <w:r w:rsidR="007B1C6E" w:rsidRPr="00751010">
        <w:t>Γ</w:t>
      </w:r>
      <w:r w:rsidRPr="00751010">
        <w:t>.</w:t>
      </w:r>
      <w:r w:rsidRPr="00751010">
        <w:tab/>
        <w:t>λαμβάνοντας υπόψη ότι ένα τμήμα της Κύπρου, ενός κράτους μέλους της ΕΕ, παραμένει υπό παράνομη κατοχή από την Τουρκία·</w:t>
      </w:r>
    </w:p>
    <w:p w:rsidR="00A7529C" w:rsidRPr="00751010" w:rsidRDefault="00A7529C" w:rsidP="00631CB0">
      <w:pPr>
        <w:pStyle w:val="NormalHanging12a"/>
        <w:widowControl/>
        <w:rPr>
          <w:szCs w:val="24"/>
        </w:rPr>
      </w:pPr>
      <w:r w:rsidRPr="00751010">
        <w:t>Ι</w:t>
      </w:r>
      <w:r w:rsidR="007B1C6E" w:rsidRPr="00751010">
        <w:t>Δ</w:t>
      </w:r>
      <w:r w:rsidRPr="00751010">
        <w:t>.</w:t>
      </w:r>
      <w:r w:rsidRPr="00751010">
        <w:tab/>
        <w:t>λαμβάνοντας υπόψη ότι η περιοχή της Αρκτικής αποκτά ολοένα και μεγαλύτερη σημασία για τη γεωπολιτική, την οικονομική ανάπτυξη και τις μεταφορές, ενώ ταυτόχρονα βρίσκεται αντιμέτωπη με προκλήσεις που συνδέονται με την κλιματική αλλαγή, τη στρατιωτικοποίηση και τη μετανάστευση·</w:t>
      </w:r>
    </w:p>
    <w:p w:rsidR="00A7529C" w:rsidRPr="00751010" w:rsidRDefault="00A7529C" w:rsidP="00631CB0">
      <w:pPr>
        <w:pStyle w:val="NormalHanging12a"/>
        <w:widowControl/>
        <w:rPr>
          <w:szCs w:val="24"/>
        </w:rPr>
      </w:pPr>
      <w:r w:rsidRPr="00751010">
        <w:t>Ι</w:t>
      </w:r>
      <w:r w:rsidR="007B1C6E" w:rsidRPr="00751010">
        <w:t>Ε</w:t>
      </w:r>
      <w:r w:rsidRPr="00751010">
        <w:t>.</w:t>
      </w:r>
      <w:r w:rsidRPr="00751010">
        <w:tab/>
        <w:t>λαμβάνοντας υπόψη ότι στον τομέα της άμυνας υπάρχει επενδυτικό κενό λόγω των ανεπαρκών επενδύσεων των κρατών μελών της ΕΕ στο παρελθόν· λαμβάνοντας υπόψη ότι τα κράτη μέλη έχουν συμφωνήσει ότι απαιτείται αύξηση των αμυντικών δαπανών και καλύτερη και ευφυέστερη διαχείρισή τους· λαμβάνοντας υπόψη ότι το 2024, 16</w:t>
      </w:r>
      <w:r w:rsidR="00F07138" w:rsidRPr="00751010">
        <w:t> </w:t>
      </w:r>
      <w:r w:rsidRPr="00751010">
        <w:t xml:space="preserve">κράτη μέλη της ΕΕ που είναι και μέλη του ΝΑΤΟ, σε σύγκριση με 9 το 2023, αναμενόταν να υπερβούν το προτεινόμενο από τις κατευθυντήριες γραμμές του ΝΑΤΟ ελάχιστο όριο αμυντικών δαπανών του 2 % του ακαθάριστου εγχώριου προϊόντος </w:t>
      </w:r>
      <w:r w:rsidRPr="00751010">
        <w:lastRenderedPageBreak/>
        <w:t xml:space="preserve">(ΑΕΠ)· λαμβάνοντας υπόψη ότι ένας αυξανόμενος αριθμός εμπειρογνωμόνων θεωρεί απαραίτητο στόχο τις αμυντικές επενδύσεις ύψους 3 % του ΑΕΠ υπό το πρίσμα της άμεσης απειλής που συνιστά η Ρωσία για την ΕΕ και τα κράτη μέλη της· </w:t>
      </w:r>
    </w:p>
    <w:p w:rsidR="00A7529C" w:rsidRPr="00751010" w:rsidRDefault="00A7529C" w:rsidP="00631CB0">
      <w:pPr>
        <w:pStyle w:val="NormalHanging12a"/>
        <w:widowControl/>
        <w:rPr>
          <w:szCs w:val="24"/>
        </w:rPr>
      </w:pPr>
      <w:r w:rsidRPr="00751010">
        <w:t>Ι</w:t>
      </w:r>
      <w:r w:rsidR="007B1C6E" w:rsidRPr="00751010">
        <w:t>ΣΤ</w:t>
      </w:r>
      <w:r w:rsidRPr="00751010">
        <w:t>.</w:t>
      </w:r>
      <w:r w:rsidRPr="00751010">
        <w:tab/>
        <w:t>λαμβάνοντας υπόψη ότι το 2023 το Κοινοβούλιο και το Συμβούλιο σύναψαν συμφωνίες όσον αφορά το μέσο για την ενίσχυση της ευρωπαϊκής αμυντικής βιομηχανίας μέσω κοινών προμηθειών (EDIRPA) και τον κανονισμό για τη στήριξη της παραγωγής πυρομαχικών (ASAP), οι οποίες, ως βραχυπρόθεσμα και έκτακτα μέτρα, αποσκοπούν στην ενθάρρυνση της κοινής προμήθειας αμυντικών προϊόντων, την αύξηση της ικανότητας παραγωγής της ευρωπαϊκής αμυντικής βιομηχανίας, την αναπλήρωση των εξαντλημένων αποθεμάτων και τη μείωση του κατακερματισμού στον τομέα των αμυντικών προμηθειών·</w:t>
      </w:r>
    </w:p>
    <w:p w:rsidR="00A7529C" w:rsidRPr="00751010" w:rsidRDefault="00A7529C" w:rsidP="00631CB0">
      <w:pPr>
        <w:pStyle w:val="NormalHanging12a"/>
        <w:widowControl/>
        <w:rPr>
          <w:szCs w:val="24"/>
        </w:rPr>
      </w:pPr>
      <w:r w:rsidRPr="00751010">
        <w:t>Ι</w:t>
      </w:r>
      <w:r w:rsidR="007B1C6E" w:rsidRPr="00751010">
        <w:t>Ζ</w:t>
      </w:r>
      <w:r w:rsidRPr="00751010">
        <w:t>.</w:t>
      </w:r>
      <w:r w:rsidRPr="00751010">
        <w:tab/>
        <w:t>λαμβάνοντας υπόψη ότι το 2024 η Επιτροπή εξέδωσε προτάσεις για τη θέσπιση μιας στρατηγικής για την ευρωπαϊκή αμυντική βιομηχανία (EDIS) και ενός προγράμματος για την ευρωπαϊκή αμυντική βιομηχανία (EDIP), οι οποίες αφορούν, ιδίως, την αναβάθμιση των δυνατοτήτων ασφάλειας και άμυνας της ΕΕ·</w:t>
      </w:r>
    </w:p>
    <w:p w:rsidR="00A7529C" w:rsidRPr="00751010" w:rsidRDefault="00A7529C" w:rsidP="00631CB0">
      <w:pPr>
        <w:pStyle w:val="NormalHanging12a"/>
        <w:widowControl/>
        <w:rPr>
          <w:szCs w:val="24"/>
        </w:rPr>
      </w:pPr>
      <w:r w:rsidRPr="00751010">
        <w:t>Ι</w:t>
      </w:r>
      <w:r w:rsidR="007B1C6E" w:rsidRPr="00751010">
        <w:t>Η</w:t>
      </w:r>
      <w:r w:rsidRPr="00751010">
        <w:t>.</w:t>
      </w:r>
      <w:r w:rsidRPr="00751010">
        <w:tab/>
        <w:t>λαμβάνοντας υπόψη ότι η ανάπτυξη αμυντικών δυνατοτήτων και η προσαρμογή τους στις στρατιωτικές ανάγκες απαιτεί μια κοινή στρατηγική κουλτούρα, κοινή αντίληψη περί απειλής και ανάπτυξη λύσεων οι οποίες θα συνδυάζονται ως προς το δόγμα και τις βασικές αντιλήψεις·</w:t>
      </w:r>
    </w:p>
    <w:p w:rsidR="00A7529C" w:rsidRPr="00751010" w:rsidRDefault="00A7529C" w:rsidP="00631CB0">
      <w:pPr>
        <w:pStyle w:val="NormalHanging12a"/>
        <w:widowControl/>
        <w:rPr>
          <w:szCs w:val="24"/>
        </w:rPr>
      </w:pPr>
      <w:r w:rsidRPr="00751010">
        <w:t>Ι</w:t>
      </w:r>
      <w:r w:rsidR="007B1C6E" w:rsidRPr="00751010">
        <w:t>Θ</w:t>
      </w:r>
      <w:r w:rsidRPr="00751010">
        <w:t>.</w:t>
      </w:r>
      <w:r w:rsidRPr="00751010">
        <w:tab/>
        <w:t xml:space="preserve">λαμβάνοντας υπόψη ότι η εξαίρεση από την αρχή της χρηματοδότησης από τον προϋπολογισμό της ΕΕ, όπως ορίζεται στο άρθρο 41 παράγραφος 2 ΣΕΕ, ισχύει μόνο για δαπάνες που προκύπτουν από επιχειρήσεις που έχουν στρατιωτικές ή αμυντικές επιπτώσεις· λαμβάνοντας υπόψη ότι σε όλες τις άλλες περιπτώσεις η </w:t>
      </w:r>
      <w:r w:rsidR="00631CB0" w:rsidRPr="00751010">
        <w:t>ΑΠ/</w:t>
      </w:r>
      <w:r w:rsidRPr="00751010">
        <w:t>ΥΕ, από κοινού με την Επιτροπή, όπου χρειάζεται, θα πρέπει να προτείνει τη χρηματοδότηση των δαπανών που σχετίζονται με την ΚΕΠΠΑ ή την ΚΠΑΑ από τον προϋπολογισμό της ΕΕ· λαμβάνοντας υπόψη ότι τα άρθρα 14 παράγραφος 1 και 16 παράγραφος 1 ΣΕΕ εξασφαλίζουν ισορροπία μεταξύ του Κοινοβουλίου και του Συμβουλίου όσον αφορά τις δημοσιονομικές τους αρμοδιότητες· λαμβάνοντας υπόψη ότι η τρέχουσα πρακτική δεν αντικατοπτρίζει την ισορροπία αυτή·</w:t>
      </w:r>
    </w:p>
    <w:p w:rsidR="00A7529C" w:rsidRPr="00751010" w:rsidRDefault="007B1C6E" w:rsidP="00631CB0">
      <w:pPr>
        <w:pStyle w:val="NormalHanging12a"/>
        <w:widowControl/>
        <w:rPr>
          <w:szCs w:val="24"/>
        </w:rPr>
      </w:pPr>
      <w:r w:rsidRPr="00751010">
        <w:t>Κ</w:t>
      </w:r>
      <w:r w:rsidR="00A7529C" w:rsidRPr="00751010">
        <w:t>.</w:t>
      </w:r>
      <w:r w:rsidR="00A7529C" w:rsidRPr="00751010">
        <w:tab/>
        <w:t xml:space="preserve">λαμβάνοντας υπόψη ότι η έκθεση </w:t>
      </w:r>
      <w:proofErr w:type="spellStart"/>
      <w:r w:rsidR="00A7529C" w:rsidRPr="00751010">
        <w:t>Draghi</w:t>
      </w:r>
      <w:proofErr w:type="spellEnd"/>
      <w:r w:rsidR="00A7529C" w:rsidRPr="00751010">
        <w:t xml:space="preserve"> επισημαίνει έναν συνδυασμό διαρθρωτικών αδυναμιών που επηρεάζουν την ανταγωνιστικότητα της ευρωπαϊκής βιομηχανικής και τεχνολογικής βάσης στον τομέα της άμυνας (ΕΒΤΒΑ), και διαπιστώνει κατακερματισμό, ανεπαρκείς δημόσιες αμυντικές δαπάνες και περιορισμένη πρόσβαση στη χρηματοδότηση· λαμβάνοντας υπόψη ότι η δανειοδοτική πολιτική της Ευρωπαϊκής Τράπεζας Επενδύσεων (</w:t>
      </w:r>
      <w:proofErr w:type="spellStart"/>
      <w:r w:rsidR="00A7529C" w:rsidRPr="00751010">
        <w:t>ΕΤΕπ</w:t>
      </w:r>
      <w:proofErr w:type="spellEnd"/>
      <w:r w:rsidR="00A7529C" w:rsidRPr="00751010">
        <w:t>) αποκλείει τη χρηματοδότηση πυρομαχικών και όπλων, καθώς και εξοπλισμού ή υποδομής αποκλειστικά για στρατιωτική και αστυνομική χρήση·</w:t>
      </w:r>
    </w:p>
    <w:p w:rsidR="00A7529C" w:rsidRPr="00751010" w:rsidRDefault="007B1C6E" w:rsidP="00631CB0">
      <w:pPr>
        <w:pStyle w:val="NormalHanging12a"/>
        <w:widowControl/>
        <w:rPr>
          <w:szCs w:val="24"/>
        </w:rPr>
      </w:pPr>
      <w:r w:rsidRPr="00751010">
        <w:t>ΚΑ</w:t>
      </w:r>
      <w:r w:rsidR="00A7529C" w:rsidRPr="00751010">
        <w:t>.</w:t>
      </w:r>
      <w:r w:rsidR="00A7529C" w:rsidRPr="00751010">
        <w:tab/>
        <w:t xml:space="preserve">λαμβάνοντας υπόψη ότι στην έκθεση </w:t>
      </w:r>
      <w:proofErr w:type="spellStart"/>
      <w:r w:rsidR="00A7529C" w:rsidRPr="00751010">
        <w:t>Niinistö</w:t>
      </w:r>
      <w:proofErr w:type="spellEnd"/>
      <w:r w:rsidR="00A7529C" w:rsidRPr="00751010">
        <w:t xml:space="preserve"> τονίζεται ότι η ΕΕ και τα κράτη μέλη της δεν είναι ακόμη πλήρως προετοιμασμένα για τα πιο σοβαρά </w:t>
      </w:r>
      <w:proofErr w:type="spellStart"/>
      <w:r w:rsidR="00A7529C" w:rsidRPr="00751010">
        <w:t>διατομεακά</w:t>
      </w:r>
      <w:proofErr w:type="spellEnd"/>
      <w:r w:rsidR="00A7529C" w:rsidRPr="00751010">
        <w:t xml:space="preserve"> ή πολυδιάστατα σενάρια κρίσης, δεδομένης ιδίως της περαιτέρω επιδείνωσης του εξωτερικού περιβάλλοντος· λαμβάνοντας υπόψη ότι στην έκθεση αναφέρεται πως πολλές απειλές έχουν ήδη μόνιμο χαρακτήρα· λαμβάνοντας υπόψη ότι στην έκθεση τονίζεται πως χρειάζεται ετοιμότητα για να καταδειχθεί στους δυνητικούς αντιπάλους ότι δεν θα μπορέσουν να </w:t>
      </w:r>
      <w:r w:rsidR="00CD1019" w:rsidRPr="00751010">
        <w:t xml:space="preserve">αντέξουν περισσότερο από </w:t>
      </w:r>
      <w:r w:rsidR="00A7529C" w:rsidRPr="00751010">
        <w:t xml:space="preserve">την ΕΕ· λαμβάνοντας υπόψη ότι στην έκθεση εκφράζεται δυσαρέσκεια για το γεγονός ότι η Ένωση δεν διαθέτει κοινό </w:t>
      </w:r>
      <w:r w:rsidR="00A7529C" w:rsidRPr="00751010">
        <w:lastRenderedPageBreak/>
        <w:t xml:space="preserve">σχέδιο για περίπτωση ένοπλης επίθεσης και υπογραμμίζεται ότι η ΕΕ πρέπει να επανεξετάσει τον τρόπο με τον οποίο ορίζει την ασφάλειά της· λαμβάνοντας υπόψη ότι στην έκθεση τονίζεται ότι είναι σημαντικό η ΕΕ να είναι έτοιμη να δράσει προς υποστήριξη ενός κράτους μέλους σε περίπτωση εξωτερικής ένοπλης επίθεσης και να καταστεί περαιτέρω διαθέσιμο το δυναμικό της ΕΕ για ενισχυμένη </w:t>
      </w:r>
      <w:proofErr w:type="spellStart"/>
      <w:r w:rsidR="00A7529C" w:rsidRPr="00751010">
        <w:t>πολιτικοστρατιωτική</w:t>
      </w:r>
      <w:proofErr w:type="spellEnd"/>
      <w:r w:rsidR="00A7529C" w:rsidRPr="00751010">
        <w:t xml:space="preserve"> συνεργασία και υποδομές και τεχνολογίες διπλής χρήσης, μέσω της βελτιστοποίησης της χρήσης των περιορισμένων πόρων και της ενίσχυσης των μηχανισμών συντονισμού για τις σοβαρότερες καταστάσεις κρίσης·</w:t>
      </w:r>
    </w:p>
    <w:p w:rsidR="00A7529C" w:rsidRPr="00751010" w:rsidRDefault="00A7529C" w:rsidP="00631CB0">
      <w:pPr>
        <w:pStyle w:val="NormalHanging12a"/>
        <w:widowControl/>
        <w:rPr>
          <w:szCs w:val="24"/>
        </w:rPr>
      </w:pPr>
      <w:r w:rsidRPr="00751010">
        <w:t>Κ</w:t>
      </w:r>
      <w:r w:rsidR="007B1C6E" w:rsidRPr="00751010">
        <w:t>Β</w:t>
      </w:r>
      <w:r w:rsidRPr="00751010">
        <w:t>.</w:t>
      </w:r>
      <w:r w:rsidRPr="00751010">
        <w:tab/>
        <w:t>λαμβάνοντας υπόψη ότι η ενσωμάτωση της τεχνητής νοημοσύνης στον τομέα της ασφάλειας και της άμυνας, συμπεριλαμβανομένων των τεχνολογιών όπλων, επηρεάζει τις στρατιωτικές επιχειρήσεις, καθώς επιτρέπει σε αυτόνομα συστήματα, προγνωστικές αναλύσεις και ενισχυμένες δυνατότητες λήψης αποφάσεων να διαδραματίζουν σημαντικό ρόλο στα πεδία των μαχών· λαμβάνοντας υπόψη ότι η εξέλιξη αυτή παρουσιάζει τόσο πρωτοφανείς ευκαιρίες όσο και σοβαρούς κινδύνους·</w:t>
      </w:r>
    </w:p>
    <w:p w:rsidR="00A7529C" w:rsidRPr="00751010" w:rsidRDefault="00A7529C" w:rsidP="00631CB0">
      <w:pPr>
        <w:pStyle w:val="NormalHanging12a"/>
        <w:widowControl/>
        <w:rPr>
          <w:szCs w:val="24"/>
        </w:rPr>
      </w:pPr>
      <w:r w:rsidRPr="00751010">
        <w:t>Κ</w:t>
      </w:r>
      <w:r w:rsidR="007B1C6E" w:rsidRPr="00751010">
        <w:t>Γ</w:t>
      </w:r>
      <w:r w:rsidRPr="00751010">
        <w:t>.</w:t>
      </w:r>
      <w:r w:rsidRPr="00751010">
        <w:tab/>
        <w:t xml:space="preserve">λαμβάνοντας υπόψη ότι η ΚΠΑΑ έχει υπό εξέλιξη 13 μη στρατιωτικές αποστολές, 8 στρατιωτικές επιχειρήσεις και 1 </w:t>
      </w:r>
      <w:proofErr w:type="spellStart"/>
      <w:r w:rsidRPr="00751010">
        <w:t>πολιτικοστρατιωτική</w:t>
      </w:r>
      <w:proofErr w:type="spellEnd"/>
      <w:r w:rsidRPr="00751010">
        <w:t xml:space="preserve"> αποστολή με προσωπικό περίπου 5 000 ατόμων σε τρεις ηπείρους· λαμβάνοντας υπόψη ότι σύμφωνα με τις αξιολογήσεις της Ευρωπαϊκής Υπηρεσίας Εξωτερικής Δράσης (ΕΥΕΔ) αυτές οι αποστολές και επιχειρήσεις επηρεάζονται συστηματικά από το γεγονός ότι τα κράτη μέλη δεν υλοποιούν τις δεσμεύσεις τους για διάθεση επαρκούς στρατιωτικού ή πολιτικού προσωπικού· λαμβάνοντας υπόψη ότι στερούνται επίσης δυνατότητας ταχείας λήψης αποφάσεων και πάσχουν από έλλειψη ευελιξίας και προσαρμογής στις ειδικές τοπικές ανάγκες στο πεδίο· λαμβάνοντας υπόψη ότι οι εν λόγω φραγμοί περιορίζουν τη συνολική αποτελεσματικότητα των αποστολών και επιχειρήσεων ΚΠΑΑ· λαμβάνοντας υπόψη ότι ένας από τους στόχους της στρατηγικής πυξίδας είναι η ενίσχυση των μη στρατιωτικών και στρατιωτικών αποστολών και επιχειρήσεων ΚΠΑΑ της ΕΕ, με τη θέσπιση πιο ισχυρών και ευέλικτων εντολών, την προώθηση γρήγορων και πιο ευέλικτων διαδικασιών λήψης αποφάσεων και τη διασφάλιση μεγαλύτερης οικονομικής αλληλεγγύης· λαμβάνοντας υπόψη ότι οι αποστολές και οι επιχειρήσεις της ΕΕ συχνά αποτελούν στόχο υβριδικών απειλών, συμπεριλαμβανομένης της παραπληροφόρησης, οι οποίες θέτουν σε κίνδυνο την αποτελεσματικότητά τους όσον αφορά τη σταθεροποίηση της χώρας στην οποία αναπτύσσονται και, επιπλέον, ενισχύουν την προϋπάρχουσα αστάθεια, από την οποία επωφελούνται συχνά κακόβουλοι μη κρατικοί παράγοντες·</w:t>
      </w:r>
    </w:p>
    <w:p w:rsidR="00A7529C" w:rsidRPr="00751010" w:rsidRDefault="00A7529C" w:rsidP="00631CB0">
      <w:pPr>
        <w:pStyle w:val="NormalHanging12a"/>
        <w:widowControl/>
        <w:rPr>
          <w:szCs w:val="24"/>
        </w:rPr>
      </w:pPr>
      <w:r w:rsidRPr="00751010">
        <w:t>Κ</w:t>
      </w:r>
      <w:r w:rsidR="007B1C6E" w:rsidRPr="00751010">
        <w:t>Δ</w:t>
      </w:r>
      <w:r w:rsidRPr="00751010">
        <w:t>.</w:t>
      </w:r>
      <w:r w:rsidRPr="00751010">
        <w:tab/>
        <w:t xml:space="preserve">λαμβάνοντας υπόψη ότι οι αποστολές και οι επιχειρήσεις ΚΠΑΑ ενισχύουν σημαντικά την ανθεκτικότητα και τη σταθερότητα της ευρωπαϊκής γειτονίας, μεταξύ άλλων στη Μεσόγειο, στα Δυτικά Βαλκάνια, στις χώρες της Ανατολικής Εταιρικής Σχέσης, στην περιοχή του </w:t>
      </w:r>
      <w:proofErr w:type="spellStart"/>
      <w:r w:rsidRPr="00751010">
        <w:t>Σαχέλ</w:t>
      </w:r>
      <w:proofErr w:type="spellEnd"/>
      <w:r w:rsidRPr="00751010">
        <w:t xml:space="preserve"> και στο </w:t>
      </w:r>
      <w:proofErr w:type="spellStart"/>
      <w:r w:rsidRPr="00751010">
        <w:t>Κέρας</w:t>
      </w:r>
      <w:proofErr w:type="spellEnd"/>
      <w:r w:rsidRPr="00751010">
        <w:t xml:space="preserve"> της Αφρικής, παρέχοντας υπηρεσίες όπως η εκπαίδευση και η ανάπτυξη ικανοτήτων για τον στρατό, την αστυνομία, την ακτοφυλακή και τη </w:t>
      </w:r>
      <w:proofErr w:type="spellStart"/>
      <w:r w:rsidRPr="00751010">
        <w:t>συνοριοφυλακή</w:t>
      </w:r>
      <w:proofErr w:type="spellEnd"/>
      <w:r w:rsidRPr="00751010">
        <w:t>·</w:t>
      </w:r>
    </w:p>
    <w:p w:rsidR="00A7529C" w:rsidRPr="00751010" w:rsidRDefault="00A7529C" w:rsidP="00631CB0">
      <w:pPr>
        <w:pStyle w:val="NormalHanging12a"/>
        <w:widowControl/>
        <w:rPr>
          <w:rStyle w:val="Normalhanging12aChar0"/>
          <w:color w:val="000000"/>
          <w:kern w:val="36"/>
        </w:rPr>
      </w:pPr>
      <w:r w:rsidRPr="00751010">
        <w:t>Κ</w:t>
      </w:r>
      <w:r w:rsidR="007B1C6E" w:rsidRPr="00751010">
        <w:t>Ε</w:t>
      </w:r>
      <w:r w:rsidRPr="00751010">
        <w:t>.</w:t>
      </w:r>
      <w:r w:rsidRPr="00751010">
        <w:tab/>
      </w:r>
      <w:r w:rsidRPr="00751010">
        <w:rPr>
          <w:rStyle w:val="Normalhanging12aChar0"/>
          <w:color w:val="000000"/>
        </w:rPr>
        <w:t xml:space="preserve">λαμβάνοντας υπόψη ότι η βοήθεια της ΕΕ στην ακτοφυλακή της Λιβύης παρέχεται μέσω της αποστολής συνδρομής της Ευρωπαϊκής Ένωσης στη Λιβύη για την ολοκληρωμένη διαχείριση των συνόρων (EUBAM </w:t>
      </w:r>
      <w:proofErr w:type="spellStart"/>
      <w:r w:rsidRPr="00751010">
        <w:rPr>
          <w:rStyle w:val="Normalhanging12aChar0"/>
          <w:color w:val="000000"/>
        </w:rPr>
        <w:t>Libya</w:t>
      </w:r>
      <w:proofErr w:type="spellEnd"/>
      <w:r w:rsidRPr="00751010">
        <w:rPr>
          <w:rStyle w:val="Normalhanging12aChar0"/>
          <w:color w:val="000000"/>
        </w:rPr>
        <w:t xml:space="preserve">) και της επιχείρησης EUNAVFOR MED IRINI· λαμβάνοντας υπόψη ότι ο κύριος στόχος της επιχείρησης EUNAVFOR MED IRINI είναι να υποστηρίξει την εφαρμογή του εμπάργκο όπλων του Συμβουλίου Ασφαλείας των Ηνωμένων Εθνών στη Λιβύη· λαμβάνοντας υπόψη ότι το Συμβούλιο της ΕΕ παρέτεινε την εντολή της επιχείρησης EUNAVFOR MED IRINI έως </w:t>
      </w:r>
      <w:r w:rsidRPr="00751010">
        <w:rPr>
          <w:rStyle w:val="Normalhanging12aChar0"/>
          <w:color w:val="000000"/>
        </w:rPr>
        <w:lastRenderedPageBreak/>
        <w:t>τις 31 Μαρτίου 2025, μεταξύ άλλων όσον αφορά το καθήκον εκπαίδευσης της ακτοφυλακής και του ναυτικού της Λιβύης·</w:t>
      </w:r>
    </w:p>
    <w:p w:rsidR="00A7529C" w:rsidRPr="00751010" w:rsidRDefault="00A7529C" w:rsidP="00631CB0">
      <w:pPr>
        <w:pStyle w:val="NormalHanging12a"/>
        <w:widowControl/>
        <w:rPr>
          <w:szCs w:val="24"/>
        </w:rPr>
      </w:pPr>
      <w:r w:rsidRPr="00751010">
        <w:t>Κ</w:t>
      </w:r>
      <w:r w:rsidR="007B1C6E" w:rsidRPr="00751010">
        <w:t>ΣΤ</w:t>
      </w:r>
      <w:r w:rsidRPr="00751010">
        <w:t>.</w:t>
      </w:r>
      <w:r w:rsidRPr="00751010">
        <w:tab/>
        <w:t xml:space="preserve">λαμβάνοντας υπόψη ότι η επιχείρηση EUFOR </w:t>
      </w:r>
      <w:proofErr w:type="spellStart"/>
      <w:r w:rsidRPr="00751010">
        <w:t>Althea</w:t>
      </w:r>
      <w:proofErr w:type="spellEnd"/>
      <w:r w:rsidRPr="00751010">
        <w:t xml:space="preserve"> ανοίγει τον δρόμο προς την ειρήνη, τη σταθεροποίηση και την ευρωπαϊκή ολοκλήρωση της Βοσνίας και Ερζεγοβίνης και εξακολουθεί να διαδραματίζει καίριο ρόλο για την ασφάλεια και τη σταθερότητα της Βοσνίας και Ερζεγοβίνης και της περιοχής·</w:t>
      </w:r>
      <w:r w:rsidR="007B1C6E" w:rsidRPr="00751010">
        <w:t xml:space="preserve"> λαμβάνοντας υπόψη ότι, στις αρχές Μαρτίου </w:t>
      </w:r>
      <w:r w:rsidR="00684D2F" w:rsidRPr="00751010">
        <w:t xml:space="preserve">του </w:t>
      </w:r>
      <w:r w:rsidR="007B1C6E" w:rsidRPr="00751010">
        <w:t xml:space="preserve">2025, τοποθετήθηκαν 400 επιπλέον στρατιώτες για τη στήριξη της EUFOR </w:t>
      </w:r>
      <w:proofErr w:type="spellStart"/>
      <w:r w:rsidR="007B1C6E" w:rsidRPr="00751010">
        <w:t>Althea</w:t>
      </w:r>
      <w:proofErr w:type="spellEnd"/>
      <w:r w:rsidR="007B1C6E" w:rsidRPr="00751010">
        <w:t xml:space="preserve"> εν μέσω αυξημένης αβεβαιότητας στη χώρα μετά την απόφαση του Δικαστηρίου της Βοσνίας και Ερζεγοβίνης στην υπόθεση </w:t>
      </w:r>
      <w:proofErr w:type="spellStart"/>
      <w:r w:rsidR="007B1C6E" w:rsidRPr="00751010">
        <w:t>Milorad</w:t>
      </w:r>
      <w:proofErr w:type="spellEnd"/>
      <w:r w:rsidR="007B1C6E" w:rsidRPr="00751010">
        <w:t xml:space="preserve"> </w:t>
      </w:r>
      <w:proofErr w:type="spellStart"/>
      <w:r w:rsidR="007B1C6E" w:rsidRPr="00751010">
        <w:t>Dodik</w:t>
      </w:r>
      <w:proofErr w:type="spellEnd"/>
      <w:r w:rsidR="007B1C6E" w:rsidRPr="00751010">
        <w:t xml:space="preserve"> στις 26 Φεβρουαρίου 2025·</w:t>
      </w:r>
    </w:p>
    <w:p w:rsidR="00A7529C" w:rsidRPr="00751010" w:rsidRDefault="00A7529C" w:rsidP="00631CB0">
      <w:pPr>
        <w:pStyle w:val="NormalHanging12a"/>
        <w:widowControl/>
        <w:rPr>
          <w:szCs w:val="24"/>
        </w:rPr>
      </w:pPr>
      <w:r w:rsidRPr="00751010">
        <w:t>Κ</w:t>
      </w:r>
      <w:r w:rsidR="007B1C6E" w:rsidRPr="00751010">
        <w:t>Ζ</w:t>
      </w:r>
      <w:r w:rsidRPr="00751010">
        <w:t>.</w:t>
      </w:r>
      <w:r w:rsidRPr="00751010">
        <w:tab/>
        <w:t>λαμβάνοντας υπόψη ότι στις 17 Μαΐου 2024 η ΕΕ ολοκλήρωσε την εντολή της εκπαιδευτικής αποστολής της ΕΕ στο Μάλι (EUTM)· λαμβάνοντας υπόψη ότι στις 30</w:t>
      </w:r>
      <w:r w:rsidR="00F07138" w:rsidRPr="00751010">
        <w:t> </w:t>
      </w:r>
      <w:r w:rsidRPr="00751010">
        <w:t xml:space="preserve">Ιουνίου 2024 ολοκληρώθηκε η εντολή της αποστολής στρατιωτικής εταιρικής σχέσης της Ευρωπαϊκής Ένωσης στον Νίγηρα (EUMPM) και στις 30 Σεπτεμβρίου 2024 ολοκληρώθηκε η επιτόπου αποστολή του προσωπικού της αποστολής ΚΠΑΑ της Ευρωπαϊκής Ένωσης στον Νίγηρα (EUCAP </w:t>
      </w:r>
      <w:proofErr w:type="spellStart"/>
      <w:r w:rsidRPr="00751010">
        <w:t>Sahel</w:t>
      </w:r>
      <w:proofErr w:type="spellEnd"/>
      <w:r w:rsidRPr="00751010">
        <w:t xml:space="preserve"> </w:t>
      </w:r>
      <w:proofErr w:type="spellStart"/>
      <w:r w:rsidRPr="00751010">
        <w:t>Niger</w:t>
      </w:r>
      <w:proofErr w:type="spellEnd"/>
      <w:r w:rsidRPr="00751010">
        <w:t>)·</w:t>
      </w:r>
    </w:p>
    <w:p w:rsidR="00A7529C" w:rsidRPr="00751010" w:rsidRDefault="00A7529C" w:rsidP="00631CB0">
      <w:pPr>
        <w:pStyle w:val="NormalHanging12a"/>
        <w:widowControl/>
        <w:rPr>
          <w:szCs w:val="24"/>
        </w:rPr>
      </w:pPr>
      <w:r w:rsidRPr="00751010">
        <w:t>Κ</w:t>
      </w:r>
      <w:r w:rsidR="007B1C6E" w:rsidRPr="00751010">
        <w:t>Η</w:t>
      </w:r>
      <w:r w:rsidRPr="00751010">
        <w:t>.</w:t>
      </w:r>
      <w:r w:rsidRPr="00751010">
        <w:tab/>
        <w:t>λαμβάνοντας υπόψη ότι η ΕΕ θα διαθέσει 1,5 δισ</w:t>
      </w:r>
      <w:r w:rsidR="00F07138" w:rsidRPr="00751010">
        <w:t>εκατομμύρια</w:t>
      </w:r>
      <w:r w:rsidRPr="00751010">
        <w:t xml:space="preserve"> EUR για την περίοδο 2021-2027 με σκοπό τη στήριξη πρωτοβουλιών πρόληψης των συγκρούσεων, ειρήνης και ασφάλειας σε εθνικό και περιφερειακό επίπεδο στην </w:t>
      </w:r>
      <w:proofErr w:type="spellStart"/>
      <w:r w:rsidRPr="00751010">
        <w:t>υποσαχάρια</w:t>
      </w:r>
      <w:proofErr w:type="spellEnd"/>
      <w:r w:rsidRPr="00751010">
        <w:t xml:space="preserve"> Αφρική· λαμβάνοντας υπόψη ότι στην Αφρική παρέχεται και πρόσθετη στήριξη στο πλαίσιο του Ευρωπαϊκού Μηχανισμού για την Ειρήνη (ΕΜΕ), ο οποίος παρέχει στην ΕΕ τη δυνατότητα να διαθέτει κάθε είδους εξοπλισμό και υποδομή στις ένοπλες δυνάμεις των εταίρων της ΕΕ·</w:t>
      </w:r>
    </w:p>
    <w:p w:rsidR="00A7529C" w:rsidRPr="00751010" w:rsidRDefault="00A7529C" w:rsidP="00631CB0">
      <w:pPr>
        <w:pStyle w:val="NormalHanging12a"/>
        <w:widowControl/>
        <w:rPr>
          <w:szCs w:val="24"/>
        </w:rPr>
      </w:pPr>
      <w:r w:rsidRPr="00751010">
        <w:t>Κ</w:t>
      </w:r>
      <w:r w:rsidR="007B1C6E" w:rsidRPr="00751010">
        <w:t>Θ</w:t>
      </w:r>
      <w:r w:rsidRPr="00751010">
        <w:t>.</w:t>
      </w:r>
      <w:r w:rsidRPr="00751010">
        <w:tab/>
        <w:t xml:space="preserve">λαμβάνοντας υπόψη ότι η ΕΕ και τα κράτη μέλη της αντιμετωπίζουν αυξανόμενες υβριδικές επιθέσεις στο έδαφός τους, συμπεριλαμβανομένων εξωτερικών παρεμβάσεων και χειραγώγησης των πληροφοριών (FIMI), πολιτικής διείσδυσης και δολιοφθοράς, με στόχο την υπονόμευση του υγιούς πολιτικού διαλόγου, της εμπιστοσύνης των πολιτών της ΕΕ στους δημοκρατικούς θεσμούς, καθώς και τη δημιουργία διχασμών στις ευρωπαϊκές κοινωνίες και μεταξύ των εθνών· λαμβάνοντας υπόψη ότι οι υβριδικές απειλές κατά τα επόμενα έτη θα περιλαμβάνουν αυξημένη χρήση του συστηματικού συνδυασμού πληροφοριακού πολέμου, ευέλικτης μετακίνησης δυνάμεων, μαζικού κυβερνοπολέμου και αναδυόμενων και ανατρεπτικών τεχνολογιών, από τον βυθό της θάλασσας έως το διάστημα, με την ανάπτυξη προηγμένων και βασισμένων στο διάστημα συστημάτων επιτήρησης και κρούσης, τα οποία θα στηρίζονται σε προηγμένη τεχνητή νοημοσύνη, κβαντική υπολογιστική, ολοένα και πιο «ευφυείς» τεχνολογίες που αφορούν σμήνη δρόνων, επιθετικές δυνατότητες στον κυβερνοχώρο, υπερηχητικά συστήματα πυραύλων και </w:t>
      </w:r>
      <w:proofErr w:type="spellStart"/>
      <w:r w:rsidRPr="00751010">
        <w:t>νανοτεχνολογικό</w:t>
      </w:r>
      <w:proofErr w:type="spellEnd"/>
      <w:r w:rsidRPr="00751010">
        <w:t xml:space="preserve"> και βιολογικό πόλεμο· λαμβάνοντας υπόψη ότι η Ρωσία και η Κίνα έχουν επιδείξει αυξημένη χρήση υβριδικών εργαλείων για την υπονόμευση της ασφάλειας και της σταθερότητας της ΕΕ·</w:t>
      </w:r>
    </w:p>
    <w:p w:rsidR="00A7529C" w:rsidRPr="00751010" w:rsidRDefault="007B1C6E" w:rsidP="00631CB0">
      <w:pPr>
        <w:pStyle w:val="NormalHanging12a"/>
        <w:widowControl/>
        <w:rPr>
          <w:szCs w:val="24"/>
        </w:rPr>
      </w:pPr>
      <w:r w:rsidRPr="00751010">
        <w:t>Λ</w:t>
      </w:r>
      <w:r w:rsidR="00A7529C" w:rsidRPr="00751010">
        <w:t>.</w:t>
      </w:r>
      <w:r w:rsidR="00A7529C" w:rsidRPr="00751010">
        <w:tab/>
        <w:t xml:space="preserve">λαμβάνοντας υπόψη ότι η Ρωσική Ομοσπονδία χρησιμοποιεί ιδιωτικές στρατιωτικές εταιρείες, όπως το Αφρικανικό Σώμα (Africa </w:t>
      </w:r>
      <w:proofErr w:type="spellStart"/>
      <w:r w:rsidR="00A7529C" w:rsidRPr="00751010">
        <w:t>Corps</w:t>
      </w:r>
      <w:proofErr w:type="spellEnd"/>
      <w:r w:rsidR="00A7529C" w:rsidRPr="00751010">
        <w:t xml:space="preserve">) και η ομάδα </w:t>
      </w:r>
      <w:proofErr w:type="spellStart"/>
      <w:r w:rsidR="00A7529C" w:rsidRPr="00751010">
        <w:t>Wagner</w:t>
      </w:r>
      <w:proofErr w:type="spellEnd"/>
      <w:r w:rsidR="00A7529C" w:rsidRPr="00751010">
        <w:t xml:space="preserve"> (</w:t>
      </w:r>
      <w:proofErr w:type="spellStart"/>
      <w:r w:rsidR="00A7529C" w:rsidRPr="00751010">
        <w:t>Wagner</w:t>
      </w:r>
      <w:proofErr w:type="spellEnd"/>
      <w:r w:rsidR="00A7529C" w:rsidRPr="00751010">
        <w:t xml:space="preserve"> </w:t>
      </w:r>
      <w:proofErr w:type="spellStart"/>
      <w:r w:rsidR="00A7529C" w:rsidRPr="00751010">
        <w:t>Group</w:t>
      </w:r>
      <w:proofErr w:type="spellEnd"/>
      <w:r w:rsidR="00A7529C" w:rsidRPr="00751010">
        <w:t xml:space="preserve">), στο πλαίσιο μιας υβριδικής πολεμικής εργαλειοθήκης για να υπάρχει η δυνατότητα εύλογης διάψευσης, ενώ παράλληλα ασκεί επιρροή σε διάφορες περιοχές και αποκτά πρόσβαση σε φυσικούς πόρους και κρίσιμες υποδομές· λαμβάνοντας υπόψη ότι, σύμφωνα με πληροφορίες, το Αφρικανικό Σώμα και η ομάδα </w:t>
      </w:r>
      <w:proofErr w:type="spellStart"/>
      <w:r w:rsidR="00A7529C" w:rsidRPr="00751010">
        <w:t>Wagner</w:t>
      </w:r>
      <w:proofErr w:type="spellEnd"/>
      <w:r w:rsidR="00A7529C" w:rsidRPr="00751010">
        <w:t xml:space="preserve"> έχουν διαπράξει φρικαλεότητες στην Ουκρανία, το Μάλι, τη Λιβύη, τη Συρία και την </w:t>
      </w:r>
      <w:r w:rsidR="00A7529C" w:rsidRPr="00751010">
        <w:lastRenderedPageBreak/>
        <w:t>Κεντροαφρικανική Δημοκρατία· λαμβάνοντας υπόψη ότι η Ρωσική Ομοσπονδία έχει ενισχύσει το αντιευρωπαϊκό αίσθημα ιδίως σε χώρες με ισχυρή ευρωπαϊκή παρουσία ή που υποδέχονται αποστολές ΚΠΑΑ·</w:t>
      </w:r>
    </w:p>
    <w:p w:rsidR="00A7529C" w:rsidRPr="00751010" w:rsidRDefault="007B1C6E" w:rsidP="00631CB0">
      <w:pPr>
        <w:pStyle w:val="NormalHanging12a"/>
        <w:widowControl/>
        <w:rPr>
          <w:szCs w:val="24"/>
        </w:rPr>
      </w:pPr>
      <w:r w:rsidRPr="00751010">
        <w:t>ΛΑ</w:t>
      </w:r>
      <w:r w:rsidR="00A7529C" w:rsidRPr="00751010">
        <w:t>.</w:t>
      </w:r>
      <w:r w:rsidR="00A7529C" w:rsidRPr="00751010">
        <w:tab/>
        <w:t>λαμβάνοντας υπόψη ότι στις 7 Μαρτίου 2024 η Σουηδία προσχώρησε στο ΝΑΤΟ ως νέο μέλος, μετά την προσχώρηση της Φινλανδίας το 2023· λαμβάνοντας υπόψη ότι η συνεργασία για την ασφάλεια και την άμυνα με εταίρους και συμμάχους είναι κρίσιμης σημασίας για τη φιλοδοξία της ΕΕ να καταστεί διεθνής πάροχος ασφάλειας και συνιστά αναπόσπαστο πυλώνα της ΚΠΑΑ· λαμβάνοντας υπόψη ότι η συνεργασία με τα Ηνωμένα Έθνη, το ΝΑΤΟ, την Αφρικανική Ένωση, τον Οργανισμό για την Ασφάλεια και τη Συνεργασία στην Ευρώπη και τον Σύνδεσμο Κρατών της Νοτιοανατολικής Ασίας (ASEAN), καθώς και πολυάριθμους συμμάχους και ομονοούντες εταίρους όπως, μεταξύ άλλων, οι ΗΠΑ, το Ηνωμένο Βασίλειο, ο Καναδάς, η Νορβηγία, η Ουκρανία, η Μολδαβία, οι χώρες των Δυτικών Βαλκανίων, η Ιαπωνία, η Νότια Κορέα, η Αυστραλία, η Νέα Ζηλανδία και ορισμένες χώρες της Λατινικής Αμερικής, είναι καίριας σημασίας για την επιτυχημένη υλοποίηση της ΚΠΑΑ·</w:t>
      </w:r>
    </w:p>
    <w:p w:rsidR="00A7529C" w:rsidRPr="00751010" w:rsidRDefault="00A7529C" w:rsidP="00631CB0">
      <w:pPr>
        <w:pStyle w:val="NormalHanging12a"/>
        <w:widowControl/>
        <w:rPr>
          <w:b/>
          <w:i/>
          <w:szCs w:val="24"/>
        </w:rPr>
      </w:pPr>
      <w:r w:rsidRPr="00751010">
        <w:rPr>
          <w:b/>
          <w:i/>
        </w:rPr>
        <w:t xml:space="preserve">Οι συνέπειες ενός μεταβαλλόμενου γεωπολιτικού προτύπου για την ευρωπαϊκή ασφάλεια </w:t>
      </w:r>
    </w:p>
    <w:p w:rsidR="00A7529C" w:rsidRPr="00751010" w:rsidRDefault="00751010" w:rsidP="00751010">
      <w:pPr>
        <w:pStyle w:val="NormalHanging12a"/>
        <w:widowControl/>
        <w:ind w:left="570" w:hanging="570"/>
        <w:rPr>
          <w:szCs w:val="24"/>
        </w:rPr>
      </w:pPr>
      <w:r w:rsidRPr="00751010">
        <w:rPr>
          <w:szCs w:val="24"/>
        </w:rPr>
        <w:t>1.</w:t>
      </w:r>
      <w:r w:rsidRPr="00751010">
        <w:rPr>
          <w:szCs w:val="24"/>
        </w:rPr>
        <w:tab/>
      </w:r>
      <w:r w:rsidR="00A7529C" w:rsidRPr="00751010">
        <w:t xml:space="preserve">τονίζει τη σοβαρότητα των απειλών για την ασφάλεια της ευρωπαϊκής ηπείρου, οι οποίες έχουν φτάσει σε ένα επίπεδο πρωτοφανές για την περίοδο μετά τον Δεύτερο Παγκόσμιο Πόλεμο· εκφράζει βαθιά ανησυχία για την αύξηση των γεωπολιτικών ρήξεων, τις νέες και ανανεωμένες ιμπεριαλιστικές φιλοδοξίες αυταρχικών δυνάμεων για κυριαρχία, τη συστημική αντιπαλότητα μεγάλων δυνάμεων, την εθνικιστική μονομέρεια, την εξάπλωση της τρομοκρατίας, συμπεριλαμβανομένης της </w:t>
      </w:r>
      <w:proofErr w:type="spellStart"/>
      <w:r w:rsidR="00A7529C" w:rsidRPr="00751010">
        <w:t>τζιχαντιστικής</w:t>
      </w:r>
      <w:proofErr w:type="spellEnd"/>
      <w:r w:rsidR="00A7529C" w:rsidRPr="00751010">
        <w:t xml:space="preserve"> τρομοκρατίας, </w:t>
      </w:r>
      <w:r w:rsidR="009F33AF" w:rsidRPr="00751010">
        <w:t>το</w:t>
      </w:r>
      <w:r w:rsidR="00684D2F" w:rsidRPr="00751010">
        <w:t>ν αναγκαστικό</w:t>
      </w:r>
      <w:r w:rsidR="009F33AF" w:rsidRPr="00751010">
        <w:t xml:space="preserve"> εκτοπισμ</w:t>
      </w:r>
      <w:r w:rsidR="00684D2F" w:rsidRPr="00751010">
        <w:t>ό</w:t>
      </w:r>
      <w:r w:rsidR="009F33AF" w:rsidRPr="00751010">
        <w:t xml:space="preserve"> αμάχων και τη σκόπιμη στόχευση αμάχων και υποδομών, </w:t>
      </w:r>
      <w:r w:rsidR="00A7529C" w:rsidRPr="00751010">
        <w:t xml:space="preserve">καθώς και για τον τρόπο με τον οποίο ορισμένοι κακόβουλοι παράγοντες χρησιμοποιούν όλο και περισσότερο την ισχύ και τη βία ως κύριο μέσο για την προώθηση των πολιτικών και οικονομικών στόχων και συμφερόντων τους ή για την επίλυση διαφορών· </w:t>
      </w:r>
    </w:p>
    <w:p w:rsidR="009F33AF" w:rsidRPr="00751010" w:rsidRDefault="00751010" w:rsidP="00751010">
      <w:pPr>
        <w:pStyle w:val="NormalHanging12a"/>
        <w:widowControl/>
        <w:ind w:left="570" w:hanging="570"/>
        <w:rPr>
          <w:szCs w:val="24"/>
        </w:rPr>
      </w:pPr>
      <w:r w:rsidRPr="00751010">
        <w:rPr>
          <w:szCs w:val="24"/>
        </w:rPr>
        <w:t>2.</w:t>
      </w:r>
      <w:r w:rsidRPr="00751010">
        <w:rPr>
          <w:szCs w:val="24"/>
        </w:rPr>
        <w:tab/>
      </w:r>
      <w:r w:rsidR="009F33AF" w:rsidRPr="00751010">
        <w:rPr>
          <w:szCs w:val="24"/>
        </w:rPr>
        <w:t xml:space="preserve">εκφράζει, στο πλαίσιο αυτό, τη βαθιά του ανησυχία για την προφανή μετατόπιση της στάσης των Ηνωμένων Πολιτειών όσον αφορά τον επιθετικό πόλεμο της Ρωσίας, στο πλαίσιο της οποίας κατηγορείται ανοικτά η Ουκρανία για τον συνεχιζόμενο πόλεμο, αναστέλλεται η στρατιωτική βοήθεια των ΗΠΑ και γίνεται απόπειρα εξαναγκασμού της Ουκρανίας να παραιτηθεί από το νόμιμο δικαίωμά της στην αυτοάμυνα· εκφράζει τη βαθιά λύπη του για κάθε απόπειρα εκβιασμού της ηγεσίας της Ουκρανίας ώστε να υποκύψει στην επιτιθέμενη Ρωσία με μοναδικό σκοπό την ανακοίνωση μιας «ειρηνευτικής συμφωνίας» και θεωρεί ότι η τρέχουσα προσπάθεια της κυβέρνησης των ΗΠΑ να διαπραγματευτεί μια συμφωνία κατάπαυσης του πυρός και ειρηνευτικής συμφωνίας χωρίς τη συμμετοχή της ΕΕ, η οποία εντέλει θα είναι αυτή που θα αντιμετωπίσει τις επιπτώσεις, είναι αντιπαραγωγική, καθώς ισχυροποιεί τον επιτιθέμενο στέλνοντας έτσι το μήνυμα ότι η επιθετική πολιτική δεν τιμωρείται αλλά ανταμείβεται· είναι συγκρατημένα αισιόδοξο για την πρόταση για συμφωνία κατάπαυσης του πυρός για 30 ημέρες· υπενθυμίζει ότι η κατάπαυση του πυρός μπορεί να συμβάλει αποτελεσματικά στην αναστολή των εχθροπραξιών μόνο εάν ο επιτιθέμενος συμμορφωθεί πλήρως με αυτήν· αναμένει, επομένως, από τη Ρωσία να συμφωνήσει και να την τηρήσει σταματώντας όλες τις επιθέσεις κατά της Ουκρανίας, των στρατιωτικών της θέσεων, του άμαχου πληθυσμού, των υποδομών και του εδάφους της· καταλήγει, ωστόσο, στο συμπέρασμα, λαμβάνοντας υπόψη το ιστορικό της Ρωσίας όσον αφορά την παραβίαση προηγούμενων συμφωνιών, ότι η ειρήνη μπορεί να επιτευχθεί μόνο με </w:t>
      </w:r>
      <w:r w:rsidR="009F33AF" w:rsidRPr="00751010">
        <w:rPr>
          <w:szCs w:val="24"/>
        </w:rPr>
        <w:lastRenderedPageBreak/>
        <w:t>την ενδυνάμωση της Ουκρανίας μέσω ισχυρών εγγυήσεων ασφάλειας· θεωρεί, αντιθέτως, ότι οποιοσδήποτε συμβιβασμός υπονομεύει τις θεμιτές προσδοκίες της Ουκρανίας, όπως το δικαίωμά της να επιλέγει τις δικές της ρυθμίσεις ασφάλειας, ή ο οποίος στερείται αξιόπιστων εγγυήσεων ασφάλειας, θα ενέχει τον κίνδυνο η Ουκρανία και άλλες ευρωπαϊκές χώρες να δεχθούν νέες επιθέσεις από τη Ρωσία· εκφράζει, στο πλαίσιο αυτό, τη λύπη του για τη στάση που κράτησε η κυβέρνηση των ΗΠΑ, σε ευθυγράμμιση με τη ρωσική κυβέρνηση, κατά τις ψηφοφορίες στη Γενική Συνέλευση του ΟΗΕ και στο Συμβούλιο Ασφαλείας του ΟΗΕ για τα ψηφίσματα σχετικά με την τρίτη επέτειο του επιθετικού πολέμου της Ρωσίας κατά της Ουκρανίας·</w:t>
      </w:r>
    </w:p>
    <w:p w:rsidR="00A7529C" w:rsidRPr="00751010" w:rsidRDefault="00751010" w:rsidP="00751010">
      <w:pPr>
        <w:pStyle w:val="NormalHanging12a"/>
        <w:widowControl/>
        <w:ind w:left="570" w:hanging="570"/>
        <w:rPr>
          <w:szCs w:val="24"/>
        </w:rPr>
      </w:pPr>
      <w:r w:rsidRPr="00751010">
        <w:rPr>
          <w:szCs w:val="24"/>
        </w:rPr>
        <w:t>3.</w:t>
      </w:r>
      <w:r w:rsidRPr="00751010">
        <w:rPr>
          <w:szCs w:val="24"/>
        </w:rPr>
        <w:tab/>
      </w:r>
      <w:r w:rsidR="00A7529C" w:rsidRPr="00751010">
        <w:t>πιστεύει ότι τα γεωπολιτικά θέατρα στην Ουκρανία, τη Μέση Ανατολή και τη Νότια Σινική Θάλασσα και τον Ινδοειρηνικό συνδέονται όλο και περισσότερο μεταξύ τους, καθώς ιδίως η Ρωσία και η Κίνα εμβαθύνουν τους δεσμούς τους και θέτουν σημαντικές προκλήσεις για την παγκόσμια ειρήνη και ασφάλεια και τη βασισμένη σε κανόνες διεθνή τάξη οι οποίες πρέπει να αντιμετωπιστούν από τη διεθνή κοινότητα· επισημαίνει την αύξηση των επιθέσεων και των υβριδικών απειλών που αποσκοπούν στην υπονόμευση των δημοκρατικών αξιών και δομών, μεταξύ άλλων κατά τη διάρκεια των εκλογών, καθώς και της συνοχής των κοινωνιών που βασίζονται στις ευρωπαϊκές αξίες και της προσήλωσης των πολιτών σε αυτές και στο κράτος δικαίου· πιστεύει ότι η τάση αυτή αποτελεί μεταβολή του προτύπου, καθώς αντιστρέφει τη λογική της οικοδόμησης διεθνούς ασφάλειας με βάση τον σεβασμό του διεθνούς δικαίου, μιας διεθνούς τάξης βασισμένης σε κανόνες και της πολυμερούς προσέγγισης·</w:t>
      </w:r>
    </w:p>
    <w:p w:rsidR="00A7529C" w:rsidRPr="00751010" w:rsidRDefault="00751010" w:rsidP="00751010">
      <w:pPr>
        <w:pStyle w:val="NormalHanging12a"/>
        <w:widowControl/>
        <w:ind w:left="570" w:hanging="570"/>
        <w:rPr>
          <w:szCs w:val="24"/>
        </w:rPr>
      </w:pPr>
      <w:r w:rsidRPr="00751010">
        <w:rPr>
          <w:szCs w:val="24"/>
        </w:rPr>
        <w:t>4.</w:t>
      </w:r>
      <w:r w:rsidRPr="00751010">
        <w:rPr>
          <w:szCs w:val="24"/>
        </w:rPr>
        <w:tab/>
      </w:r>
      <w:r w:rsidR="00A7529C" w:rsidRPr="00751010">
        <w:t xml:space="preserve">αναγνωρίζει την εξελισσόμενη φύση των παγκόσμιων απειλών για την ασφάλεια και τονίζει τον κρίσιμο ρόλο που διαδραματίζουν η διπλωματία, η αναπτυξιακή συνεργασία, ο έλεγχος των εξοπλισμών και ο αφοπλισμός, παράλληλα με τις στρατιωτικές προσπάθειες για τη διασφάλιση μιας διαρκούς διεθνούς ειρήνης και ασφάλειας· σημειώνει, ωστόσο, τον περιορισμένο αντίκτυπο των διπλωματικών προσπαθειών που αποσκοπούν στην οικοδόμηση της ειρήνης και της ασφάλειας τα τελευταία χρόνια· υπογραμμίζει ότι η βιώσιμη παγκόσμια ειρήνη και σταθερότητα δεν μπορούν να επιτευχθούν μόνο με στρατιωτικά μέτρα, αλλά απαιτούν ολοκληρωμένες στρατηγικές που αντιμετωπίζουν τα βαθύτερα αίτια της αστάθειας, όπως η φτώχεια, η ανισότητα, η κακή διακυβέρνηση και η κλιματική αλλαγή· τονίζει ότι η πρωτοβουλία </w:t>
      </w:r>
      <w:proofErr w:type="spellStart"/>
      <w:r w:rsidR="00A7529C" w:rsidRPr="00751010">
        <w:t>Global</w:t>
      </w:r>
      <w:proofErr w:type="spellEnd"/>
      <w:r w:rsidR="00A7529C" w:rsidRPr="00751010">
        <w:t xml:space="preserve"> </w:t>
      </w:r>
      <w:proofErr w:type="spellStart"/>
      <w:r w:rsidR="00A7529C" w:rsidRPr="00751010">
        <w:t>Gateway</w:t>
      </w:r>
      <w:proofErr w:type="spellEnd"/>
      <w:r w:rsidR="00A7529C" w:rsidRPr="00751010">
        <w:t xml:space="preserve"> της ΕΕ και άλλα αναπτυξιακά προγράμματα θα πρέπει να ευθυγραμμιστούν με τους στόχους ασφάλειας, ενισχύοντας την ανθεκτικότητα των κοινωνιών με την προώθηση της συμπεριληπτικής οικονομικής ανάπτυξης, της χρηστής διακυβέρνησης και των ανθρωπίνων δικαιωμάτων·</w:t>
      </w:r>
    </w:p>
    <w:p w:rsidR="004D1042" w:rsidRPr="00751010" w:rsidRDefault="004D1042" w:rsidP="004D1042">
      <w:pPr>
        <w:pStyle w:val="NormalHanging12a"/>
        <w:widowControl/>
        <w:rPr>
          <w:b/>
          <w:i/>
          <w:szCs w:val="24"/>
        </w:rPr>
      </w:pPr>
      <w:r w:rsidRPr="00751010">
        <w:rPr>
          <w:b/>
          <w:i/>
        </w:rPr>
        <w:t xml:space="preserve">Η απόκριση της Ευρωπαϊκής Ένωσης: μια νέα εποχή ευρωπαϊκής ασφάλειας και άμυνας </w:t>
      </w:r>
    </w:p>
    <w:p w:rsidR="009F33AF" w:rsidRPr="00751010" w:rsidRDefault="00751010" w:rsidP="00751010">
      <w:pPr>
        <w:pStyle w:val="NormalHanging12a"/>
        <w:widowControl/>
        <w:ind w:left="570" w:hanging="570"/>
        <w:rPr>
          <w:szCs w:val="24"/>
        </w:rPr>
      </w:pPr>
      <w:r w:rsidRPr="00751010">
        <w:rPr>
          <w:szCs w:val="24"/>
        </w:rPr>
        <w:t>5.</w:t>
      </w:r>
      <w:r w:rsidRPr="00751010">
        <w:rPr>
          <w:szCs w:val="24"/>
        </w:rPr>
        <w:tab/>
      </w:r>
      <w:r w:rsidR="009F33AF" w:rsidRPr="00751010">
        <w:rPr>
          <w:szCs w:val="24"/>
        </w:rPr>
        <w:t xml:space="preserve">εκφράζει την έντονη ικανοποίησή του για την κοινή Λευκή Βίβλο για την ευρωπαϊκή άμυνα – Ετοιμότητα με </w:t>
      </w:r>
      <w:r w:rsidR="009F33AF" w:rsidRPr="00751010">
        <w:t>ορίζοντα</w:t>
      </w:r>
      <w:r w:rsidR="009F33AF" w:rsidRPr="00751010">
        <w:rPr>
          <w:szCs w:val="24"/>
        </w:rPr>
        <w:t xml:space="preserve"> το 2030</w:t>
      </w:r>
      <w:r w:rsidR="009F33AF" w:rsidRPr="00751010">
        <w:rPr>
          <w:rStyle w:val="FootnoteReference"/>
          <w:szCs w:val="24"/>
        </w:rPr>
        <w:footnoteReference w:id="25"/>
      </w:r>
      <w:r w:rsidR="009F33AF" w:rsidRPr="00751010">
        <w:rPr>
          <w:szCs w:val="24"/>
        </w:rPr>
        <w:t xml:space="preserve">, η οποία προωθεί έναν ισχυρό και φιλόδοξο χάρτη πορείας για την ενίσχυση της ασφάλειας της Ευρώπης· καλεί την Επιτροπή και τα κράτη μέλη να εφαρμόσουν ταχέως τα διάφορα φιλόδοξα στοιχεία χωρίς καθυστέρηση, καθώς η Ευρώπη πρέπει να έχει την ικανότητα να αποτρέπει τους επιτιθέμενους και να υπερασπίζεται τον εαυτό της σε όλα τα μέτωπα, να αναλαμβάνει ηγετικό ρόλο και να ενεργεί ταχέως σε ζητήματα ασφάλειας, και να παράγει αμυντικό εξοπλισμό για τις δικές της ανάγκες· </w:t>
      </w:r>
    </w:p>
    <w:p w:rsidR="00A7529C" w:rsidRPr="00751010" w:rsidRDefault="00751010" w:rsidP="00751010">
      <w:pPr>
        <w:pStyle w:val="NormalHanging12a"/>
        <w:widowControl/>
        <w:ind w:left="570" w:hanging="570"/>
      </w:pPr>
      <w:r w:rsidRPr="00751010">
        <w:lastRenderedPageBreak/>
        <w:t>6.</w:t>
      </w:r>
      <w:r w:rsidRPr="00751010">
        <w:tab/>
      </w:r>
      <w:r w:rsidR="00A7529C" w:rsidRPr="00751010">
        <w:t>τονίζει την απόλυτη ανάγκη να αναγνωρίσει η ΕΕ και να αντιμετωπίσει τις προκλήσεις που θέτουν οι πολλαπλές και συνεχώς εξελισσόμενες απειλές για την ασφάλειά της και, για τον σκοπό αυτό, να συμμετάσχει σε βελτιωμένες και νέες πολιτικές και δράσεις που θα επιτρέψουν στην ΕΕ και τα κράτη μέλη της να ενισχύσουν συλλογικά και συνεκτικά την άμυνά τους στην Ευρώπη ώστε να διασφαλιστεί η ασφάλεια όλων των κρατών μελών της ΕΕ και των πολιτών τους, καθώς και να ενισχυθεί η ικανότητά τους να ενεργούν σε παγκόσμιο επίπεδο·</w:t>
      </w:r>
    </w:p>
    <w:p w:rsidR="009F33AF" w:rsidRPr="00751010" w:rsidRDefault="00751010" w:rsidP="00751010">
      <w:pPr>
        <w:pStyle w:val="NormalHanging12a"/>
        <w:widowControl/>
        <w:ind w:left="570" w:hanging="570"/>
      </w:pPr>
      <w:r w:rsidRPr="00751010">
        <w:t>7.</w:t>
      </w:r>
      <w:r w:rsidRPr="00751010">
        <w:tab/>
      </w:r>
      <w:r w:rsidR="009F33AF" w:rsidRPr="00751010">
        <w:t>πιστεύει ότι η διπλωματία θα πρέπει να παραμείνει ακρογωνιαίος λίθος της εξωτερικής πολιτικής της ΕΕ·</w:t>
      </w:r>
    </w:p>
    <w:p w:rsidR="00A7529C" w:rsidRPr="00751010" w:rsidRDefault="00751010" w:rsidP="00751010">
      <w:pPr>
        <w:pStyle w:val="NormalHanging12a"/>
        <w:widowControl/>
        <w:ind w:left="570" w:hanging="570"/>
      </w:pPr>
      <w:r w:rsidRPr="00751010">
        <w:t>8.</w:t>
      </w:r>
      <w:r w:rsidRPr="00751010">
        <w:tab/>
      </w:r>
      <w:r w:rsidR="00A7529C" w:rsidRPr="00751010">
        <w:t>υπενθυμίζει ότι είναι σημαντικό η ΕΕ να επιτύχει μεγαλύτερη στρατηγική αυτονομία και αμυντική ετοιμότητα, όπως περιγράφεται στη στρατηγική πυξίδα, προκειμένου να διασφαλιστεί ότι οι στόχοι της ευθυγραμμίζονται με τα συλλογικά και κυρίαρχα συμφέροντα των κρατών μελών της και με το ευρύτερο όραμα της ευρωπαϊκής ασφάλειας και άμυνας· αναγνωρίζει, στο πλαίσιο αυτό, ότι ορισμένα κράτη μέλη διαθέτουν μακροχρόνιες πολιτικές στρατιωτικής ουδετερότητας και σέβεται το δικαίωμα κάθε κράτους μέλους να καθορίζει τη δική του πολιτική ασφάλειας·</w:t>
      </w:r>
    </w:p>
    <w:p w:rsidR="00A7529C" w:rsidRPr="00751010" w:rsidRDefault="00751010" w:rsidP="00751010">
      <w:pPr>
        <w:pStyle w:val="NormalHanging12a"/>
        <w:widowControl/>
        <w:ind w:left="570" w:hanging="570"/>
      </w:pPr>
      <w:r w:rsidRPr="00751010">
        <w:t>9.</w:t>
      </w:r>
      <w:r w:rsidRPr="00751010">
        <w:tab/>
      </w:r>
      <w:r w:rsidR="00A7529C" w:rsidRPr="00751010">
        <w:t>τονίζει ότι είναι σημαντικό να συνεχιστεί η εφαρμογή του άρθρου 42 παράγραφος 7 ΣΕΕ σχετικά με την αμοιβαία συνδρομή, ώστε να διασφαλιστεί η αλληλεγγύη μεταξύ των κρατών μελών, ιδίως εκείνων των οποίων η γεωγραφική θέση τα αφήνει άμεσα εκτεθειμένα σε επικείμενες απειλές και προκλήσεις, και ανεξάρτητα από το αν είναι μέλη του ΝΑΤΟ· ζητεί να ληφθούν συγκεκριμένα μέτρα για την ανάπτυξη μιας πραγματικής πολιτικής για την αλληλεγγύη της ΕΕ, μεταξύ άλλων με την αποσαφήνιση των πρακτικών ρυθμίσεων σε περίπτωση που ένα κράτος μέλος ενεργοποιήσει το άρθρο 42 παράγραφος 7 ΣΕΕ και της συνοχής μεταξύ του άρθρου 42 παράγραφος 7 ΣΕΕ και του άρθρου 5 της Συνθήκης του Βορείου Ατλαντικού·</w:t>
      </w:r>
    </w:p>
    <w:p w:rsidR="00A7529C" w:rsidRPr="00751010" w:rsidRDefault="00751010" w:rsidP="00751010">
      <w:pPr>
        <w:pStyle w:val="NormalHanging12a"/>
        <w:widowControl/>
        <w:ind w:left="570" w:hanging="570"/>
      </w:pPr>
      <w:r w:rsidRPr="00751010">
        <w:t>10.</w:t>
      </w:r>
      <w:r w:rsidRPr="00751010">
        <w:tab/>
      </w:r>
      <w:r w:rsidR="00A7529C" w:rsidRPr="00751010">
        <w:t>επισημαίνει την περιορισμένη συνολικά πρόοδο και τις ανεπαρκείς επενδύσεις για την ανάπτυξη κοινής ευρωπαϊκής αμυντικής δυνατότητας, βιομηχανικής ικανότητας και αμυντικής ετοιμότητας από τη θέσπιση της ΚΠΑΑ πριν από 25 χρόνια· εκφράζει τη λύπη του για το γεγονός ότι, παρά τη φιλοδοξία για θέσπιση μιας κοινής αμυντικής πολιτικής της Ένωσης, όπως ορίζεται στο άρθρο 42 παράγραφος 2 ΣΕΕ, ακόμη δεν έχουν γίνει συγκεκριμένα βήματα·</w:t>
      </w:r>
    </w:p>
    <w:p w:rsidR="009F33AF" w:rsidRPr="00751010" w:rsidRDefault="00751010" w:rsidP="00751010">
      <w:pPr>
        <w:pStyle w:val="NormalHanging12a"/>
        <w:widowControl/>
        <w:ind w:left="570" w:hanging="570"/>
      </w:pPr>
      <w:r w:rsidRPr="00751010">
        <w:t>11.</w:t>
      </w:r>
      <w:r w:rsidRPr="00751010">
        <w:tab/>
      </w:r>
      <w:r w:rsidR="009F33AF" w:rsidRPr="00751010">
        <w:t>υπογραμμίζει ότι, ενώ ενισχύουμε τη δική μας άμυνα, η συμμαχία και η συνεργασία μας με τις Ηνωμένες Πολιτείες παραμένουν εξαιρετικά σημαντικές, όπως και ο συντονισμός με το ΝΑΤΟ, τόσο για την ανάπτυξη δυνατοτήτων όσο και για την ανταλλαγή διαβαθμισμένων πληροφοριών· αναγνωρίζει ότι οι προτεραιότητες των Ηνωμένων Πολιτειών στον τομέα της ασφάλειας έχουν αλλάξει λόγω των προκλήσεων σε άλλες περιοχές, γεγονός που απαιτεί από την Ευρώπη να αναλάβει πλήρως την ευθύνη για τη δική της άμυνα·</w:t>
      </w:r>
    </w:p>
    <w:p w:rsidR="00A7529C" w:rsidRPr="00751010" w:rsidRDefault="00751010" w:rsidP="00751010">
      <w:pPr>
        <w:pStyle w:val="NormalHanging12a"/>
        <w:widowControl/>
        <w:ind w:left="570" w:hanging="570"/>
      </w:pPr>
      <w:r w:rsidRPr="00751010">
        <w:t>12.</w:t>
      </w:r>
      <w:r w:rsidRPr="00751010">
        <w:tab/>
      </w:r>
      <w:r w:rsidR="00A7529C" w:rsidRPr="00751010">
        <w:t xml:space="preserve">επιμένει ότι χρειάζεται μια πραγματικά κοινή προσέγγιση, κοινές πολιτικές και κοινές προσπάθειες στον τομέα της άμυνας, καθώς και μια αλλαγή προτύπου στην ΚΠΑΑ της ΕΕ που θα επιτρέπουν στην ΕΕ να ενεργεί αποφασιστικά και αποτελεσματικά στη γειτονία της και στην παγκόσμια σκηνή, να διαφυλάσσει τις αξίες, τα συμφέροντα και τους πολίτες της και να προωθεί τους στρατηγικούς της στόχους· υπογραμμίζει ότι είναι σημαντικό να παρουσιαστεί η ΕΕ ως ισχυρός και ενωμένος διεθνής παράγοντας, ικανός να ενεργεί με πιο στρατηγικό και αυτόνομο τρόπο, να αμύνεται έναντι πιθανών </w:t>
      </w:r>
      <w:r w:rsidR="00A7529C" w:rsidRPr="00751010">
        <w:lastRenderedPageBreak/>
        <w:t xml:space="preserve">εχθρικών επιθέσεων και να στηρίζει τους εταίρους της, καθώς και να επιτυγχάνει ειρήνη, βιώσιμη ανάπτυξη και δημοκρατία· τονίζει ότι είναι εξαιρετικά σημαντικό η ΕΕ και τα κράτη μέλη της να συνεχίσουν να εργάζονται για τη δημιουργία μιας κοινής στρατηγικής νοοτροπίας στον τομέα της ασφάλειας και της άμυνας· υπογραμμίζει την ανάγκη να διεξάγουν τα κράτη μέλη της ΕΕ από κοινού μια διαδικασία προβληματισμού σχετικά με το μέλλον των πολιτικών και των δογμάτων τους για την αποτροπή, καθώς και σχετικά με την προσαρμογή τους στο μεταβαλλόμενο περιβάλλον ασφάλειας στην Ευρώπη· τονίζει επιπλέον ότι, προκειμένου να επιτευχθεί συνοχή μεταξύ της εξωτερικής και της αμυντικής πολιτικής, η ΕΕ πρέπει να ενισχύσει τις δημοκρατικές και ανεξάρτητες δομές, τις διαδικασίες λήψης αποφάσεων και την επιχειρησιακή αυτονομία της· </w:t>
      </w:r>
    </w:p>
    <w:p w:rsidR="00A7529C" w:rsidRPr="00751010" w:rsidRDefault="00751010" w:rsidP="00751010">
      <w:pPr>
        <w:pStyle w:val="NormalHanging12a"/>
        <w:widowControl/>
        <w:ind w:left="570" w:hanging="570"/>
      </w:pPr>
      <w:r w:rsidRPr="00751010">
        <w:t>13.</w:t>
      </w:r>
      <w:r w:rsidRPr="00751010">
        <w:tab/>
      </w:r>
      <w:r w:rsidR="00A7529C" w:rsidRPr="00751010">
        <w:t xml:space="preserve">χαιρετίζει τον στόχο της προέδρου της Επιτροπής να σηματοδοτήσει μια νέα εποχή για την ευρωπαϊκή άμυνα και ασφάλεια, με την οικοδόμηση μιας πραγματικής Ευρωπαϊκής Αμυντικής Ένωσης· εκφράζει επίσης την ικανοποίησή του για τον διορισμό του </w:t>
      </w:r>
      <w:proofErr w:type="spellStart"/>
      <w:r w:rsidR="00A7529C" w:rsidRPr="00751010">
        <w:t>Andrius</w:t>
      </w:r>
      <w:proofErr w:type="spellEnd"/>
      <w:r w:rsidR="00A7529C" w:rsidRPr="00751010">
        <w:t xml:space="preserve"> </w:t>
      </w:r>
      <w:proofErr w:type="spellStart"/>
      <w:r w:rsidR="00A7529C" w:rsidRPr="00751010">
        <w:t>Kubilius</w:t>
      </w:r>
      <w:proofErr w:type="spellEnd"/>
      <w:r w:rsidR="00A7529C" w:rsidRPr="00751010">
        <w:t xml:space="preserve">, του πρώτου επιτρόπου Άμυνας και Διαστήματος, ο οποίος είναι επιφορτισμένος να συνεργαστεί με την </w:t>
      </w:r>
      <w:r w:rsidR="00631CB0" w:rsidRPr="00751010">
        <w:t>ΑΠ/</w:t>
      </w:r>
      <w:r w:rsidR="00A7529C" w:rsidRPr="00751010">
        <w:t>ΥΕ</w:t>
      </w:r>
      <w:r w:rsidR="009F33AF" w:rsidRPr="00751010">
        <w:t xml:space="preserve">· χαιρετίζει τη δημοσίευση της Λευκής Βίβλου </w:t>
      </w:r>
      <w:r w:rsidR="00A7529C" w:rsidRPr="00751010">
        <w:t xml:space="preserve">για το μέλλον της ευρωπαϊκής άμυνας· τονίζει την ανάγκη η ΕΕ και τα κράτη μέλη της, ενεργώντας για τον καθορισμό της Ευρωπαϊκής Αμυντικής Ένωσης, να λάβουν μέτρα προτεραιότητας και να προετοιμάσουν μελλοντικές δράσεις προκειμένου να διασφαλίσουν την αμυντική ετοιμότητα της ΕΕ, ιδίως όσον αφορά την απειλή που συνιστά η Ρωσία, και να ενισχύσουν την αποτροπή και τις επιχειρησιακές δυνατότητες ως εργαλείο άμυνας σε καιρό πολέμου, καλύπτοντας παράλληλα τις μη στρατιωτικές και ανθρωπιστικές ανάγκες και αξιοποιώντας με τον τρόπο αυτό την έννοια της «διπλής χρήσης»· </w:t>
      </w:r>
    </w:p>
    <w:p w:rsidR="009F33AF" w:rsidRPr="00751010" w:rsidRDefault="00751010" w:rsidP="00751010">
      <w:pPr>
        <w:pStyle w:val="NormalHanging12a"/>
        <w:widowControl/>
        <w:ind w:left="570" w:hanging="570"/>
      </w:pPr>
      <w:r w:rsidRPr="00751010">
        <w:t>14.</w:t>
      </w:r>
      <w:r w:rsidRPr="00751010">
        <w:tab/>
      </w:r>
      <w:r w:rsidR="009F33AF" w:rsidRPr="00751010">
        <w:t>χαιρετίζει το σχέδιο «</w:t>
      </w:r>
      <w:proofErr w:type="spellStart"/>
      <w:r w:rsidR="009F33AF" w:rsidRPr="00751010">
        <w:t>ReArm</w:t>
      </w:r>
      <w:proofErr w:type="spellEnd"/>
      <w:r w:rsidR="009F33AF" w:rsidRPr="00751010">
        <w:t xml:space="preserve"> Europe» πέντε σημείων που πρότεινε η Πρόεδρος της Επιτροπής στις 4 Μαρτίου 2025·</w:t>
      </w:r>
    </w:p>
    <w:p w:rsidR="009F33AF" w:rsidRPr="00751010" w:rsidRDefault="00751010" w:rsidP="00751010">
      <w:pPr>
        <w:pStyle w:val="NormalHanging12a"/>
        <w:widowControl/>
        <w:ind w:left="570" w:hanging="570"/>
      </w:pPr>
      <w:r w:rsidRPr="00751010">
        <w:t>15.</w:t>
      </w:r>
      <w:r w:rsidRPr="00751010">
        <w:tab/>
      </w:r>
      <w:r w:rsidR="009F33AF" w:rsidRPr="00751010">
        <w:t>χαιρετίζει τα αποτελέσματα της ειδικής συνόδου του Ευρωπαϊκού Συμβουλίου της 6ης</w:t>
      </w:r>
      <w:r w:rsidR="007B1C6E" w:rsidRPr="00751010">
        <w:t> </w:t>
      </w:r>
      <w:r w:rsidR="009F33AF" w:rsidRPr="00751010">
        <w:t>Μαρτίου 2025 και τα συμπεράσματα της συνόδου του Ευρωπαϊκού Συμβουλίου της 20ής Μαρτίου 2025·</w:t>
      </w:r>
    </w:p>
    <w:p w:rsidR="009F33AF" w:rsidRPr="00751010" w:rsidRDefault="00751010" w:rsidP="00751010">
      <w:pPr>
        <w:pStyle w:val="NormalHanging12a"/>
        <w:widowControl/>
        <w:ind w:left="570" w:hanging="570"/>
      </w:pPr>
      <w:r w:rsidRPr="00751010">
        <w:t>16.</w:t>
      </w:r>
      <w:r w:rsidRPr="00751010">
        <w:tab/>
      </w:r>
      <w:r w:rsidR="009F33AF" w:rsidRPr="00751010">
        <w:t>εκφράζει την ικανοποίησή του για το γεγονός ότι η Λευκή Βίβλος έλαβε υπόψη τα αιτήματα του Κοινοβουλίου σχετικά με την ανάγκη να διασφαλιστεί η προστασία των χερσαίων, εναέριων και θαλάσσιων συνόρων της ΕΕ από στρατιωτικές και υβριδικές απειλές· επικροτεί την έγκριση μιας ασπίδας των ανατολικών συνόρων και επαναλαμβάνει την υποστήριξή του για την αμυντική γραμμή της Βαλτικής·</w:t>
      </w:r>
    </w:p>
    <w:p w:rsidR="009F33AF" w:rsidRPr="00751010" w:rsidRDefault="00751010" w:rsidP="00751010">
      <w:pPr>
        <w:pStyle w:val="NormalHanging12a"/>
        <w:widowControl/>
        <w:ind w:left="570" w:hanging="570"/>
      </w:pPr>
      <w:r w:rsidRPr="00751010">
        <w:t>17.</w:t>
      </w:r>
      <w:r w:rsidRPr="00751010">
        <w:tab/>
      </w:r>
      <w:r w:rsidR="009F33AF" w:rsidRPr="00751010">
        <w:t>εκφράζει την ικανοποίησή του για τη δημοσίευση της στρατηγικής για την Ένωση Ετοιμότητας και τονίζει ότι οι δράσεις της ΕΕ πρέπει να είναι ολιστικές και να καλύπτουν όλες τις διαστάσεις της ασφάλειας — την εξωτερική, την εσωτερική, την κοινωνική και την οικονομική· πιστεύει ακράδαντα ότι μόνο μια τέτοια ολοκληρωμένη προσέγγιση θα εξασφαλίσει διαρκή δημόσια στήριξη μακροπρόθεσμα· υπογραμμίζει ότι τα μέτρα που περιγράφονται στη λευκή βίβλο και στη στρατηγική για την Ένωση Ετοιμότητας πρέπει να είναι συμπληρωματικά και να αλληλοενισχύονται·</w:t>
      </w:r>
    </w:p>
    <w:p w:rsidR="00A7529C" w:rsidRPr="00751010" w:rsidRDefault="00751010" w:rsidP="00751010">
      <w:pPr>
        <w:pStyle w:val="NormalHanging12a"/>
        <w:widowControl/>
        <w:ind w:left="570" w:hanging="570"/>
      </w:pPr>
      <w:r w:rsidRPr="00751010">
        <w:t>18.</w:t>
      </w:r>
      <w:r w:rsidRPr="00751010">
        <w:tab/>
      </w:r>
      <w:r w:rsidR="00A7529C" w:rsidRPr="00751010">
        <w:t xml:space="preserve">καλεί την ΕΕ και τα κράτη μέλη της να επιταχύνουν τις δεσμεύσεις που ανέλαβαν στη Διακήρυξη των Βερσαλλιών και να αναλάβουν μεγαλύτερη ευθύνη για την άμυνα και την ασφάλειά τους, μεταξύ άλλων με την επίτευξη μεγαλύτερης στρατηγικής αυτονομίας και την ενίσχυση των δυνατοτήτων άμυνας και αποτροπής, ιδίως στα </w:t>
      </w:r>
      <w:r w:rsidR="00A7529C" w:rsidRPr="00751010">
        <w:lastRenderedPageBreak/>
        <w:t xml:space="preserve">ανατολικά σύνορα της ΕΕ· τονίζει ότι το ΝΑΤΟ και η διατλαντική εταιρική σχέση με τις Ηνωμένες Πολιτείες παραμένουν οι ακρογωνιαίοι λίθοι της ευρωπαϊκής συλλογικής άμυνας και ότι η ΕΕ και το ΝΑΤΟ διαδραματίζουν συμπληρωματικούς, συνεκτικούς και </w:t>
      </w:r>
      <w:proofErr w:type="spellStart"/>
      <w:r w:rsidR="00A7529C" w:rsidRPr="00751010">
        <w:t>αλληλοενισχυόμενους</w:t>
      </w:r>
      <w:proofErr w:type="spellEnd"/>
      <w:r w:rsidR="00A7529C" w:rsidRPr="00751010">
        <w:t xml:space="preserve"> ρόλους στη στήριξη της διεθνούς ειρήνης και ασφάλειας· </w:t>
      </w:r>
      <w:r w:rsidR="009F33AF" w:rsidRPr="00751010">
        <w:t xml:space="preserve">υπενθυμίζει ότι μια ισχυρότερη και ικανότερη ΕΕ στον τομέα της ασφάλειας και της άμυνας θα συμβάλει θετικά στην παγκόσμια και τη διατλαντική ασφάλεια και θα λειτουργήσει συμπληρωματικά προς το ΝΑΤΟ· </w:t>
      </w:r>
      <w:r w:rsidR="00A7529C" w:rsidRPr="00751010">
        <w:t>τονίζει την ανάγκη τα κράτη μέλη της ΕΕ και η ΕΕ στο σύνολό της να εντείνουν τις προσπάθειές τους μέσω αυξημένων και στοχευμένων κοινών επενδύσεων, της από κοινού προμήθειας αμυντικών προϊόντων που, ως επί το πλείστον, σχεδιάζονται και κατασκευάζονται στην ΕΕ, και της ανάπτυξης περισσότερων κοινών δυνατοτήτων, μεταξύ άλλων μέσω της συγκέντρωσης και της κοινής χρήσης των πόρων, ώστε με τον τρόπο αυτό να ενισχυθούν οι ένοπλες δυνάμεις τους για επιχειρησιακούς σκοπούς, είτε πρόκειται σε εθνικό επίπεδο είτε σε επίπεδο ΝΑΤΟ ή ΕΕ·</w:t>
      </w:r>
      <w:r w:rsidR="009F33AF" w:rsidRPr="00751010">
        <w:t xml:space="preserve"> τονίζει ότι η ΕΕ και τα κράτη μέλη της πρέπει να διασφαλίσουν ότι ουσιώδες και αυξημένο μέρος του στρατιωτικού εξοπλισμού τους δεν υπόκειται σε περιοριστικούς κανονισμούς τρίτων χωρών·</w:t>
      </w:r>
    </w:p>
    <w:p w:rsidR="00A7529C" w:rsidRPr="00751010" w:rsidRDefault="00751010" w:rsidP="00751010">
      <w:pPr>
        <w:pStyle w:val="NormalHanging12a"/>
        <w:widowControl/>
        <w:ind w:left="570" w:hanging="570"/>
      </w:pPr>
      <w:r w:rsidRPr="00751010">
        <w:t>19.</w:t>
      </w:r>
      <w:r w:rsidRPr="00751010">
        <w:tab/>
      </w:r>
      <w:r w:rsidR="00A7529C" w:rsidRPr="00751010">
        <w:t>εκφράζει τη συμφωνία του με τη φιλοδοξία να ενισχυθεί ο ευρωπαϊκός πυλώνας στο πλαίσιο του ΝΑΤΟ και τονίζει ότι η ανάπτυξη μιας Ευρωπαϊκής Αμυντικής Ένωσης θα πρέπει να συμβαδίζει με την εμβάθυνση της συνεργασίας ΕΕ-ΝΑΤΟ, ώστε να αξιοποιηθούν πλήρως οι μοναδικές δυνατότητες κάθε οργανισμού·</w:t>
      </w:r>
    </w:p>
    <w:p w:rsidR="00A7529C" w:rsidRPr="00751010" w:rsidRDefault="00751010" w:rsidP="00751010">
      <w:pPr>
        <w:pStyle w:val="NormalHanging12a"/>
        <w:widowControl/>
        <w:ind w:left="570" w:hanging="570"/>
      </w:pPr>
      <w:r w:rsidRPr="00751010">
        <w:t>20.</w:t>
      </w:r>
      <w:r w:rsidRPr="00751010">
        <w:tab/>
      </w:r>
      <w:r w:rsidR="00A7529C" w:rsidRPr="00751010">
        <w:t xml:space="preserve">τονίζει την ανάγκη για στενό συντονισμό όσον αφορά την αποτροπή και τη συνεργασία μεταξύ της ΕΕ και του ΝΑΤΟ όσον αφορά την ανάπτυξη συνεκτικών, συμπληρωματικών και διαλειτουργικών αμυντικών δυνατοτήτων και την ενίσχυση των ικανοτήτων βιομηχανικής παραγωγής· τονίζει ότι ένας ευρωπαϊκός πυλώνας στο πλαίσιο του ΝΑΤΟ συνίσταται στην από κοινού απόκτηση στρατηγικών παραγόντων διευκόλυνσης ή στρατηγικών οπλικών συστημάτων, που είναι συχνά πολύ ακριβά για ένα μόνο κράτος μέλος, όπως δυνατότητα εναέριου ανεφοδιασμού, δυνατότητα διοίκησης και ελέγχου, υπερηχητικά όπλα, </w:t>
      </w:r>
      <w:proofErr w:type="spellStart"/>
      <w:r w:rsidR="00A7529C" w:rsidRPr="00751010">
        <w:t>πολυστρωματική</w:t>
      </w:r>
      <w:proofErr w:type="spellEnd"/>
      <w:r w:rsidR="00A7529C" w:rsidRPr="00751010">
        <w:t xml:space="preserve"> αεράμυνα, δυνατότητες ηλεκτρονικού πολέμου και αντιαεροπορικά και αντιπυραυλικά αμυντικά συστήματα· πιστεύει ότι η ευρωπαϊκή προστιθέμενη αξία έγκειται στην από κοινού ανάπτυξη ή αγορά των εν λόγω παραγόντων διευκόλυνσης και συστημάτων στα οποία έχουν σοβαρή έλλειψη μεμονωμένα τα κράτη μέλη· επισημαίνει ότι η ανάπτυξη δυνατοτήτων της ΕΕ ενισχύει και τον ευρωπαϊκό πυλώνα εντός του ΝΑΤΟ και συμβάλλει αναλόγως στη διατλαντική ασφάλεια· ζητεί τη σύσταση τακτικής διάσκεψης μεταξύ της ΕΕ και του ΝΑΤΟ προκειμένου να διασφαλίζεται ο στενός συντονισμός και η συμπληρωματικότητα μεταξύ των δύο οργανισμών και των κρατών μελών τους στις προσπάθειές τους για την ενίσχυση της ανάπτυξης δυνατοτήτων και των εξοπλισμών, και παράλληλα να αποφεύγονται τυχόν περιττές και δυσλειτουργικές επικαλύψεις· καλεί την Επιτροπή και το Συμβούλιο να διασφαλίσουν ότι οι προσπάθειες της ΕΕ για την ανάπτυξη αμυντικών δυνατοτήτων συνάδουν με τους στόχους της διαδικασίας αμυντικής σχεδίασης του ΝΑΤΟ· ζητεί, περαιτέρω, το σύνολο της στήριξης του ΕΜΕ για την παροχή εξοπλισμού να παρέχεται σε συντονισμό με το ΝΑΤΟ, για να ενισχύεται η αποδοτικότητα και να αποφεύγονται οι περιττές επικαλύψεις·</w:t>
      </w:r>
    </w:p>
    <w:p w:rsidR="004D1042" w:rsidRPr="00751010" w:rsidRDefault="004D1042" w:rsidP="004D1042">
      <w:pPr>
        <w:pStyle w:val="Normal12a24b"/>
        <w:widowControl/>
        <w:spacing w:before="0"/>
        <w:rPr>
          <w:szCs w:val="24"/>
        </w:rPr>
      </w:pPr>
      <w:r w:rsidRPr="00751010">
        <w:rPr>
          <w:rStyle w:val="BoldItalic"/>
        </w:rPr>
        <w:t>Ενίσχυση της ευρωπαϊκής ασφάλειας: στήριξη της Ουκρανίας με την παροχή στρατιωτικών δυνατοτήτων προκειμένου να τερματιστεί ο επιθετικός πόλεμος της Ρωσίας</w:t>
      </w:r>
    </w:p>
    <w:p w:rsidR="009F33AF" w:rsidRPr="00751010" w:rsidRDefault="00751010" w:rsidP="00751010">
      <w:pPr>
        <w:pStyle w:val="NormalHanging12a"/>
        <w:widowControl/>
        <w:ind w:left="570" w:hanging="570"/>
      </w:pPr>
      <w:r w:rsidRPr="00751010">
        <w:lastRenderedPageBreak/>
        <w:t>21.</w:t>
      </w:r>
      <w:r w:rsidRPr="00751010">
        <w:tab/>
      </w:r>
      <w:r w:rsidR="009F33AF" w:rsidRPr="00751010">
        <w:t>επιμένει ότι η ΕΕ πρέπει να αναλάβει δεσμεύσεις για την ασφάλεια έναντι της Ουκρανίας, όπως συνιστάται στο Σύμφωνο Ασφάλειας του Κιέβου, προκειμένου να αποτρέψει περαιτέρω ρωσική επίθεση·</w:t>
      </w:r>
    </w:p>
    <w:p w:rsidR="009F33AF" w:rsidRPr="00751010" w:rsidRDefault="00751010" w:rsidP="00751010">
      <w:pPr>
        <w:pStyle w:val="NormalHanging12a"/>
        <w:widowControl/>
        <w:ind w:left="570" w:hanging="570"/>
      </w:pPr>
      <w:r w:rsidRPr="00751010">
        <w:t>22.</w:t>
      </w:r>
      <w:r w:rsidRPr="00751010">
        <w:tab/>
      </w:r>
      <w:r w:rsidR="009F33AF" w:rsidRPr="00751010">
        <w:t>επισημαίνει ότι η χρηματοδοτική στήριξη που παρέχεται από την ΕΕ και τα κράτη μέλη της στην Ουκρανία υπερβαίνει τη χρηματοδοτική στήριξη που παρέχεται από οποιαδήποτε άλλη χώρα, γεγονός που αντικατοπτρίζει την απαράμιλλη δέσμευση της Ένωσης υπέρ της Ουκρανίας· υπογραμμίζει ότι ο ρόλος της ΕΕ σε κάθε διαπραγμάτευση που επηρεάζει την ασφάλεια της Ευρώπης πρέπει να είναι ανάλογος με την πολιτική και οικονομική της βαρύτητα· επιβεβαιώνει εκ νέου ότι δεν μπορούν να διεξαχθούν διαπραγματεύσεις για την ευρωπαϊκή ασφάλεια χωρίς τη συμμετοχή της Ευρωπαϊκής Ένωσης·</w:t>
      </w:r>
    </w:p>
    <w:p w:rsidR="009F33AF" w:rsidRPr="00751010" w:rsidRDefault="00751010" w:rsidP="00751010">
      <w:pPr>
        <w:pStyle w:val="NormalHanging12a"/>
        <w:widowControl/>
        <w:ind w:left="570" w:hanging="570"/>
      </w:pPr>
      <w:r w:rsidRPr="00751010">
        <w:t>23.</w:t>
      </w:r>
      <w:r w:rsidRPr="00751010">
        <w:tab/>
      </w:r>
      <w:r w:rsidR="009F33AF" w:rsidRPr="00751010">
        <w:t>επαναλαμβάνει το συμπέρασμα του Ευρωπαϊκού Συμβουλίου της 20ής Μαρτίου 2025, που υποστηρίζει την αρχή της «ειρήνης μέσω της ισχύος» και υπογραμμίζει ότι η Ουκρανία πρέπει να βρίσκεται στην ισχυρότερη δυνατή θέση προκειμένου να διαπραγματευτεί τελικά με τη Ρωσία·</w:t>
      </w:r>
    </w:p>
    <w:p w:rsidR="009F33AF" w:rsidRPr="00751010" w:rsidRDefault="00751010" w:rsidP="00751010">
      <w:pPr>
        <w:pStyle w:val="NormalHanging12a"/>
        <w:widowControl/>
        <w:ind w:left="570" w:hanging="570"/>
      </w:pPr>
      <w:r w:rsidRPr="00751010">
        <w:t>24.</w:t>
      </w:r>
      <w:r w:rsidRPr="00751010">
        <w:tab/>
      </w:r>
      <w:r w:rsidR="009F33AF" w:rsidRPr="00751010">
        <w:t>τονίζει ότι μια συνολική ειρηνευτική συμφωνία η οποία θα σέβεται την ανεξαρτησία, την κυριαρχία και την εδαφική ακεραιότητα της Ουκρανίας χρειάζεται να συνοδεύεται από ισχυρές και αξιόπιστες εγγυήσεις ασφάλειας για την Ουκρανία, που να αποτρέπουν μελλοντική επίθεση από τη Ρωσία· εκφράζει την ικανοποίησή του για τις προσπάθειες που έχουν ξεκινήσει στο πλαίσιο αυτό με ομονοούντες εταίρους και εταίρους του ΝΑΤΟ· χαιρετίζει τα συμπεράσματα του Ευρωπαϊκού Συμβουλίου της 20ής Μαρτίου 2025, που υπογραμμίζουν την προθυμία της ΕΕ και των κρατών μελών της να συμβάλουν στις εγγυήσεις ασφάλειας, ιδίως στηρίζοντας την ικανότητα της Ουκρανίας να αμυνθεί αποτελεσματικά·</w:t>
      </w:r>
    </w:p>
    <w:p w:rsidR="00A7529C" w:rsidRPr="00751010" w:rsidRDefault="00751010" w:rsidP="00751010">
      <w:pPr>
        <w:pStyle w:val="NormalHanging12a"/>
        <w:widowControl/>
        <w:ind w:left="570" w:hanging="570"/>
      </w:pPr>
      <w:r w:rsidRPr="00751010">
        <w:t>25.</w:t>
      </w:r>
      <w:r w:rsidRPr="00751010">
        <w:tab/>
      </w:r>
      <w:r w:rsidR="00A7529C" w:rsidRPr="00751010">
        <w:t xml:space="preserve">επιβεβαιώνει εκ νέου ότι υποστηρίζει σταθερά την ΕΕ και τα κράτη μέλη της όσον αφορά τη στάση αλληλεγγύης προς την Ουκρανία απέναντι στον επιθετικό πόλεμο της Ρωσίας, καθώς και σε σχέση με το γεγονός ότι πρέπει να παρέχονται στην Ουκρανία τα αναγκαία στρατιωτικά μέσα και μάλιστα τη στιγμή που τα χρειάζεται για να αμυνθεί, να απωθήσει τις ρωσικές ένοπλες δυνάμεις και τους αντιπροσώπους τους, να τερματίσει τη σύγκρουση, να προστατεύσει την κυριαρχία της και να αποκαταστήσει την εδαφική της ακεραιότητα εντός των διεθνώς αναγνωρισμένων συνόρων της· </w:t>
      </w:r>
      <w:r w:rsidR="009F33AF" w:rsidRPr="00751010">
        <w:t xml:space="preserve">προσυπογράφει, ως εκ τούτου, πλήρως τη «στρατηγική του σκαντζόχοιρου» για την Ουκρανία, όπως ορίζεται στη Λευκή Βίβλο· </w:t>
      </w:r>
      <w:r w:rsidR="00A7529C" w:rsidRPr="00751010">
        <w:t xml:space="preserve">χαιρετίζει τις κοινές δεσμεύσεις ασφάλειας μεταξύ της ΕΕ και της Ουκρανίας και τις διμερείς συμφωνίες ασφάλειας που έχει συνάψει η Ουκρανία με αρκετά κράτη μέλη· υπογραμμίζει ότι οι εν λόγω δεσμεύσεις και συμφωνίες αποτελούν μέρος μιας ευρύτερης διεθνώς συντονισμένης δέσμης εγγυήσεων ασφάλειας για την Ουκρανία, συμπεριλαμβανομένης της δρομολόγησης από την G7 ενός πολυμερούς πλαισίου για τη διαπραγμάτευση διμερών δεσμεύσεων και ρυθμίσεων ασφάλειας για την Ουκρανία· πιστεύει ότι χωρίς αποφασιστική στρατιωτική υποστήριξη της ΕΕ, η Ουκρανία δεν θα είναι σε θέση να επιτύχει νίκη επί της Ρωσίας· επαναλαμβάνει σθεναρά την έκκλησή του προς τα κράτη μέλη της ΕΕ να τηρήσουν επειγόντως τις δεσμεύσεις τους και να παραδώσουν όπλα, μαχητικά αεροσκάφη, δρόνους, οπλικά συστήματα αεράμυνας και πυρομαχικά στην Ουκρανία, συμπεριλαμβανομένων πυραύλων </w:t>
      </w:r>
      <w:proofErr w:type="spellStart"/>
      <w:r w:rsidR="00A7529C" w:rsidRPr="00751010">
        <w:t>κρουζ</w:t>
      </w:r>
      <w:proofErr w:type="spellEnd"/>
      <w:r w:rsidR="00A7529C" w:rsidRPr="00751010">
        <w:t xml:space="preserve"> που εκτοξεύονται από αέρος και συστημάτων εδάφους-εδάφους, και να αυξήσουν σημαντικά τις σχετικές ποσότητες· λαμβάνει υπόψη την επιτυχή παράδοση ενός εκατομμυρίου βλημάτων πυροβολικού στην Ουκρανία, όπως συμφωνήθηκε τον Μάρτιο του 2023 από το Συμβούλιο, παρά τη λυπηρή </w:t>
      </w:r>
      <w:r w:rsidR="00A7529C" w:rsidRPr="00751010">
        <w:lastRenderedPageBreak/>
        <w:t xml:space="preserve">καθυστέρηση εννέα μηνών· αναγνωρίζει τις αξιοσημείωτες εξελίξεις στη δυνατότητα παραγωγής πυρομαχικών πυροβολικού της ΕΕ, οι οποίες συμβάλλουν στην ετοιμότητα και την ικανότητα της ΕΕ να στηρίζει την Ουκρανία· τονίζει τη σημασία της ενίσχυσης των </w:t>
      </w:r>
      <w:proofErr w:type="spellStart"/>
      <w:r w:rsidR="00A7529C" w:rsidRPr="00751010">
        <w:t>αντιδρονικών</w:t>
      </w:r>
      <w:proofErr w:type="spellEnd"/>
      <w:r w:rsidR="00A7529C" w:rsidRPr="00751010">
        <w:t xml:space="preserve"> δυνατοτήτων της Ουκρανίας ως κρίσιμου στοιχείου για την αντιμετώπιση εναέριων απειλών και τη διατήρηση της επιχειρησιακής ασφάλειας· ζητεί την παροχή εξειδικευμένου εξοπλισμού και εμπειρογνωσίας που θα επιτρέψουν στις ουκρανικές δυνάμεις να εντοπίζουν, να παρακολουθούν και να ανταποκρίνονται γρήγορα σε δραστηριότητες εχθρικών δρόνων, έτσι ώστε να διασφαλιστεί ισχυρή προστασία τόσο για στρατιωτικές όσο και για μη στρατιωτικές υποδομές· καλεί τα κράτη μέλη να άρουν όλους τους περιορισμούς που εμποδίζουν την Ουκρανία να χρησιμοποιεί δυτικά οπλικά συστήματα εναντίον νόμιμων στρατιωτικών στόχων στη Ρωσία, σύμφωνα με το διεθνές δίκαιο· καλεί το Συμβούλιο να δεσμευτεί για τη μεταφορά όλου του κατασχεθέντος στρατιωτικού εξοπλισμού ή των πυρομαχικών από τις επιχειρήσεις και αποστολές της ΕΕ εντός και εκτός της ΕΕ, στην Ουκρανία· επαναλαμβάνει τη θέση του ότι όλα τα κράτη μέλη της ΕΕ και οι σύμμαχοι του ΝΑΤΟ πρέπει να δεσμευτούν συλλογικά και μεμονωμένα για τη στρατιωτική στήριξη της Ουκρανίας με ποσοστό τουλάχιστον 0,25 % του ΑΕΠ τους ετησίως·</w:t>
      </w:r>
    </w:p>
    <w:p w:rsidR="009F33AF" w:rsidRPr="00751010" w:rsidRDefault="00751010" w:rsidP="00751010">
      <w:pPr>
        <w:pStyle w:val="NormalHanging12a"/>
        <w:widowControl/>
        <w:ind w:left="570" w:hanging="570"/>
      </w:pPr>
      <w:r w:rsidRPr="00751010">
        <w:t>26.</w:t>
      </w:r>
      <w:r w:rsidRPr="00751010">
        <w:tab/>
      </w:r>
      <w:r w:rsidR="009F33AF" w:rsidRPr="00751010">
        <w:t>επαναλαμβάνει το εγγενές δικαίωμα της Ουκρανίας να επιλέγει το πεπρωμένο της και υπενθυμίζει το αίτημά του για την κατάλληλη συμμετοχή της Ουκρανίας και της ΕΕ στις εν εξελίξει διαπραγματεύσεις μεταξύ των Ηνωμένων Πολιτειών και της Ρωσίας·</w:t>
      </w:r>
    </w:p>
    <w:p w:rsidR="009F33AF" w:rsidRPr="00751010" w:rsidRDefault="00751010" w:rsidP="00751010">
      <w:pPr>
        <w:pStyle w:val="NormalHanging12a"/>
        <w:widowControl/>
        <w:ind w:left="570" w:hanging="570"/>
      </w:pPr>
      <w:r w:rsidRPr="00751010">
        <w:t>27.</w:t>
      </w:r>
      <w:r w:rsidRPr="00751010">
        <w:tab/>
      </w:r>
      <w:r w:rsidR="009F33AF" w:rsidRPr="00751010">
        <w:t>εξαίρει το «δανικό μοντέλο» για τη στήριξη της Ουκρανίας, το οποίο συνίσταται στην προμήθεια αμυντικών δυνατοτήτων παραγόμενων απευθείας στην Ουκρανία· ζητά από την ΕΕ και τα κράτη μέλη της να στηρίξουν σθεναρά αυτό το μοντέλο και να αξιοποιήσουν πλήρως το δυναμικό του, καθώς δεν αξιοποιείται επαρκώς η αμυντική βιομηχανική ικανότητα της Ουκρανίας, η οποία εκτιμάται σε περίπου 50 % και αποφέρει πολλά πλεονεκτήματα και στις δύο πλευρές, όπως φθηνότερο εξοπλισμό, ταχύτερη και ασφαλέστερη εφοδιαστική, καθώς και μεγαλύτερη ευκολία εκπαίδευσης και συντήρησης·</w:t>
      </w:r>
    </w:p>
    <w:p w:rsidR="00A7529C" w:rsidRPr="00751010" w:rsidRDefault="00751010" w:rsidP="00751010">
      <w:pPr>
        <w:pStyle w:val="NormalHanging12a"/>
        <w:widowControl/>
        <w:ind w:left="570" w:hanging="570"/>
      </w:pPr>
      <w:r w:rsidRPr="00751010">
        <w:t>28.</w:t>
      </w:r>
      <w:r w:rsidRPr="00751010">
        <w:tab/>
      </w:r>
      <w:r w:rsidR="00A7529C" w:rsidRPr="00751010">
        <w:t xml:space="preserve">καλεί την ΕΕ και τα κράτη μέλη της να στηρίξουν την Ουκρανία στην επέκταση του διεθνούς συνασπισμού για τη στήριξη του σχεδίου νίκης και του ειρηνευτικού σχεδίου της, τα οποία παρουσίασε ο Πρόεδρος της Ουκρανίας, </w:t>
      </w:r>
      <w:proofErr w:type="spellStart"/>
      <w:r w:rsidR="00A7529C" w:rsidRPr="00751010">
        <w:t>Volodymyr</w:t>
      </w:r>
      <w:proofErr w:type="spellEnd"/>
      <w:r w:rsidR="00A7529C" w:rsidRPr="00751010">
        <w:t xml:space="preserve"> </w:t>
      </w:r>
      <w:proofErr w:type="spellStart"/>
      <w:r w:rsidR="00A7529C" w:rsidRPr="00751010">
        <w:t>Zelenskyy</w:t>
      </w:r>
      <w:proofErr w:type="spellEnd"/>
      <w:r w:rsidR="00A7529C" w:rsidRPr="00751010">
        <w:t xml:space="preserve">, ως της μοναδικής βιώσιμης οδού για την αποκατάσταση της κυριαρχίας και της εδαφικής ακεραιότητας της Ουκρανίας βάσει του διεθνούς δικαίου, υποχρεώνοντας έτσι τη Ρωσία, την ηγεσία της και τους συνεργούς της, ιδίως το </w:t>
      </w:r>
      <w:proofErr w:type="spellStart"/>
      <w:r w:rsidR="00A7529C" w:rsidRPr="00751010">
        <w:t>λευκορωσικό</w:t>
      </w:r>
      <w:proofErr w:type="spellEnd"/>
      <w:r w:rsidR="00A7529C" w:rsidRPr="00751010">
        <w:t xml:space="preserve"> καθεστώς, να λογοδοτήσουν για τη διεξαγωγή επιθετικού πολέμου κατά της Ουκρανίας και για τη διάπραξη εγκλημάτων πολέμου και του εγκλήματος της επίθεσης, και διασφαλίζοντας ρωσικές αποζημιώσεις και άλλες πληρωμές για τη μαζική ζημία που προκλήθηκε στην Ουκρανία· τονίζει ότι όλες οι πρωτοβουλίες που στοχεύουν στον τερματισμό της σύγκρουσης πρέπει να έχουν τη στήριξη της Ουκρανίας και, εντέλει, του λαού της·</w:t>
      </w:r>
    </w:p>
    <w:p w:rsidR="00A7529C" w:rsidRPr="00751010" w:rsidRDefault="00751010" w:rsidP="00751010">
      <w:pPr>
        <w:pStyle w:val="NormalHanging12a"/>
        <w:widowControl/>
        <w:ind w:left="570" w:hanging="570"/>
      </w:pPr>
      <w:r w:rsidRPr="00751010">
        <w:t>29.</w:t>
      </w:r>
      <w:r w:rsidRPr="00751010">
        <w:tab/>
      </w:r>
      <w:r w:rsidR="00A7529C" w:rsidRPr="00751010">
        <w:t xml:space="preserve">καλεί την </w:t>
      </w:r>
      <w:r w:rsidR="00631CB0" w:rsidRPr="00751010">
        <w:t>ΑΠ/</w:t>
      </w:r>
      <w:r w:rsidR="00A7529C" w:rsidRPr="00751010">
        <w:t>ΥΕ να κινητοποιήσει περισσότερη διπλωματική στήριξη για την Ουκρανία και για τις κυρώσεις που επιβλήθηκαν στη Ρωσία, χρησιμοποιώντας ολόκληρο το φάσμα της διπλωματικής εργαλειοθήκης και ενθαρρύνοντας τα κράτη μέλη της ΕΕ να εξετάσουν την επιβολή δευτερογενών κυρώσεων· εκφράζει τη λύπη του για το γεγονός ότι έχουν βρεθεί εξαρτήματα δυτικής προέλευσης σε όπλα και οπλικά συστήματα που χρησιμοποιούνται από τη Ρωσία κατά της Ουκρανίας, και ζητεί από την ΕΕ και τα κράτη μέλη της να εφαρμόσουν τις κυρώσεις με περισσότερη αυστηρότητα·</w:t>
      </w:r>
      <w:r w:rsidR="009F33AF" w:rsidRPr="00751010">
        <w:t xml:space="preserve"> </w:t>
      </w:r>
      <w:r w:rsidR="009F33AF" w:rsidRPr="00751010">
        <w:lastRenderedPageBreak/>
        <w:t>καλεί τα κράτη μέλη να αναλάβουν περαιτέρω δράση και να συνεργαστούν μεταξύ τους για να ανακοπεί ο ρωσικός σκιώδης στόλος·</w:t>
      </w:r>
    </w:p>
    <w:p w:rsidR="00A7529C" w:rsidRPr="00751010" w:rsidRDefault="00751010" w:rsidP="00751010">
      <w:pPr>
        <w:pStyle w:val="NormalHanging12a"/>
        <w:widowControl/>
        <w:ind w:left="570" w:hanging="570"/>
      </w:pPr>
      <w:r w:rsidRPr="00751010">
        <w:t>30.</w:t>
      </w:r>
      <w:r w:rsidRPr="00751010">
        <w:tab/>
      </w:r>
      <w:r w:rsidR="00A7529C" w:rsidRPr="00751010">
        <w:t xml:space="preserve">καταδικάζει απερίφραστα τον ρόλο που διαδραματίζει η Βόρεια Κορέα στην υποβοήθηση του επιθετικού πολέμου της Ρωσίας κατά της Ουκρανίας μέσω της εκπαίδευσης στρατευμάτων της Βόρειας Κορέας και της ανάπτυξής τους στη Ρωσία για άμεση συμμετοχή στον πόλεμο ή για στήριξη των ρωσικών ενόπλων δυνάμεων· καταδικάζει επίσης, με τον πλέον κατηγορηματικό τρόπο, την προμήθεια από τη Βόρεια Κορέα στρατιωτικού εξοπλισμού και όπλων που έχουν αναπτυχθεί ενεργά στο πεδίο της μάχης, καθώς και τη συμμετοχή της στην αποφυγή των κυρώσεων· θεωρεί τις ενέργειες της Βόρειας Κορέας κατάφωρη παραβίαση των διεθνών κανόνων και προειδοποιεί για το επικίνδυνο και πιθανότατο ενδεχόμενο κλιμάκωσης που συνεπάγονται για την Ευρώπη και την ευρύτερη διεθνή κοινότητα· επισημαίνει, εκφράζοντας σοβαρή ανησυχία, τον κίνδυνο να χρησιμοποιεί η Βόρεια Κορέα το πεδίο μάχης στην Ουκρανία ως ευκαιρία για να μελετήσει προηγμένες τακτικές μάχης, συμπεριλαμβανομένου του πολέμου με δρόνους, με την πρόθεση να εφαρμόσει τις τεχνικές αυτές σε πιθανές μελλοντικές συρράξεις· εκφράζει τον αποτροπιασμό του για το γεγονός ότι αρκετά άλλα κράτη-ταραξίες υποστηρίζουν ενεργά τον επιθετικό πόλεμο της Ρωσίας κατά της Ουκρανίας, συμπεριλαμβανομένου, μεταξύ άλλων, του Ιράν· καταδικάζει, στο πλαίσιο αυτό, τη μεταφορά από το Ιράν </w:t>
      </w:r>
      <w:proofErr w:type="spellStart"/>
      <w:r w:rsidR="00A7529C" w:rsidRPr="00751010">
        <w:t>δρόνων</w:t>
      </w:r>
      <w:proofErr w:type="spellEnd"/>
      <w:r w:rsidR="00A7529C" w:rsidRPr="00751010">
        <w:t xml:space="preserve"> </w:t>
      </w:r>
      <w:proofErr w:type="spellStart"/>
      <w:r w:rsidR="00A7529C" w:rsidRPr="00751010">
        <w:t>Shahed</w:t>
      </w:r>
      <w:proofErr w:type="spellEnd"/>
      <w:r w:rsidR="00A7529C" w:rsidRPr="00751010">
        <w:t xml:space="preserve">, </w:t>
      </w:r>
      <w:proofErr w:type="spellStart"/>
      <w:r w:rsidR="00A7529C" w:rsidRPr="00751010">
        <w:t>πυρομαχικών</w:t>
      </w:r>
      <w:proofErr w:type="spellEnd"/>
      <w:r w:rsidR="00A7529C" w:rsidRPr="00751010">
        <w:t xml:space="preserve"> και βαλλιστικών πυραύλων στη Ρωσία, η οποία αυξάνει τον κίνδυνο πιθανής στρατιωτικής παρέμβασης του Στρατού των Φρουρών της Ισλαμικής Επανάστασης (IRGC) στον επιθετικό πόλεμο της Ρωσίας κατά της Ουκρανίας· πιστεύει ακράδαντα ότι η ΕΕ και η διεθνής κοινότητα πρέπει να ανταποκριθούν σθεναρά σε αυτό με έναν συνδυασμό διπλωματικών, στρατιωτικών και οικονομικών μέτρων και, κυρίως, παρέχοντας αυξημένη στήριξη στην Ουκρανία για την ενίσχυση της </w:t>
      </w:r>
      <w:proofErr w:type="spellStart"/>
      <w:r w:rsidR="00A7529C" w:rsidRPr="00751010">
        <w:t>άμυνάς</w:t>
      </w:r>
      <w:proofErr w:type="spellEnd"/>
      <w:r w:rsidR="00A7529C" w:rsidRPr="00751010">
        <w:t xml:space="preserve"> της έναντι αυτής της συμμαχίας κρατών-ταραξιών την οποία έχει οικοδομήσει η Ρωσία· υπογραμμίζει τη σημασία της στενής συνεργασίας με την κυβέρνηση των ΗΠΑ για την περίοδο 2025-2029 στο πλαίσιο αυτό·</w:t>
      </w:r>
    </w:p>
    <w:p w:rsidR="00A7529C" w:rsidRPr="00751010" w:rsidRDefault="00751010" w:rsidP="00751010">
      <w:pPr>
        <w:pStyle w:val="NormalHanging12a"/>
        <w:widowControl/>
        <w:ind w:left="570" w:hanging="570"/>
      </w:pPr>
      <w:r w:rsidRPr="00751010">
        <w:t>31.</w:t>
      </w:r>
      <w:r w:rsidRPr="00751010">
        <w:tab/>
      </w:r>
      <w:r w:rsidR="00A7529C" w:rsidRPr="00751010">
        <w:t xml:space="preserve">τονίζει τη σημασία του ΕΜΕ, ο οποίος έχει συμβάλει καθοριστικά στη στήριξη της παροχής στρατιωτικών δυνατοτήτων και εκπαίδευσης στις ουκρανικές ένοπλες δυνάμεις, διευκολύνοντας παράλληλα τον συντονισμό για όλα τα ενδιαφερόμενα μέρη μέσω του μηχανισμού ανταλλαγής πληροφοριών του Στρατιωτικού Επιτελείου της ΕΕ· εκφράζει την ικανοποίησή του για τη σύσταση του ειδικού Ταμείου Βοήθειας για την Ουκρανία στο πλαίσιο του ΕΜΕ και ζητεί να αυξηθούν οι χρηματοδοτικοί πόροι για στρατιωτική βοήθεια προς την Ουκρανία μέσω αυτού του μέσου, και παράλληλα να εξασφαλιστεί μια μεσοπρόθεσμη δημοσιονομική προοπτική· παροτρύνει την ουγγρική κυβέρνηση να σταματήσει αμέσως τις προσπάθειές της να παρεμποδίσει τις ενέργειες της ΕΕ για υποστήριξη της Ουκρανίας και να άρει το βέτο της όσον αφορά την παράταση των κυρώσεων της ΕΕ και τη στρατιωτική στήριξη του ΕΜΕ προς την Ουκρανία, συμπεριλαμβανομένης της συμφωνημένης επιστροφής στα κράτη μέλη της ΕΕ για τη στρατιωτική βοήθεια που έχουν χορηγήσει· εκφράζει τη βαθιά του ανησυχία για το γεγονός ότι το βέτο της ουγγρικής κυβέρνησης έχει εμποδίσει το άνοιγμα νέας δόσης δαπανών για τη στήριξη των ουκρανικών ενόπλων δυνάμεων και έχει εμποδίσει την αποδέσμευση 6,6 δισεκατομμυρίων EUR ως μερική επιστροφή στα κράτη μέλη της ΕΕ που παρέχουν στρατιωτική στήριξη στην Ουκρανία· παροτρύνει το Συμβούλιο και την </w:t>
      </w:r>
      <w:r w:rsidR="00631CB0" w:rsidRPr="00751010">
        <w:t>ΑΠ/</w:t>
      </w:r>
      <w:r w:rsidR="00A7529C" w:rsidRPr="00751010">
        <w:t xml:space="preserve">ΥΕ να βρουν καινοτόμες λύσεις ικανές να άρουν τα εμπόδια αυτά και να αντισταθμίσουν τις εν λόγω περικοπές της χρηματοδότησης· ενθαρρύνει τα κράτη μέλη να αναπτύξουν βάσει σεναρίου προβλέψιμα αποθέματα στρατιωτικών δυνατοτήτων τα οποία μπορούν να παρέχονται στο πλαίσιο του ΕΜΕ προκειμένου να διασφαλιστεί ότι η </w:t>
      </w:r>
      <w:r w:rsidR="00A7529C" w:rsidRPr="00751010">
        <w:lastRenderedPageBreak/>
        <w:t>βραχυπρόθεσμη διάθεση δυνατοτήτων πραγματοποιείται άμεσα από τα κράτη μέλη, χωρίς καθυστέρηση στην παράδοση, και ότι η μακροπρόθεσμη παροχή δυνατοτήτων που βοηθούν την Ουκρανία στην αποκατάσταση της αποτροπής πραγματοποιείται εντός προβλέψιμου χρονικού πλαισίου, σε συντονισμό με τρίτες χώρες όταν αυτό είναι αναγκαίο· εκτιμά το γεγονός ότι όλη η στρατιωτική βοήθεια και όλες οι παραδόσεις όπλων από τον ΕΜΕ βρίσκονται σε πλήρη συμμόρφωση με την κοινή θέση της ΕΕ για τις εξαγωγές όπλων, το διεθνές δίκαιο για τα ανθρώπινα δικαιώματα και το ανθρωπιστικό δίκαιο, ενώ παράλληλα εξασφαλίζεται επαρκής διαφάνεια και λογοδοσία·</w:t>
      </w:r>
    </w:p>
    <w:p w:rsidR="009F33AF" w:rsidRPr="00751010" w:rsidRDefault="00751010" w:rsidP="00751010">
      <w:pPr>
        <w:pStyle w:val="NormalHanging12a"/>
        <w:widowControl/>
        <w:ind w:left="570" w:hanging="570"/>
      </w:pPr>
      <w:r w:rsidRPr="00751010">
        <w:t>32.</w:t>
      </w:r>
      <w:r w:rsidRPr="00751010">
        <w:tab/>
      </w:r>
      <w:r w:rsidR="009F33AF" w:rsidRPr="00751010">
        <w:t>διαφωνεί με την πολιτική της ουγγρικής κυβέρνησης έναντι της Ρωσίας, τη χρήση βέτο εκ μέρους της κατά των κυρώσεων της ΕΕ και την παρεμπόδιση της οικονομικής και αμυντικής βοήθειας της ΕΕ προς την Ουκρανία· πιστεύει ότι οι ενέργειες της ουγγρικής κυβέρνησης υπονομεύουν την ενότητα και την αλληλεγγύη στην Ευρώπη· υπενθυμίζει ότι, στο πλαίσιο του ΕΜΕ, οι χώρες δικαιούνται οικονομική αποζημίωση για παραδόσεις εξοπλισμού στην Ουκρανία και υπογραμμίζει, στο πλαίσιο αυτό, ότι το τρέχον αδιέξοδο όσον αφορά τις επιστροφές σε 25 κράτη μέλη, όπου η Πολωνία ξεχωρίζει με συνολικό ποσό 450 εκατομμυρίων EUR μη καταβληθεισών αποζημιώσεων, πρέπει να αρθεί αμέσως·</w:t>
      </w:r>
    </w:p>
    <w:p w:rsidR="00A7529C" w:rsidRPr="00751010" w:rsidRDefault="00751010" w:rsidP="00751010">
      <w:pPr>
        <w:pStyle w:val="NormalHanging12a"/>
        <w:widowControl/>
        <w:ind w:left="570" w:hanging="570"/>
      </w:pPr>
      <w:r w:rsidRPr="00751010">
        <w:t>33.</w:t>
      </w:r>
      <w:r w:rsidRPr="00751010">
        <w:tab/>
      </w:r>
      <w:r w:rsidR="00A7529C" w:rsidRPr="00751010">
        <w:t>υπογραμμίζει το αποτέλεσμα της συνόδου κορυφής του ΝΑΤΟ στην Ουάσιγκτον, το οποίο επιβεβαίωσε ότι το μέλλον της Ουκρανίας είναι στο ΝΑΤΟ και ότι η συμμαχία υποστηρίζει το δικαίωμα της Ουκρανίας να επιλέγει τις δικές της ρυθμίσεις ασφαλείας και να αποφασίζει το μέλλον της, χωρίς εξωτερικές παρεμβάσεις· συμφωνεί ότι τόσο η ΕΕ όσο και το ΝΑΤΟ έχουν επιδείξει πολιτική ενότητα με αλληλεγγύη και δέσμευση για τη στήριξη της Ουκρανίας· επαναλαμβάνει την πεποίθησή του ότι η Ουκρανία παραμένει σε μια σταθερή πορεία προς την προσχώρηση στο ΝΑΤΟ· εκφράζει την ικανοποίησή του για τη δέσμευση των συμμάχων να παράσχουν μακροπρόθεσμη βοήθεια για την ασφάλεια μέσω της παροχής στρατιωτικού εξοπλισμού, βοήθειας και εκπαίδευσης για την Ουκρανία· αναγνωρίζει τον καίριο ρόλο του ΝΑΤΟ, της συνεργασίας ΕΕ-ΝΑΤΟ και συμμάχων του ΝΑΤΟ, όπως οι ΗΠΑ και το Ηνωμένο Βασίλειο, στον συντονισμό των προσπαθειών για στρατιωτική στήριξη της Ουκρανίας όχι μόνο μέσω της προμήθειας όπλων, πυρομαχικών και εξοπλισμού, αλλά και πληροφοριών και δεδομένων·</w:t>
      </w:r>
    </w:p>
    <w:p w:rsidR="00A7529C" w:rsidRPr="00751010" w:rsidRDefault="00751010" w:rsidP="00751010">
      <w:pPr>
        <w:pStyle w:val="NormalHanging12a"/>
        <w:widowControl/>
        <w:ind w:left="570" w:hanging="570"/>
      </w:pPr>
      <w:r w:rsidRPr="00751010">
        <w:t>34.</w:t>
      </w:r>
      <w:r w:rsidRPr="00751010">
        <w:tab/>
      </w:r>
      <w:r w:rsidR="00A7529C" w:rsidRPr="00751010">
        <w:t>εκφράζει την ικανοποίησή του για την απόφαση του Συμβουλίου της 21ης</w:t>
      </w:r>
      <w:r w:rsidR="00631CB0" w:rsidRPr="00751010">
        <w:t xml:space="preserve"> </w:t>
      </w:r>
      <w:r w:rsidR="00A7529C" w:rsidRPr="00751010">
        <w:t xml:space="preserve">Μαΐου 2024, η οποία διασφαλίζει ότι τα καθαρά κέρδη που προκύπτουν από τα έκτακτα έσοδα που παράγονται από ακινητοποιημένα περιουσιακά στοιχεία της Κεντρικής Τράπεζας της Ρωσίας (RCB) στην ΕΕ, ως αποτέλεσμα της εφαρμογής των περιοριστικών μέτρων της ΕΕ, χρησιμοποιούνται για την περαιτέρω στρατιωτική στήριξη προς την Ουκρανία, καθώς και για τις ικανότητες της αμυντικής βιομηχανίας της και για την ανασυγκρότηση της χώρας· εκφράζει επίσης την ικανοποίησή του για τη συμφωνία που επιτεύχθηκε με το Συμβούλιο, η οποία οδήγησε στην απόφαση που έλαβε το Συμβούλιο στις 23 Οκτωβρίου 2024 να εγκρίνει δέσμη χρηματοδοτικής συνδρομής που συμπεριλαμβάνει ένα έκτακτο δάνειο μακροοικονομικής χρηματοδοτικής συνδρομής ύψους έως 35 δισεκατομμυρίων EUR και τη δημιουργία μηχανισμού συνεργασίας για τα δάνεια προς την Ουκρανία, στο πλαίσιο του οποίου θα αξιοποιούνται συνεισφορές που θα συγκεντρώνονται από τα κέρδη των ακινητοποιημένων περιουσιακών στοιχείων της RCB και θα παρέχεται στήριξη στην Ουκρανία για την αποπληρωμή δανείων ύψους έως 45 δισεκατομμυρίων EUR από την ΕΕ και τους εταίρους της στην G7· υπενθυμίζει, ωστόσο, ότι η κινητοποίηση αυτής της χρηματοδοτικής συνδρομής θα πραγματοποιηθεί </w:t>
      </w:r>
      <w:r w:rsidR="00A7529C" w:rsidRPr="00751010">
        <w:lastRenderedPageBreak/>
        <w:t>σε βάρος του ποσού που προορίζεται για στρατιωτική στήριξη της ΕΕ μέσω της διευκόλυνσης για την Ουκρανία, η οποία θα ωφελείται, κατά συνέπεια, μόνο από το 15 %, κατ’ ανώτατο όριο, των κερδών από τα ακινητοποιημένα περιουσιακά στοιχεία της RCB·</w:t>
      </w:r>
    </w:p>
    <w:p w:rsidR="00A7529C" w:rsidRPr="00751010" w:rsidRDefault="00751010" w:rsidP="00751010">
      <w:pPr>
        <w:pStyle w:val="NormalHanging12a"/>
        <w:widowControl/>
        <w:ind w:left="570" w:hanging="570"/>
      </w:pPr>
      <w:r w:rsidRPr="00751010">
        <w:t>35.</w:t>
      </w:r>
      <w:r w:rsidRPr="00751010">
        <w:tab/>
      </w:r>
      <w:r w:rsidR="00A7529C" w:rsidRPr="00751010">
        <w:t>εκφράζει την ικανοποίησή του για τα επιτεύγματα της αποστολής για τη στρατιωτική συνδρομή της ΕΕ με σκοπό τη στήριξη της Ουκρανίας (EUMAM), η οποία μέχρι σήμερα έχει εκπαιδεύσει περισσότερους από 70 000 Ουκρανούς στρατιώτες σε έδαφος της ΕΕ, γεγονός που καθιστά την ΕΕ τον μεγαλύτερο πάροχο στρατιωτικής εκπαίδευσης στην Ουκρανία, με σημαντική συμβολή στην ενίσχυση των στρατιωτικών δυνατοτήτων των ουκρανικών ενόπλων δυνάμεων· λαμβάνει υπόψη τον νέο στόχο της εκπαίδευσης 75 000 Ουκρανών στρατιωτών έως το τέλος του χειμώνα 2024/2025· χαιρετίζει την απόφαση του Συμβουλίου, της 8ης Νοεμβρίου 2024, να παρατείνει την εντολή της αποστολής για δύο έτη· ζητεί να επεκταθούν οι οικονομικοί, υλικοτεχνικοί και ανθρώπινοι πόροι της EUMAM και να προσαρμοστούν στις εξελισσόμενες ανάγκες στρατιωτικής εκπαίδευσης των ουκρανικών ενόπλων δυνάμεων, μεταξύ άλλων στους τομείς της αεροπορικής και θαλάσσιας άμυνας, καθώς και στις ζητούμενες μακροπρόθεσμες μεταρρυθμιστικές προσπάθειες σύμφωνα με τις κοινές δεσμεύσεις ασφάλειας μεταξύ της ΕΕ και της Ουκρανίας· χαιρετίζει την ισχυρή συμμετοχή των κρατών μελών στην EUMAM, η οποία μπορεί να περιγραφεί ως υπόδειγμα για μελλοντικές αποστολές στρατιωτικής εκπαίδευσης, καθώς προωθεί την αποτροπή μέσω της σημαντικής ενίσχυσης της διαλειτουργικότητας μεταξύ των κρατών μελών και των εταίρων, και καλεί τα κράτη μέλη να επιδείξουν παρόμοια φιλοδοξία και συμβολή σε άλλες τρέχουσες και μελλοντικές αποστολές και επιχειρήσεις της ΚΠΑΑ· τονίζει ότι η EUMAM θα πρέπει να λειτουργεί και ως πλατφόρμα για την ανταλλαγή βέλτιστων πρακτικών για να διασφαλίζεται ότι επωφελούνται και οι ευρωπαϊκές δυνάμεις από τα διδάγματα που αντλήθηκαν στο πεδίο της μάχης από τις ουκρανικές ένοπλες δυνάμεις· εκφράζει την ικανοποίησή του για τη δημιουργία της Συνδρομής Ασφάλειας και Εκπαίδευσης του ΝΑΤΟ για την Ουκρανία (NSATU), η οποία ανακοινώθηκε στη σύνοδο κορυφής του ΝΑΤΟ στην Ουάσιγκτον και συντονίζει την παροχή στρατιωτικής εκπαίδευσης και εξοπλισμού στην Ουκρανία από συμμάχους και εταίρους του ΝΑΤΟ και παρέχει υλικοτεχνική υποστήριξη· τονίζει τη σημασία του στενού συντονισμού μεταξύ της EUMAM και της NSATU·</w:t>
      </w:r>
    </w:p>
    <w:p w:rsidR="00A7529C" w:rsidRPr="00751010" w:rsidRDefault="00751010" w:rsidP="00751010">
      <w:pPr>
        <w:pStyle w:val="NormalHanging12a"/>
        <w:widowControl/>
        <w:ind w:left="570" w:hanging="570"/>
      </w:pPr>
      <w:r w:rsidRPr="00751010">
        <w:t>36.</w:t>
      </w:r>
      <w:r w:rsidRPr="00751010">
        <w:tab/>
      </w:r>
      <w:r w:rsidR="00A7529C" w:rsidRPr="00751010">
        <w:t>επαινεί τη συμβουλευτική αποστολή της Ευρωπαϊκής Ένωσης στην Ουκρανία (EUAM) για το έργο που καταβάλλει προκειμένου να εκπληρώσει, υπό δύσκολες συνθήκες, την πρόσφατα ενισχυμένη εντολή της· καλεί την ΕΕ να διασφαλίσει ότι η EUAM μπορεί να λειτουργεί με το απαραίτητο προσωπικό στους τομείς των οικονομικών, της υλικοτεχνικής υποστήριξης και της εμπειρογνωσίας, με σκοπό την κάλυψη των αναγκών της Ουκρανίας, και χαιρετίζει τη συμμετοχή χωρών εκτός ΕΕ στο πλαίσιο αυτό· τονίζει τη σημασία της EUAM και τον ρόλο της ως κύριας παρουσίας της ΕΕ στο πεδίο, καθώς παρέχει στρατηγικές συμβουλές στις εθνικές και κρατικές αρχές ασφαλείας της Ουκρανίας· επισημαίνει τα βασικά καθήκοντα της EUAM στην καταπολέμηση του οργανωμένου και του διασυνοριακού εγκλήματος, την αποκατάσταση των δημόσιων υπηρεσιών στα απελευθερωμένα εδάφη και την υποστήριξη της διερεύνησης και της δίωξης διεθνών εγκλημάτων, με βάση την παρουσία και την εμπειρογνωσία της EUAM·</w:t>
      </w:r>
    </w:p>
    <w:p w:rsidR="00A7529C" w:rsidRPr="00751010" w:rsidRDefault="00751010" w:rsidP="00751010">
      <w:pPr>
        <w:pStyle w:val="NormalHanging12a"/>
        <w:widowControl/>
        <w:ind w:left="570" w:hanging="570"/>
      </w:pPr>
      <w:r w:rsidRPr="00751010">
        <w:t>37.</w:t>
      </w:r>
      <w:r w:rsidRPr="00751010">
        <w:tab/>
      </w:r>
      <w:r w:rsidR="00A7529C" w:rsidRPr="00751010">
        <w:t xml:space="preserve">τονίζει τη σημασία της συνεργασίας και της σταδιακής ενσωμάτωσης της ουκρανικής αμυντικής βιομηχανίας στη βιομηχανική και τεχνολογική βάση της ΕΕ στον τομέα της άμυνας (EDTIB) και, για τον σκοπό αυτόν, ζητεί να ληφθεί πλήρως υπόψη η άμυνα της </w:t>
      </w:r>
      <w:r w:rsidR="00A7529C" w:rsidRPr="00751010">
        <w:lastRenderedPageBreak/>
        <w:t>Ουκρανίας κατά την προετοιμασία των νέων νομοθετικών πρωτοβουλιών της Επιτροπής που αποσκοπούν στην ενίσχυση της ΕΒΤΒΑ· τονίζει ότι θα πρέπει να αναληφθούν συγκεκριμένες ενέργειες για την ενσωμάτωση της Ουκρανίας στις αμυντικές πολιτικές και προγράμματα της ΕΕ κατά τη διάρκεια της διαδικασίας προσχώρησης της Ουκρανίας στην ΕΕ, μεταξύ άλλων με την προσαρμογή των ουκρανικών ενόπλων δυνάμεων στις απαιτήσεις δυνατοτήτων της ΕΕ και τη συμμετοχή τους σε διασυνοριακά αμυντικά βιομηχανικά και τεχνολογικά έργα και προγράμματα συνεργασίας· χαιρετίζει, στο πλαίσιο αυτό, το άνοιγμα του Γραφείου Αμυντικής Καινοτομίας της ΕΕ στην Ουκρανία για τον προσδιορισμό των αναγκών και των ικανοτήτων της Ουκρανίας στον τομέα της αμυντικής καινοτομίας, τη διευκόλυνση κοινών πρωτοβουλιών και την προώθηση της διασυνοριακής συνεργασίας μεταξύ των ενδιαφερόμενων μερών της αμυντικής βιομηχανίας της ΕΕ και της Ουκρανίας, και για τη λειτουργία του ως σημείου επαφής για τους Ουκρανούς εταίρους, καθώς και ως κόμβου συντονισμού και πληροφόρησης· επικροτεί τις τρέχουσες πρωτοβουλίες αρκετών κρατών μελών της ΕΕ για εμβάθυνση της συνεργασίας με την Ουκρανία στον τομέα της αμυντικής έρευνας και βιομηχανικής παραγωγής, και ζητεί να χρησιμοποιηθούν περαιτέρω οι δυνατότητες καινοτομίας της Ουκρανίας στον τομέα της άμυνας για την ανάπτυξη όπλων και πυρομαχικών και την επιτάχυνση της παραγωγής τους σε στενή συνεργασία με την ΕΕ και άλλους δυτικούς εταίρους, μέσω των διαθέσιμων μηχανισμών στήριξης· καλεί τις στρατιωτικές βιομηχανίες των κρατών μελών της ΕΕ να τηρήσουν τη δέσμευσή τους για την εγκατάσταση στρατιωτικής παραγωγής στο ουκρανικό έδαφος·</w:t>
      </w:r>
    </w:p>
    <w:p w:rsidR="00A7529C" w:rsidRPr="00751010" w:rsidRDefault="00751010" w:rsidP="00751010">
      <w:pPr>
        <w:pStyle w:val="NormalHanging12a"/>
        <w:widowControl/>
        <w:ind w:left="570" w:hanging="570"/>
      </w:pPr>
      <w:r w:rsidRPr="00751010">
        <w:t>38.</w:t>
      </w:r>
      <w:r w:rsidRPr="00751010">
        <w:tab/>
      </w:r>
      <w:r w:rsidR="00A7529C" w:rsidRPr="00751010">
        <w:t xml:space="preserve">επισημαίνει την ανάγκη ενίσχυσης των δυνατοτήτων </w:t>
      </w:r>
      <w:proofErr w:type="spellStart"/>
      <w:r w:rsidR="00A7529C" w:rsidRPr="00751010">
        <w:t>αποναρκοθέτησης</w:t>
      </w:r>
      <w:proofErr w:type="spellEnd"/>
      <w:r w:rsidR="00A7529C" w:rsidRPr="00751010">
        <w:t xml:space="preserve"> εντός της Ουκρανίας για την αντιμετώπιση του προβλήματος της εκτεταμένης παρουσίας μη </w:t>
      </w:r>
      <w:proofErr w:type="spellStart"/>
      <w:r w:rsidR="00A7529C" w:rsidRPr="00751010">
        <w:t>εκραγέντος</w:t>
      </w:r>
      <w:proofErr w:type="spellEnd"/>
      <w:r w:rsidR="00A7529C" w:rsidRPr="00751010">
        <w:t xml:space="preserve"> υλικού και ναρκών ξηράς, καθώς και για την </w:t>
      </w:r>
      <w:proofErr w:type="spellStart"/>
      <w:r w:rsidR="00A7529C" w:rsidRPr="00751010">
        <w:t>αποναρκοθέτηση</w:t>
      </w:r>
      <w:proofErr w:type="spellEnd"/>
      <w:r w:rsidR="00A7529C" w:rsidRPr="00751010">
        <w:t xml:space="preserve"> των θαλάσσιων υδάτων της Ουκρανίας στη Μαύρη Θάλασσα· υποστηρίζει την κατανομή ειδικών πόρων για την υποστήριξη της ολοκληρωμένης εκπαίδευσης στην </w:t>
      </w:r>
      <w:proofErr w:type="spellStart"/>
      <w:r w:rsidR="00A7529C" w:rsidRPr="00751010">
        <w:t>αποναρκοθέτηση</w:t>
      </w:r>
      <w:proofErr w:type="spellEnd"/>
      <w:r w:rsidR="00A7529C" w:rsidRPr="00751010">
        <w:t xml:space="preserve">, συμπεριλαμβανομένων προηγμένων τεχνικών ανίχνευσης και διάθεσης· επισημαίνει ότι η ενισχυμένη ικανότητα </w:t>
      </w:r>
      <w:proofErr w:type="spellStart"/>
      <w:r w:rsidR="00A7529C" w:rsidRPr="00751010">
        <w:t>αποναρκοθέτησης</w:t>
      </w:r>
      <w:proofErr w:type="spellEnd"/>
      <w:r w:rsidR="00A7529C" w:rsidRPr="00751010">
        <w:t xml:space="preserve"> δεν θα διευκολύνει μόνο την ασφαλέστερη διεξαγωγή στρατιωτικών επιχειρήσεων, αλλά θα υποστηρίξει και την αποκατάσταση και την ασφάλεια των περιοχών αμάχων που επλήγησαν από τον πόλεμο·</w:t>
      </w:r>
    </w:p>
    <w:p w:rsidR="00A7529C" w:rsidRPr="00751010" w:rsidRDefault="00A7529C" w:rsidP="00631CB0">
      <w:pPr>
        <w:pStyle w:val="NormalHanging12a"/>
        <w:widowControl/>
        <w:rPr>
          <w:szCs w:val="24"/>
        </w:rPr>
      </w:pPr>
      <w:r w:rsidRPr="00751010">
        <w:rPr>
          <w:rStyle w:val="BoldItalic"/>
        </w:rPr>
        <w:t>Συνένωση δυνάμεων για την αύξηση των αμυντικών δυνατοτήτων</w:t>
      </w:r>
    </w:p>
    <w:p w:rsidR="00A7529C" w:rsidRPr="00751010" w:rsidRDefault="00751010" w:rsidP="00751010">
      <w:pPr>
        <w:pStyle w:val="NormalHanging12a"/>
        <w:widowControl/>
        <w:ind w:left="570" w:hanging="570"/>
      </w:pPr>
      <w:r w:rsidRPr="00751010">
        <w:t>39.</w:t>
      </w:r>
      <w:r w:rsidRPr="00751010">
        <w:tab/>
      </w:r>
      <w:r w:rsidR="00A7529C" w:rsidRPr="00751010">
        <w:t xml:space="preserve">εκφράζει την ικανοποίησή του για τη φιλοδοξία που ορίζεται στη στρατηγική για την ευρωπαϊκή αμυντική βιομηχανία (EDIS) να επιτευχθεί η αμυντική ετοιμότητα της ΕΕ και των κρατών μελών της και να ενισχυθεί η ΕΒΤΒΑ· θεωρεί ζωτικής σημασίας για τον σκοπό αυτό την πρόταση της Επιτροπής για τη θέσπιση προγράμματος για την ευρωπαϊκή αμυντική βιομηχανία (EDIP)· υποστηρίζει τους στόχους της ενίσχυσης της προετοιμασίας της αμυντικής βιομηχανίας της ΕΕ, της βελτίωσης της κοινής αμυντικής σχεδίασης και της περαιτέρω διευκόλυνσης της πραγματοποίησης κοινών προμηθειών από τα κράτη μέλη σύμφωνα με τις προτεραιότητες που διατυπώνονται στο σχέδιο ανάπτυξης δυνατοτήτων και στους τομείς συνεργασίας που ορίζονται στη συντονισμένη ετήσια επανεξέταση στον τομέα της άμυνας, για να ξεκινήσουν ευρωπαϊκά αμυντικά έργα κοινού ενδιαφέροντος, κυρίως σε τομείς στρατηγικών δυνατοτήτων όπως η αντιαεροπορική και αντιπυραυλική άμυνα, καθώς και για να διασφαλιστεί η ασφάλεια εφοδιασμού και πρόσβασης σε κρίσιμες πρώτες ύλες και να προληφθούν οι ελλείψεις στην αμυντική παραγωγή· υποστηρίζει σθεναρά την ιδέα της κατεξοχήν αξιοποίησης της συνεργασίας σε επίπεδο ΕΕ στον τομέα της ευρωπαϊκής </w:t>
      </w:r>
      <w:r w:rsidR="00A7529C" w:rsidRPr="00751010">
        <w:lastRenderedPageBreak/>
        <w:t xml:space="preserve">αμυντικής βιομηχανίας, και υποστηρίζει τους συγκεκριμένους ποσοτικοποιημένους στόχους συνεργασίας που παρουσιάζονται στη στρατηγική EDIS, οι οποίοι επικεντρώνονται ειδικότερα στις κοινές προμήθειες, καθώς καλούνται τα κράτη μέλη να προμηθεύονται τουλάχιστον το 40 % του αμυντικού εξοπλισμού με συνεργατικό τρόπο έως το 2030, να διασφαλίσουν ότι, έως το 2030, η αξία του </w:t>
      </w:r>
      <w:proofErr w:type="spellStart"/>
      <w:r w:rsidR="00A7529C" w:rsidRPr="00751010">
        <w:t>ενδοενωσιακού</w:t>
      </w:r>
      <w:proofErr w:type="spellEnd"/>
      <w:r w:rsidR="00A7529C" w:rsidRPr="00751010">
        <w:t xml:space="preserve"> εμπορίου στον τομέα της άμυνας θα αντιπροσωπεύει τουλάχιστον το 35 % της αξίας της αγοράς αμυντικού εξοπλισμού της ΕΕ, και να προμηθεύονται εντός της ΕΕ τουλάχιστον το 50 % των αμυντικών επενδύσεών τους έως το 2030 και το 60 % έως το 2035·</w:t>
      </w:r>
    </w:p>
    <w:p w:rsidR="00A7529C" w:rsidRPr="00751010" w:rsidRDefault="00751010" w:rsidP="00751010">
      <w:pPr>
        <w:pStyle w:val="NormalHanging12a"/>
        <w:widowControl/>
        <w:ind w:left="570" w:hanging="570"/>
      </w:pPr>
      <w:r w:rsidRPr="00751010">
        <w:t>40.</w:t>
      </w:r>
      <w:r w:rsidRPr="00751010">
        <w:tab/>
      </w:r>
      <w:r w:rsidR="00A7529C" w:rsidRPr="00751010">
        <w:t>υπογραμμίζει τη σημασία της μόνιμης διαρθρωμένης συνεργασίας (PESCO) για τη βελτίωση και την εναρμόνιση των αμυντικών δυνατοτήτων της ΕΕ· επισημαίνει εκ νέου, με λύπη, ότι τα κράτη μέλη εξακολουθούν να μην αξιοποιούν πλήρως το πλαίσιο της PESCO και ότι παραμένουν περιορισμένα τα απτά αποτελέσματα από τα 66 έργα που βρίσκονται επί του παρόντος σε εξέλιξη· επισημαίνει επιπλέον, με λύπη, την έλλειψη ενημέρωσης προς το Ευρωπαϊκό Κοινοβούλιο σχετικά με τους λόγους για τη διακοπή έξι έργων και τα πιθανά αποτελέσματα τους· επισημαίνει ότι τα συμμετέχοντα κράτη μέλη συμφώνησαν να αναλάβουν 20 δεσμευτικές υποχρεώσεις για να εκπληρώσουν τη φιλοδοξία της ΕΕ στον τομέα της άμυνας· θεωρεί αναγκαία τη διενέργεια ενδελεχούς επανεξέτασης των έργων PESCO όσον αφορά τα αποτελέσματα και τις προοπτικές τους, με σκοπό τον εξορθολογισμό του τρέχοντος συνόλου έργων ώστε να διατηρηθεί ένα μικρό σύνολο έργων προτεραιότητας και να διακοπούν τα έργα που δεν σημειώνουν επαρκή πρόοδο· προτείνει τη θέσπιση ενός συστήματος προτεραιοτήτων στο πλαίσιο της PESCO, προκειμένου να αντιμετωπιστούν αποτελεσματικά τα κενά και οι προτεραιότητες που έχουν διαπιστωθεί σε σχέση με τις δυνατότητες·</w:t>
      </w:r>
    </w:p>
    <w:p w:rsidR="00A7529C" w:rsidRPr="00751010" w:rsidRDefault="00751010" w:rsidP="00751010">
      <w:pPr>
        <w:pStyle w:val="NormalHanging12a"/>
        <w:widowControl/>
        <w:ind w:left="570" w:hanging="570"/>
      </w:pPr>
      <w:r w:rsidRPr="00751010">
        <w:t>41.</w:t>
      </w:r>
      <w:r w:rsidRPr="00751010">
        <w:tab/>
      </w:r>
      <w:r w:rsidR="00A7529C" w:rsidRPr="00751010">
        <w:t xml:space="preserve">εκφράζει την ικανοποίησή του για την πρόταση της Επιτροπής για το EDIP· σημειώνει με ανησυχία την εκτίμηση του Ευρωπαϊκού Ελεγκτικού Συνεδρίου ότι το χρηματοδοτικό κονδύλιο του EDIP είναι ανεπαρκές σε σχέση με τους στόχους του, και επαναλαμβάνει επομένως την έκκλησή του για διασφάλιση της απαιτούμενης χρηματοδότησης για την άμυνα· τονίζει ότι θα χρειαστούν σημαντικές δημοσιονομικές προσπάθειες για να έχει το EDIP σημαντικό αντίκτυπο στη στρατιωτική στήριξη της Ουκρανίας, στην ανάπτυξη μιας πραγματικής αμυντικής δυνατότητας της ΕΕ και μιας ανταγωνιστικής ΕΒΤΒΑ· εκφράζει την ικανοποίησή του για την αναθεώρηση του σχεδίου ανάπτυξης δυνατοτήτων το 2023· εκφράζει τη λύπη του για την περιορισμένη πρόοδο σχετικά με την ανάπτυξη δυνατοτήτων από την έγκριση του πρώτου σχεδίου ανάπτυξης δυνατοτήτων το 2008· ζητεί από τα κράτη μέλη να αυξήσουν σημαντικά τις κοινές προσπάθειες ώστε να επιτευχθεί έγκαιρα ουσιαστική πρόοδος με πλήρη και συνεκτική χρήση μέσων της ΕΕ, όπως το Ευρωπαϊκό Ταμείο Άμυνας, η PESCO και η συντονισμένη ετήσια επανεξέταση στον τομέα της άμυνας, καθώς και των μέσων που προτείνονται στον κανονισμό EDIP· </w:t>
      </w:r>
    </w:p>
    <w:p w:rsidR="00A7529C" w:rsidRPr="00751010" w:rsidRDefault="00751010" w:rsidP="00751010">
      <w:pPr>
        <w:pStyle w:val="NormalHanging12a"/>
        <w:widowControl/>
        <w:ind w:left="570" w:hanging="570"/>
      </w:pPr>
      <w:r w:rsidRPr="00751010">
        <w:t>42.</w:t>
      </w:r>
      <w:r w:rsidRPr="00751010">
        <w:tab/>
      </w:r>
      <w:r w:rsidR="00A7529C" w:rsidRPr="00751010">
        <w:t xml:space="preserve">εκφράζει την ικανοποίησή του για τις κοινές προσπάθειες που έχουν καταβληθεί μέχρι στιγμής για την ενίσχυση της αμυντικής ετοιμότητας της ΕΕ με μέτρα που ενισχύουν και στηρίζουν την προσαρμογή της ΕΒΤΒΑ, ιδίως μέσω των κανονισμών EDIRPA και ASAP, και ζητεί την ταχεία εφαρμογή τους· εκφράζει τη λύπη του για το γεγονός ότι το χρηματοδοτικό κονδύλιο του μέσου EDIRPA παραμένει περιορισμένο και επισημαίνει ότι ο ρόλος που διαδραματίζει ο κανονισμός για τη στήριξη της παραγωγής πυρομαχικών σε σχέση με τη φιλοδοξία του εφοδιασμού της Ουκρανίας με ένα </w:t>
      </w:r>
      <w:r w:rsidR="00A7529C" w:rsidRPr="00751010">
        <w:lastRenderedPageBreak/>
        <w:t>εκατομμύριο τεμάχια πυρομαχικών περιορίστηκε λόγω της αντίρρησης του Συμβουλίου προς τα κανονιστικά του στοιχεία·</w:t>
      </w:r>
    </w:p>
    <w:p w:rsidR="00A7529C" w:rsidRPr="00751010" w:rsidRDefault="00751010" w:rsidP="00751010">
      <w:pPr>
        <w:pStyle w:val="NormalHanging12a"/>
        <w:widowControl/>
        <w:ind w:left="570" w:hanging="570"/>
      </w:pPr>
      <w:r w:rsidRPr="00751010">
        <w:t>43.</w:t>
      </w:r>
      <w:r w:rsidRPr="00751010">
        <w:tab/>
      </w:r>
      <w:r w:rsidR="00A7529C" w:rsidRPr="00751010">
        <w:t xml:space="preserve">εκφράζει την ικανοποίησή του για τις προσπάθειες και τις επενδύσεις που έχουν πραγματοποιηθεί μέχρι στιγμής από εταιρείες της ΕΒΤΒΑ για την ενίσχυση της βιομηχανικής ικανότητας, μεταξύ άλλων με τη στήριξη των μέσων της ΕΕ· υπογραμμίζει ότι για την περαιτέρω και διαρκή ενίσχυση της ικανότητας της ΕΒΤΒΑ, πρώτον και </w:t>
      </w:r>
      <w:proofErr w:type="spellStart"/>
      <w:r w:rsidR="00A7529C" w:rsidRPr="00751010">
        <w:t>κύριον</w:t>
      </w:r>
      <w:proofErr w:type="spellEnd"/>
      <w:r w:rsidR="00A7529C" w:rsidRPr="00751010">
        <w:t>, απαιτούνται παραγγελίες από τα κράτη μέλη που θα πρέπει να διενεργούνται από κοινού προκειμένου να διασφαλιστεί η αμυντική ετοιμότητα της Ένωσης, να βελτιωθεί η διαλειτουργικότητα μεταξύ των ενόπλων δυνάμεων των κρατών μελών και να επιτευχθούν οικονομίες κλίμακας, ώστε να αξιοποιούνται στο έπακρο τα χρήματα των Ευρωπαίων φορολογουμένων· καλεί, αντιστοίχως, τα κράτη μέλη να εντείνουν τις προσπάθειες για από κοινού προμήθειες σύμφωνα με τα κενά δυνατοτήτων που εντοπίζονται στην ανάλυση επενδυτικών κενών στον τομέα της άμυνας και τις προτεραιότητες του σχεδίου ανάπτυξης δυνατοτήτων· υπογραμμίζει ότι για αποτελεσματικές κοινές προμήθειες αναφορικά με τα έργα ανάπτυξης, ιδίως στο πλαίσιο του Ευρωπαϊκού Ταμείου Άμυνας, απαιτείται από κοινού καθορισμός των απαιτήσεων στρατιωτικής φύσεως των αντίστοιχων συστημάτων προκειμένου να επιτευχθεί επαρκές επίπεδο οικονομιών κλίμακας· καλεί, επ’ αυτού, την Επιτροπή να αξιοποιήσει την εμπειρογνωσία της Στρατιωτικής Επιτροπής της ΕΕ για την επίτευξη του καθορισμού από κοινού των απαιτήσεων, προκειμένου να διασφαλιστεί η στρατιωτική συνοχή σε βιομηχανικό επίπεδο· καλεί τα κράτη μέλη να προχωρήσουν σε κοινές προμήθειες με στόχο να καθιερωθούν πανευρωπαϊκές αλυσίδες αξίας μέσω της κατανομής της παραγωγής σε ολόκληρη την Ένωση και να αυξηθεί έτσι η οικονομική ελκυστικότητα των κοινών προμηθειών και, ταυτόχρονα, να αναπτυχθούν στρατηγικές εφεδρείες στην ικανότητα παραγωγής για ενισχυμένη ανθεκτικότητα σε περίπτωση ένοπλης σύγκρουσης· καλεί περαιτέρω τα κράτη μέλη και την Επιτροπή να θέσουν ως στόχο την περαιτέρω ενίσχυση των μηχανισμών κοινών προμηθειών και τον επαρκή συντονισμό από τον Ευρωπαϊκό Οργανισμό Άμυνας (ΕΟΑ)·</w:t>
      </w:r>
    </w:p>
    <w:p w:rsidR="00A7529C" w:rsidRPr="00751010" w:rsidRDefault="00751010" w:rsidP="00751010">
      <w:pPr>
        <w:pStyle w:val="NormalHanging12a"/>
        <w:widowControl/>
        <w:ind w:left="570" w:hanging="570"/>
      </w:pPr>
      <w:r w:rsidRPr="00751010">
        <w:t>44.</w:t>
      </w:r>
      <w:r w:rsidRPr="00751010">
        <w:tab/>
      </w:r>
      <w:r w:rsidR="00A7529C" w:rsidRPr="00751010">
        <w:t xml:space="preserve">υπογραμμίζει την ανάγκη για περαιτέρω στήριξη της μετάβασης των αναπτυξιακών έργων σε εμπορεύσιμες λύσεις και επικροτεί τη σχετική πρόβλεψη στην πρόταση EDIP· εκφράζει τη λύπη του για την περιττή και δυσλειτουργική επικάλυψη των προσπαθειών αναφορικά με τα έργα για το μελλοντικό κύριο άρμα μάχης και το υπερηχητικό σύστημα αναχαίτισης· εκφράζει την ανησυχία του για το γεγονός ότι οι εν λόγω αλληλεπικαλύψεις αντιβαίνουν στη φιλοδοξία που ορίζεται στη στρατηγική EDIS για προμήθεια 60 % από την ΕΒΤΒΑ έως το 2035, καθώς η διασπορά των πόρων θα οδηγήσει σε καθυστέρηση στην επίτευξη εμπορεύσιμων λύσεων, με αποτέλεσμα, πιθανότατα, την προμήθεια από τις Ηνωμένες Πολιτείες· εκφράζει, ομοίως, τη λύπη του για τις αυξανόμενες καθυστερήσεις που παρατηρούνται σε βασικά έργα ανάπτυξης δυνατοτήτων, ιδίως στο γαλλογερμανικό έργο για το κύριο σύστημα χερσαίας μάχης (MGCS) και το </w:t>
      </w:r>
      <w:proofErr w:type="spellStart"/>
      <w:r w:rsidR="00A7529C" w:rsidRPr="00751010">
        <w:t>γαλλογερμανοϊσπανικό</w:t>
      </w:r>
      <w:proofErr w:type="spellEnd"/>
      <w:r w:rsidR="00A7529C" w:rsidRPr="00751010">
        <w:t xml:space="preserve"> έργο για το μελλοντικό αεροπορικό σύστημα μάχης (FCAS), οι οποίες επίσης ενέχουν τον κίνδυνο της μελλοντικής προμήθειας λύσεων από τις Ηνωμένες Πολιτείες· τονίζει ότι θα πρέπει να αξιοποιηθούν όλες οι δυνατές συνέργειες με το Ευρωπαϊκό Ταμείο Άμυνας και να αποφευχθεί η επικάλυψη των προσπαθειών·</w:t>
      </w:r>
    </w:p>
    <w:p w:rsidR="00955B98" w:rsidRPr="00751010" w:rsidRDefault="00751010" w:rsidP="00751010">
      <w:pPr>
        <w:pStyle w:val="NormalHanging12a"/>
        <w:widowControl/>
        <w:ind w:left="570" w:hanging="570"/>
      </w:pPr>
      <w:r w:rsidRPr="00751010">
        <w:t>45.</w:t>
      </w:r>
      <w:r w:rsidRPr="00751010">
        <w:tab/>
      </w:r>
      <w:r w:rsidR="00A7529C" w:rsidRPr="00751010">
        <w:t xml:space="preserve">τονίζει την ανάγκη να διασφαλιστεί η συνοχή των αποτελεσμάτων μεταξύ των αντίστοιχων διαδικασιών σχεδιασμού ανάπτυξης δυνατοτήτων της ΕΕ και του ΝΑΤΟ· ζητεί να βελτιωθεί η διαλειτουργικότητα του στρατιωτικού εξοπλισμού από τα κράτη μέλη της ΕΕ και τους συμμάχους του ΝΑΤΟ και να ενισχυθεί η βιομηχανική </w:t>
      </w:r>
      <w:r w:rsidR="00A7529C" w:rsidRPr="00751010">
        <w:lastRenderedPageBreak/>
        <w:t>συνεργασία μέσω της διασφάλισης ότι τα μελλοντικά νομικά πρότυπα της ΕΕ για τα εξαρτήματα αμυντικών προϊόντων και τα πυρομαχικά θα βασίζονται στα πρότυπα του ΝΑΤΟ·</w:t>
      </w:r>
    </w:p>
    <w:p w:rsidR="00A7529C" w:rsidRPr="00751010" w:rsidRDefault="00751010" w:rsidP="00751010">
      <w:pPr>
        <w:pStyle w:val="NormalHanging12a"/>
        <w:widowControl/>
        <w:ind w:left="570" w:hanging="570"/>
      </w:pPr>
      <w:r w:rsidRPr="00751010">
        <w:t>46.</w:t>
      </w:r>
      <w:r w:rsidRPr="00751010">
        <w:tab/>
      </w:r>
      <w:r w:rsidR="00955B98" w:rsidRPr="00751010">
        <w:t>χαιρετίζει την πρόταση για ευρωπαϊκά αμυντικά έργα κοινού ενδιαφέροντος για την ανάπτυξη κοινών δυνατοτήτων που υπερβαίνουν τα χρηματοδοτικά μέσα ενός μόνο κράτους μέλους· πιστεύει ότι τα έργα αυτά θα πρέπει να χρησιμοποιηθούν για τη στήριξη των βιομηχανικών και τεχνολογικών ικανοτήτων που στηρίζουν τις μείζονες κοινές προτεραιότητες αρκετών κρατών μελών, και σε τομείς όπως η προστασία και άμυνα των εξωτερικών συνόρων, ιδίως στην ξηρά, καθώς και για τη στήριξη στρατηγικών παραγόντων διευκόλυνσης, ιδίως στο διάστημα και στην ευρωπαϊκή αεράμυνα, για την ανάληψη δράσης σε ολόκληρο το φάσμα των απειλών, την ενίσχυση της στρατιωτικής κινητικότητας, ιδίως των στρατηγικών και τακτικών αεροπορικών μεταφορών, των πληγμάτων σε βάθος, των τεχνολογιών δρόνων και των συστημάτων αναχαίτισης δρόνων, των πυραύλων και των πυρομαχικών, και της τεχνητής νοημοσύνης, προκειμένου να αναπτυχθούν κυρίαρχες υποδομές και παράγοντες διευκόλυνσης ζωτικής σημασίας· τονίζει ότι απαιτείται να επικρατεί ρεαλισμός, ενόψει του εξαιρετικά υψηλού αριθμού προτεραιοτήτων και της ανάγκης για κινητοποίηση νέων πόρων· θεωρεί, εν προκειμένω, ότι η ΕΕ θα πρέπει να επικεντρωθεί κατά το δυνατόν σε ταχέως διαθέσιμες και εγνωσμένης αξίας ευρωπαϊκές τεχνολογίες που μειώνουν βαθμιαία τις εξαρτήσεις της και βελτιώνουν την ασφάλειά της· τονίζει την ανάγκη να υποστηριχθεί η ανάπτυξη πανευρωπαϊκών αλυσίδων αξίας στο πλαίσιο της αμυντικής συνεργασίας της ΕΕ με την ενσωμάτωση εταιρειών σε ολόκληρη την ΕΕ και να τονωθεί η ανταγωνιστικότητα του τομέα με διάφορα μέσα, όπως συγχωνεύσεις και πρωτοπορία· θεωρεί, επιπλέον, ότι οι αμυντικές πολιτικές της ΕΕ θα πρέπει, αντί να εστιάζουν στη δίκαιη ανταπόδοση, να ενθαρρύνουν την ανάπτυξη ευρωπαϊκών κέντρων αριστείας·</w:t>
      </w:r>
    </w:p>
    <w:p w:rsidR="00A7529C" w:rsidRPr="00751010" w:rsidRDefault="00751010" w:rsidP="00751010">
      <w:pPr>
        <w:pStyle w:val="NormalHanging12a"/>
        <w:widowControl/>
        <w:ind w:left="570" w:hanging="570"/>
      </w:pPr>
      <w:r w:rsidRPr="00751010">
        <w:t>47.</w:t>
      </w:r>
      <w:r w:rsidRPr="00751010">
        <w:tab/>
      </w:r>
      <w:r w:rsidR="00A7529C" w:rsidRPr="00751010">
        <w:t xml:space="preserve">τονίζει τη ζωτική αναγκαιότητα να ξεπεραστεί ο κατακερματισμός του τοπίου αμυντικής βιομηχανίας της ΕΕ και να επιτευχθεί τελικά πλήρης εφαρμογή της εσωτερικής αγοράς αμυντικών προϊόντων της ΕΕ, καθώς η τρέχουσα διάρθρωση οδηγεί σε περιττές αλληλεπικαλύψεις και πολλαπλές ανεπάρκειες στις αμυντικές επενδύσεις και την αξιοποίησή τους και παρεμποδίζει από διαρθρωτική άποψη την ενίσχυση της αμυντικής ετοιμότητας· εκφράζει την ανησυχία του για το γεγονός ότι η εσωτερική αγορά αμυντικών προϊόντων εξακολουθεί να υπονομεύεται από την ανεπαρκή εναρμόνιση της εφαρμογής των κανόνων της από τα κράτη μέλη και από τη δυσανάλογη χρήση της εξαίρεσης που προβλέπεται στο άρθρο 346 ΣΛΕΕ· προσυπογράφει την έκκληση για τη δημιουργία μιας πραγματικής ενιαίας αγοράς αμυντικών προϊόντων και υπηρεσιών, όπως παρουσιάζεται επίσης στην έκθεση του κ. </w:t>
      </w:r>
      <w:proofErr w:type="spellStart"/>
      <w:r w:rsidR="00A7529C" w:rsidRPr="00751010">
        <w:t>Niinistö</w:t>
      </w:r>
      <w:proofErr w:type="spellEnd"/>
      <w:r w:rsidR="00A7529C" w:rsidRPr="00751010">
        <w:t xml:space="preserve">· τονίζει την ανάγκη για ένα πλήρως επικαιροποιημένο και αποτελεσματικό κανονιστικό πλαίσιο που θα αποσκοπεί στη μείωση των φραγμών για την είσοδο αμυντικών προϊόντων στην αγορά, θα καθιστά δυνατή την ενοποίηση της αμυντικής βιομηχανίας της ΕΕ και θα επιτρέπει στις εταιρείες της ΕΕ να αξιοποιούν πλήρως το επιχειρηματικό δυναμικό, θα ενθαρρύνει την καινοτομία και την ολοένα και ομαλότερη διασυνοριακή καθώς και </w:t>
      </w:r>
      <w:proofErr w:type="spellStart"/>
      <w:r w:rsidR="00A7529C" w:rsidRPr="00751010">
        <w:t>πολιτικοστρατιωτική</w:t>
      </w:r>
      <w:proofErr w:type="spellEnd"/>
      <w:r w:rsidR="00A7529C" w:rsidRPr="00751010">
        <w:t xml:space="preserve"> συνεργασία, θα ενισχύει την παραγωγή και την ασφάλεια του εφοδιασμού και θα διασφαλίζει ευφυέστερες και αποδοτικότερες δημόσιες επενδύσεις στην ΕΒΤΒΑ· υπογραμμίζει ταυτόχρονα ότι είναι σημαντικό να διατηρηθεί ο γόνιμος ανταγωνισμός μεταξύ των διαφόρων ανταγωνιστών και να αποφευχθούν τα ολιγοπώλια στο πλαίσιο των οποίων μπορούν να καθορίζουν ελεύθερα τις τιμές και τη διαθεσιμότητα των ειδών στον τομέα της άμυνας οι επιμέρους πάροχοι· καλεί την Επιτροπή να υποβάλει προτάσεις για την ολοκλήρωση της εσωτερικής </w:t>
      </w:r>
      <w:r w:rsidR="00A7529C" w:rsidRPr="00751010">
        <w:lastRenderedPageBreak/>
        <w:t>αγοράς της ΕΕ στον τομέα της άμυνας, με βάση, ιδίως, την αξιολόγηση των κανόνων της ΕΕ για τις προμήθειες στον τομέα της άμυνας και τη μεταφορά προϊόντων συνδεόμενων με τον τομέα της άμυνας, καθώς και τον εντοπισμό και την ανάλυση των περιορισμών και των κενών στο ισχύον νομικό πλαίσιο· καλεί επίσης την Επιτροπή να υποβάλει προτάσεις για την ερμηνεία του άρθρου 346 ΣΛΕΕ σύμφωνα με την τρέχουσα πραγματικότητα μιας αλληλεξαρτώμενης αρχιτεκτονικής ασφάλειας στην ΕΕ· ζητεί τη βελτίωση της εφαρμογής της οδηγίας 2009/81/ΕΚ για τις αμυντικές προμήθειες και τις ευαίσθητες προμήθειες ασφαλείας</w:t>
      </w:r>
      <w:r w:rsidR="00A7529C" w:rsidRPr="00751010">
        <w:rPr>
          <w:rStyle w:val="FootnoteReference"/>
          <w:szCs w:val="24"/>
        </w:rPr>
        <w:footnoteReference w:id="26"/>
      </w:r>
      <w:r w:rsidR="00A7529C" w:rsidRPr="00751010">
        <w:t xml:space="preserve"> και της οδηγίας 2009/43/ΕΚ για την ενδοκοινοτική μεταφορά προϊόντων συνδεόμενων με τον τομέα της άμυνας</w:t>
      </w:r>
      <w:r w:rsidR="00A7529C" w:rsidRPr="00751010">
        <w:rPr>
          <w:rStyle w:val="FootnoteReference"/>
          <w:szCs w:val="24"/>
        </w:rPr>
        <w:footnoteReference w:id="27"/>
      </w:r>
      <w:r w:rsidR="00A7529C" w:rsidRPr="00751010">
        <w:t xml:space="preserve"> («οδηγία για τις μεταφορές») και την υποβολή προτάσεων για την αναθεώρηση των εν λόγω οδηγιών, κατά περίπτωση, υπό το πρίσμα της στρατηγικής για την ευρωπαϊκή αμυντική βιομηχανία·</w:t>
      </w:r>
    </w:p>
    <w:p w:rsidR="00A7529C" w:rsidRPr="00751010" w:rsidRDefault="00751010" w:rsidP="00751010">
      <w:pPr>
        <w:pStyle w:val="NormalHanging12a"/>
        <w:widowControl/>
        <w:ind w:left="570" w:hanging="570"/>
      </w:pPr>
      <w:r w:rsidRPr="00751010">
        <w:t>48.</w:t>
      </w:r>
      <w:r w:rsidRPr="00751010">
        <w:tab/>
      </w:r>
      <w:r w:rsidR="00A7529C" w:rsidRPr="00751010">
        <w:t>τονίζει τη σημασία της διασφάλισης μιας ισορροπημένης προσπάθειας μεταξύ της ενίσχυσης των υφιστάμενων βιομηχανικών δυνατοτήτων εξοπλισμών των κρατών μελών βραχυπρόθεσμα και μεσοπρόθεσμα και της στήριξης της έρευνας και της ανάπτυξης για νέο και καινοτόμο στρατιωτικό εξοπλισμό και για εξοπλισμό προσαρμοσμένο στις τρέχουσες και μελλοντικές ανάγκες των ενόπλων δυνάμεων των κρατών μελών και στις σχετικές αμυντικές δυνατότητες της ΕΕ, όπως αυτές που απαιτούνται για τις αποστολές και τις επιχειρήσεις της ΚΠΑΑ και την ενωσιακή ικανότητα ταχείας ανάπτυξης· τονίζει ότι θα πρέπει να δοθεί προτεραιότητα στη διατήρηση και την ενίσχυση του τεχνολογικού πλεονεκτήματος μέσω στοχευμένων στρατηγικών έργων ως βασικού στοιχείου για την αποτροπή των αντιπάλων μας και των ανταγωνιστών μας· υπογραμμίζει ότι είναι σημαντικό να συμπεριληφθούν όλα τα κράτη μέλη στις στρατηγικές ασφάλειας και άμυνας, ιδίως όσον αφορά την ανάπτυξη της αμυντικής βιομηχανίας·</w:t>
      </w:r>
    </w:p>
    <w:p w:rsidR="00A7529C" w:rsidRPr="00751010" w:rsidRDefault="00751010" w:rsidP="00751010">
      <w:pPr>
        <w:pStyle w:val="NormalHanging12a"/>
        <w:widowControl/>
        <w:ind w:left="570" w:hanging="570"/>
      </w:pPr>
      <w:r w:rsidRPr="00751010">
        <w:t>49.</w:t>
      </w:r>
      <w:r w:rsidRPr="00751010">
        <w:tab/>
      </w:r>
      <w:r w:rsidR="00A7529C" w:rsidRPr="00751010">
        <w:t xml:space="preserve">υπογραμμίζει ότι είναι απαραίτητο να αναπτυχθεί σε επίπεδο ΕΕ αποτελεσματική πολιτική για τους εξοπλισμούς, που να περιλαμβάνει την καθιέρωση μιας λειτουργικής και αποτελεσματικής διάστασης εξωτερικού εμπορίου, να αποσκοπεί στη στήριξη των εταίρων που αντιμετωπίζουν απειλές από επιθετικά αυταρχικά καθεστώτα και να μην επιτρέπει την παράδοση όπλων σε μη δημοκρατικά επιθετικά καθεστώτα, σύμφωνα με τα ισχύοντα οκτώ κριτήρια της ΕΕ· τονίζει, στο πλαίσιο αυτό, την ανάγκη υπέρβασης της πολύ στενής και εθνικής ερμηνείας του άρθρου 346 ΣΛΕΕ· </w:t>
      </w:r>
    </w:p>
    <w:p w:rsidR="00A7529C" w:rsidRPr="00751010" w:rsidRDefault="00751010" w:rsidP="00751010">
      <w:pPr>
        <w:pStyle w:val="NormalHanging12a"/>
        <w:widowControl/>
        <w:ind w:left="570" w:hanging="570"/>
      </w:pPr>
      <w:r w:rsidRPr="00751010">
        <w:t>50.</w:t>
      </w:r>
      <w:r w:rsidRPr="00751010">
        <w:tab/>
      </w:r>
      <w:r w:rsidR="00A7529C" w:rsidRPr="00751010">
        <w:t xml:space="preserve">τονίζει ότι η συνεργασία με τους διεθνείς εταίρους στον τομέα της άμυνας θα πρέπει να περιορίζεται στους ομονοούντες εταίρους και δεν θα πρέπει να αντίκειται στα συμφέροντα ασφάλειας και άμυνας της ΕΕ και των κρατών μελών της· υπενθυμίζει ότι η εξάρτηση από υψηλού κινδύνου προμηθευτές κρίσιμων προϊόντων με ψηφιακά στοιχεία αποτελούν στρατηγικό κίνδυνο που πρέπει να αντιμετωπιστεί σε επίπεδο </w:t>
      </w:r>
      <w:r w:rsidR="00A7529C" w:rsidRPr="00751010">
        <w:lastRenderedPageBreak/>
        <w:t xml:space="preserve">Ένωσης· καλεί τις σχετικές αρχές των κρατών μελών να εξετάσουν τρόπους ελάττωσης αυτής της εξάρτησης και να προβούν σε άμεση αξιολόγηση και επανεξέταση των υφιστάμενων κινεζικών επενδύσεων σε κρίσιμες υποδομές, συμπεριλαμβανομένων των δικτύων ηλεκτρικής ενέργειας, του δικτύου μεταφορών και των συστημάτων πληροφοριών και επικοινωνιών, για τον προσδιορισμό τυχόν τρωτών σημείων που θα μπορούσαν να επηρεάσουν την ασφάλεια και την άμυνα της Ένωσης· </w:t>
      </w:r>
    </w:p>
    <w:p w:rsidR="00A7529C" w:rsidRPr="00751010" w:rsidRDefault="00751010" w:rsidP="00751010">
      <w:pPr>
        <w:pStyle w:val="NormalHanging12a"/>
        <w:widowControl/>
        <w:ind w:left="570" w:hanging="570"/>
      </w:pPr>
      <w:r w:rsidRPr="00751010">
        <w:t>51.</w:t>
      </w:r>
      <w:r w:rsidRPr="00751010">
        <w:tab/>
      </w:r>
      <w:r w:rsidR="00A7529C" w:rsidRPr="00751010">
        <w:t>χαιρετίζει την αναθεώρηση του κανονισμού της ΕΕ σχετικά με τις άμεσες ξένες επενδύσεις· τονίζει την ανάγκη να ενισχυθούν περαιτέρω οι διαδικασίες ελέγχου των άμεσων ξένων επενδύσεων με την ενσωμάτωση προτύπων δέουσας επιμέλειας για τον εντοπισμό περιπτώσεων στις οποίες κυβερνήσεις κρατών διαθέτουν επιρροή επί επενδυτών σε κρίσιμες υποδομές της ΕΕ, όπως οι ευρωπαϊκοί λιμένες, και σε υποθαλάσσια καλώδια στη Βαλτική, τη Μεσόγειο και την Αρκτική με τρόπους που θα αντέβαιναν στα συμφέροντα ασφάλειας και άμυνας της Ένωσης και των κρατών μελών της, όπως ορίζονται στο πλαίσιο της ΚΕΠΠΑ σύμφωνα με τον τίτλο V της ΣΕΕ· υπογραμμίζει ότι η προσέγγιση αυτή θα πρέπει να εφαρμόζεται και στην περίπτωση των υποψήφιων χωρών· πιστεύει ότι χρειάζεται να θεσπιστεί πρόσθετη νομοθεσία για την αποτελεσματική προστασία της ευρωπαϊκής εφοδιαστικής αλυσίδας ΤΠΕ από πωλητές υψηλού κινδύνου και για την προστασία έναντι της κλοπής διανοητικής ιδιοκτησίας που διευκολύνεται από τον κυβερνοχώρο· ζητεί τη δημιουργία ενός ευρωπαϊκού πλαισίου με στόχο την αυστηρή ρύθμιση και τον καθορισμό ελάχιστων προτύπων και προϋποθέσεων σχετικά με την εξαγωγή διανοητικής ιδιοκτησίας και τεχνολογιών που είναι ζωτικής σημασίας για την ασφάλεια και την άμυνα της Ένωσης, συμπεριλαμβανομένων των ειδών διπλής χρήσης·</w:t>
      </w:r>
    </w:p>
    <w:p w:rsidR="00A7529C" w:rsidRPr="00751010" w:rsidRDefault="00A7529C" w:rsidP="00631CB0">
      <w:pPr>
        <w:widowControl/>
        <w:spacing w:after="240" w:line="276" w:lineRule="auto"/>
        <w:ind w:left="567" w:hanging="567"/>
        <w:rPr>
          <w:i/>
          <w:szCs w:val="24"/>
        </w:rPr>
      </w:pPr>
      <w:r w:rsidRPr="00751010">
        <w:rPr>
          <w:i/>
        </w:rPr>
        <w:t>Έρευνα και ανάπτυξη στον τομέα της αμυντικής τεχνολογίας και εξοπλισμού</w:t>
      </w:r>
    </w:p>
    <w:p w:rsidR="00A7529C" w:rsidRPr="00751010" w:rsidRDefault="00751010" w:rsidP="00751010">
      <w:pPr>
        <w:pStyle w:val="NormalHanging12a"/>
        <w:widowControl/>
        <w:ind w:left="570" w:hanging="570"/>
      </w:pPr>
      <w:r w:rsidRPr="00751010">
        <w:t>52.</w:t>
      </w:r>
      <w:r w:rsidRPr="00751010">
        <w:tab/>
      </w:r>
      <w:r w:rsidR="00A7529C" w:rsidRPr="00751010">
        <w:t>τάσσεται υπέρ της σημαντικής αύξησης των επενδύσεων στην έρευνα και ανάπτυξη στον τομέα της άμυνας, με ιδιαίτερη έμφαση στις συνεργατικές πρωτοβουλίες, ώστε με τον τρόπο αυτό να ενισχυθεί η ηγετική θέση της ΕΕ σε θέματα τεχνολογίας και η ανταγωνιστικότητά της στον τομέα της άμυνας και να διασφαλιστεί η μετάδοση του αντικτύπου στη μη στρατιωτική αγορά· σημειώνει εν προκειμένω ότι, το 2022, τα κράτη μέλη επένδυσαν περίπου 10,7 δισ</w:t>
      </w:r>
      <w:r w:rsidR="00F07138" w:rsidRPr="00751010">
        <w:t>εκατομμύρια</w:t>
      </w:r>
      <w:r w:rsidR="00A7529C" w:rsidRPr="00751010">
        <w:t xml:space="preserve"> EUR σε έρευνα και ανάπτυξη στον τομέα της άμυνας· υπογραμμίζει ότι η τεχνολογική εξέλιξη σε κρίσιμους τομείς —εναέριο, χερσαίο, θαλάσσιο, διαστημικό και κυβερνοχώρο— απαιτεί σταθερές μακροπρόθεσμες επενδύσεις σε όλα τα κράτη μέλη προκειμένου να συμβαδίζει με τους ταχείς ρυθμούς της καινοτομίας σε παγκόσμιο επίπεδο·</w:t>
      </w:r>
    </w:p>
    <w:p w:rsidR="00A7529C" w:rsidRPr="00751010" w:rsidRDefault="00751010" w:rsidP="00751010">
      <w:pPr>
        <w:pStyle w:val="NormalHanging12a"/>
        <w:widowControl/>
        <w:ind w:left="570" w:hanging="570"/>
      </w:pPr>
      <w:r w:rsidRPr="00751010">
        <w:t>53.</w:t>
      </w:r>
      <w:r w:rsidRPr="00751010">
        <w:tab/>
      </w:r>
      <w:r w:rsidR="00A7529C" w:rsidRPr="00751010">
        <w:t xml:space="preserve">τονίζει την ανάγκη να χρησιμοποιηθούν όσο το δυνατόν αποτελεσματικότερα τα μέσα και η χρηματοδότηση της έρευνας και ανάπτυξης της ΕΕ, προκειμένου να αντιμετωπιστούν εγκαίρως τα κενά και οι προτεραιότητες όσον αφορά τις δυνατότητες, όπως ορίζεται στην ανάλυση του επενδυτικού χάσματος στον τομέα της άμυνας και στο σχέδιο ανάπτυξης δυνατοτήτων· ζητεί, ως εκ τούτου, από την Επιτροπή και τα κράτη μέλη να ευθυγραμμίσουν τα έργα και τα χρηματοδοτικά κονδύλια του Ευρωπαϊκού Ταμείου Άμυνας με τις επείγουσες ανάγκες δυνατοτήτων της ΕΕ, να τα ιεραρχήσουν με βάση αυτές και να επικεντρωθούν στις πλέον συναφείς και υποσχόμενες ερευνητικές δραστηριότητες· καλεί περαιτέρω την Επιτροπή να κινήσει ενδελεχή επανεξέταση του Ευρωπαϊκού Ταμείου Άμυνας ενόψει ενός αναθεωρημένου διάδοχου χρηματοδοτικού μέσου για το επόμενο πολυετές δημοσιονομικό πλαίσιο· καλεί την Επιτροπή και τα κράτη μέλη να υιοθετήσουν μια προσέγγιση που περιλαμβάνει χαμηλό ενεργειακό και περιβαλλοντικό αποτύπωμα και χαμηλό αποτύπωμα άνθρακα ήδη από τον σχεδιασμό, </w:t>
      </w:r>
      <w:r w:rsidR="00A7529C" w:rsidRPr="00751010">
        <w:lastRenderedPageBreak/>
        <w:t xml:space="preserve">κατά την εκτέλεση των σχετικών κονδυλίων της ΕΕ, και να υποβάλλουν τακτικά εκθέσεις προόδου· υπενθυμίζει ότι οι δράσεις έρευνας και ανάπτυξης μπορούν να κατευθύνονται σε λύσεις για τη βελτίωση της αποδοτικότητας, τη μείωση του αποτυπώματος άνθρακα και την επίτευξη βιώσιμων βέλτιστων πρακτικών· εκφράζει την ικανοποίησή του για τη σχετική επένδυση ύψους 133 εκατομμυρίων EUR που προβλέπεται από το πρώτο ετήσιο πρόγραμμα εργασιών, αλλά επισημαίνει ότι το εν λόγω ποσό αντιπροσωπεύει μόνο το 11 % του συνολικού ετήσιου προϋπολογισμού του Ευρωπαϊκού Ταμείου Άμυνας· υπενθυμίζει τον ρόλο του </w:t>
      </w:r>
      <w:proofErr w:type="spellStart"/>
      <w:r w:rsidR="00A7529C" w:rsidRPr="00751010">
        <w:t>Next</w:t>
      </w:r>
      <w:proofErr w:type="spellEnd"/>
      <w:r w:rsidR="00A7529C" w:rsidRPr="00751010">
        <w:t xml:space="preserve"> </w:t>
      </w:r>
      <w:proofErr w:type="spellStart"/>
      <w:r w:rsidR="00A7529C" w:rsidRPr="00751010">
        <w:t>Generation</w:t>
      </w:r>
      <w:proofErr w:type="spellEnd"/>
      <w:r w:rsidR="00A7529C" w:rsidRPr="00751010">
        <w:t xml:space="preserve"> EU στη δράση για το κλίμα και καλεί τα κράτη μέλη να χρησιμοποιούν πόρους από τα εθνικά σχέδια ανάκαμψης τους για να επενδύσουν στην βιωσιμότητα των στρατιωτικών υποδομών τους·</w:t>
      </w:r>
    </w:p>
    <w:p w:rsidR="00A7529C" w:rsidRPr="00751010" w:rsidRDefault="00A7529C" w:rsidP="00631CB0">
      <w:pPr>
        <w:pStyle w:val="NormalHanging12a"/>
        <w:widowControl/>
        <w:rPr>
          <w:i/>
        </w:rPr>
      </w:pPr>
      <w:r w:rsidRPr="00751010">
        <w:rPr>
          <w:i/>
        </w:rPr>
        <w:t>Τεχνολογίες διπλής χρήσης και νέες ανατρεπτικές τεχνολογίες</w:t>
      </w:r>
    </w:p>
    <w:p w:rsidR="00A7529C" w:rsidRPr="00751010" w:rsidRDefault="00751010" w:rsidP="00751010">
      <w:pPr>
        <w:pStyle w:val="NormalHanging12a"/>
        <w:widowControl/>
        <w:ind w:left="570" w:hanging="570"/>
      </w:pPr>
      <w:r w:rsidRPr="00751010">
        <w:t>54.</w:t>
      </w:r>
      <w:r w:rsidRPr="00751010">
        <w:tab/>
      </w:r>
      <w:r w:rsidR="00A7529C" w:rsidRPr="00751010">
        <w:t xml:space="preserve">τονίζει την ανάγκη να αναπτυχθεί ένας </w:t>
      </w:r>
      <w:proofErr w:type="spellStart"/>
      <w:r w:rsidR="00A7529C" w:rsidRPr="00751010">
        <w:t>προορατικότερος</w:t>
      </w:r>
      <w:proofErr w:type="spellEnd"/>
      <w:r w:rsidR="00A7529C" w:rsidRPr="00751010">
        <w:t xml:space="preserve"> ρόλος της ΕΕ στην προώθηση των επενδύσεων στις τεχνολογίες διπλής χρήσης, που μπορούν να εφαρμόζονται τόσο σε μη στρατιωτικό όσο και σε στρατιωτικό πλαίσιο, ως μέσο ενίσχυσης της ανθεκτικότητας της ΕΕ έναντι των υβριδικών και αναδυόμενων απειλών· υπογραμμίζει ότι πρέπει ιδίως να υποστηριχθεί η δοκιμή πρωτοτύπων νέων προϊόντων και να δοθεί έμφαση στις νέες τεχνολογίες, σε στενή συνεργασία με ουκρανικούς φορείς άμυνας και τεχνολογίας· υπογραμμίζει ότι είναι σημαντικό να διασφαλιστεί η οικονομική βιωσιμότητα των εταιρειών, συμπεριλαμβανομένων των μικρών και μεσαίων επιχειρήσεων (ΜΜΕ), που επενδύουν στην εν λόγω καινοτομία· τάσσεται υπέρ της προώθησης της μη στρατιωτικής εμπορευματοποίησης αυτών των τεχνολογιών ως τρόπου επέκτασης των ευκαιριών της αγοράς και ενίσχυσης της ευρωπαϊκής βιομηχανικής βάσης, που ευνοεί τις συνέργειες μεταξύ στρατιωτικής και μη στρατιωτικής ανάπτυξης·</w:t>
      </w:r>
    </w:p>
    <w:p w:rsidR="00A7529C" w:rsidRPr="00751010" w:rsidRDefault="00751010" w:rsidP="00751010">
      <w:pPr>
        <w:pStyle w:val="NormalHanging12a"/>
        <w:widowControl/>
        <w:ind w:left="570" w:hanging="570"/>
      </w:pPr>
      <w:r w:rsidRPr="00751010">
        <w:t>55.</w:t>
      </w:r>
      <w:r w:rsidRPr="00751010">
        <w:tab/>
      </w:r>
      <w:r w:rsidR="00A7529C" w:rsidRPr="00751010">
        <w:t xml:space="preserve">επισημαίνει τον σημαντικό ρόλο που διαδραματίζουν οι νέες ανατρεπτικές τεχνολογίες, όπως η τεχνητή νοημοσύνη, η κβαντική υπολογιστική, η </w:t>
      </w:r>
      <w:proofErr w:type="spellStart"/>
      <w:r w:rsidR="00A7529C" w:rsidRPr="00751010">
        <w:t>νεφοϋπολογιστική</w:t>
      </w:r>
      <w:proofErr w:type="spellEnd"/>
      <w:r w:rsidR="00A7529C" w:rsidRPr="00751010">
        <w:t xml:space="preserve"> και η ρομποτική, στον τομέα της άμυνας· τονίζει ότι η ανάπτυξη και η αξιοποίηση αυτών των τεχνολογιών στον τομέα της άμυνας απαιτούν περαιτέρω προσπάθειες επένδυσης και έρευνας υπό τον συντονισμό της ΕΕ, ώστε οι προμηθευτές αμυντικού εξοπλισμού της ΕΕ να παραμείνουν στην πρώτη γραμμή της καινοτομίας· σημειώνει ότι, σύμφωνα με τον ισχύοντα κανονισμό για το Ευρωπαϊκό Ταμείο Άμυνας, με τους μεγάλους κύκλους εφαρμογής του, η Επιτροπή δεν παρέχει εγκαίρως χρηματοδότηση σε ερευνητικά έργα· ζητεί, ως εκ τούτου, μια πιο ευέλικτη και ταχύτερη προσέγγιση στα ερευνητικά προγράμματα σχετικά με τις νέες ανατρεπτικές τεχνολογίες ώστε να αντανακλάται ο αυξημένος ρυθμός των εξελίξεων σε αυτό τον τομέα βάσει του έργου του κόμβου καινοτομίας για την άμυνα (HEDI) του Ευρωπαϊκού Οργανισμού Άμυνας και να αξιοποιείται το έργο της αμερικανικής Υπηρεσίας Προηγμένων Ερευνητικών Προγραμμάτων Άμυνας (DARPA)· καλεί περαιτέρω την ΕΕ να διαδραματίσει ηγετικό ρόλο στην προώθηση της έρευνας στις στρατιωτικές εφαρμογές της τεχνητής νοημοσύνης και στη θέσπιση πλαισίων διακυβέρνησης για την υπεύθυνη ανάπτυξη και χρήση αυτής της τεχνολογίας·</w:t>
      </w:r>
    </w:p>
    <w:p w:rsidR="00A7529C" w:rsidRPr="00751010" w:rsidRDefault="00751010" w:rsidP="00751010">
      <w:pPr>
        <w:pStyle w:val="NormalHanging12a"/>
        <w:widowControl/>
        <w:ind w:left="570" w:hanging="570"/>
        <w:rPr>
          <w:szCs w:val="24"/>
        </w:rPr>
      </w:pPr>
      <w:r w:rsidRPr="00751010">
        <w:rPr>
          <w:szCs w:val="24"/>
        </w:rPr>
        <w:t>56.</w:t>
      </w:r>
      <w:r w:rsidRPr="00751010">
        <w:rPr>
          <w:szCs w:val="24"/>
        </w:rPr>
        <w:tab/>
      </w:r>
      <w:r w:rsidR="00A7529C" w:rsidRPr="00751010">
        <w:t xml:space="preserve">επαναλαμβάνει την έκκλησή του προς την Επιτροπή να κοινοποιήσει στο Κοινοβούλιο λεπτομερή ανάλυση των κινδύνων που συνδέονται με την κατάχρηση, από τους αντιπάλους μας, τεχνολογιών όπως οι ημιαγωγοί, η κβαντική υπολογιστική, οι αλυσίδες συστοιχιών, η διαστημική τεχνολογία, η τεχνητή νοημοσύνη και οι βιοτεχνολογίες, συμπεριλαμβανομένης της </w:t>
      </w:r>
      <w:proofErr w:type="spellStart"/>
      <w:r w:rsidR="00A7529C" w:rsidRPr="00751010">
        <w:t>γονιδιωματικής</w:t>
      </w:r>
      <w:proofErr w:type="spellEnd"/>
      <w:r w:rsidR="00A7529C" w:rsidRPr="00751010">
        <w:t xml:space="preserve">, καθώς και τον κατάλογο προτεινόμενων </w:t>
      </w:r>
      <w:r w:rsidR="00A7529C" w:rsidRPr="00751010">
        <w:lastRenderedPageBreak/>
        <w:t>δράσεων της ΕΕ σε αυτούς τους τομείς σύμφωνα με τη στρατηγική της ΕΕ για την οικονομική ασφάλεια· εκφράζει την ανησυχία του για τον ρόλο κινεζικών εταιρειών συνδεόμενων με τον στρατό στη συλλογή των γενετικών δεδομένων πολιτών της ΕΕ·</w:t>
      </w:r>
    </w:p>
    <w:p w:rsidR="00751010" w:rsidRPr="00751010" w:rsidRDefault="00751010" w:rsidP="00751010">
      <w:pPr>
        <w:pStyle w:val="NormalHanging12a"/>
        <w:widowControl/>
        <w:ind w:left="570" w:hanging="570"/>
        <w:rPr>
          <w:rStyle w:val="Italic"/>
          <w:i w:val="0"/>
          <w:szCs w:val="24"/>
        </w:rPr>
      </w:pPr>
      <w:r w:rsidRPr="00751010">
        <w:rPr>
          <w:rStyle w:val="Italic"/>
          <w:i w:val="0"/>
          <w:szCs w:val="24"/>
        </w:rPr>
        <w:t>57.</w:t>
      </w:r>
      <w:r w:rsidRPr="00751010">
        <w:rPr>
          <w:rStyle w:val="Italic"/>
          <w:i w:val="0"/>
          <w:szCs w:val="24"/>
        </w:rPr>
        <w:tab/>
      </w:r>
      <w:r w:rsidRPr="00751010">
        <w:t>καλεί την Επιτροπή να προτείνει δέσμη μέτρων της ΕΕ για τους δρόνους, η οποία θα επικεντρώνεται στα συστήματα δρόνων και αντιμετώπισης δρόνων και στις βοηθητικές δυνατότητες, θα περιέχει σχέδια και κονδύλια για την τόνωση της έρευνας και της ανάπτυξης, τα οποία θα πρέπει να αντλούν διδάγματα από την ουκρανική εμπειρία και να είναι ανοικτά στη συμμετοχή εξαιρετικά καινοτόμων εταιρειών της Ουκρανίας, καθώς και ένα βιομηχανικό πρόγραμμα αφιερωμένο στην κοινή ανάπτυξη, παραγωγή και προμήθεια δρόνων και συστημάτων αναχαίτισης δρόνων, και έναν κανονισμό για τη χρήση των δρόνων σε μη στρατιωτικά και στρατιωτικά πλαίσια·</w:t>
      </w:r>
    </w:p>
    <w:p w:rsidR="00A7529C" w:rsidRPr="00751010" w:rsidRDefault="00A7529C" w:rsidP="00631CB0">
      <w:pPr>
        <w:pStyle w:val="NormalHanging12a"/>
        <w:widowControl/>
        <w:rPr>
          <w:i/>
          <w:szCs w:val="24"/>
        </w:rPr>
      </w:pPr>
      <w:r w:rsidRPr="00751010">
        <w:rPr>
          <w:i/>
        </w:rPr>
        <w:t>ΜΜΕ στον τομέα της άμυνας</w:t>
      </w:r>
    </w:p>
    <w:p w:rsidR="00A7529C" w:rsidRPr="00751010" w:rsidRDefault="00751010" w:rsidP="00751010">
      <w:pPr>
        <w:pStyle w:val="NormalHanging12a"/>
        <w:widowControl/>
        <w:ind w:left="570" w:hanging="570"/>
      </w:pPr>
      <w:r w:rsidRPr="00751010">
        <w:t>58.</w:t>
      </w:r>
      <w:r w:rsidRPr="00751010">
        <w:tab/>
      </w:r>
      <w:r w:rsidR="00A7529C" w:rsidRPr="00751010">
        <w:t xml:space="preserve">επαναλαμβάνει ότι οι ΜΜΕ που σχετίζονται με την άμυνα από ολόκληρη την Ένωση αποτελούν τη ραχοκοκαλιά της ευρωπαϊκής αμυντικής βιομηχανίας και των εφοδιαστικών αλυσίδων και είναι καίριας σημασίας για την καινοτομία σε αυτούς τους τομείς, και τονίζει την ανάγκη παροχής στήριξης σε ΜΜΕ και νεοφυείς επιχειρήσεις, ιδίως στον τομέα της άμυνας και των προϊόντων διπλής χρήσης· τονίζει ότι η στρατηγική για την ευρωπαϊκή αμυντική βιομηχανία και το πρόγραμμα για την ευρωπαϊκή αμυντική βιομηχανία πρέπει να διασφαλίζουν ίσους όρους ανταγωνισμού για όλους τους παράγοντες της αμυντικής βιομηχανίας ανά την Ένωση και να προάγουν τη συνεργασία μεταξύ μεγαλύτερων και μικρότερων εταιρειών από όλα τα κράτη μέλη, διασφαλίζοντας ότι ο κλάδος δεν θα κυριαρχείται από κάποιες μεγάλες εταιρείες από περιορισμένο αριθμό κρατών μελών· ενθαρρύνει τα κράτη μέλη να παράσχουν εξειδικευμένες ευκαιρίες για τις ΜΜΕ του ευρωπαϊκού τομέα άμυνας, ούτως ώστε να συμμετέχουν σε διαδικασίες υποβολής προσφορών, μέσω της εφαρμογής μέτρων όπως η κατάρτιση </w:t>
      </w:r>
      <w:proofErr w:type="spellStart"/>
      <w:r w:rsidR="00A7529C" w:rsidRPr="00751010">
        <w:t>προεγκεκριμένου</w:t>
      </w:r>
      <w:proofErr w:type="spellEnd"/>
      <w:r w:rsidR="00A7529C" w:rsidRPr="00751010">
        <w:t xml:space="preserve"> καταλόγου εταιρειών για τη διευκόλυνση της ταχύτερης διαδικασίας συμμετοχής, η εισαγωγή, στη διαδικασία προμηθειών, εταιρειών ιδιωτικών επενδυτικών κεφαλαίων που επενδύουν σε ΜΜΕ, η συμβολή στην ανάπτυξη των ΜΜΕ μέσω της επένδυσης κεφαλαίων και της εκκόλαψης, η μείωση των δυσκολιών της υποβολής προσφορών για συμβάσεις και η εφαρμογή εσωτερικών μέτρων για τη βελτίωση του χρόνου που απαιτείται για την επεξεργασία των λεπτομερειών των συμβάσεων·</w:t>
      </w:r>
    </w:p>
    <w:p w:rsidR="00A7529C" w:rsidRPr="00751010" w:rsidRDefault="00A7529C" w:rsidP="00631CB0">
      <w:pPr>
        <w:widowControl/>
        <w:spacing w:after="240" w:line="276" w:lineRule="auto"/>
        <w:ind w:left="567" w:hanging="567"/>
        <w:rPr>
          <w:i/>
          <w:szCs w:val="24"/>
        </w:rPr>
      </w:pPr>
      <w:r w:rsidRPr="00751010">
        <w:rPr>
          <w:i/>
        </w:rPr>
        <w:t>Στρατιωτική κινητικότητα</w:t>
      </w:r>
    </w:p>
    <w:p w:rsidR="00A7529C" w:rsidRPr="00751010" w:rsidRDefault="00751010" w:rsidP="00751010">
      <w:pPr>
        <w:pStyle w:val="NormalHanging12a"/>
        <w:widowControl/>
        <w:ind w:left="570" w:hanging="570"/>
      </w:pPr>
      <w:r w:rsidRPr="00751010">
        <w:t>59.</w:t>
      </w:r>
      <w:r w:rsidRPr="00751010">
        <w:tab/>
      </w:r>
      <w:r w:rsidR="00A7529C" w:rsidRPr="00751010">
        <w:t xml:space="preserve">τονίζει τη σημασία της ανάπτυξης, της διατήρησης και της προστασίας των αναγκαίων υποδομών για τη διασφάλιση της ταχείας και αποτελεσματικής στρατιωτικής κινητικότητας των ενόπλων δυνάμεών μας σε όλα τα κράτη μέλη· υπογραμμίζει την ανάγκη να διασφαλιστεί η ανθεκτικότητα των κρίσιμων υποδομών που καθιστούν δυνατή τη στρατιωτική κινητικότητα και την παροχή βασικών υπηρεσιών· αναγνωρίζει ότι η στρατιωτική διοικητική μέριμνα μπορεί να συμβάλει στην αποτροπή σηματοδοτώντας τη συνολική στρατιωτική ετοιμότητα της ΕΕ· </w:t>
      </w:r>
      <w:r w:rsidR="00955B98" w:rsidRPr="00751010">
        <w:t xml:space="preserve">αναμένει ότι τα σημεία αυτά θα αποτυπωθούν σαφώς στην εξαγγελθείσα κοινή ανακοίνωση του Ιουνίου </w:t>
      </w:r>
      <w:r w:rsidRPr="00751010">
        <w:t xml:space="preserve">του </w:t>
      </w:r>
      <w:r w:rsidR="00955B98" w:rsidRPr="00751010">
        <w:t>2025 για τη στρατιωτική κινητικότητα·</w:t>
      </w:r>
    </w:p>
    <w:p w:rsidR="00A7529C" w:rsidRPr="00751010" w:rsidRDefault="00751010" w:rsidP="00751010">
      <w:pPr>
        <w:pStyle w:val="NormalHanging12a"/>
        <w:widowControl/>
        <w:ind w:left="570" w:hanging="570"/>
      </w:pPr>
      <w:r w:rsidRPr="00751010">
        <w:t>60.</w:t>
      </w:r>
      <w:r w:rsidRPr="00751010">
        <w:tab/>
      </w:r>
      <w:r w:rsidR="00A7529C" w:rsidRPr="00751010">
        <w:t xml:space="preserve">επισημαίνει την επείγουσα ανάγκη για ουσιαστική ενίσχυση και επενδύσεις στη στρατιωτική κινητικότητα, με την ιεράρχηση των επενδύσεων και την αντιμετώπιση των σημείων συμφόρησης και των συνδέσμων που λείπουν· τονίζει, στο πλαίσιο αυτό, </w:t>
      </w:r>
      <w:r w:rsidR="00A7529C" w:rsidRPr="00751010">
        <w:lastRenderedPageBreak/>
        <w:t xml:space="preserve">τη σημασία της ταχείας υλοποίησης έργων και ρυθμιστικών μέτρων σύμφωνα με το σχέδιο δράσης της ΕΕ για τη στρατιωτική κινητικότητα 2.0· υποστηρίζει νέες στρατηγικές επενδύσεις σε μη στρατιωτικές και στρατιωτικές υποδομές, όπως λιμένες, αερολιμένες και αυτοκινητόδρομους, οι οποίες θα επιτρέψουν επίσης την ομαλή μεταφορά στρατιωτικών μονάδων και εφοδίων, συμπεριλαμβανομένων των δυνάμεων ταχείας αντίδρασης, του </w:t>
      </w:r>
      <w:proofErr w:type="spellStart"/>
      <w:r w:rsidR="00A7529C" w:rsidRPr="00751010">
        <w:t>βαρέος</w:t>
      </w:r>
      <w:proofErr w:type="spellEnd"/>
      <w:r w:rsidR="00A7529C" w:rsidRPr="00751010">
        <w:t xml:space="preserve"> εξοπλισμού, των αγαθών και της ανθρωπιστικής βοήθειας·</w:t>
      </w:r>
      <w:r w:rsidR="00955B98" w:rsidRPr="00751010">
        <w:t xml:space="preserve"> καλεί την Επιτροπή να ενεργήσει με βάση τις συστάσεις της ειδικής έκθεσης του Ελεγκτικού Συνεδρίου του 2025 για τη στρατιωτική κινητικότητα και να δώσει μεγαλύτερη σημασία στη στρατιωτική αξιολόγηση κατά τη διαδικασία επιλογής έργων διπλής χρήσης</w:t>
      </w:r>
      <w:r w:rsidR="00955B98" w:rsidRPr="00751010">
        <w:rPr>
          <w:rStyle w:val="FootnoteReference"/>
        </w:rPr>
        <w:footnoteReference w:id="28"/>
      </w:r>
      <w:r w:rsidR="00955B98" w:rsidRPr="00751010">
        <w:t>·</w:t>
      </w:r>
    </w:p>
    <w:p w:rsidR="00A7529C" w:rsidRPr="00751010" w:rsidRDefault="00751010" w:rsidP="00751010">
      <w:pPr>
        <w:pStyle w:val="NormalHanging12a"/>
        <w:widowControl/>
        <w:ind w:left="570" w:hanging="570"/>
        <w:rPr>
          <w:szCs w:val="24"/>
        </w:rPr>
      </w:pPr>
      <w:r w:rsidRPr="00751010">
        <w:rPr>
          <w:szCs w:val="24"/>
        </w:rPr>
        <w:t>61.</w:t>
      </w:r>
      <w:r w:rsidRPr="00751010">
        <w:rPr>
          <w:szCs w:val="24"/>
        </w:rPr>
        <w:tab/>
      </w:r>
      <w:r w:rsidR="00A7529C" w:rsidRPr="00751010">
        <w:t>καλεί την Επιτροπή να αναπτύξει μια ολοκληρωμένη προσέγγιση όσον αφορά τη στρατιωτική κινητικότητα και διοικητική μέριμνα που θα διασφαλίζει ότι θα τηρηθεί η δέσμευση του Συμβουλίου να αρθούν όλα τα εναπομείναντα εμπόδια έως το 2026, και θα συνάδει με τη σημαντική αύξηση των επενδύσεων της ΕΕ σε βασικές πτυχές της στρατιωτικής κινητικότητας· ζητεί επίσης να εξασφαλιστεί στο επόμενο ΠΔΠ η κατάλληλη χρηματοδότηση της ΕΕ για εν εξελίξει και αναγκαία έργα στρατιωτικής κινητικότητας· καλεί τα κράτη μέλη να ενεργήσουν περαιτέρω ώστε να απλουστευθούν και να εναρμονιστούν οι διαδικασίες στρατιωτικής κινητικότητας, και να συντομευθούν τα χρονοδιαγράμματα χορήγησης αδειών, ώστε να μπορούν τα κράτη μέλη να ενεργούν ταχύτερα και να αντιδρούν με μεγαλύτερη αποτελεσματικότητα, σύμφωνα με τις αμυντικές ανάγκες και ευθύνες τους, στο πλαίσιο τόσο των αποστολών και επιχειρήσεων της ΚΠΑΑ, όσο και των εθνικών και πολυεθνικών δραστηριοτήτων· ενθαρρύνει τα κράτη μέλη να χρησιμοποιήσουν τη συμφωνία PESCO με τρίτες χώρες για τη στρατιωτική κινητικότητα ως πρότυπο για τη συμμετοχή των χωρών εταίρων, με έμφαση στην προσαρμογή των έργων PESCO στις ανάγκες των αποστολών ΚΠΑΑ·</w:t>
      </w:r>
    </w:p>
    <w:p w:rsidR="00955B98" w:rsidRPr="00751010" w:rsidRDefault="00751010" w:rsidP="00751010">
      <w:pPr>
        <w:pStyle w:val="NormalHanging12a"/>
        <w:widowControl/>
        <w:ind w:left="570" w:hanging="570"/>
        <w:rPr>
          <w:rStyle w:val="Italic"/>
          <w:i w:val="0"/>
          <w:szCs w:val="24"/>
        </w:rPr>
      </w:pPr>
      <w:r w:rsidRPr="00751010">
        <w:rPr>
          <w:rStyle w:val="Italic"/>
          <w:i w:val="0"/>
          <w:szCs w:val="24"/>
        </w:rPr>
        <w:t>62.</w:t>
      </w:r>
      <w:r w:rsidRPr="00751010">
        <w:rPr>
          <w:rStyle w:val="Italic"/>
          <w:i w:val="0"/>
          <w:szCs w:val="24"/>
        </w:rPr>
        <w:tab/>
      </w:r>
      <w:r w:rsidR="00955B98" w:rsidRPr="00751010">
        <w:rPr>
          <w:rStyle w:val="Italic"/>
          <w:i w:val="0"/>
          <w:szCs w:val="24"/>
        </w:rPr>
        <w:t>εκτιμά τις προσπάθειες των χωρών που συνορεύουν με την Ουκρανία να παράσχουν στρατιωτική βοήθεια στην Ουκρανία με ασφαλή και αποτελεσματικό τρόπο· σημειώνει ότι η εμπειρία και το δυναμικό της Πολωνίας σε θέματα στρατιωτικής κινητικότητας, συμπεριλαμβανομένου του σχεδίου που αφορά τον Κεντρικό Συγκοινωνιακό Κόμβο, είναι ουσιαστικής σημασίας για την ασφάλεια ολόκληρης της ανατολικής πτέρυγας·</w:t>
      </w:r>
    </w:p>
    <w:p w:rsidR="00A7529C" w:rsidRPr="00751010" w:rsidRDefault="00A7529C" w:rsidP="00631CB0">
      <w:pPr>
        <w:pStyle w:val="NormalHanging12a"/>
        <w:widowControl/>
        <w:ind w:left="0" w:firstLine="0"/>
        <w:rPr>
          <w:rStyle w:val="Italic"/>
          <w:b/>
          <w:szCs w:val="24"/>
        </w:rPr>
      </w:pPr>
      <w:r w:rsidRPr="00751010">
        <w:rPr>
          <w:rStyle w:val="Italic"/>
          <w:b/>
        </w:rPr>
        <w:t>Μια επικαιροποιημένη στρατηγική πυξίδα: προώθηση κοινού στρατηγικού οράματος και συνοχής και βελτίωση της διαδικασίας λήψης αποφάσεων της ΕΕ σε θέματα άμυνας εντός του θεσμικού πλαισίου της ΕΕ</w:t>
      </w:r>
    </w:p>
    <w:p w:rsidR="00A7529C" w:rsidRPr="00751010" w:rsidRDefault="00A7529C" w:rsidP="00631CB0">
      <w:pPr>
        <w:pStyle w:val="NormalHanging12a"/>
        <w:widowControl/>
        <w:rPr>
          <w:rStyle w:val="Italic"/>
          <w:b/>
          <w:szCs w:val="24"/>
        </w:rPr>
      </w:pPr>
      <w:r w:rsidRPr="00751010">
        <w:rPr>
          <w:rStyle w:val="Italic"/>
        </w:rPr>
        <w:t xml:space="preserve">Στρατηγική πυξίδα </w:t>
      </w:r>
    </w:p>
    <w:p w:rsidR="00A7529C" w:rsidRPr="00751010" w:rsidRDefault="00751010" w:rsidP="00751010">
      <w:pPr>
        <w:pStyle w:val="NormalHanging12a"/>
        <w:widowControl/>
        <w:ind w:left="570" w:hanging="570"/>
      </w:pPr>
      <w:r w:rsidRPr="00751010">
        <w:t>63.</w:t>
      </w:r>
      <w:r w:rsidRPr="00751010">
        <w:tab/>
      </w:r>
      <w:r w:rsidR="00A7529C" w:rsidRPr="00751010">
        <w:t xml:space="preserve">τονίζει ότι οι γεωπολιτικές εξελίξεις και απειλές συνέχισαν να εξελίσσονται ραγδαία μετά την έγκριση της στρατηγικής πυξίδας από τα κράτη μέλη τον Μάρτιο του 2022· ζητεί, συνεπώς, την επανεξέταση της ολοκληρωμένης κοινής αξιολόγησης απειλών που κατοχυρώνεται στη στρατηγική πυξίδα και από την οποία θα πρέπει να συνάγονται οι προτεραιότητες για την ΕΕ· πιστεύει ότι στο πλαίσιο αυτής της διαδικασίας επανεξέτασης θα πρέπει να καθοριστούν κοινές απόψεις σχετικά με τα κενά δυνατοτήτων σε ευρωπαϊκό επίπεδο, τα οποία θα πρέπει να αντιμετωπιστούν μέσω διμερών, πολυεθνικών ή ενωσιακών προγραμμάτων, ταμείων, έργων και μέσων, και να </w:t>
      </w:r>
      <w:r w:rsidR="00A7529C" w:rsidRPr="00751010">
        <w:lastRenderedPageBreak/>
        <w:t xml:space="preserve">προσδιοριστεί το χρονοδιάγραμμα υλοποίησης· καλεί, επιπλέον, την Επιτροπή και την </w:t>
      </w:r>
      <w:r w:rsidR="00631CB0" w:rsidRPr="00751010">
        <w:t>ΑΠ/</w:t>
      </w:r>
      <w:r w:rsidR="00A7529C" w:rsidRPr="00751010">
        <w:t>ΥΕ να υποβάλουν επικαιροποιημένα μέτρα για τη στρατηγική πυξίδα, μετά την εν λόγω διαδικασία επανεξέτασης, εφόσον κριθεί απαραίτητο, ώστε αυτή να συμβάλει στην εκπόνηση της λευκής βίβλου για το μέλλον της ευρωπαϊκής άμυνας· επαναλαμβάνει ότι οι φιλόδοξοι στόχοι και ορόσημα της στρατηγικής πυξίδας μπορούν να επιτευχθούν μόνο με αντίστοιχη πολιτική θέληση και δράση εκ μέρους των κρατών μελών και των θεσμικών οργάνων της ΕΕ· τονίζει την ανάγκη για συνοχή και συμβατότητα μεταξύ της στρατηγικής πυξίδας και του στρατηγικού δόγματος του ΝΑΤΟ·</w:t>
      </w:r>
    </w:p>
    <w:p w:rsidR="00A7529C" w:rsidRPr="00751010" w:rsidRDefault="00751010" w:rsidP="00751010">
      <w:pPr>
        <w:pStyle w:val="NormalHanging12a"/>
        <w:widowControl/>
        <w:ind w:left="570" w:hanging="570"/>
      </w:pPr>
      <w:r w:rsidRPr="00751010">
        <w:t>64.</w:t>
      </w:r>
      <w:r w:rsidRPr="00751010">
        <w:tab/>
      </w:r>
      <w:r w:rsidR="00A7529C" w:rsidRPr="00751010">
        <w:t xml:space="preserve">καλεί την Επιτροπή και την ΕΥΕΔ να διασφαλίσουν ότι ο χάρτης πορείας για την κλιματική αλλαγή και την άμυνα εφαρμόζεται πλήρως και βελτιώνεται βάσει επικαιροποιημένων μέτρων στο πλαίσιο της στρατηγικής πυξίδας· ζητεί να επανεξεταστούν τα χρονοδιαγράμματα για την αναθεώρηση του χάρτη πορείας, και συγκεκριμένα, να επανεξεταστούν οι συνολικοί στόχοι πολύ νωρίτερα από το 2030· καλεί τα κράτη μέλη να αναπτύξουν εθνικές δομές για την υποστήριξη των στόχων· παροτρύνει την </w:t>
      </w:r>
      <w:r w:rsidR="00631CB0" w:rsidRPr="00751010">
        <w:t>ΑΠ/</w:t>
      </w:r>
      <w:r w:rsidR="00A7529C" w:rsidRPr="00751010">
        <w:t>ΥΕ να προτείνει στα κράτη μέλη ένα πρόγραμμα δράσης αποτελούμενο από δράσεις προτεραιότητας που παρουσιάζονται στον χάρτη πορείας και μπορούν να εφαρμοστούν βραχυπρόθεσμα·</w:t>
      </w:r>
    </w:p>
    <w:p w:rsidR="00A7529C" w:rsidRPr="00751010" w:rsidRDefault="00A7529C" w:rsidP="00631CB0">
      <w:pPr>
        <w:pStyle w:val="NormalHanging12a"/>
        <w:widowControl/>
        <w:ind w:left="0" w:firstLine="0"/>
        <w:rPr>
          <w:i/>
          <w:szCs w:val="24"/>
        </w:rPr>
      </w:pPr>
      <w:r w:rsidRPr="00751010">
        <w:rPr>
          <w:i/>
        </w:rPr>
        <w:t>Διακυβέρνηση στον τομέα της άμυνας: εδραίωση του θεσμικού πλαισίου της ΕΕ και της διαδικασίας λήψης αποφάσεων στους τομείς της άμυνας και της ασφάλειας</w:t>
      </w:r>
    </w:p>
    <w:p w:rsidR="00A7529C" w:rsidRPr="00751010" w:rsidRDefault="00751010" w:rsidP="00751010">
      <w:pPr>
        <w:pStyle w:val="NormalHanging12a"/>
        <w:widowControl/>
        <w:ind w:left="570" w:hanging="570"/>
      </w:pPr>
      <w:r w:rsidRPr="00751010">
        <w:t>65.</w:t>
      </w:r>
      <w:r w:rsidRPr="00751010">
        <w:tab/>
      </w:r>
      <w:r w:rsidR="00A7529C" w:rsidRPr="00751010">
        <w:t xml:space="preserve">προτείνει στο Συμβούλιο να επανεξετάσει τα θεσμικά πλαίσια των οργάνων λήψης αποφάσεων του που είναι αρμόδια για την άμυνα και την ασφάλεια και να εξετάσει το ενδεχόμενο σύστασης ενός νέου μόνιμου οργάνου λήψης αποφάσεων, αποτελούμενου από υπουργούς Άμυνας των κρατών μελών, με την επιφύλαξη, εν προκειμένω, της αντίστοιχης κατανομής αρμοδιοτήτων εντός των εθνικών υπουργείων· </w:t>
      </w:r>
    </w:p>
    <w:p w:rsidR="00A7529C" w:rsidRPr="00751010" w:rsidRDefault="00751010" w:rsidP="00751010">
      <w:pPr>
        <w:pStyle w:val="NormalHanging12a"/>
        <w:widowControl/>
        <w:ind w:left="570" w:hanging="570"/>
      </w:pPr>
      <w:r w:rsidRPr="00751010">
        <w:t>66.</w:t>
      </w:r>
      <w:r w:rsidRPr="00751010">
        <w:tab/>
      </w:r>
      <w:r w:rsidR="00A7529C" w:rsidRPr="00751010">
        <w:t>τονίζει ότι η αποτελεσματική συνεργασία σε επίπεδο ΕΕ στον τομέα της ασφάλειας και της άμυνας και οι ταχείες, συντονισμένες απαντήσεις στις προκλήσεις ασφαλείας απαιτούν συνοχή μεταξύ των διαφόρων δομών του Συμβουλίου και της Επιτροπής· τονίζει, επιπλέον, την ανάγκη να αποφευχθούν οι επικαλύψεις, να εξασφαλιστούν αποτελεσματικές δημόσιες επενδύσεις, να αντιμετωπιστούν κρίσιμα κενά δυνατοτήτων και να αναπτυχθούν συνεκτικές στρατηγικές ασφάλειας όσον αφορά τους εταίρους, τις τρίτες χώρες και διάφορες περιοχές του κόσμου, τόσο στις διαδικασίες χάραξης πολιτικής όσο και στις τρέχουσες και μελλοντικές πρωτοβουλίες· επισημαίνει την ασαφή κατανομή των χαρτοφυλακίων και την πιθανή επικάλυψη αρμοδιοτήτων μεταξύ των Επιτρόπων στον τομέα της ασφάλειας και της άμυνας μετά τη δημιουργία της θέσης του Επιτρόπου Άμυνας και Διαστήματος και, ως εκ τούτου, καλεί την Επιτροπή να οριοθετήσει σαφώς τις αρμοδιότητες των Επιτρόπων στον τομέα αυτό· καλεί την Επιτροπή να προβεί σε εσωτερική επανεξέταση των διαφόρων δομών της, συμπεριλαμβανομένης της Γενικής Διεύθυνσης Αμυντικής Βιομηχανίας και Διαστήματος (ΓΔ DEFIS) και του Ευρωπαϊκού Οργανισμού Άμυνας, καθώς και των εντολών τους, προκειμένου να διασφαλιστεί η συμπληρωματικότητα και η αποτελεσματική διαχείριση των τρεχουσών και μελλοντικών πρωτοβουλιών στο πλαίσιο της ΚΠΑΑ· καλεί τα κράτη μέλη και την Επιτροπή να αφιερώσουν περαιτέρω χρηματοδοτικούς και ανθρώπινους πόρους στην ΕΥΕΔ ώστε να διασφαλίσουν ότι μπορεί να διαδραματίσει αποτελεσματικά τον ρόλο της ως διπλωματική υπηρεσία της ΕΕ υπό το πρίσμα του έντονα ανταγωνιστικού γεωπολιτικού πλαισίου και των αυξανόμενων απαιτήσεων για τις περιορισμένες ικανότητές της τα τελευταία χρόνια·</w:t>
      </w:r>
    </w:p>
    <w:p w:rsidR="00A7529C" w:rsidRPr="00751010" w:rsidRDefault="00751010" w:rsidP="00751010">
      <w:pPr>
        <w:pStyle w:val="NormalHanging12a"/>
        <w:widowControl/>
        <w:ind w:left="570" w:hanging="570"/>
      </w:pPr>
      <w:r w:rsidRPr="00751010">
        <w:lastRenderedPageBreak/>
        <w:t>67.</w:t>
      </w:r>
      <w:r w:rsidRPr="00751010">
        <w:tab/>
      </w:r>
      <w:r w:rsidR="00A7529C" w:rsidRPr="00751010">
        <w:t xml:space="preserve">επαναβεβαιώνει </w:t>
      </w:r>
      <w:r w:rsidR="00A7529C" w:rsidRPr="00751010">
        <w:rPr>
          <w:shd w:val="clear" w:color="auto" w:fill="FFFFFF"/>
        </w:rPr>
        <w:t>ότι, προκειμένου να καταστεί αξιόπιστος γεωπολιτικός παράγοντας, η ΕΕ θα πρέπει να μεταρρυθμίσει τη διαδικασία λήψης αποφάσεων σχετικά με την ΚΕΠΠΑ/ΚΠΑΑ</w:t>
      </w:r>
      <w:r w:rsidR="00A7529C" w:rsidRPr="00751010">
        <w:t xml:space="preserve"> και υπογραμμίζει, στο πλαίσιο αυτό, ότι θα πρέπει να εξεταστεί το ενδεχόμενο θεσμικών προβληματισμών σχετικά με την άρση της απαίτησης ομοφωνίας στη διαδικασία αυτή· υπενθυμίζει ότι το πλαίσιο των Συνθηκών της ΕΕ επιτρέπει ήδη ορισμένες διαφορετικές θεσμικές μορφές συνεργασίας στον τομέα της </w:t>
      </w:r>
      <w:r w:rsidR="00A7529C" w:rsidRPr="00751010">
        <w:rPr>
          <w:shd w:val="clear" w:color="auto" w:fill="FFFFFF"/>
        </w:rPr>
        <w:t xml:space="preserve">εξωτερικής πολιτικής και της πολιτικής ασφάλειας και </w:t>
      </w:r>
      <w:r w:rsidR="00A7529C" w:rsidRPr="00751010">
        <w:t xml:space="preserve">άμυνας, και σημειώνει με </w:t>
      </w:r>
      <w:r w:rsidR="00A7529C" w:rsidRPr="00751010">
        <w:rPr>
          <w:shd w:val="clear" w:color="auto" w:fill="FFFFFF"/>
        </w:rPr>
        <w:t>λύπη ότι οι δυνατότητες ταχείας δράσης στον τομέα αυτό, όπως προβλέπεται στις μεταβατικές ρήτρες της ΣΕΕ, χρησιμοποιήθηκαν μόνο με πολύ περιορισμένο τρόπο</w:t>
      </w:r>
      <w:r w:rsidR="00A7529C" w:rsidRPr="00751010">
        <w:t xml:space="preserve">· καλεί το Συμβούλιο να εξετάσει όλες τις δυνατότητες ενίσχυσης και εμβάθυνσης της διαδικασίας λήψης αποφάσεων σχετικά με την ΚΕΠΠΑ/ΚΠΑΑ με σκοπό την αξιοποίηση του αναξιοποίητου δυναμικού στο πλαίσιο των Συνθηκών· </w:t>
      </w:r>
      <w:r w:rsidR="00A7529C" w:rsidRPr="00751010">
        <w:rPr>
          <w:shd w:val="clear" w:color="auto" w:fill="FFFFFF"/>
        </w:rPr>
        <w:t>καλεί εκ νέου το Συμβούλιο να στραφεί σταδιακά στην ψηφοφορία με ειδική πλειοψηφία για αποφάσεις που αφορούν την ΚΕΠΠΑ και την ΚΠΑΑ, τουλάχιστον στους τομείς που δεν έχουν στρατιωτικές συνέπειες·</w:t>
      </w:r>
      <w:r w:rsidR="00A7529C" w:rsidRPr="00751010">
        <w:t xml:space="preserve"> προτείνει, επιπλέον, στο Συμβούλιο να επιδιώξει την πλήρη αξιοποίηση των μεταβατικών ρητρών και του πεδίου εφαρμογής των άρθρων που ενισχύουν την αλληλεγγύη και την αμοιβαία συνδρομή της ΕΕ σε περίπτωση κρίσεων· </w:t>
      </w:r>
    </w:p>
    <w:p w:rsidR="00A7529C" w:rsidRPr="00751010" w:rsidRDefault="00751010" w:rsidP="00751010">
      <w:pPr>
        <w:pStyle w:val="NormalHanging12a"/>
        <w:widowControl/>
        <w:ind w:left="570" w:hanging="570"/>
      </w:pPr>
      <w:r w:rsidRPr="00751010">
        <w:t>68.</w:t>
      </w:r>
      <w:r w:rsidRPr="00751010">
        <w:tab/>
      </w:r>
      <w:r w:rsidR="00A7529C" w:rsidRPr="00751010">
        <w:t xml:space="preserve">επαναλαμβάνει σθεναρά την έκκλησή του να ενισχυθεί η Στρατιωτική Δυνατότητα Σχεδίασης και Διεξαγωγής Επιχειρήσεων (MPCC) της ΕΕ και να επιτευχθεί πλήρης επιχειρησιακή ετοιμότητα, μεταξύ άλλων μέσω της παροχής επαρκών εγκαταστάσεων, προσωπικού, ενισχυμένης διοίκησης και ελέγχου, καθώς και αποτελεσματικών συστημάτων επικοινωνιών και πληροφοριών για όλες τις αποστολές και επιχειρήσεις ΚΠΑΑ· τονίζει ότι είναι απαραίτητο να επιτευχθούν εγκαίρως αποτελέσματα όσον αφορά τη Στρατιωτική Δυνατότητα Σχεδίασης και Διεξαγωγής Επιχειρήσεων, δεδομένων της φιλοδοξίας της στρατηγικής πυξίδας και του γεγονότος ότι η Στρατιωτική Δυνατότητα Σχεδίασης και Διεξαγωγής Επιχειρήσεων θα πρέπει να λειτουργήσει ως η προτιμώμενη δομή διοίκησης και ελέγχου της ΕΕ με ικανότητα σχεδίασης και διεξαγωγής όλων των μη εκτελεστικών στρατιωτικών αποστολών και δύο μικρής κλίμακας ή μίας μεσαίας κλίμακας στρατιωτικής επιχείρησης, καθώς και πραγματικών ασκήσεων· επισημαίνει την ανάγκη η Στρατιωτική Δυνατότητα Σχεδίασης και Διεξαγωγής Επιχειρήσεων της ΕΕ να διευκολύνει τις συνέργειες μεταξύ μη στρατιωτικών και στρατιωτικών μέσων και </w:t>
      </w:r>
      <w:r w:rsidR="00A7529C" w:rsidRPr="00751010">
        <w:rPr>
          <w:color w:val="1E1E1F"/>
        </w:rPr>
        <w:t xml:space="preserve">να δημιουργηθεί διακλαδικό </w:t>
      </w:r>
      <w:proofErr w:type="spellStart"/>
      <w:r w:rsidR="00A7529C" w:rsidRPr="00751010">
        <w:rPr>
          <w:color w:val="1E1E1F"/>
        </w:rPr>
        <w:t>πολιτικοστρατιωτικό</w:t>
      </w:r>
      <w:proofErr w:type="spellEnd"/>
      <w:r w:rsidR="00A7529C" w:rsidRPr="00751010">
        <w:rPr>
          <w:color w:val="1E1E1F"/>
        </w:rPr>
        <w:t xml:space="preserve"> αρχηγείο που να συνδυάζει μη στρατιωτικά και στρατιωτικά μέσα σε ευρωπαϊκό επίπεδο μακροπρόθεσμα, προκειμένου να αξιοποιηθεί πλήρως η ολοκληρωμένη προσέγγιση της ΕΕ σχετικά με τη διαχείριση κρίσεων</w:t>
      </w:r>
      <w:r w:rsidR="00A7529C" w:rsidRPr="00751010">
        <w:t xml:space="preserve"> ήδη από τη φάση του στρατηγικού σχεδιασμού έως την πραγματική διεξαγωγή της αποστολής ή επιχείρησης· φρονεί ότι η Μη Στρατιωτική Δυνατότητα Σχεδιασμού και Διεξαγωγής Επιχειρήσεων (CPCC) της ΕΕ θα πρέπει να εξετάσει τρόπους προστασίας μιας ανεπτυγμένης δύναμης από πολλαπλές υβριδικές απειλές και διεξαγωγής </w:t>
      </w:r>
      <w:proofErr w:type="spellStart"/>
      <w:r w:rsidR="00A7529C" w:rsidRPr="00751010">
        <w:t>προκεχωρημένων</w:t>
      </w:r>
      <w:proofErr w:type="spellEnd"/>
      <w:r w:rsidR="00A7529C" w:rsidRPr="00751010">
        <w:t xml:space="preserve"> επιχειρήσεων με πολύ υψηλότερο επίπεδο κινδύνου από τις τρέχουσες· καλεί την Επιτροπή, την ΕΥΕΔ, την MPCC, τη CPCC, τη Στρατιωτική Επιτροπή της ΕΕ και το Στρατιωτικό Επιτελείο της ΕΕ να καλλιεργήσουν μια νέα νοοτροπία κατανόησης μεταξύ μη στρατιωτικών και στρατιωτικών εταίρων, να αναπτύξουν </w:t>
      </w:r>
      <w:proofErr w:type="spellStart"/>
      <w:r w:rsidR="00A7529C" w:rsidRPr="00751010">
        <w:t>διυπηρεσιακή</w:t>
      </w:r>
      <w:proofErr w:type="spellEnd"/>
      <w:r w:rsidR="00A7529C" w:rsidRPr="00751010">
        <w:t xml:space="preserve"> συνεργασία και να διασφαλίσουν τη μεταφορά βέλτιστων πρακτικών στον σχεδιασμό των αποστολών και των συναφών ιδεών ενεργείας, μεταξύ άλλων αναπτύσσοντας ένα μοντέλο για τη δημιουργία και την ανταλλαγή βέλτιστων πρακτικών· </w:t>
      </w:r>
    </w:p>
    <w:p w:rsidR="00A7529C" w:rsidRPr="00751010" w:rsidRDefault="00751010" w:rsidP="00751010">
      <w:pPr>
        <w:pStyle w:val="NormalHanging12a"/>
        <w:widowControl/>
        <w:ind w:left="570" w:hanging="570"/>
      </w:pPr>
      <w:r w:rsidRPr="00751010">
        <w:t>69.</w:t>
      </w:r>
      <w:r w:rsidRPr="00751010">
        <w:tab/>
      </w:r>
      <w:r w:rsidR="00A7529C" w:rsidRPr="00751010">
        <w:t xml:space="preserve">επαναλαμβάνει την πλήρη υποστήριξή του να αποκτήσει η ικανότητα ταχείας ανάπτυξης (RDC) πλήρη επιχειρησιακή δυνατότητα το πρώτο εξάμηνο του 2025 το </w:t>
      </w:r>
      <w:r w:rsidR="00A7529C" w:rsidRPr="00751010">
        <w:lastRenderedPageBreak/>
        <w:t xml:space="preserve">αργότερο, με τουλάχιστον 5 000 στρατιώτες διαθέσιμους για καθήκοντα διάσωσης και εκκένωσης, επιχειρήσεις αρχικής εισόδου και σταθεροποίησης ή προσωρινή ενίσχυση αποστολών· σημειώνει ότι </w:t>
      </w:r>
      <w:r w:rsidR="00A7529C" w:rsidRPr="00751010">
        <w:rPr>
          <w:shd w:val="clear" w:color="auto" w:fill="FFFFFF"/>
        </w:rPr>
        <w:t xml:space="preserve">τα συγκροτήματα μάχης της ΕΕ τα οποία </w:t>
      </w:r>
      <w:r w:rsidR="00A7529C" w:rsidRPr="00751010">
        <w:t xml:space="preserve">δεν έχουν αναπτυχθεί ποτέ παρά το γεγονός ότι λειτουργούν από το 2007, </w:t>
      </w:r>
      <w:r w:rsidR="00A7529C" w:rsidRPr="00751010">
        <w:rPr>
          <w:shd w:val="clear" w:color="auto" w:fill="FFFFFF"/>
        </w:rPr>
        <w:t>θα αποτελέσουν αναπόσπαστο μέρος του ευρύτερου πλαισίου της ικανότητας ταχείας ανάπτυξης της ΕΕ·</w:t>
      </w:r>
      <w:r w:rsidR="00A7529C" w:rsidRPr="00751010">
        <w:t xml:space="preserve"> επικροτεί τη σχεδίαση και την υλοποίηση πραγματικών ασκήσεων στο πλαίσιο της ικανότητας ταχείας ανάπτυξης και ενθαρρύνει τη συνέχιση τέτοιων πρωτοβουλιών·</w:t>
      </w:r>
    </w:p>
    <w:p w:rsidR="00A7529C" w:rsidRPr="00751010" w:rsidRDefault="00751010" w:rsidP="00751010">
      <w:pPr>
        <w:pStyle w:val="NormalHanging12a"/>
        <w:widowControl/>
        <w:ind w:left="570" w:hanging="570"/>
      </w:pPr>
      <w:r w:rsidRPr="00751010">
        <w:t>70.</w:t>
      </w:r>
      <w:r w:rsidRPr="00751010">
        <w:tab/>
      </w:r>
      <w:r w:rsidR="00A7529C" w:rsidRPr="00751010">
        <w:t>θεωρεί ότι η ικανότητα ταχείας ανάπτυξης αποτελεί βασικό στοιχείο για την επίτευξη του επιπέδου φιλοδοξίας της ΕΕ και πιστεύει ότι θα πρέπει σταδιακά να της ανατίθενται πρόσθετα στρατεύματα και στοιχεία δυνάμεων, με αναφορά στον στρατιωτικό πρωταρχικό στόχο (</w:t>
      </w:r>
      <w:proofErr w:type="spellStart"/>
      <w:r w:rsidR="00A7529C" w:rsidRPr="00751010">
        <w:t>Helsinki</w:t>
      </w:r>
      <w:proofErr w:type="spellEnd"/>
      <w:r w:rsidR="00A7529C" w:rsidRPr="00751010">
        <w:t xml:space="preserve"> </w:t>
      </w:r>
      <w:proofErr w:type="spellStart"/>
      <w:r w:rsidR="00A7529C" w:rsidRPr="00751010">
        <w:t>Headline</w:t>
      </w:r>
      <w:proofErr w:type="spellEnd"/>
      <w:r w:rsidR="00A7529C" w:rsidRPr="00751010">
        <w:t xml:space="preserve"> </w:t>
      </w:r>
      <w:proofErr w:type="spellStart"/>
      <w:r w:rsidR="00A7529C" w:rsidRPr="00751010">
        <w:t>Goal</w:t>
      </w:r>
      <w:proofErr w:type="spellEnd"/>
      <w:r w:rsidR="00A7529C" w:rsidRPr="00751010">
        <w:t>) του 1999· θεωρεί ότι θα είχε νόημα να χρησιμοποιηθεί η διαδικασία της λευκής βίβλου ώστε να αρχίσει μια συζήτηση σχετικά με τη δημιουργία πρόσθετων μόνιμων πολυεθνικών στρατιωτικών μονάδων της ΕΕ που θα μπορούσαν να διεκπεραιώνουν εργασίες συμπληρωματικές προς την ικανότητα ταχείας ανάπτυξης· τονίζει την ανάγκη περαιτέρω συνεργασίας με το ΝΑΤΟ για τη σύσταση της ικανότητας ταχείας ανάπτυξης, σύμφωνα με την αρχή του ενιαίου συνόλου δυνάμεων·</w:t>
      </w:r>
    </w:p>
    <w:p w:rsidR="00A7529C" w:rsidRPr="00751010" w:rsidRDefault="00751010" w:rsidP="00751010">
      <w:pPr>
        <w:pStyle w:val="NormalHanging12a"/>
        <w:widowControl/>
        <w:ind w:left="570" w:hanging="570"/>
      </w:pPr>
      <w:r w:rsidRPr="00751010">
        <w:t>71.</w:t>
      </w:r>
      <w:r w:rsidRPr="00751010">
        <w:tab/>
      </w:r>
      <w:r w:rsidR="00A7529C" w:rsidRPr="00751010">
        <w:t>επαναλαμβάνει την έκκλησή του προς τα κράτη μέλη να λάβουν υπόψη τις πρακτικές πτυχές της εφαρμογής του άρθρου 44 ΣΕΕ κατά τη διάρκεια της θέσης της ικανότητας ταχείας ανάπτυξης (RDC) σε λειτουργία, καθώς και σε άλλες επιχειρησιακές δεσμεύσεις της ΚΠΑΑ, κατά περίπτωση, προκειμένου να δοθεί η δυνατότητα σε μια ομάδα πρόθυμων και ικανών κρατών μελών να σχεδιάσουν και να εκτελέσουν αποστολή ή επιχείρηση στο πλαίσιο της ΕΕ και, ως εκ τούτου, να διασφαλίσουν την ταχεία ενεργοποίηση της RDC· καλεί τα κράτη μέλη να δεσμευτούν για την ουσιαστική μείωση των κρίσιμων κενών στους στρατηγικούς παράγοντες διευκόλυνσης εγκαίρως, ιδίως σε όσους σχετίζονται με την RDC, όπως οι στρατηγικές αερομεταφορές, οι ασφαλείς επικοινωνίες και τα ασφαλή πληροφοριακά συστήματα, τα ιατρικά μέσα, οι δυνατότητες κυβερνοάμυνας και οι υπηρεσίες πληροφοριών και αναγνώρισης· καλεί τον Επίτροπο Άμυνας και Διαστήματος να εξετάσει την ενσωμάτωση πρωτοβουλιών, στα ευρωπαϊκά αμυντικά έργα κοινού ενδιαφέροντος που θα προτείνει, οι οποίες αποσκοπούν στην παροχή των απαραίτητων στρατηγικών παραγόντων διευκόλυνσης που θα διευκόλυναν τις αποστολές και επιχειρήσεις της ΚΠΑΑ και την RDC·</w:t>
      </w:r>
    </w:p>
    <w:p w:rsidR="004D1042" w:rsidRPr="00751010" w:rsidRDefault="004D1042" w:rsidP="004D1042">
      <w:pPr>
        <w:pStyle w:val="NormalHanging12a"/>
        <w:widowControl/>
        <w:rPr>
          <w:b/>
          <w:i/>
          <w:szCs w:val="24"/>
        </w:rPr>
      </w:pPr>
      <w:r w:rsidRPr="00751010">
        <w:rPr>
          <w:b/>
          <w:i/>
        </w:rPr>
        <w:t>Αύξηση των πόρων που διατίθενται για την κοινή πολιτική ασφάλειας και άμυνας της ΕΕ</w:t>
      </w:r>
    </w:p>
    <w:p w:rsidR="00955B98" w:rsidRPr="00751010" w:rsidRDefault="00751010" w:rsidP="00751010">
      <w:pPr>
        <w:pStyle w:val="NormalHanging12a"/>
        <w:widowControl/>
        <w:ind w:left="570" w:hanging="570"/>
      </w:pPr>
      <w:r w:rsidRPr="00751010">
        <w:t>72.</w:t>
      </w:r>
      <w:r w:rsidRPr="00751010">
        <w:tab/>
      </w:r>
      <w:r w:rsidR="00955B98" w:rsidRPr="00751010">
        <w:t>επιμένει ότι οι επείγουσες ανάγκες δεν μπορούν να περιμένουν μέχρι το επόμενο ΠΔΠ· επιμένει ότι πρέπει να διερευνηθούν, χωρίς καθυστέρηση, καινοτόμες λύσεις για την εξεύρεση πρόσθετης χρηματοδότησης, όπως επενδύσεις στον τομέα της άμυνας, διευκόλυνση και επιτάχυνση της ανακατεύθυνσης κονδυλίων από το ένα έργο στο άλλο, και διερεύνηση της δυνατότητας προσαρμογής των κριτηρίων χρηματοδότησης της ΕΕ ώστε να δοθεί νέα έμφαση στα κριτήρια ασφάλειας κατά την κατανομή των δαπανών·</w:t>
      </w:r>
    </w:p>
    <w:p w:rsidR="00A7529C" w:rsidRPr="00751010" w:rsidRDefault="00751010" w:rsidP="00751010">
      <w:pPr>
        <w:pStyle w:val="NormalHanging12a"/>
        <w:widowControl/>
        <w:ind w:left="570" w:hanging="570"/>
      </w:pPr>
      <w:r w:rsidRPr="00751010">
        <w:t>73.</w:t>
      </w:r>
      <w:r w:rsidRPr="00751010">
        <w:tab/>
      </w:r>
      <w:r w:rsidR="00A7529C" w:rsidRPr="00751010">
        <w:t xml:space="preserve">εκφράζει την ικανοποίησή του για τους αυξημένους προϋπολογισμούς και τις επενδύσεις στον τομέα της άμυνας από τα κράτη μέλη και για την αύξηση, αν και περιορισμένη, του προϋπολογισμού της ΕΕ για την ΚΠΑΑ το 2024· πιστεύει ακράδαντα ότι, υπό το πρίσμα των πρωτοφανών απειλών κατά της ασφάλειας, όλα τα κράτη μέλη της ΕΕ θα πρέπει επειγόντως να επιτύχουν επίπεδο αμυντικών δαπανών, ως ποσοστό του ΑΕΠ τους, σημαντικά υψηλότερο από τον τρέχοντα στόχο του 2 % του </w:t>
      </w:r>
      <w:r w:rsidR="00A7529C" w:rsidRPr="00751010">
        <w:lastRenderedPageBreak/>
        <w:t>ΝΑΤΟ· αναγνωρίζει ότι 23 από τους 32 συμμάχους του ΝΑΤΟ, συμπεριλαμβανομένων 16 χωρών που είναι μέλη τόσο της ΕΕ όσο και του ΝΑΤΟ, αναμενόταν να επιτύχουν τον νατοϊκό στόχο αμυντικών δαπανών του 2 % του ΑΕΠ έως το τέλος του 2024· επισημαίνει ότι αυτό έχει εξαπλασιαστεί από το 2014, όταν τέθηκε αυτός ο στόχος· θεωρεί ότι ο τρέχων προϋπολογισμός της ΕΕ για την ασφάλεια και την άμυνα, δεδομένης της γεωπολιτικής αναταραχής και του επιθετικού πολέμου της Ρωσίας κατά της Ουκρανίας, δεν αναλογεί στις προκλήσεις που πρέπει να αντιμετωπιστούν βραχυπρόθεσμα και μακροπρόθεσμα· συνιστά, υπό το πρίσμα της εκτιμώμενης ανάγκης για επενδύσεις στον τομέα της άμυνας ύψους 500 δισεκατομμυρίων EUR έως το 2035 και με βάση τη συνεχή ανάλυση των αναγκών και των ελλείψεων σε δυνατότητες, τα κράτη μέλη να αυξήσουν περαιτέρω τις αμυντικές επενδύσεις, ιδίως για την κοινή προμήθεια αμυντικών δυνατοτήτων, και υποστηρίζει πλήρως τους σχετικούς στόχους που έχουν τεθεί στο πλαίσιο της στρατηγικής για την ευρωπαϊκή αμυντική βιομηχανία·</w:t>
      </w:r>
    </w:p>
    <w:p w:rsidR="00A7529C" w:rsidRPr="00751010" w:rsidRDefault="00751010" w:rsidP="00751010">
      <w:pPr>
        <w:pStyle w:val="NormalHanging12a"/>
        <w:widowControl/>
        <w:ind w:left="570" w:hanging="570"/>
      </w:pPr>
      <w:r w:rsidRPr="00751010">
        <w:t>74.</w:t>
      </w:r>
      <w:r w:rsidRPr="00751010">
        <w:tab/>
      </w:r>
      <w:r w:rsidR="00A7529C" w:rsidRPr="00751010">
        <w:t xml:space="preserve">καλεί την Επιτροπή και τα κράτη μέλη να ξεκινήσουν ανοικτή συζήτηση με βάση, μεταξύ άλλων, τις συστάσεις που παρουσιάζονται στις εκθέσεις του κ. </w:t>
      </w:r>
      <w:proofErr w:type="spellStart"/>
      <w:r w:rsidR="00A7529C" w:rsidRPr="00751010">
        <w:t>Draghi</w:t>
      </w:r>
      <w:proofErr w:type="spellEnd"/>
      <w:r w:rsidR="00A7529C" w:rsidRPr="00751010">
        <w:t xml:space="preserve"> και του κ. </w:t>
      </w:r>
      <w:proofErr w:type="spellStart"/>
      <w:r w:rsidR="00A7529C" w:rsidRPr="00751010">
        <w:t>Niinistö</w:t>
      </w:r>
      <w:proofErr w:type="spellEnd"/>
      <w:r w:rsidR="00A7529C" w:rsidRPr="00751010">
        <w:t>, στις οποίες περιλαμβάνονται η αύξηση των πόρων που διατίθενται για την ασφάλεια και την άμυνα στο επόμενο πολυετές δημοσιονομικό πλαίσιο, η διερεύνηση όλων των αποτελεσματικών επιλογών χρηματοδότησης για τον σκοπό αυτό και η συγκέντρωση μέρους των εθνικών προϋπολογισμών άμυνας σε επίπεδο ΕΕ, προκειμένου να δημιουργηθούν οικονομίες κλίμακας· καλεί περαιτέρω τα κράτη μέλη να τροποποιήσουν τη διαδικασία χρηματοδότησης του ΕΜΕ ώστε να διασφαλιστεί επαρκής και βιώσιμη στήριξη για τους εταίρους και τους συμμάχους, και παράλληλη εναρμόνιση με τις αποστολές και τις επιχειρήσεις ΚΠΑΑ· ζητεί την ανάπτυξη μιας στρατηγικής με σκοπό να δημιουργηθούν κέντρα αριστείας σε διαφορετικές περιφέρειες της ΕΕ, χωρίς να υπάρχουν αλληλεπικαλύψεις με το ΝΑΤΟ στους αντίστοιχους τομείς, ώστε να προωθηθεί η καινοτομία και η συμμετοχή όλων των κρατών μελών και να διασφαλιστεί ότι οι δυνατότητες και η εξειδικευμένη γνώση κάθε κράτους μέλους συμβάλλουν σε μια συνεκτικότερη και πιο ολοκληρωμένη αμυντική βιομηχανική βάση·</w:t>
      </w:r>
    </w:p>
    <w:p w:rsidR="00955B98" w:rsidRPr="00751010" w:rsidRDefault="00751010" w:rsidP="00751010">
      <w:pPr>
        <w:pStyle w:val="NormalHanging12a"/>
        <w:widowControl/>
        <w:ind w:left="570" w:hanging="570"/>
      </w:pPr>
      <w:r w:rsidRPr="00751010">
        <w:t>75.</w:t>
      </w:r>
      <w:r w:rsidRPr="00751010">
        <w:tab/>
      </w:r>
      <w:r w:rsidR="00955B98" w:rsidRPr="00751010">
        <w:t>χαιρετίζει το νέο χρηματοδοτικό μέσο «Δράση ασφάλειας για την Ευρώπη» (SAFE) και παροτρύνει την Επιτροπή και τα κράτη μέλη να διασφαλίσουν ότι οι αυξημένες επενδύσεις στις αμυντικές ικανότητες της Ευρώπης σέβονται την έννοια «περισσότερες αγορές, καλύτερες αγορές, αγορές από κοινού, ευρωπαϊκές αγορές»· αποδοκιμάζει την επίκληση του άρθρου 122 και την επακόλουθη αποχή του Κοινοβουλίου από την έγκριση του εν λόγω μέσου·</w:t>
      </w:r>
    </w:p>
    <w:p w:rsidR="00955B98" w:rsidRPr="00751010" w:rsidRDefault="00751010" w:rsidP="00751010">
      <w:pPr>
        <w:pStyle w:val="NormalHanging12a"/>
        <w:widowControl/>
        <w:ind w:left="570" w:hanging="570"/>
      </w:pPr>
      <w:r w:rsidRPr="00751010">
        <w:t>76.</w:t>
      </w:r>
      <w:r w:rsidRPr="00751010">
        <w:tab/>
      </w:r>
      <w:r w:rsidR="00955B98" w:rsidRPr="00751010">
        <w:t>χαιρετίζει τη στρατηγική της Ευρωπαϊκής Ένωσης Αποταμιεύσεων και Επενδύσεων, και εκφράζει την προσδοκία του ότι θα διευκολύνει την κινητοποίηση ιδιωτικών αποταμιεύσεων προς αποδοτικότερες κεφαλαιαγορές και τη διοχέτευση επενδύσεων στον τομέα της άμυνας·</w:t>
      </w:r>
    </w:p>
    <w:p w:rsidR="00955B98" w:rsidRPr="00751010" w:rsidRDefault="00751010" w:rsidP="00751010">
      <w:pPr>
        <w:pStyle w:val="NormalHanging12a"/>
        <w:widowControl/>
        <w:ind w:left="570" w:hanging="570"/>
      </w:pPr>
      <w:r w:rsidRPr="00751010">
        <w:t>77.</w:t>
      </w:r>
      <w:r w:rsidRPr="00751010">
        <w:tab/>
      </w:r>
      <w:r w:rsidR="00955B98" w:rsidRPr="00751010">
        <w:t>παροτρύνει τα κράτη μέλη να στηρίξουν τη σύσταση τράπεζας άμυνας, ασφάλειας και ανθεκτικότητας που θα λειτουργεί ως πολυμερής δανειοδοτικός οργανισμός σχεδιασμένος για την παροχή μακροπρόθεσμων δανείων με χαμηλό επιτόκιο που μπορούν να στηρίξουν βασικές προτεραιότητες εθνικής ασφάλειας, όπως ο επανεξοπλισμός, ο εκσυγχρονισμός της άμυνας, οι προσπάθειες ανοικοδόμησης στην Ουκρανία και η επαναγορά κρίσιμων υποδομών που επί του παρόντος βρίσκονται υπό τον έλεγχο εχθρικών χωρών εκτός ΕΕ·</w:t>
      </w:r>
    </w:p>
    <w:p w:rsidR="00A7529C" w:rsidRPr="00751010" w:rsidRDefault="00751010" w:rsidP="00751010">
      <w:pPr>
        <w:pStyle w:val="NormalHanging12a"/>
        <w:widowControl/>
        <w:ind w:left="570" w:hanging="570"/>
      </w:pPr>
      <w:r w:rsidRPr="00751010">
        <w:lastRenderedPageBreak/>
        <w:t>78.</w:t>
      </w:r>
      <w:r w:rsidRPr="00751010">
        <w:tab/>
      </w:r>
      <w:r w:rsidR="00A7529C" w:rsidRPr="00751010">
        <w:t xml:space="preserve">υπενθυμίζει ότι οι ενωσιακοί στόχοι της αλληλεγγύης, της συνοχής και της σύγκλισης ισχύουν επίσης στον τομέα της άμυνας· υπογραμμίζει ότι τα οικονομικά μέσα που απαιτούνται για την ανοικοδόμηση και την επέκταση των αμυντικών μας δυνατοτήτων την επόμενη δεκαετία θα έχουν σημαντικό αντίκτυπο στην υγεία και τη βιωσιμότητα των δημόσιων οικονομικών και συνεπώς απαιτείται συνεργασία και συντονισμός σε επίπεδο ΕΕ μέσω μιας πραγματικής οικονομικής πολιτικής στον τομέα της άμυνας· υπογραμμίζει ότι οι αυξήσεις των αμυντικών επενδύσεων δεν θα πρέπει να ανταγωνίζονται άλλες επενδυτικές προτεραιότητες, συμπεριλαμβανομένης της κοινωνικής συνοχής· υπενθυμίζει περαιτέρω ότι οι προσανατολισμοί της χρηματοδότησης θα πρέπει να εδράζονται σε μια προσέγγιση της ανθεκτικότητας που καλύπτει το σύνολο της κοινωνίας και, ως εκ τούτου, πρέπει να έχουν την ευρεία στήριξη των Ευρωπαίων πολιτών και αυτή η στήριξη πρέπει να είναι βιώσιμη μακροπρόθεσμα· τονίζει, ως εκ τούτου, ότι η οικονομική υποχρέωση πρέπει να επιμερίζεται δίκαια, ιδίως από επικερδείς εταιρείες που ωφελούνται ήδη από τη συμμετοχή του δημοσίου ή από κρατικές ενισχύσεις· τονίζει περαιτέρω ότι οι δημόσιες δαπάνες θα πρέπει να συμπληρώνονται από αύξηση της ιδιωτικής χρηματοδότησης· καλεί την Επιτροπή να εξετάσει πιθανές δημοσιονομικές οδούς που θα επέτρεπαν δικαιότερη κατανομή της οικονομικής επιβάρυνσης και θα περιόριζαν τις διαταραχές του ανταγωνισμού στην ΕΒΤΒΑ που προκαλούνται από κρατικές ενισχύσεις και διαδικασίες υποβολής προσφορών που στρεβλώνουν την αγορά· </w:t>
      </w:r>
    </w:p>
    <w:p w:rsidR="00A7529C" w:rsidRPr="00751010" w:rsidRDefault="00751010" w:rsidP="00751010">
      <w:pPr>
        <w:pStyle w:val="NormalHanging12a"/>
        <w:widowControl/>
        <w:ind w:left="570" w:hanging="570"/>
      </w:pPr>
      <w:r w:rsidRPr="00751010">
        <w:t>79.</w:t>
      </w:r>
      <w:r w:rsidRPr="00751010">
        <w:tab/>
      </w:r>
      <w:r w:rsidR="00A7529C" w:rsidRPr="00751010">
        <w:t xml:space="preserve">ζητεί το επόμενο ΠΔΠ να παρέχει πράγματι τα μέσα για μια πραγματική αμυντική ένωση· υποστηρίζει τις προτάσεις για την παροχή μαζικών χρηματοδοτικών επενδύσεων της ΕΕ στην ευρωπαϊκή άμυνα και για την τόνωση της έρευνας και της τεχνολογικής καινοτομίας και των έργων διπλής χρήσης στην ευρωπαϊκή αμυντική βιομηχανία, ώστε με τον τρόπο αυτό να ενισχυθεί η ανταγωνιστικότητά της και να προωθηθούν εξελίξεις που συμβάλλουν τόσο στην ασφάλεια όσο και στη βιώσιμη οικονομική ανάπτυξη· υπογραμμίζει ότι οι αμυντικές επενδύσεις από τον προϋπολογισμό της ΕΕ θα πρέπει απλώς να συμπληρώνουν, και όχι να αντικαθιστούν, τις χρηματοδοτικές προσπάθειες των κρατών μελών, ιδίως όσον αφορά τη φιλοδοξία των χωρών που είναι μέλη τόσο της ΕΕ όσο και του ΝΑΤΟ να επενδύσουν το 2 % του ΑΕΠ τους στην άμυνα· καλεί τα κράτη μέλη να προωθήσουν την επανεξέταση του πεδίου εφαρμογής και του ορισμού του κοινού κόστους, για την ενίσχυση της αλληλεγγύης και την τόνωση της συμμετοχής σε στρατιωτικές αποστολές και επιχειρήσεις ΚΠΑΑ, καθώς και του κόστους που σχετίζεται με τις ασκήσεις, σύμφωνα με τη στρατηγική πυξίδα· </w:t>
      </w:r>
    </w:p>
    <w:p w:rsidR="00955B98" w:rsidRPr="00751010" w:rsidRDefault="00751010" w:rsidP="00751010">
      <w:pPr>
        <w:pStyle w:val="NormalHanging12a"/>
        <w:widowControl/>
        <w:ind w:left="570" w:hanging="570"/>
      </w:pPr>
      <w:r w:rsidRPr="00751010">
        <w:t>80.</w:t>
      </w:r>
      <w:r w:rsidRPr="00751010">
        <w:tab/>
      </w:r>
      <w:r w:rsidR="00955B98" w:rsidRPr="00751010">
        <w:t xml:space="preserve">καλεί την Επιτροπή να αυξήσει το κοινό χρέος ώστε να παράσχει στην Ένωση τη δημοσιονομική ικανότητα να δανείζεται σε έκτακτες καταστάσεις και καταστάσεις κρίσης, παρούσες και μελλοντικές, λαμβανομένων υπόψη της εμπειρίας και των διδαγμάτων που αντλήθηκαν από το </w:t>
      </w:r>
      <w:proofErr w:type="spellStart"/>
      <w:r w:rsidR="00955B98" w:rsidRPr="00751010">
        <w:t>NextGenerationEU</w:t>
      </w:r>
      <w:proofErr w:type="spellEnd"/>
      <w:r w:rsidR="00955B98" w:rsidRPr="00751010">
        <w:t>, καθώς βρισκόμαστε τώρα αντιμέτωποι με την επείγουσα ανάγκη να ενισχύσουμε την ασφάλεια και την άμυνα με σκοπό την προστασία των πολιτών της ΕΕ, την επαναφορά της ικανότητας αποτροπής και τη στήριξη των συμμάχων της ΕΕ, πρωτίστως της Ουκρανίας· τονίζει ότι η επιβάρυνση που απορρέει από αυτή την ενέργεια πρέπει να επιμεριστεί δίκαια·</w:t>
      </w:r>
    </w:p>
    <w:p w:rsidR="00955B98" w:rsidRPr="00751010" w:rsidRDefault="00751010" w:rsidP="00751010">
      <w:pPr>
        <w:pStyle w:val="NormalHanging12a"/>
        <w:widowControl/>
        <w:ind w:left="570" w:hanging="570"/>
      </w:pPr>
      <w:r w:rsidRPr="00751010">
        <w:t>81.</w:t>
      </w:r>
      <w:r w:rsidRPr="00751010">
        <w:tab/>
      </w:r>
      <w:r w:rsidR="00955B98" w:rsidRPr="00751010">
        <w:t xml:space="preserve">ζητεί το επόμενο ΠΔΠ να παράσχει αυξημένη χρηματοδοτική στήριξη για να διασφαλιστεί ο έγκαιρος εφοδιασμός αμυντικών προϊόντων μέσω κοινών προμηθειών, βιομηχανικού συντονισμού, αποθήκευσης, στήριξης των ΜΜΕ και επέκτασης των παραγωγικών ικανοτήτων· τονίζει ότι η χρηματοδότηση αυτή θα πρέπει να δώσει ιδιαίτερη προτεραιότητα στα κράτη μέλη που συνορεύουν με την Ουκρανία για την </w:t>
      </w:r>
      <w:r w:rsidR="00955B98" w:rsidRPr="00751010">
        <w:lastRenderedPageBreak/>
        <w:t>ενίσχυση της προστασίας της, καθώς και στα κράτη μέλη που αντιμετωπίζουν υψηλό κίνδυνο συμβατικών στρατιωτικών απειλών, όπως εκείνα που συνορεύουν με τη Ρωσία και τη Λευκορωσία·</w:t>
      </w:r>
    </w:p>
    <w:p w:rsidR="00A7529C" w:rsidRPr="00751010" w:rsidRDefault="00751010" w:rsidP="00751010">
      <w:pPr>
        <w:pStyle w:val="NormalHanging12a"/>
        <w:widowControl/>
        <w:ind w:left="570" w:hanging="570"/>
      </w:pPr>
      <w:r w:rsidRPr="00751010">
        <w:t>82.</w:t>
      </w:r>
      <w:r w:rsidRPr="00751010">
        <w:tab/>
      </w:r>
      <w:r w:rsidR="00A7529C" w:rsidRPr="00751010">
        <w:t>εκφράζει την ανησυχία του για την έλλειψη αναγκαίας ιδιωτικής χρηματοδότησης για την ΕΒΤΒΑ, ιδίως για τις ΜΜΕ, η οποία μπορεί να απορρέει από την έλλειψη μακροπρόθεσμων κρατικών συμβάσεων ή από μια υπερβολικά στενή ερμηνεία περιβαλλοντικών και κοινωνικών κριτηρίων, καθώς και κριτηρίων διακυβέρνησης·</w:t>
      </w:r>
      <w:r w:rsidR="00F22936" w:rsidRPr="00751010">
        <w:t xml:space="preserve"> </w:t>
      </w:r>
      <w:r w:rsidR="00A7529C" w:rsidRPr="00751010">
        <w:t xml:space="preserve">εκφράζει, επομένως, την ικανοποίησή του για τη διευκρίνιση που παρέσχε η Ευρωπαϊκή Αρχή Κινητών Αξιών και Αγορών στις 14 Μαΐου 2024, σύμφωνα με την οποία μόνο οι εταιρείες που ασχολούνται με απαγορευμένα όπλα βάσει του διεθνούς δικαίου αποκλείονται αυτομάτως από την πρόσβαση σε κεφάλαια· εκφράζει την ικανοποίησή του για τις προτάσεις που διατυπώνονται στην έκθεση του κ. </w:t>
      </w:r>
      <w:proofErr w:type="spellStart"/>
      <w:r w:rsidR="00A7529C" w:rsidRPr="00751010">
        <w:t>Niinistö</w:t>
      </w:r>
      <w:proofErr w:type="spellEnd"/>
      <w:r w:rsidR="00A7529C" w:rsidRPr="00751010">
        <w:t xml:space="preserve"> για την αποφυγή του κατακερματισμού των αμυντικών δαπανών, τον συνδυασμό σχετικών χρηματοδοτικών ροών και την κινητοποίηση περισσότερων επενδύσεων του ιδιωτικού τομέα· καλεί την Επιτροπή να αξιολογήσει τις συστάσεις και να υποβάλει συγκεκριμένες προτάσεις· τονίζει την ανάγκη για καλύτερη πρόσβαση της αμυντικής βιομηχανίας στις κεφαλαιαγορές·</w:t>
      </w:r>
    </w:p>
    <w:p w:rsidR="00A7529C" w:rsidRPr="00751010" w:rsidRDefault="00A7529C" w:rsidP="00631CB0">
      <w:pPr>
        <w:pStyle w:val="Normalhanging12a0"/>
        <w:widowControl/>
        <w:tabs>
          <w:tab w:val="clear" w:pos="567"/>
        </w:tabs>
        <w:rPr>
          <w:i/>
        </w:rPr>
      </w:pPr>
      <w:r w:rsidRPr="00751010">
        <w:rPr>
          <w:i/>
        </w:rPr>
        <w:t xml:space="preserve">Δανειοδοτική πολιτική της </w:t>
      </w:r>
      <w:proofErr w:type="spellStart"/>
      <w:r w:rsidRPr="00751010">
        <w:rPr>
          <w:i/>
        </w:rPr>
        <w:t>ΕΤΕπ</w:t>
      </w:r>
      <w:proofErr w:type="spellEnd"/>
      <w:r w:rsidRPr="00751010">
        <w:rPr>
          <w:i/>
        </w:rPr>
        <w:t xml:space="preserve"> για τον αμυντικό τομέα</w:t>
      </w:r>
    </w:p>
    <w:p w:rsidR="00A7529C" w:rsidRPr="00751010" w:rsidRDefault="00751010" w:rsidP="00751010">
      <w:pPr>
        <w:pStyle w:val="NormalHanging12a"/>
        <w:widowControl/>
        <w:ind w:left="570" w:hanging="570"/>
      </w:pPr>
      <w:r w:rsidRPr="00751010">
        <w:t>83.</w:t>
      </w:r>
      <w:r w:rsidRPr="00751010">
        <w:tab/>
      </w:r>
      <w:r w:rsidR="00A7529C" w:rsidRPr="00751010">
        <w:t xml:space="preserve">τονίζει τη σημασία της πρόσβασης του αμυντικού τομέα στα δάνεια που χορηγεί η </w:t>
      </w:r>
      <w:proofErr w:type="spellStart"/>
      <w:r w:rsidR="00A7529C" w:rsidRPr="00751010">
        <w:t>ΕΤΕπ</w:t>
      </w:r>
      <w:proofErr w:type="spellEnd"/>
      <w:r w:rsidR="00A7529C" w:rsidRPr="00751010">
        <w:t xml:space="preserve"> ως καταλύτη για ιδιωτικές επενδύσεις στην ευρωπαϊκή αμυντική βιομηχανία· εκφράζει την ικανοποίησή του για την περαιτέρω επέκταση των κριτηρίων </w:t>
      </w:r>
      <w:proofErr w:type="spellStart"/>
      <w:r w:rsidR="00A7529C" w:rsidRPr="00751010">
        <w:t>επιλεξιμότητας</w:t>
      </w:r>
      <w:proofErr w:type="spellEnd"/>
      <w:r w:rsidR="00A7529C" w:rsidRPr="00751010">
        <w:t xml:space="preserve"> της </w:t>
      </w:r>
      <w:proofErr w:type="spellStart"/>
      <w:r w:rsidR="00A7529C" w:rsidRPr="00751010">
        <w:t>ΕΤΕπ</w:t>
      </w:r>
      <w:proofErr w:type="spellEnd"/>
      <w:r w:rsidR="00A7529C" w:rsidRPr="00751010">
        <w:t xml:space="preserve"> στα είδη διπλής χρήσης και καλεί την </w:t>
      </w:r>
      <w:proofErr w:type="spellStart"/>
      <w:r w:rsidR="00A7529C" w:rsidRPr="00751010">
        <w:t>ΕΤΕπ</w:t>
      </w:r>
      <w:proofErr w:type="spellEnd"/>
      <w:r w:rsidR="00A7529C" w:rsidRPr="00751010">
        <w:t xml:space="preserve"> να λάβει περαιτέρω μέτρα στο πλαίσιο αυτό·</w:t>
      </w:r>
      <w:r w:rsidR="00A7529C" w:rsidRPr="00751010">
        <w:rPr>
          <w:color w:val="1F497D"/>
        </w:rPr>
        <w:t xml:space="preserve"> </w:t>
      </w:r>
      <w:r w:rsidR="00A7529C" w:rsidRPr="00751010">
        <w:t xml:space="preserve">τονίζει ότι, δεδομένου ότι στόχος της </w:t>
      </w:r>
      <w:proofErr w:type="spellStart"/>
      <w:r w:rsidR="00A7529C" w:rsidRPr="00751010">
        <w:t>ΕΤΕπ</w:t>
      </w:r>
      <w:proofErr w:type="spellEnd"/>
      <w:r w:rsidR="00A7529C" w:rsidRPr="00751010">
        <w:t xml:space="preserve"> είναι η προώθηση της ανάπτυξης της ΕΕ και η στήριξη των πολιτικών της, ιδίως της αμυντικής πολιτικής και της ενίσχυσης της ΕΒΤΒΑ, σύμφωνα με το άρθρο 309 ΣΛΕΕ, η </w:t>
      </w:r>
      <w:proofErr w:type="spellStart"/>
      <w:r w:rsidR="00A7529C" w:rsidRPr="00751010">
        <w:t>ΕΤΕπ</w:t>
      </w:r>
      <w:proofErr w:type="spellEnd"/>
      <w:r w:rsidR="00A7529C" w:rsidRPr="00751010">
        <w:t xml:space="preserve"> θα πρέπει να επανεξετάσει περαιτέρω τη δανειοδοτική πολιτική της και να την προσαρμόζει συνεχώς· καλεί την </w:t>
      </w:r>
      <w:proofErr w:type="spellStart"/>
      <w:r w:rsidR="00A7529C" w:rsidRPr="00751010">
        <w:t>ΕΤΕπ</w:t>
      </w:r>
      <w:proofErr w:type="spellEnd"/>
      <w:r w:rsidR="00A7529C" w:rsidRPr="00751010">
        <w:t xml:space="preserve"> να επανεξετάσει τον αντίκτυπο της επέκτασης της πολιτικής της για τα είδη διπλής χρήσης </w:t>
      </w:r>
      <w:r w:rsidR="00A7529C" w:rsidRPr="00751010">
        <w:rPr>
          <w:color w:val="333333"/>
          <w:shd w:val="clear" w:color="auto" w:fill="F7F7F7"/>
        </w:rPr>
        <w:t xml:space="preserve">και </w:t>
      </w:r>
      <w:r w:rsidR="00A7529C" w:rsidRPr="00751010">
        <w:t xml:space="preserve">να μεταρρυθμίσει τον κατάλογο επιλεξιμότητας κατά περίπτωση, ώστε τα πυρομαχικά και ο στρατιωτικός εξοπλισμός που υπερβαίνουν την εφαρμογή διπλής χρήσης να μην αποκλείονται πλέον από τη χρηματοδότηση της </w:t>
      </w:r>
      <w:proofErr w:type="spellStart"/>
      <w:r w:rsidR="00A7529C" w:rsidRPr="00751010">
        <w:t>ΕΤΕπ</w:t>
      </w:r>
      <w:proofErr w:type="spellEnd"/>
      <w:r w:rsidR="00A7529C" w:rsidRPr="00751010">
        <w:rPr>
          <w:color w:val="333333"/>
          <w:shd w:val="clear" w:color="auto" w:fill="F7F7F7"/>
        </w:rPr>
        <w:t>·</w:t>
      </w:r>
      <w:r w:rsidR="00A7529C" w:rsidRPr="00751010">
        <w:t xml:space="preserve"> </w:t>
      </w:r>
      <w:r w:rsidR="00A7529C" w:rsidRPr="00751010">
        <w:rPr>
          <w:color w:val="333333"/>
        </w:rPr>
        <w:t xml:space="preserve">εκφράζει την ικανοποίησή του για τη στρατηγική πρωτοβουλία για την ευρωπαϊκή ασφάλεια, η οποία εκπονήθηκε από την </w:t>
      </w:r>
      <w:proofErr w:type="spellStart"/>
      <w:r w:rsidR="00A7529C" w:rsidRPr="00751010">
        <w:rPr>
          <w:color w:val="333333"/>
        </w:rPr>
        <w:t>ΕΤΕπ</w:t>
      </w:r>
      <w:proofErr w:type="spellEnd"/>
      <w:r w:rsidR="00A7529C" w:rsidRPr="00751010">
        <w:rPr>
          <w:color w:val="333333"/>
        </w:rPr>
        <w:t xml:space="preserve"> το 2022 και αποσκοπεί στη στήριξη της έρευνας, ανάπτυξης και καινοτομίας διπλής χρήσης, των υποδομών ασφάλειας και των τεχνολογικών έργων που επικεντρώνονται στην κυβερνοασφάλεια, το νέο διάστημα, την τεχνητή νοημοσύνη και τις κβαντικές τεχνολογίες·</w:t>
      </w:r>
      <w:r w:rsidR="00A7529C" w:rsidRPr="00751010">
        <w:rPr>
          <w:color w:val="333333"/>
          <w:shd w:val="clear" w:color="auto" w:fill="F7F7F7"/>
        </w:rPr>
        <w:t> </w:t>
      </w:r>
    </w:p>
    <w:p w:rsidR="00A7529C" w:rsidRPr="00751010" w:rsidRDefault="00A7529C" w:rsidP="00631CB0">
      <w:pPr>
        <w:pStyle w:val="Normal12a24b"/>
        <w:widowControl/>
        <w:spacing w:before="0"/>
        <w:rPr>
          <w:rStyle w:val="Italic"/>
          <w:b/>
          <w:szCs w:val="24"/>
        </w:rPr>
      </w:pPr>
      <w:r w:rsidRPr="00751010">
        <w:rPr>
          <w:rStyle w:val="Italic"/>
          <w:b/>
        </w:rPr>
        <w:t>Αποτελεσματικότερη συμβολή στην παγκόσμια ειρήνη μέσω</w:t>
      </w:r>
      <w:r w:rsidR="00F22936" w:rsidRPr="00751010">
        <w:rPr>
          <w:rStyle w:val="Italic"/>
          <w:b/>
        </w:rPr>
        <w:t xml:space="preserve"> </w:t>
      </w:r>
      <w:r w:rsidRPr="00751010">
        <w:rPr>
          <w:b/>
          <w:i/>
        </w:rPr>
        <w:t>της κοινής πολιτικής ασφάλειας και άμυνας της ΕΕ</w:t>
      </w:r>
      <w:r w:rsidRPr="00751010">
        <w:rPr>
          <w:rStyle w:val="Italic"/>
          <w:b/>
        </w:rPr>
        <w:t xml:space="preserve"> και ενίσχυση του ρόλου της ΕΕ ως παράγοντα ασφάλειας</w:t>
      </w:r>
    </w:p>
    <w:p w:rsidR="00A7529C" w:rsidRPr="00751010" w:rsidRDefault="00A7529C" w:rsidP="00631CB0">
      <w:pPr>
        <w:pStyle w:val="Normal12a24b"/>
        <w:widowControl/>
        <w:spacing w:before="0"/>
        <w:ind w:left="567" w:hanging="567"/>
        <w:rPr>
          <w:rStyle w:val="Italic"/>
          <w:szCs w:val="24"/>
        </w:rPr>
      </w:pPr>
      <w:r w:rsidRPr="00751010">
        <w:rPr>
          <w:rStyle w:val="Italic"/>
        </w:rPr>
        <w:t>Αποκλιμάκωση, πρόληψη πολέμων και στήριξη της επίλυσης συγκρούσεων</w:t>
      </w:r>
    </w:p>
    <w:p w:rsidR="00A7529C" w:rsidRPr="00751010" w:rsidRDefault="00751010" w:rsidP="00751010">
      <w:pPr>
        <w:pStyle w:val="NormalHanging12a"/>
        <w:widowControl/>
        <w:ind w:left="570" w:hanging="570"/>
      </w:pPr>
      <w:r w:rsidRPr="00751010">
        <w:t>84.</w:t>
      </w:r>
      <w:r w:rsidRPr="00751010">
        <w:tab/>
      </w:r>
      <w:r w:rsidR="00A7529C" w:rsidRPr="00751010">
        <w:t xml:space="preserve">εκφράζει την εντονότατη ανησυχία του και καταδικάζει τη στήριξη της Κίνας προς τη Ρωσία στον επιθετικό της πόλεμο κατά της Ουκρανίας, ιδίως μέσω </w:t>
      </w:r>
      <w:r w:rsidR="00A7529C" w:rsidRPr="00751010">
        <w:rPr>
          <w:shd w:val="clear" w:color="auto" w:fill="FFFFFF"/>
        </w:rPr>
        <w:t>της συνεργασίας με τη στρατιωτική βιομηχανική και τεχνολογική βάση της Ρωσίας,</w:t>
      </w:r>
      <w:r w:rsidR="00A7529C" w:rsidRPr="00751010">
        <w:t xml:space="preserve"> της εξαγωγής ειδών διπλής χρήσης στη </w:t>
      </w:r>
      <w:r w:rsidR="00A7529C" w:rsidRPr="00751010">
        <w:rPr>
          <w:shd w:val="clear" w:color="auto" w:fill="FAFAFA"/>
        </w:rPr>
        <w:t xml:space="preserve">Ρωσία, και της συνεχιζόμενης συμμετοχής </w:t>
      </w:r>
      <w:r w:rsidR="00A7529C" w:rsidRPr="00751010">
        <w:rPr>
          <w:shd w:val="clear" w:color="auto" w:fill="FFFFFF"/>
        </w:rPr>
        <w:t xml:space="preserve">εταιρειών με έδρα την Κίνα στην αποφυγή και την καταστρατήγηση των κυρώσεων· εκφράζει, στο πλαίσιο αυτό, σοβαρή </w:t>
      </w:r>
      <w:r w:rsidR="00A7529C" w:rsidRPr="00751010">
        <w:t>ανησυχία</w:t>
      </w:r>
      <w:r w:rsidR="00A7529C" w:rsidRPr="00751010">
        <w:rPr>
          <w:shd w:val="clear" w:color="auto" w:fill="FFFFFF"/>
        </w:rPr>
        <w:t xml:space="preserve"> </w:t>
      </w:r>
      <w:r w:rsidR="00A7529C" w:rsidRPr="00751010">
        <w:t xml:space="preserve">για τις πρόσφατες αναφορές ότι η Κίνα παράγει επιθετικούς </w:t>
      </w:r>
      <w:r w:rsidR="00A7529C" w:rsidRPr="00751010">
        <w:lastRenderedPageBreak/>
        <w:t>δρόνους μεγάλης εμβέλειας για χρήση από τη Ρωσία στον επιθετικό της πόλεμο κατά της Ουκρανίας, και ζητεί, εάν η Κίνα συνεχίσει να στηρίζει τις εξοπλιστικές προσπάθειες της Ρωσίας, αυτό να έχει σοβαρές συνέπειες στην εξωτερική πολιτική της ΕΕ έναντι της Κίνας·</w:t>
      </w:r>
      <w:r w:rsidR="00A7529C" w:rsidRPr="00751010">
        <w:rPr>
          <w:shd w:val="clear" w:color="auto" w:fill="FFFFFF"/>
        </w:rPr>
        <w:t xml:space="preserve"> εκφράζει τη λύπη του για την εταιρική σχέση «χωρίς όρια» μεταξύ Ρωσίας και Κίνας και εκφράζει τη σοβαρή ανησυχία του για την ανανεωμένη δέσμευση της Κίνας και της Ρωσίας να ενισχύσουν περαιτέρω τους δεσμούς τους· </w:t>
      </w:r>
      <w:r w:rsidR="00A7529C" w:rsidRPr="00751010">
        <w:t>χαιρετίζει την απόφαση του Συμβουλίου να επιβάλει κυρώσεις σε κινεζικές εταιρείες για τη στήριξη τους στον πόλεμο της Ρωσίας κατά της Ουκρανίας·</w:t>
      </w:r>
    </w:p>
    <w:p w:rsidR="00A7529C" w:rsidRPr="00751010" w:rsidRDefault="00751010" w:rsidP="00751010">
      <w:pPr>
        <w:pStyle w:val="NormalHanging12a"/>
        <w:widowControl/>
        <w:ind w:left="570" w:hanging="570"/>
      </w:pPr>
      <w:r w:rsidRPr="00751010">
        <w:t>85.</w:t>
      </w:r>
      <w:r w:rsidRPr="00751010">
        <w:tab/>
      </w:r>
      <w:r w:rsidR="00A7529C" w:rsidRPr="00751010">
        <w:t>εκφράζει τη βαθιά του ανησυχία για τις αυξανόμενες επενδύσεις της Κίνας σε στρατιωτικές δυνατότητες και τη στρατιωτικοποίηση των εφοδιαστικών αλυσίδων της για την ενίσχυση της βιομηχανίας της, με παράλληλη αξιοποίηση των πολιτικών και οικονομικών ευκαιριών που δημιουργεί ο επιθετικός πόλεμος της Ρωσίας κατά της Ουκρανίας</w:t>
      </w:r>
      <w:r w:rsidR="00A7529C" w:rsidRPr="00751010">
        <w:rPr>
          <w:color w:val="000000"/>
        </w:rPr>
        <w:t xml:space="preserve">· </w:t>
      </w:r>
      <w:r w:rsidR="00A7529C" w:rsidRPr="00751010">
        <w:t>εκφράζει επίσης τη βαθιά του ανησυχία για τις συνέπειες που έχει η εξάρτηση της Ευρώπης από την Κίνα στην αξιοπιστία της ικανότητας των κρατών μελών να διαφυλάξουν την εθνική τους ασφάλεια και της ικανότητας της ΕΕ συνολικά να ασκεί αποτελεσματική κριτική και να αντιμετωπίσει την άσκηση οικονομικής πίεσης από την Κίνα, την πιθανή περαιτέρω κλιμάκωση με την Ταϊβάν και τη στήριξη στη Ρωσία· καλεί την Επιτροπή και τα κράτη μέλη να εφαρμόσουν σοβαρά μια πολιτική ελαχιστοποίησης των κινδύνων με σκοπό τη διαχείριση των κινδύνων που απορρέουν από την οικονομική και τεχνολογική συνεργασία με την Κίνα· ζητεί, στο πλαίσιο αυτό, να αντιμετωπιστούν οι κίνδυνοι που συνεπάγονται οι Κινέζοι προμηθευτές για κρίσιμες υποδομές της ΕΕ και να μη διοχετευθούν κονδύλια ή επιδοτήσεις της ΕΕ για την προώθηση της θέσης των εν λόγω προμηθευτών στην Ευρώπη·</w:t>
      </w:r>
    </w:p>
    <w:p w:rsidR="00A7529C" w:rsidRPr="00751010" w:rsidRDefault="00751010" w:rsidP="00751010">
      <w:pPr>
        <w:pStyle w:val="NormalHanging12a"/>
        <w:widowControl/>
        <w:ind w:left="570" w:hanging="570"/>
      </w:pPr>
      <w:r w:rsidRPr="00751010">
        <w:t>86.</w:t>
      </w:r>
      <w:r w:rsidRPr="00751010">
        <w:tab/>
      </w:r>
      <w:r w:rsidR="00A7529C" w:rsidRPr="00751010">
        <w:t>καταδικάζει απερίφραστα τις αδικαιολόγητες στρατιωτικές ασκήσεις της Κίνας, της 14</w:t>
      </w:r>
      <w:r w:rsidR="00F07138" w:rsidRPr="00751010">
        <w:t>ης </w:t>
      </w:r>
      <w:r w:rsidR="00A7529C" w:rsidRPr="00751010">
        <w:t xml:space="preserve">Οκτωβρίου 2024, γύρω από την Ταϊβάν· </w:t>
      </w:r>
      <w:r w:rsidR="00A7529C" w:rsidRPr="00751010">
        <w:rPr>
          <w:shd w:val="clear" w:color="auto" w:fill="FFFFFF"/>
        </w:rPr>
        <w:t xml:space="preserve">καταδικάζει περαιτέρω τον αυξανόμενο αριθμό εχθρικών πράξεων που διενεργεί η Κίνα κατά της Ταϊβάν, συμπεριλαμβανομένων </w:t>
      </w:r>
      <w:r w:rsidR="00A7529C" w:rsidRPr="00751010">
        <w:rPr>
          <w:color w:val="000000"/>
        </w:rPr>
        <w:t>κυβερνοεπιθέσεων, εκστρατειών επιρροής, της εισόδου κινεζικών πολεμικών αεροσκαφών στη ζώνη αναγνώρισης αεράμυνας της Ταϊβάν και της κοπής υποθαλάσσιων καλωδίων·</w:t>
      </w:r>
      <w:r w:rsidR="00A7529C" w:rsidRPr="00751010">
        <w:t xml:space="preserve"> διαβεβαιώνει εκ νέου την ισχυρή δέσμευσή του στη διατήρηση του status quo στο Στενό της Ταϊβάν, και υπογραμμίζει ότι οποιαδήποτε προσπάθεια μονομερούς αλλαγής, ιδίως μέσω βίας ή εξαναγκασμού, δεν θα γίνει αποδεκτή και θα αντιμετωπιστεί με αποφασιστική και σθεναρή αντίδραση· εξαίρει την αυτοσυγκράτηση και την πειθαρχημένη αντίδραση των αρχών της Ταϊβάν και καλεί τις κινεζικές αρχές να επιδείξουν αυτοσυγκράτηση και να αποφύγουν κάθε ενέργεια που ενδέχεται να κλιμακώσει περαιτέρω τις εντάσεις μεταξύ των δύο πλευρών του Στενού· ζητεί τακτικές ανταλλαγές απόψεων μεταξύ της ΕΕ και της Ταϊβάν για συναφή ζητήματα ασφάλειας, και ισχυρότερη συνεργασία για την αντιμετώπιση της παραπληροφόρησης και των εξωτερικών παρεμβάσεων· επισημαίνει ότι τυχόν κλιμάκωση στο Στενό της Ταϊβάν θα είχε αρνητικές επιπτώσεις στην ευρωπαϊκή ασφάλεια και οικονομία και, επομένως, προτρέπει την Επιτροπή να αρχίσει να εκπονεί σχέδια έκτακτης ανάγκης και μέτρα μετριασμού βάσει πιθανών σεναρίων κλιμάκωσης, όπως ο οικονομικός αποκλεισμός της Ταϊβάν από τη Λαϊκή Δημοκρατία της Κίνας (ΛΔΚ)·</w:t>
      </w:r>
    </w:p>
    <w:p w:rsidR="00A7529C" w:rsidRPr="00751010" w:rsidRDefault="00751010" w:rsidP="00751010">
      <w:pPr>
        <w:pStyle w:val="NormalHanging12a"/>
        <w:widowControl/>
        <w:ind w:left="570" w:hanging="570"/>
      </w:pPr>
      <w:r w:rsidRPr="00751010">
        <w:t>87.</w:t>
      </w:r>
      <w:r w:rsidRPr="00751010">
        <w:tab/>
      </w:r>
      <w:r w:rsidR="00A7529C" w:rsidRPr="00751010">
        <w:t xml:space="preserve">εκφράζει τη βαθιά του ανησυχία για τις ολοένα και επιθετικότερες ενέργειες της Κίνας στη Νότια Σινική Θάλασσα και στην περιοχή του Ινδοειρηνικού, συγκεκριμένα τη χρήση στρατιωτικού και οικονομικού εξαναγκασμού, τις τακτικές υβριδικού πολέμου, τους επικίνδυνους ελιγμούς που πραγματοποιούνται από το ναυτικό και την ακτοφυλακή της κατά των γειτόνων της και τη δημιουργία νησιών για να προωθήσει </w:t>
      </w:r>
      <w:r w:rsidR="00A7529C" w:rsidRPr="00751010">
        <w:lastRenderedPageBreak/>
        <w:t xml:space="preserve">παράνομες ναυτιλιακές αξιώσεις και να απειλήσει τον πλου στις θαλάσσιες ναυτιλιακές οδούς· τονίζει ότι σύμφωνα με αναφορές ένα πλοίο που συνδέεται με την Κίνα έκοψε υποθαλάσσιο καλώδιο της Ταϊβάν στις αρχές Ιανουαρίου του 2025, και ζητεί να διεξαχθεί διεξοδική έρευνα σχετικά με το θέμα· καλεί, επιπλέον, την Ταϊβάν και την ΕΕ να ανταλλάσσουν πληροφορίες σχετικά με τέτοια περιστατικά· επαναλαμβάνει το έντονο ενδιαφέρον του και τη στήριξή του στην ελευθερία ναυσιπλοΐας και την ασφάλεια στη θάλασσα παντού και ιδίως στην Ερυθρά Θάλασσα και τη νότια Σινική Θάλασσα· </w:t>
      </w:r>
      <w:r w:rsidR="00A7529C" w:rsidRPr="00751010">
        <w:rPr>
          <w:shd w:val="clear" w:color="auto" w:fill="FFFFFF"/>
        </w:rPr>
        <w:t>καλεί τις κινεζικές αρχές να συμμορφωθούν πλήρως με τη Σύμβαση των Ηνωμένων Εθνών για το Δίκαιο της Θάλασσας (UNCLOS) και να θέσουν τέλος σε όλες τις επιθετικές και προκλητικές ενέργειες, ιδίως στις αεροπορικές και θαλάσσιες επιχειρήσεις</w:t>
      </w:r>
      <w:r w:rsidR="00A7529C" w:rsidRPr="00751010">
        <w:t xml:space="preserve"> στο Στενό της Ταϊβάν και στη νότια Σινική Θάλασσα</w:t>
      </w:r>
      <w:r w:rsidR="00A7529C" w:rsidRPr="00751010">
        <w:rPr>
          <w:shd w:val="clear" w:color="auto" w:fill="FFFFFF"/>
        </w:rPr>
        <w:t xml:space="preserve">, </w:t>
      </w:r>
      <w:r w:rsidR="00A7529C" w:rsidRPr="00751010">
        <w:t>που θέτουν σε κίνδυνο τη σταθερότητα στην περιοχή του Ινδοειρηνικού και συνεπώς υπονομεύουν τη διεθνή ειρήνη και ασφάλεια, την κυριαρχία των χωρών της περιοχής, την ασφάλεια της ζωής στη θάλασσα και την ελευθερία της ναυσιπλοΐας· επικροτεί την αύξηση των ασκήσεων ελευθερίας ναυσιπλοΐας που διεξάγονται από διάφορες χώρες της ΕΕ, συμπεριλαμβανομένης της Γαλλίας, των Κάτω Χωρών και της Γερμανίας· σημειώνει ότι οι δραστηριότητες αυτές συνάδουν με το διεθνές δίκαιο και ζητεί μεγαλύτερη συνεργασία και συντονισμό με περιφερειακούς εταίρους, μεταξύ άλλων μέσω της συντονισμένης θαλάσσιας παρουσίας στον βορειοδυτικό Ινδικό Ωκεανό, μεταξύ άλλων περιοχών, προκειμένου να αυξηθούν οι επιχειρήσεις ελευθερίας ναυσιπλοΐας στην περιοχή·</w:t>
      </w:r>
    </w:p>
    <w:p w:rsidR="00A7529C" w:rsidRPr="00751010" w:rsidRDefault="00751010" w:rsidP="00751010">
      <w:pPr>
        <w:pStyle w:val="NormalHanging12a"/>
        <w:widowControl/>
        <w:ind w:left="570" w:hanging="570"/>
      </w:pPr>
      <w:r w:rsidRPr="00751010">
        <w:t>88.</w:t>
      </w:r>
      <w:r w:rsidRPr="00751010">
        <w:tab/>
      </w:r>
      <w:r w:rsidR="00A7529C" w:rsidRPr="00751010">
        <w:t>εξακολουθεί να ανησυχεί για την πολιτική και οικονομική πίεση που ασκείται στην Κεντρική Ασία από τη Ρωσία και την Κίνα, και τονίζει την ανάγκη να ενισχυθεί ως απάντηση η παρουσία της ΕΕ στην περιοχή· υπογραμμίζει το ενδιαφέρον της ΕΕ για την ενίσχυση της συνεργασίας ασφαλείας, των οικονομικών σχέσεων και τη σύσφιγξη των πολιτικών δεσμών με τις χώρες της Κεντρικής Ασίας, εν μέρει με σκοπό να αντιμετωπιστεί η καταστρατήγηση των κυρώσεων κατά της Ρωσίας και της Λευκορωσίας·</w:t>
      </w:r>
    </w:p>
    <w:p w:rsidR="00A7529C" w:rsidRPr="00751010" w:rsidRDefault="00751010" w:rsidP="00751010">
      <w:pPr>
        <w:pStyle w:val="NormalHanging12a"/>
        <w:widowControl/>
        <w:ind w:left="570" w:hanging="570"/>
      </w:pPr>
      <w:r w:rsidRPr="00751010">
        <w:t>89.</w:t>
      </w:r>
      <w:r w:rsidRPr="00751010">
        <w:tab/>
      </w:r>
      <w:r w:rsidR="00A7529C" w:rsidRPr="00751010">
        <w:t>καταδικάζει με τον πιο απερίφραστο τρόπο το Ιράν για τις αποσταθεροποιητικές δραστηριότητες που πραγματοποιεί στην περιοχή της Μέσης Ανατολής, μεταξύ άλλων μέσω αντιπροσώπων του, και για τη συνεχή υποστήριξή του σε τρομοκρατικές ομάδες, οι οποίες συνιστούν άμεση απειλή για την περιφερειακή, την ευρωπαϊκή και την παγκόσμια ασφάλεια· καταδικάζει την αυξανόμενη στρατιωτική συνεργασία μεταξύ Ιράν και Ρωσίας, ιδίως την πρόθεσή τους να υπογράψουν συνθήκη για μια ολοκληρωμένη στρατηγική εταιρική σχέση· εκφράζει, ωστόσο, την πλήρη υποστήριξή του και την αλληλεγγύη του προς την κοινωνία των πολιτών και τις δημοκρατικές δυνάμεις του Ιράν και ζητεί να καταβληθούν αυξημένες διεθνείς προσπάθειες για τη στήριξη αυτών των ομάδων στον αγώνα τους για ελευθερία και ανθρώπινα δικαιώματα· επικροτεί την απόφαση της ΕΕ να ανανεώσει τις κυρώσεις κατά του Ιράν έως τον Ιούλιο του 2025, μεταξύ άλλων με την επιβολή κυρώσεων στο Ιράν για την κατασκευή δρόνων και πυραύλων προς εφοδιασμό της Ρωσίας και της ευρύτερης περιοχής της Μέσης Ανατολής· επισημαίνει ότι οι επιλογές επιβολής κυρώσεων που δεν έχουν ακόμη εξαντληθεί περιλαμβάνουν μια πολύ πιο περιοριστική προσέγγιση για τις μεταφορές τεχνολογίας μέσω εξαγωγών προϊόντων που δεν χαρακτηρίζονται ως είδη διπλής χρήσης·</w:t>
      </w:r>
    </w:p>
    <w:p w:rsidR="00A7529C" w:rsidRPr="00751010" w:rsidRDefault="00751010" w:rsidP="00751010">
      <w:pPr>
        <w:pStyle w:val="NormalHanging12a"/>
        <w:widowControl/>
        <w:ind w:left="570" w:hanging="570"/>
      </w:pPr>
      <w:r w:rsidRPr="00751010">
        <w:t>90.</w:t>
      </w:r>
      <w:r w:rsidRPr="00751010">
        <w:tab/>
      </w:r>
      <w:r w:rsidR="00A7529C" w:rsidRPr="00751010">
        <w:t>καταδικάζει απερίφραστα την ιρανική κυβέρνηση για την παροχή βοήθειας και συνέργειας σε διεθνώς αναγνωρισμένες τρομοκρατικές οργανώσεις</w:t>
      </w:r>
      <w:r w:rsidR="00955B98" w:rsidRPr="00751010">
        <w:t xml:space="preserve">, όπως η </w:t>
      </w:r>
      <w:proofErr w:type="spellStart"/>
      <w:r w:rsidR="00955B98" w:rsidRPr="00751010">
        <w:t>Χαμάς</w:t>
      </w:r>
      <w:proofErr w:type="spellEnd"/>
      <w:r w:rsidR="00955B98" w:rsidRPr="00751010">
        <w:t xml:space="preserve"> και η </w:t>
      </w:r>
      <w:proofErr w:type="spellStart"/>
      <w:r w:rsidR="00955B98" w:rsidRPr="00751010">
        <w:t>Χεζμπολάχ</w:t>
      </w:r>
      <w:proofErr w:type="spellEnd"/>
      <w:r w:rsidR="00955B98" w:rsidRPr="00751010">
        <w:t xml:space="preserve">, </w:t>
      </w:r>
      <w:r w:rsidR="00A7529C" w:rsidRPr="00751010">
        <w:t xml:space="preserve">και δίκτυα που διέπραξαν ή επιχείρησαν επιθέσεις εντός της Ευρωπαϊκής </w:t>
      </w:r>
      <w:r w:rsidR="00A7529C" w:rsidRPr="00751010">
        <w:lastRenderedPageBreak/>
        <w:t>Ένωσης, συνιστώντας άμεση απειλή για την ασφάλεια, την κυριαρχία και τη σταθερότητα της Ευρώπης· υπενθυμίζει, σχετικά με αυτό, ότι ο Στρατός των Φρουρών της Ισλαμικής Επανάστασης (IRGC) συμμετείχε στον σχεδιασμό και την εκτέλεση δεκάδων δολοφονιών και τρομοκρατικών επιθέσεων, μεταξύ άλλων και στο έδαφος της ΕΕ τα τελευταία 30 χρόνια, και πιο πρόσφατα σε επιθέσεις κατά εβραϊκών συναγωγών και Εβραίων, καθώς και ισραηλινών πρεσβειών σε αρκετά κράτη μέλη της ΕΕ· προτρέπει την ΕΕ και τα κράτη μέλη να ενισχύσουν την ανταλλαγή πληροφοριών και τα μέτρα για την καταπολέμηση της τρομοκρατίας ώστε να προληφθούν τυχόν μελλοντικές επιθέσεις· επαναλαμβάνει την πάγια έκκλησή του να προστεθεί ο Στρατός των Φρουρών της Ισλαμικής Επανάστασης στον ενωσιακό κατάλογο τρομοκρατικών οργανώσεων, και υποστηρίζει τις σχετικές πρωτοβουλίες που έχουν αναλάβει ορισμένα κράτη μέλη·</w:t>
      </w:r>
    </w:p>
    <w:p w:rsidR="00A7529C" w:rsidRPr="00751010" w:rsidRDefault="00751010" w:rsidP="00751010">
      <w:pPr>
        <w:pStyle w:val="NormalHanging12a"/>
        <w:widowControl/>
        <w:ind w:left="570" w:hanging="570"/>
      </w:pPr>
      <w:r w:rsidRPr="00751010">
        <w:t>91.</w:t>
      </w:r>
      <w:r w:rsidRPr="00751010">
        <w:tab/>
      </w:r>
      <w:r w:rsidR="00A7529C" w:rsidRPr="00751010">
        <w:t>θεωρεί ότι το πρόγραμμα πυρηνικών όπλων του Ιράν αποτελεί μία από τις σημαντικότερες απειλές για την παγκόσμια ασφάλεια, και τονίζει ότι, εάν το Ιράν κατορθώσει να αποκτήσει δυνατότητα κατασκευής πυρηνικών, ενδέχεται να ενισχυθεί η επιθετικότητά του και η χρηματοδότηση, εκ μέρους του, της τρομοκρατίας και της διάδοσης πυραύλων και δρόνων·</w:t>
      </w:r>
    </w:p>
    <w:p w:rsidR="00A7529C" w:rsidRPr="00751010" w:rsidRDefault="00751010" w:rsidP="00751010">
      <w:pPr>
        <w:pStyle w:val="NormalHanging12a"/>
        <w:widowControl/>
        <w:ind w:left="570" w:hanging="570"/>
        <w:rPr>
          <w:bCs/>
          <w:iCs/>
        </w:rPr>
      </w:pPr>
      <w:r w:rsidRPr="00751010">
        <w:rPr>
          <w:bCs/>
          <w:iCs/>
        </w:rPr>
        <w:t>92.</w:t>
      </w:r>
      <w:r w:rsidRPr="00751010">
        <w:rPr>
          <w:bCs/>
          <w:iCs/>
        </w:rPr>
        <w:tab/>
      </w:r>
      <w:r w:rsidR="00A7529C" w:rsidRPr="00751010">
        <w:t xml:space="preserve">καταδικάζει εκ νέου, με τον πιο απερίφραστο τρόπο, τις αποτρόπαιες τρομοκρατικές επιθέσεις που διέπραξε η τρομοκρατική οργάνωση </w:t>
      </w:r>
      <w:proofErr w:type="spellStart"/>
      <w:r w:rsidR="00A7529C" w:rsidRPr="00751010">
        <w:t>Χαμάς</w:t>
      </w:r>
      <w:proofErr w:type="spellEnd"/>
      <w:r w:rsidR="00A7529C" w:rsidRPr="00751010">
        <w:t xml:space="preserve"> κατά του Ισραήλ στις 7</w:t>
      </w:r>
      <w:r w:rsidR="00F07138" w:rsidRPr="00751010">
        <w:t> </w:t>
      </w:r>
      <w:r w:rsidR="00A7529C" w:rsidRPr="00751010">
        <w:t xml:space="preserve">Οκτωβρίου 2023, που συνέβαλαν στην περαιτέρω αποσταθεροποίηση στη Μέση Ανατολή, η οποία εντείνεται λόγω των επιθέσεων κατά του Ισραήλ από δυνάμεις που ενεργούν για λογαριασμό του Ιράν (μεταξύ άλλων από τρομοκρατικές οργανώσεις όπως η </w:t>
      </w:r>
      <w:proofErr w:type="spellStart"/>
      <w:r w:rsidR="00A7529C" w:rsidRPr="00751010">
        <w:t>Χεζμπολάχ</w:t>
      </w:r>
      <w:proofErr w:type="spellEnd"/>
      <w:r w:rsidR="00A7529C" w:rsidRPr="00751010">
        <w:t xml:space="preserve"> στον Λίβανο και οι </w:t>
      </w:r>
      <w:proofErr w:type="spellStart"/>
      <w:r w:rsidR="00A7529C" w:rsidRPr="00751010">
        <w:t>Χούθι</w:t>
      </w:r>
      <w:proofErr w:type="spellEnd"/>
      <w:r w:rsidR="00A7529C" w:rsidRPr="00751010">
        <w:t xml:space="preserve"> στην Υεμένη) και το ίδιο το ιρανικό καθεστώς· </w:t>
      </w:r>
      <w:r w:rsidR="00A7529C" w:rsidRPr="00751010">
        <w:rPr>
          <w:shd w:val="clear" w:color="auto" w:fill="FFFFFF"/>
        </w:rPr>
        <w:t xml:space="preserve">επιβεβαιώνει το δικαίωμα του Ισραήλ να υπερασπίζεται τον εαυτό του, όπως κατοχυρώνεται και οριοθετείται από το διεθνές δίκαιο· </w:t>
      </w:r>
      <w:r w:rsidR="00A7529C" w:rsidRPr="00751010">
        <w:t xml:space="preserve">ζητεί την άμεση και άνευ όρων απελευθέρωση όλων των υπόλοιπων ομήρων που κρατούνται από τη </w:t>
      </w:r>
      <w:proofErr w:type="spellStart"/>
      <w:r w:rsidR="00A7529C" w:rsidRPr="00751010">
        <w:t>Χαμάς</w:t>
      </w:r>
      <w:proofErr w:type="spellEnd"/>
      <w:r w:rsidR="00A7529C" w:rsidRPr="00751010">
        <w:t xml:space="preserve">· καλεί όλα τα μέρη να θέσουν αμέσως τέλος σε όλες τις εχθροπραξίες και να συμμορφωθούν πλήρως με το διεθνές δίκαιο, συμπεριλαμβανομένου του διεθνούς ανθρωπιστικού δικαίου· </w:t>
      </w:r>
      <w:r w:rsidR="00955B98" w:rsidRPr="00751010">
        <w:t xml:space="preserve">ανησυχεί βαθύτατα για την πρόσφατη ανατροπή της κατάπαυσης του πυρός στη Γάζα και ζητεί την άμεση επιστροφή σε αυτήν· τονίζει ότι αυτό θα αποτελούσε </w:t>
      </w:r>
      <w:r w:rsidR="00A7529C" w:rsidRPr="00751010">
        <w:t xml:space="preserve">σημαντικό βήμα για την ανακούφιση των τεράστιων δεινών που υπέστησαν οι άμαχοι και των δύο πλευρών τους τελευταίους μήνες· επαινεί τη δέσμευση των διαμεσολαβητών, συμπεριλαμβανομένων των Ηνωμένων Πολιτειών, της Αιγύπτου και του Κατάρ, των οποίων οι προσπάθειες ήταν καίριας σημασίας για την επίτευξη </w:t>
      </w:r>
      <w:r w:rsidR="00955B98" w:rsidRPr="00751010">
        <w:t xml:space="preserve">της πρώτης κατάπαυσης του πυρός· παροτρύνει όλους τους ευρωπαϊκούς και διεθνείς παράγοντες να συμβάλλουν στην επίτευξη νέας προόδου, </w:t>
      </w:r>
      <w:r w:rsidR="00A7529C" w:rsidRPr="00751010">
        <w:t>να επιβλέπουν ενεργά την εφαρμογή της κατάπαυσης του πυρός και να καταστήσουν υπόλογους όσους δεν συμμορφώνονται με αυτήν·</w:t>
      </w:r>
    </w:p>
    <w:p w:rsidR="00955B98" w:rsidRPr="00751010" w:rsidRDefault="00751010" w:rsidP="00751010">
      <w:pPr>
        <w:pStyle w:val="NormalHanging12a"/>
        <w:widowControl/>
        <w:ind w:left="570" w:hanging="570"/>
        <w:rPr>
          <w:bCs/>
          <w:iCs/>
        </w:rPr>
      </w:pPr>
      <w:r w:rsidRPr="00751010">
        <w:rPr>
          <w:bCs/>
          <w:iCs/>
        </w:rPr>
        <w:t>93.</w:t>
      </w:r>
      <w:r w:rsidRPr="00751010">
        <w:rPr>
          <w:bCs/>
          <w:iCs/>
        </w:rPr>
        <w:tab/>
      </w:r>
      <w:r w:rsidR="00955B98" w:rsidRPr="00751010">
        <w:rPr>
          <w:bCs/>
          <w:iCs/>
        </w:rPr>
        <w:t xml:space="preserve">επικροτεί την μεταστάθμευση της αποστολής συνοριακής συνδρομής της ΕΕ στη </w:t>
      </w:r>
      <w:proofErr w:type="spellStart"/>
      <w:r w:rsidR="00955B98" w:rsidRPr="00751010">
        <w:rPr>
          <w:bCs/>
          <w:iCs/>
        </w:rPr>
        <w:t>Ράφα</w:t>
      </w:r>
      <w:proofErr w:type="spellEnd"/>
      <w:r w:rsidR="00955B98" w:rsidRPr="00751010">
        <w:rPr>
          <w:bCs/>
          <w:iCs/>
        </w:rPr>
        <w:t xml:space="preserve"> στις 31 </w:t>
      </w:r>
      <w:r w:rsidR="00955B98" w:rsidRPr="00751010">
        <w:t>Ιανουαρίου</w:t>
      </w:r>
      <w:r w:rsidR="00955B98" w:rsidRPr="00751010">
        <w:rPr>
          <w:bCs/>
          <w:iCs/>
        </w:rPr>
        <w:t xml:space="preserve"> 2025 για τη στήριξη της Παλαιστινιακής Αρχής στη διευκόλυνση της ασφαλούς διέλευσης για επείγουσες διακομιδές ασθενών κατά τη φάση Ι της κατάπαυσης του πυρός· είναι έτοιμο να συμμετάσχει σε συζητήσεις σχετικά με μελλοντικές συγκεκριμένες συνεισφορές για τη στήριξη της κατάπαυσης του πυρός·</w:t>
      </w:r>
    </w:p>
    <w:p w:rsidR="00A7529C" w:rsidRPr="00751010" w:rsidRDefault="00751010" w:rsidP="00751010">
      <w:pPr>
        <w:pStyle w:val="NormalHanging12a"/>
        <w:widowControl/>
        <w:ind w:left="570" w:hanging="570"/>
      </w:pPr>
      <w:r w:rsidRPr="00751010">
        <w:t>94.</w:t>
      </w:r>
      <w:r w:rsidRPr="00751010">
        <w:tab/>
      </w:r>
      <w:r w:rsidR="00A7529C" w:rsidRPr="00751010">
        <w:t xml:space="preserve">εκφράζει τη βαθιά του ανησυχία για τη στρατιωτική κλιμάκωση στη Μέση Ανατολή, η οποία συμβάλλει στην περαιτέρω αποσταθεροποίηση στην περιοχή· εκφράζει τη λύπη του για τον απαράδεκτο αριθμό απωλειών αμάχων, τον αναγκαστικό εκτοπισμό πληθυσμών που προκαλείται από την κλιμάκωση της βίας καθώς και την επίμονη </w:t>
      </w:r>
      <w:r w:rsidR="00A7529C" w:rsidRPr="00751010">
        <w:lastRenderedPageBreak/>
        <w:t>χρήση στρατιωτικής ισχύος· εκφράζει, επιπλέον, σοβαρή ανησυχία για τη συνεχιζόμενη στρατιωτική δράση των ισραηλινών αμυντικών δυνάμεων στη Λωρίδα της Γάζας και στη Δυτική Όχθη· καταδικάζει τις επιθέσεις των ισραηλινών ενόπλων δυνάμεων κατά της Προσωρινής Δύναμης των Ηνωμένων Εθνών στον Λίβανο (UNIFIL), οι οποίες συνιστούν σοβαρή παραβίαση του διεθνούς δικαίου· επαναβεβαιώνει τον ουσιαστικό σταθεροποιητικό ρόλο που διαδραματίζει στον νότιο Λίβανο η UNIFIL, στην οποία συμμετέχουν 16 κράτη μέλη· ζητεί την άμεση κατάπαυση του πυρός τόσο στη Γάζα όσο και στον Λίβανο, τον τερματισμό των εχθροπραξιών, την πλήρη και συμμετρική εφαρμογή της απόφασης 1701</w:t>
      </w:r>
      <w:r w:rsidR="00B91988">
        <w:t xml:space="preserve"> </w:t>
      </w:r>
      <w:r w:rsidR="00A7529C" w:rsidRPr="00751010">
        <w:t xml:space="preserve">(2006) του Συμβουλίου Ασφαλείας των Ηνωμένων Εθνών και την προστασία του άμαχου πληθυσμού· τονίζει την ανάγκη η ΕΕ και άλλοι διεθνείς παράγοντες να αναλάβουν μεγαλύτερη ευθύνη και να συνδράμουν τις κυβερνήσεις και τις οργανώσεις της κοινωνίας των πολιτών στη Μέση Ανατολή για την επίτευξη διαρκούς και βιώσιμης ειρήνης, ιδίως συνεχίζοντας να στηρίζουν μια λύση δύο κρατών μεταξύ Ισραήλ και Παλαιστίνης και καταπολεμώντας την τρομοκρατία και τη ριζοσπαστικοποίηση στην περιοχή· υπογραμμίζει ότι η εξέλιξη των συγκρούσεων στην περιοχή έχει επιπτώσεις στις γειτονικές περιοχές και στην Ευρώπη και θέτει προκλήσεις στον τομέα της ασφάλειας για την ΕΕ όσον αφορά το μέλλον της αποτροπής, του ανθρωπιστικού δικαίου και της διαχείρισης κρίσεων· </w:t>
      </w:r>
    </w:p>
    <w:p w:rsidR="000C6F6C" w:rsidRPr="00751010" w:rsidRDefault="00751010" w:rsidP="00751010">
      <w:pPr>
        <w:pStyle w:val="NormalHanging12a"/>
        <w:widowControl/>
        <w:ind w:left="570" w:hanging="570"/>
      </w:pPr>
      <w:r w:rsidRPr="00751010">
        <w:t>95.</w:t>
      </w:r>
      <w:r w:rsidRPr="00751010">
        <w:tab/>
      </w:r>
      <w:r w:rsidR="000C6F6C" w:rsidRPr="00751010">
        <w:t xml:space="preserve">χαιρετίζει το αραβικό σχέδιο ανασυγκρότησης και ανοικοδόμησης που παρουσιάστηκε στη σύνοδο κορυφής του </w:t>
      </w:r>
      <w:proofErr w:type="spellStart"/>
      <w:r w:rsidR="000C6F6C" w:rsidRPr="00751010">
        <w:t>Καΐρου</w:t>
      </w:r>
      <w:proofErr w:type="spellEnd"/>
      <w:r w:rsidR="000C6F6C" w:rsidRPr="00751010">
        <w:t xml:space="preserve"> στις 4 Μαρτίου 2025, το οποίο αποτελεί σοβαρή βάση για συζητήσεις σχετικά με το μέλλον της Λωρίδας της Γάζας· ενθαρρύνει την ΑΠ/ΥΕ και τον Επίτροπο για τη Μεσόγειο να συνεργαστούν εποικοδομητικά με τους Άραβες εταίρους στην παροχή αξιόπιστων λύσεων για την ανοικοδόμηση, τη διακυβέρνηση και την ασφάλεια της Γάζας· απορρίπτει, από την άλλη πλευρά, την πρόταση «</w:t>
      </w:r>
      <w:proofErr w:type="spellStart"/>
      <w:r w:rsidR="000C6F6C" w:rsidRPr="00751010">
        <w:t>Trump</w:t>
      </w:r>
      <w:proofErr w:type="spellEnd"/>
      <w:r w:rsidR="000C6F6C" w:rsidRPr="00751010">
        <w:t xml:space="preserve"> </w:t>
      </w:r>
      <w:proofErr w:type="spellStart"/>
      <w:r w:rsidR="000C6F6C" w:rsidRPr="00751010">
        <w:t>Gaza</w:t>
      </w:r>
      <w:proofErr w:type="spellEnd"/>
      <w:r w:rsidR="000C6F6C" w:rsidRPr="00751010">
        <w:t>», η οποία αγνοεί τις ασταθείς συνθήκες ασφάλειας σε ολόκληρη τη Μέση Ανατολή· θεωρεί ότι η έκταση της καταστροφής και του ανθρώπινου πόνου στη Γάζα απαιτεί ολοκληρωμένη διεθνή συνεργασία, με τις Ηνωμένες Πολιτείες, την ΕΕ, τον ΟΗΕ, τα αραβικά κράτη και άλλους διεθνείς εταίρους, συμπληρωματική προς τις επιμέρους προσπάθειες καθενός μέρους, προκειμένου οι διαπραγματεύσεις να ξαναρχίσουν και να είναι εποικοδομητικές· είναι προσηλωμένο στις προσπάθειες για μελλοντική εξομάλυνση των σχέσεων μεταξύ Ισραήλ και αραβικών κρατών στην περιοχή·</w:t>
      </w:r>
    </w:p>
    <w:p w:rsidR="00A7529C" w:rsidRPr="00751010" w:rsidRDefault="00751010" w:rsidP="00751010">
      <w:pPr>
        <w:pStyle w:val="NormalHanging12a"/>
        <w:widowControl/>
        <w:ind w:left="570" w:hanging="570"/>
      </w:pPr>
      <w:r w:rsidRPr="00751010">
        <w:t>96.</w:t>
      </w:r>
      <w:r w:rsidRPr="00751010">
        <w:tab/>
      </w:r>
      <w:r w:rsidR="00A7529C" w:rsidRPr="00751010">
        <w:t xml:space="preserve">παροτρύνει το Συμβούλιο και τα κράτη μέλη να χαρακτηρίσουν τη </w:t>
      </w:r>
      <w:proofErr w:type="spellStart"/>
      <w:r w:rsidR="00A7529C" w:rsidRPr="00751010">
        <w:t>Χεζμπολάχ</w:t>
      </w:r>
      <w:proofErr w:type="spellEnd"/>
      <w:r w:rsidR="00A7529C" w:rsidRPr="00751010">
        <w:t xml:space="preserve"> στο σύνολό της ως τρομοκρατική οργάνωση και να ασκήσουν πίεση για τον πλήρη αφοπλισμό της σύμφωνα με την απόφαση 1701</w:t>
      </w:r>
      <w:r w:rsidR="00B91988">
        <w:t xml:space="preserve"> </w:t>
      </w:r>
      <w:r w:rsidR="00A7529C" w:rsidRPr="00751010">
        <w:t xml:space="preserve">(2006) του Συμβουλίου Ασφαλείας των Ηνωμένων Εθνών· υπογραμμίζει τις πρόσφατες αποφάσεις που λήφθηκαν από αρκετά κράτη, συμπεριλαμβανομένων των Ηνωμένων Πολιτειών και του Καναδά, να χαρακτηρίσουν τη </w:t>
      </w:r>
      <w:proofErr w:type="spellStart"/>
      <w:r w:rsidR="00A7529C" w:rsidRPr="00751010">
        <w:t>Samidoun</w:t>
      </w:r>
      <w:proofErr w:type="spellEnd"/>
      <w:r w:rsidR="00A7529C" w:rsidRPr="00751010">
        <w:t xml:space="preserve"> ως τρομοκρατική οργάνωση που ενεργεί για λογαριασμό του Λαϊκού Μετώπου για την Απελευθέρωση της Παλαιστίνης (PFLP)· τονίζει ότι η </w:t>
      </w:r>
      <w:proofErr w:type="spellStart"/>
      <w:r w:rsidR="00A7529C" w:rsidRPr="00751010">
        <w:t>Samidoun</w:t>
      </w:r>
      <w:proofErr w:type="spellEnd"/>
      <w:r w:rsidR="00A7529C" w:rsidRPr="00751010">
        <w:t xml:space="preserve"> απαγορεύθηκε στη Γερμανία το 2023 και καλεί τα άλλα κράτη μέλη της ΕΕ να λάβουν παρόμοια μέτρα απαγορεύοντας την οργάνωση εντός της επικράτειάς τους·</w:t>
      </w:r>
    </w:p>
    <w:p w:rsidR="00A7529C" w:rsidRPr="00751010" w:rsidRDefault="00751010" w:rsidP="00751010">
      <w:pPr>
        <w:pStyle w:val="NormalHanging12a"/>
        <w:widowControl/>
        <w:ind w:left="570" w:hanging="570"/>
      </w:pPr>
      <w:r w:rsidRPr="00751010">
        <w:t>97.</w:t>
      </w:r>
      <w:r w:rsidRPr="00751010">
        <w:tab/>
      </w:r>
      <w:r w:rsidR="00A7529C" w:rsidRPr="00751010">
        <w:t>σημειώνει ότι τα σύνορα Ιορδανίας-Συρίας χρησιμοποιούνται ως σημείο διέλευσης για τη διακίνηση όπλων και ναρκωτικών· τονίζει την ανάγκη να στηρίξει περαιτέρω η ΕΕ την Ιορδανία, η οποία έχει αποδυναμωθεί από την τρέχουσα κρίση στη Μέση Ανατολή, και ζητεί να ενισχυθεί η χρήση του ΕΜΕ για την προστασία των συνόρων Ιορδανίας-Συρίας·</w:t>
      </w:r>
    </w:p>
    <w:p w:rsidR="00A7529C" w:rsidRPr="00751010" w:rsidRDefault="00751010" w:rsidP="00751010">
      <w:pPr>
        <w:pStyle w:val="NormalHanging12a"/>
        <w:widowControl/>
        <w:ind w:left="570" w:hanging="570"/>
      </w:pPr>
      <w:r w:rsidRPr="00751010">
        <w:lastRenderedPageBreak/>
        <w:t>98.</w:t>
      </w:r>
      <w:r w:rsidRPr="00751010">
        <w:tab/>
      </w:r>
      <w:r w:rsidR="00A7529C" w:rsidRPr="00751010">
        <w:t>αναγνωρίζει ότι η Τουρκία είναι χώρα στρατηγικής σημασίας για την ΕΕ· σημειώνει ότι η Τουρκία εδραιώνει όλο και περισσότερο την παρουσία της σε περιοχές όπου η ΕΕ έχει βασικά συμφέροντα ασφάλειας και αποστολές και επιχειρήσεις ΚΠΑΑ, και σημειώνει με λύπη τον ρόλο που διαδραματίζει η Τουρκία στην αποσταθεροποίηση ορισμένων περιοχών ενδιαφέροντος για την ΕΕ και τις γειτονικές της χώρες· επισημαίνει τις παράνομες δραστηριότητες της Τουρκίας κατά των συμφερόντων της ΕΕ στην Ανατολική Μεσόγειο, οι οποίες παραβιάζουν το διεθνές δίκαιο, συμπεριλαμβανομένης της UNCLOS· καταδικάζει εκ νέου την υπογραφή των μνημονίων συνεννόησης μεταξύ Τουρκίας και Λιβύης για την ολοκληρωμένη συνεργασία στον τομέα της ασφάλειας και τη στρατιωτική συνεργασία και για την οριοθέτηση των θαλάσσιων ζωνών, τα οποία είναι αλληλένδετα και αποτελούν σαφείς παραβιάσεις του διεθνούς δικαίου, των σχετικών αποφάσεων του Συμβουλίου Ασφαλείας του ΟΗΕ και των κυριαρχικών δικαιωμάτων κρατών μελών της ΕΕ· εκφράζει τη λύπη του για το γεγονός ότι η Τουρκία υπονομεύει την αποτελεσματικότητα των κυρώσεων της ΕΕ κατά της Ρωσίας και επαναλαμβάνει την έκκλησή του προς την Τουρκία να ευθυγραμμιστεί πλήρως με αυτές· καλεί την Τουρκία να μην υπονομεύει αποστολές και επιχειρήσεις ΚΠΑΑ της ΕΕ· καλεί εκ νέου την Τουρκία να εκπληρώσει την υποχρέωσή της για πλήρη και χωρίς διακρίσεις εφαρμογή του πρόσθετου πρωτοκόλλου της συμφωνίας της Άγκυρας έναντι όλων των κρατών μελών, συμπεριλαμβανομένης της Κυπριακής Δημοκρατίας·</w:t>
      </w:r>
    </w:p>
    <w:p w:rsidR="00A7529C" w:rsidRPr="00751010" w:rsidRDefault="00751010" w:rsidP="00751010">
      <w:pPr>
        <w:pStyle w:val="NormalHanging12a"/>
        <w:widowControl/>
        <w:ind w:left="570" w:hanging="570"/>
      </w:pPr>
      <w:r w:rsidRPr="00751010">
        <w:t>99.</w:t>
      </w:r>
      <w:r w:rsidRPr="00751010">
        <w:tab/>
      </w:r>
      <w:r w:rsidR="00A7529C" w:rsidRPr="00751010">
        <w:t xml:space="preserve">εκφράζει την αποδοκιμασία του για το γεγονός ότι, παρά τις προσπάθειες αποκλιμάκωσης, η Τουρκία εξακολουθεί να διατηρεί την απειλή του </w:t>
      </w:r>
      <w:proofErr w:type="spellStart"/>
      <w:r w:rsidR="00A7529C" w:rsidRPr="00751010">
        <w:rPr>
          <w:i/>
        </w:rPr>
        <w:t>casus</w:t>
      </w:r>
      <w:proofErr w:type="spellEnd"/>
      <w:r w:rsidR="00A7529C" w:rsidRPr="00751010">
        <w:rPr>
          <w:i/>
        </w:rPr>
        <w:t xml:space="preserve"> </w:t>
      </w:r>
      <w:proofErr w:type="spellStart"/>
      <w:r w:rsidR="00A7529C" w:rsidRPr="00751010">
        <w:rPr>
          <w:i/>
        </w:rPr>
        <w:t>belli</w:t>
      </w:r>
      <w:proofErr w:type="spellEnd"/>
      <w:r w:rsidR="00A7529C" w:rsidRPr="00751010">
        <w:t xml:space="preserve"> κατά της Ελλάδας και να κατέχει παράνομα το βόρειο τμήμα της Κυπριακής Δημοκρατίας· καταδικάζει έντονα τις παράνομες δραστηριότητες της Τουρκίας στην Κύπρο, συμπεριλαμβανομένων της παραβίασης του καθεστώτος της πράσινης γραμμής, της αυξημένης στρατιωτικοποίησης των κατεχόμενων περιοχών της Κυπριακής Δημοκρατίας, καθώς και των προσπαθειών της να αναβαθμίσει την αποσχιστική οντότητα στην κατεχόμενη περιοχή της Κύπρου κατά παράβαση του διεθνούς δικαίου, σημειώνοντας ότι αυτές οι ενέργειες δεν ευνοούν την επανέναρξη των διαπραγματεύσεων υπό την ηγεσία των Ηνωμένων Εθνών· καταδικάζει το γεγονός ότι η Τουρκία παραβιάζει συνεχώς τις αποφάσεις 550</w:t>
      </w:r>
      <w:r w:rsidR="00B91988">
        <w:t xml:space="preserve"> </w:t>
      </w:r>
      <w:r w:rsidR="00A7529C" w:rsidRPr="00751010">
        <w:t>(1984) και 789</w:t>
      </w:r>
      <w:r w:rsidR="00B91988">
        <w:t xml:space="preserve"> </w:t>
      </w:r>
      <w:r w:rsidR="00A7529C" w:rsidRPr="00751010">
        <w:t xml:space="preserve">(1992) του Συμβουλίου Ασφαλείας των Ηνωμένων Εθνών, οι οποίες την καλούν να παραδώσει την περιοχή των </w:t>
      </w:r>
      <w:proofErr w:type="spellStart"/>
      <w:r w:rsidR="00A7529C" w:rsidRPr="00751010">
        <w:t>Βαρωσίων</w:t>
      </w:r>
      <w:proofErr w:type="spellEnd"/>
      <w:r w:rsidR="00A7529C" w:rsidRPr="00751010">
        <w:t xml:space="preserve"> στους νόμιμους κατοίκους της υπό προσωρινή διοίκηση του ΟΗΕ, υποστηρίζοντας το άνοιγμα της πόλης των </w:t>
      </w:r>
      <w:proofErr w:type="spellStart"/>
      <w:r w:rsidR="00A7529C" w:rsidRPr="00751010">
        <w:t>Βαρωσίων</w:t>
      </w:r>
      <w:proofErr w:type="spellEnd"/>
      <w:r w:rsidR="00A7529C" w:rsidRPr="00751010">
        <w:t xml:space="preserve"> στο κοινό· καλεί και πάλι επιτακτικά την Τουρκία να ανακαλέσει τις παράνομες και μονομερείς ενέργειές της στα </w:t>
      </w:r>
      <w:proofErr w:type="spellStart"/>
      <w:r w:rsidR="00A7529C" w:rsidRPr="00751010">
        <w:t>Βαρώσια</w:t>
      </w:r>
      <w:proofErr w:type="spellEnd"/>
      <w:r w:rsidR="00A7529C" w:rsidRPr="00751010">
        <w:t>· καλεί περαιτέρω την Τουρκία να αποσύρει τα στρατεύματά της από την Κύπρο·</w:t>
      </w:r>
    </w:p>
    <w:p w:rsidR="00A7529C" w:rsidRPr="00751010" w:rsidRDefault="00751010" w:rsidP="00751010">
      <w:pPr>
        <w:pStyle w:val="NormalHanging12a"/>
        <w:widowControl/>
        <w:ind w:left="570" w:hanging="570"/>
      </w:pPr>
      <w:r w:rsidRPr="00751010">
        <w:t>100.</w:t>
      </w:r>
      <w:r w:rsidRPr="00751010">
        <w:tab/>
      </w:r>
      <w:r w:rsidR="00A7529C" w:rsidRPr="00751010">
        <w:t xml:space="preserve">ζητεί επειγόντως την επανέναρξη των διαπραγματεύσεων για την επανένωση της Κύπρου υπό την αιγίδα του Γενικού Γραμματέα του ΟΗΕ και επιβεβαιώνει εκ νέου την άνευ όρων υποστήριξή του προς την Κύπρο για την επίλυση του ζητήματος· καλεί την Τουρκία να αποδεχθεί μια δίκαιη, ολοκληρωμένη και βιώσιμη λύση στο ζήτημα αυτό· </w:t>
      </w:r>
    </w:p>
    <w:p w:rsidR="000C6F6C" w:rsidRPr="00751010" w:rsidRDefault="00751010" w:rsidP="00751010">
      <w:pPr>
        <w:pStyle w:val="NormalHanging12a"/>
        <w:widowControl/>
        <w:ind w:left="570" w:hanging="570"/>
      </w:pPr>
      <w:r w:rsidRPr="00751010">
        <w:t>101.</w:t>
      </w:r>
      <w:r w:rsidRPr="00751010">
        <w:tab/>
      </w:r>
      <w:r w:rsidR="000C6F6C" w:rsidRPr="00751010">
        <w:t xml:space="preserve">εκφράζει την ικανοποίησή του για την άτυπη διευρυμένη συνεδρίαση που συγκάλεσε ο Γενικός Γραμματέας των Ηνωμένων Εθνών στις 18 Μαρτίου 2025 στη Γενεύη με σκοπό να προετοιμάσει το έδαφος για την επανέναρξη των διαπραγματεύσεων για το Κυπριακό, αυστηρά εντός του συμφωνηθέντος πλαισίου των Ηνωμένων Εθνών, του μόνου πλαισίου που έχει γίνει αποδεκτό από την ΕΕ και τη διεθνή κοινότητα, και σύμφωνα με το δίκαιο, τις αξίες και τις αρχές της ΕΕ· υπενθυμίζει ότι η επανένωση της Κύπρου αποτελεί προτεραιότητα για την ΕΕ, η οποία είναι έτοιμη να εντείνει τις </w:t>
      </w:r>
      <w:r w:rsidR="000C6F6C" w:rsidRPr="00751010">
        <w:lastRenderedPageBreak/>
        <w:t>προσπάθειες και να αναλάβει ενεργό ρόλο στη στήριξη της διαδικασίας υπό την αιγίδα του ΟΗΕ, με όλα τα μέσα που έχει στη διάθεσή της· καλεί την Τουρκία να συμμετάσχει εποικοδομητικά στις διαπραγματεύσεις και να επιστρέψει στο τραπέζι των διαπραγματεύσεων με καλή πίστη·</w:t>
      </w:r>
    </w:p>
    <w:p w:rsidR="00A7529C" w:rsidRPr="00751010" w:rsidRDefault="00751010" w:rsidP="00751010">
      <w:pPr>
        <w:pStyle w:val="NormalHanging12a"/>
        <w:widowControl/>
        <w:ind w:left="570" w:hanging="570"/>
      </w:pPr>
      <w:r w:rsidRPr="00751010">
        <w:t>102.</w:t>
      </w:r>
      <w:r w:rsidRPr="00751010">
        <w:tab/>
      </w:r>
      <w:r w:rsidR="00A7529C" w:rsidRPr="00751010">
        <w:t xml:space="preserve">καλεί την ΕΕ να διαδραματίσει σημαντικό ρόλο στη Μεσόγειο και να καταστεί παράγοντας ασφαλείας ικανός να εγγυηθεί τη σταθερότητα της περιοχής και τον σεβασμό του διεθνούς δικαίου και της UNCLOS· εκφράζει, στο πλαίσιο αυτό, την ικανοποίησή του για τον διορισμό Επιτρόπου Μεσογείου ενεργούντος υπό τις οδηγίες και την πολιτική καθοδήγηση της </w:t>
      </w:r>
      <w:r w:rsidR="00631CB0" w:rsidRPr="00751010">
        <w:t>ΑΠ/</w:t>
      </w:r>
      <w:r w:rsidR="00A7529C" w:rsidRPr="00751010">
        <w:t xml:space="preserve">ΥΕ· τονίζει την ανάγκη η </w:t>
      </w:r>
      <w:r w:rsidR="00631CB0" w:rsidRPr="00751010">
        <w:t>ΑΠ/</w:t>
      </w:r>
      <w:r w:rsidR="00A7529C" w:rsidRPr="00751010">
        <w:t xml:space="preserve">ΥΕ, σε συνεργασία με τον Επίτροπο Μεσογείου, όπου αρμόζει και σε διαβούλευση με τα κράτη μέλη, να αναπτύξει μια συνεκτική στρατηγική ασφαλείας για την περιοχή της Μεσογείου και των γειτονικών κρατών της, συμπεριλαμβανομένων της βόρειας Αφρικής, του </w:t>
      </w:r>
      <w:proofErr w:type="spellStart"/>
      <w:r w:rsidR="00A7529C" w:rsidRPr="00751010">
        <w:t>Λεβάντε</w:t>
      </w:r>
      <w:proofErr w:type="spellEnd"/>
      <w:r w:rsidR="00A7529C" w:rsidRPr="00751010">
        <w:t xml:space="preserve"> και του </w:t>
      </w:r>
      <w:proofErr w:type="spellStart"/>
      <w:r w:rsidR="00A7529C" w:rsidRPr="00751010">
        <w:t>Σαχέλ</w:t>
      </w:r>
      <w:proofErr w:type="spellEnd"/>
      <w:r w:rsidR="00A7529C" w:rsidRPr="00751010">
        <w:t>· ζητεί να ενισχυθεί η συνεργασία με τις χώρες εταίρους στη Μεσόγειο για την καταπολέμηση του εξτρεμισμού, της τρομοκρατίας, του παράνομου εμπορίου όπλων και της εμπορίας ανθρώπων·</w:t>
      </w:r>
    </w:p>
    <w:p w:rsidR="00A7529C" w:rsidRPr="00751010" w:rsidRDefault="00751010" w:rsidP="00751010">
      <w:pPr>
        <w:pStyle w:val="NormalHanging12a"/>
        <w:widowControl/>
        <w:ind w:left="570" w:hanging="570"/>
      </w:pPr>
      <w:r w:rsidRPr="00751010">
        <w:t>103.</w:t>
      </w:r>
      <w:r w:rsidRPr="00751010">
        <w:tab/>
      </w:r>
      <w:r w:rsidR="00A7529C" w:rsidRPr="00751010">
        <w:t>επισημαίνει με ανησυχία τις παραβιάσεις των θεμελιωδών δικαιωμάτων των μεταναστών στη Λιβύη, όπως επισημαίνεται στην απόφαση 2755</w:t>
      </w:r>
      <w:r w:rsidR="00B91988">
        <w:t xml:space="preserve"> </w:t>
      </w:r>
      <w:r w:rsidR="00A7529C" w:rsidRPr="00751010">
        <w:t xml:space="preserve">(2024) του Συμβουλίου Ασφαλείας των Ηνωμένων Εθνών· τονίζει την ανάγκη να εξεταστεί ο ρόλος των αποστολών και επιχειρήσεων ΚΠΑΑ —EUBAM </w:t>
      </w:r>
      <w:proofErr w:type="spellStart"/>
      <w:r w:rsidR="00A7529C" w:rsidRPr="00751010">
        <w:t>Libya</w:t>
      </w:r>
      <w:proofErr w:type="spellEnd"/>
      <w:r w:rsidR="00A7529C" w:rsidRPr="00751010">
        <w:t xml:space="preserve"> και EUNAVFOR IRINI— στην αποτελεσματική καταπολέμηση της παράνομης διακίνησης και εμπορίας ανθρώπων, καθώς και των δραστηριοτήτων τους όσον αφορά την ανάγκη προστασίας των θεμελιωδών δικαιωμάτων των μεταναστών·</w:t>
      </w:r>
    </w:p>
    <w:p w:rsidR="00A7529C" w:rsidRPr="00751010" w:rsidRDefault="00751010" w:rsidP="00751010">
      <w:pPr>
        <w:pStyle w:val="NormalHanging12a"/>
        <w:widowControl/>
        <w:ind w:left="570" w:hanging="570"/>
      </w:pPr>
      <w:r w:rsidRPr="00751010">
        <w:t>104.</w:t>
      </w:r>
      <w:r w:rsidRPr="00751010">
        <w:tab/>
      </w:r>
      <w:r w:rsidR="00A7529C" w:rsidRPr="00751010">
        <w:t xml:space="preserve">λαμβάνει υπόψη ότι η ραγδαία κατάρρευση του εγκληματικού καθεστώτος του </w:t>
      </w:r>
      <w:proofErr w:type="spellStart"/>
      <w:r w:rsidR="00A7529C" w:rsidRPr="00751010">
        <w:t>Bashar</w:t>
      </w:r>
      <w:proofErr w:type="spellEnd"/>
      <w:r w:rsidR="00A7529C" w:rsidRPr="00751010">
        <w:t xml:space="preserve"> </w:t>
      </w:r>
      <w:proofErr w:type="spellStart"/>
      <w:r w:rsidR="00A7529C" w:rsidRPr="00751010">
        <w:t>al-Assad</w:t>
      </w:r>
      <w:proofErr w:type="spellEnd"/>
      <w:r w:rsidR="00A7529C" w:rsidRPr="00751010">
        <w:t xml:space="preserve"> στη Συρία, το οποίο υποστηριζόταν από το Κρεμλίνο από το 2015, συνιστά σημαντική πολιτική ήττα του </w:t>
      </w:r>
      <w:proofErr w:type="spellStart"/>
      <w:r w:rsidR="00A7529C" w:rsidRPr="00751010">
        <w:t>Vladimir</w:t>
      </w:r>
      <w:proofErr w:type="spellEnd"/>
      <w:r w:rsidR="00A7529C" w:rsidRPr="00751010">
        <w:t xml:space="preserve"> </w:t>
      </w:r>
      <w:proofErr w:type="spellStart"/>
      <w:r w:rsidR="00A7529C" w:rsidRPr="00751010">
        <w:t>Putin</w:t>
      </w:r>
      <w:proofErr w:type="spellEnd"/>
      <w:r w:rsidR="00A7529C" w:rsidRPr="00751010">
        <w:t xml:space="preserve"> και απειλεί τη στρατηγική και στρατιωτική παρουσία της Ρωσίας στη Συρία· υπενθυμίζει ότι από το 2015 οι στρατιωτικές βάσεις </w:t>
      </w:r>
      <w:proofErr w:type="spellStart"/>
      <w:r w:rsidR="00A7529C" w:rsidRPr="00751010">
        <w:t>Khmeimim</w:t>
      </w:r>
      <w:proofErr w:type="spellEnd"/>
      <w:r w:rsidR="00A7529C" w:rsidRPr="00751010">
        <w:t xml:space="preserve"> και </w:t>
      </w:r>
      <w:proofErr w:type="spellStart"/>
      <w:r w:rsidR="00A7529C" w:rsidRPr="00751010">
        <w:t>Tartus</w:t>
      </w:r>
      <w:proofErr w:type="spellEnd"/>
      <w:r w:rsidR="00A7529C" w:rsidRPr="00751010">
        <w:t xml:space="preserve"> έχουν χρησιμεύσει ως βασικά σημεία για την προβολή της ρωσικής ισχύος στη Μέση Ανατολή και την Αφρική· σημειώνει περαιτέρω ότι οι στρατιωτικές βάσεις </w:t>
      </w:r>
      <w:proofErr w:type="spellStart"/>
      <w:r w:rsidR="00A7529C" w:rsidRPr="00751010">
        <w:t>Khmeimim</w:t>
      </w:r>
      <w:proofErr w:type="spellEnd"/>
      <w:r w:rsidR="00A7529C" w:rsidRPr="00751010">
        <w:t xml:space="preserve"> και </w:t>
      </w:r>
      <w:proofErr w:type="spellStart"/>
      <w:r w:rsidR="00A7529C" w:rsidRPr="00751010">
        <w:t>Tartus</w:t>
      </w:r>
      <w:proofErr w:type="spellEnd"/>
      <w:r w:rsidR="00A7529C" w:rsidRPr="00751010">
        <w:t xml:space="preserve"> ήταν ζωτικής σημασίας για την προμήθεια και τη μεταφορά βαρέων όπλων και εξοπλισμού στις ιδιωτικές στρατιωτικές εταιρείες της Ρωσίας, όπως στην ομάδα </w:t>
      </w:r>
      <w:proofErr w:type="spellStart"/>
      <w:r w:rsidR="00A7529C" w:rsidRPr="00751010">
        <w:t>Wagner</w:t>
      </w:r>
      <w:proofErr w:type="spellEnd"/>
      <w:r w:rsidR="00A7529C" w:rsidRPr="00751010">
        <w:t xml:space="preserve"> και στις επιχειρήσεις της στη Λιβύη, το Μάλι, την Κεντροαφρικανική Δημοκρατία και το Σουδάν· τονίζει ότι η απώλεια στρατιωτικών βάσεων στη Συρία θα μπορούσε να αποδυναμώσει την επιχειρησιακή ικανότητα και την επιρροή της Ρωσίας στην Αφρική· καλεί, ως εκ τούτου, την ΕΕ και τα κράτη μέλη της να παρακολουθούν στενά την κατάσταση στη Συρία, να αποκτήσουν δεσμούς με το νέο συριακό καθεστώς υπό τον όρο της πλήρους αποχώρησης της Ρωσίας από τη χώρα και να εμποδίσουν τη Ρωσία να δημιουργήσει νέες στρατιωτικές βάσεις αλλού στην περιοχή· αναγνωρίζει, στο πλαίσιο αυτό, τη σημαντική επιρροή της ΕΕ όσον αφορά τη Συρία στο θέμα της πολιτικής αναγνώρισης, της χαλάρωσης των κυρώσεων, των εμπορικών συμφωνιών και της χρηματοδοτικής στήριξης για την ανασυγκρότηση, τα οποία καθιστούν την ΕΕ εναλλακτική λύση έναντι της Τουρκίας στη διαμόρφωση του μέλλοντος της Συρίας·</w:t>
      </w:r>
    </w:p>
    <w:p w:rsidR="00A7529C" w:rsidRPr="00751010" w:rsidRDefault="00751010" w:rsidP="00751010">
      <w:pPr>
        <w:pStyle w:val="NormalHanging12a"/>
        <w:widowControl/>
        <w:ind w:left="570" w:hanging="570"/>
      </w:pPr>
      <w:r w:rsidRPr="00751010">
        <w:t>105.</w:t>
      </w:r>
      <w:r w:rsidRPr="00751010">
        <w:tab/>
      </w:r>
      <w:r w:rsidR="00A7529C" w:rsidRPr="00751010">
        <w:t xml:space="preserve">εκφράζει την αυξανόμενη ανησυχία του και καταδικάζει τις συνεχιζόμενες προσπάθειες της Ρωσίας να αποσταθεροποιήσει τις χώρες της ανατολικής γειτονίας της ΕΕ μέσω χειραγώγησης των πληροφοριών και παρεμβάσεων από το εξωτερικό, πολιτικών δολοφονιών, απειλών και κατοχής εδαφών σε μια προσπάθεια να επηρεαστούν αρνητικά οι ευρωπαϊκές φιλοδοξίες και η σταθερότητά τους· υπογραμμίζει την ανάγκη </w:t>
      </w:r>
      <w:r w:rsidR="00A7529C" w:rsidRPr="00751010">
        <w:lastRenderedPageBreak/>
        <w:t>ενίσχυσης των ικανοτήτων της ΕΕ για την υπεράσπιση και την ανάπτυξη δημοκρατικών κοινωνιών που βασίζονται σε αξίες στις χώρες της ανατολικής γειτονίας της ΕΕ·</w:t>
      </w:r>
    </w:p>
    <w:p w:rsidR="00A7529C" w:rsidRPr="00751010" w:rsidRDefault="00751010" w:rsidP="00751010">
      <w:pPr>
        <w:pStyle w:val="NormalHanging12a"/>
        <w:widowControl/>
        <w:ind w:left="570" w:hanging="570"/>
      </w:pPr>
      <w:r w:rsidRPr="00751010">
        <w:t>106.</w:t>
      </w:r>
      <w:r w:rsidRPr="00751010">
        <w:tab/>
      </w:r>
      <w:r w:rsidR="00A7529C" w:rsidRPr="00751010">
        <w:t xml:space="preserve">επιβεβαιώνει εκ νέου τη δέσμευση της ΕΕ να στηρίξει την κυριαρχία και την εδαφική ακεραιότητα της Δημοκρατίας της Μολδαβίας εντός των διεθνώς αναγνωρισμένων συνόρων της και τις προσπάθειες για την επίτευξη ειρηνικής, διαρκούς και ολοκληρωμένης πολιτικής διευθέτησης της διένεξης στην </w:t>
      </w:r>
      <w:proofErr w:type="spellStart"/>
      <w:r w:rsidR="00A7529C" w:rsidRPr="00751010">
        <w:t>Υπερδνειστερία</w:t>
      </w:r>
      <w:proofErr w:type="spellEnd"/>
      <w:r w:rsidR="00A7529C" w:rsidRPr="00751010">
        <w:t xml:space="preserve">· καταδικάζει απερίφραστα τις συνεχείς και συντονισμένες απόπειρες της Ρωσίας, </w:t>
      </w:r>
      <w:proofErr w:type="spellStart"/>
      <w:r w:rsidR="00A7529C" w:rsidRPr="00751010">
        <w:t>φιλορώσων</w:t>
      </w:r>
      <w:proofErr w:type="spellEnd"/>
      <w:r w:rsidR="00A7529C" w:rsidRPr="00751010">
        <w:t xml:space="preserve"> </w:t>
      </w:r>
      <w:proofErr w:type="spellStart"/>
      <w:r w:rsidR="00A7529C" w:rsidRPr="00751010">
        <w:t>ολιγαρχών</w:t>
      </w:r>
      <w:proofErr w:type="spellEnd"/>
      <w:r w:rsidR="00A7529C" w:rsidRPr="00751010">
        <w:t xml:space="preserve"> και τοπικών αντιπροσώπων χρηματοδοτούμενων από τη Ρωσία να αποσταθεροποιήσουν τη Δημοκρατία της Μολδαβίας, να σπείρουν τον διχασμό στη </w:t>
      </w:r>
      <w:proofErr w:type="spellStart"/>
      <w:r w:rsidR="00A7529C" w:rsidRPr="00751010">
        <w:t>μολδαβική</w:t>
      </w:r>
      <w:proofErr w:type="spellEnd"/>
      <w:r w:rsidR="00A7529C" w:rsidRPr="00751010">
        <w:t xml:space="preserve"> κοινωνία και να εκτροχιάσουν τη χώρα από την ευρωπαϊκή της πορεία μέσω των υβριδικών επιθέσεων, της χρήσης του ενεργειακού εφοδιασμού ως όπλου, της παραπληροφόρησης, των βομβιστικών απειλών και των σκηνοθετημένων διαδηλώσεων, καθώς και της απειλής ή της χρήσης βίας· σημειώνει με ανησυχία ότι η Υπηρεσία Πληροφοριών και Ασφάλειας της Δημοκρατίας της Μολδαβίας ανέφερε μια πρωτοφανή ένταση ενεργειών της Ρωσίας με στόχο την εδραίωση της Μολδαβίας στη σφαίρα επιρροής της Ρωσίας· υπογραμμίζει ότι αυτή η υβριδική απειλή στοχοποιεί τις δημοκρατικές διαδικασίες και υπονομεύει την ευρωπαϊκή ολοκλήρωση, μεταξύ άλλων με την ενίσχυση ριζοσπαστικών αποσχιστικών τάσεων στο νότιο τμήμα της χώρας, ιδίως στην </w:t>
      </w:r>
      <w:proofErr w:type="spellStart"/>
      <w:r w:rsidR="00A7529C" w:rsidRPr="00751010">
        <w:t>Γκαγκαουζία</w:t>
      </w:r>
      <w:proofErr w:type="spellEnd"/>
      <w:r w:rsidR="00A7529C" w:rsidRPr="00751010">
        <w:t>, με τη χρήση προπαγάνδας, τη χειραγώγηση του χώρου πληροφοριών, την παρέμβαση στην εκλογική διαδικασία και τη διεξαγωγή ανατρεπτικών επιχειρήσεων·</w:t>
      </w:r>
    </w:p>
    <w:p w:rsidR="00A7529C" w:rsidRPr="00751010" w:rsidRDefault="00751010" w:rsidP="00751010">
      <w:pPr>
        <w:pStyle w:val="NormalHanging12a"/>
        <w:widowControl/>
        <w:ind w:left="570" w:hanging="570"/>
      </w:pPr>
      <w:r w:rsidRPr="00751010">
        <w:t>107.</w:t>
      </w:r>
      <w:r w:rsidRPr="00751010">
        <w:tab/>
      </w:r>
      <w:r w:rsidR="00A7529C" w:rsidRPr="00751010">
        <w:t xml:space="preserve">επαναλαμβάνει τις εκκλήσεις του στη Ρωσία να αποσύρει τις στρατιωτικές δυνάμεις και τον εξοπλισμό της από την επικράτεια της Δημοκρατίας της Μολδαβίας, προκειμένου να διασφαλιστεί η πλήρης καταστροφή όλων των πυρομαχικών και του εξοπλισμού στην αποθήκη </w:t>
      </w:r>
      <w:proofErr w:type="spellStart"/>
      <w:r w:rsidR="00A7529C" w:rsidRPr="00751010">
        <w:t>Cobasna</w:t>
      </w:r>
      <w:proofErr w:type="spellEnd"/>
      <w:r w:rsidR="00A7529C" w:rsidRPr="00751010">
        <w:t xml:space="preserve"> υπό διεθνή εποπτεία και να υποστηριχθεί μια ειρηνική επίλυση της διένεξης στην </w:t>
      </w:r>
      <w:proofErr w:type="spellStart"/>
      <w:r w:rsidR="00A7529C" w:rsidRPr="00751010">
        <w:t>Υπερδνειστερία</w:t>
      </w:r>
      <w:proofErr w:type="spellEnd"/>
      <w:r w:rsidR="00A7529C" w:rsidRPr="00751010">
        <w:t>, σύμφωνα με τις αρχές του διεθνούς δικαίου· ζητεί να ενισχυθεί η στήριξη της ΕΕ προς τη Μολδαβία για την καταπολέμηση της χειραγώγησης των πληροφοριών και των παρεμβάσεων από το εξωτερικό, των υβριδικών απειλών και των κυβερνοεπιθέσεων· παροτρύνει τα κράτη μέλη να αυξήσουν τη χρηματοδότηση για τον ΕΜΕ προς ενίσχυση των αμυντικών δυνατοτήτων της Μολδαβίας·</w:t>
      </w:r>
    </w:p>
    <w:p w:rsidR="00A7529C" w:rsidRPr="00751010" w:rsidRDefault="00751010" w:rsidP="00751010">
      <w:pPr>
        <w:pStyle w:val="NormalHanging12a"/>
        <w:widowControl/>
        <w:ind w:left="570" w:hanging="570"/>
      </w:pPr>
      <w:r w:rsidRPr="00751010">
        <w:t>108.</w:t>
      </w:r>
      <w:r w:rsidRPr="00751010">
        <w:tab/>
      </w:r>
      <w:r w:rsidR="00A7529C" w:rsidRPr="00751010">
        <w:t xml:space="preserve">αναγνωρίζει ότι η Γεωργία το 2008 ήταν ο πρώτος στόχος της στρατιωτικής επίθεσης πλήρους κλίμακας της Ρωσίας και των προσπαθειών της να επανασχεδιάσει διά της βίας τα σύνορα ενός κυρίαρχου κράτους στην Ευρώπη· τονίζει ότι, από το 2008, η Ρωσία εξακολουθεί να ασκεί παράνομη κατοχή και αποτελεσματικό έλεγχο στις κατεχόμενες περιοχές της Γεωργίας· υπογραμμίζει ότι η στρατιωτική παρουσία της Ρωσίας και η σημαντική συγκέντρωση στρατιωτικών δυνάμεων στις κατεχόμενες περιοχές, οι παράνομες δραστηριότητές της, η συνεχιζόμενη </w:t>
      </w:r>
      <w:proofErr w:type="spellStart"/>
      <w:r w:rsidR="00A7529C" w:rsidRPr="00751010">
        <w:t>συνοριοποίηση</w:t>
      </w:r>
      <w:proofErr w:type="spellEnd"/>
      <w:r w:rsidR="00A7529C" w:rsidRPr="00751010">
        <w:t xml:space="preserve"> κατά μήκος των διοικητικών ορίων και οι παραβιάσεις των ανθρωπίνων δικαιωμάτων στη Γεωργία συνιστούν σοβαρό κίνδυνο για την ασφάλεια της χώρας και για το ευρύτερο πλαίσιο ασφάλειας της Ευρώπης· επαναλαμβάνει τις εκκλήσεις του προς τη Ρωσία να αποσύρει τις στρατιωτικές δυνάμεις και τον στρατιωτικό εξοπλισμό της από την επικράτεια της Γεωργίας· </w:t>
      </w:r>
    </w:p>
    <w:p w:rsidR="00A7529C" w:rsidRPr="00751010" w:rsidRDefault="00751010" w:rsidP="00751010">
      <w:pPr>
        <w:pStyle w:val="NormalHanging12a"/>
        <w:widowControl/>
        <w:ind w:left="570" w:hanging="570"/>
      </w:pPr>
      <w:r w:rsidRPr="00751010">
        <w:t>109.</w:t>
      </w:r>
      <w:r w:rsidRPr="00751010">
        <w:tab/>
      </w:r>
      <w:r w:rsidR="00A7529C" w:rsidRPr="00751010">
        <w:t xml:space="preserve">καταδικάζει απερίφραστα την κατάρριψη από τη Ρωσία της πτήσης 8243 της </w:t>
      </w:r>
      <w:proofErr w:type="spellStart"/>
      <w:r w:rsidR="00A7529C" w:rsidRPr="00751010">
        <w:t>Azerbaijan</w:t>
      </w:r>
      <w:proofErr w:type="spellEnd"/>
      <w:r w:rsidR="00A7529C" w:rsidRPr="00751010">
        <w:t xml:space="preserve"> </w:t>
      </w:r>
      <w:proofErr w:type="spellStart"/>
      <w:r w:rsidR="00A7529C" w:rsidRPr="00751010">
        <w:t>Airlines</w:t>
      </w:r>
      <w:proofErr w:type="spellEnd"/>
      <w:r w:rsidR="00A7529C" w:rsidRPr="00751010">
        <w:t xml:space="preserve"> στις 25 Δεκεμβρίου 2024, με αποτέλεσμα </w:t>
      </w:r>
      <w:r w:rsidR="00A7529C" w:rsidRPr="00751010">
        <w:rPr>
          <w:color w:val="1F1F1F"/>
          <w:shd w:val="clear" w:color="auto" w:fill="FFFFFF"/>
        </w:rPr>
        <w:t xml:space="preserve">να σκοτωθούν οι 38 από τους 67 επιβαίνοντες· υπογραμμίζει ότι αυτό αναδεικνύει για άλλη μια φορά τον βάναυσο και φιλοπόλεμο χαρακτήρα του ρωσικού καθεστώτος· </w:t>
      </w:r>
    </w:p>
    <w:p w:rsidR="00A7529C" w:rsidRPr="00751010" w:rsidRDefault="00751010" w:rsidP="00751010">
      <w:pPr>
        <w:pStyle w:val="NormalHanging12a"/>
        <w:widowControl/>
        <w:ind w:left="570" w:hanging="570"/>
      </w:pPr>
      <w:r w:rsidRPr="00751010">
        <w:lastRenderedPageBreak/>
        <w:t>110.</w:t>
      </w:r>
      <w:r w:rsidRPr="00751010">
        <w:tab/>
      </w:r>
      <w:r w:rsidR="00A7529C" w:rsidRPr="00751010">
        <w:t>παροτρύνει την ΕΕ να συνεχίσει την ενεργή της δραστηριοποίηση και να λάβει αποφασιστικά μέτρα, χρησιμοποιώντας τα σημαντικά της μέσα, για να διασφαλίσει ότι η Ρωσία εκπληρώνει τις υποχρεώσεις της δυνάμει της συμφωνίας κατάπαυσης του πυρός της 12ης Αυγούστου 2008, της οποίας διαμεσολαβητής υπήρξε η ΕΕ, ειδικότερα την υποχρέωσή της να αποσύρει όλες τις στρατιωτικές δυνάμεις της από τις κατεχόμενες περιοχές της Γεωργίας, να επιτρέψει την ανάπτυξη διεθνών μηχανισμών ασφαλείας εντός και των δύο περιοχών της Γεωργίας, να επιτρέψει την απρόσκοπτη πρόσβαση της αποστολής επιτήρησης της ΕΕ σε ολόκληρη την επικράτεια της Γεωργίας και να συμμετάσχει εποικοδομητικά στις διεθνείς συζητήσεις της Γενεύης και στους μηχανισμούς πρόληψης και αντιμετώπισης επεισοδίων· καλεί την ΕΥΕΔ να συντάξει μια περιεκτική έκθεση των παραβιάσεων της συμφωνίας κατάπαυσης του πυρός της 12ης Αυγούστου 2008, να εντοπίσει και να κοινοποιήσει με σαφήνεια τις διατάξεις που δεν έχουν ακόμη εκπληρωθεί από τη Ρωσία και να υποβάλει συστάσεις·</w:t>
      </w:r>
    </w:p>
    <w:p w:rsidR="000C6F6C" w:rsidRPr="00751010" w:rsidRDefault="00751010" w:rsidP="00751010">
      <w:pPr>
        <w:pStyle w:val="NormalHanging12a"/>
        <w:widowControl/>
        <w:ind w:left="570" w:hanging="570"/>
      </w:pPr>
      <w:r w:rsidRPr="00751010">
        <w:t>111.</w:t>
      </w:r>
      <w:r w:rsidRPr="00751010">
        <w:tab/>
      </w:r>
      <w:r w:rsidR="000C6F6C" w:rsidRPr="00751010">
        <w:t>χαιρετίζει τις πρόσφατες ειδήσεις για την επιτυχή ολοκλήρωση των διαπραγματεύσεων μεταξύ Αρμενίας και Αζερμπαϊτζάν σχετικά με το πλήρες κείμενο του σχεδίου συμφωνίας για την ειρήνη και τη σύναψη διακρατικών σχέσεων, συγχαίρει την Αρμενία για την προετοιμασία του εδάφους για την οριστικοποίηση του κειμένου, και παροτρύνει την ηγεσία του Αζερμπαϊτζάν να υπογράψει και να εφαρμόσει, με καλή πίστη, την ειρηνευτική συμφωνία όπως ολοκληρώθηκε στις διαπραγματεύσεις·</w:t>
      </w:r>
    </w:p>
    <w:p w:rsidR="00A7529C" w:rsidRPr="00751010" w:rsidRDefault="00751010" w:rsidP="00751010">
      <w:pPr>
        <w:pStyle w:val="NormalHanging12a"/>
        <w:widowControl/>
        <w:ind w:left="570" w:hanging="570"/>
      </w:pPr>
      <w:r w:rsidRPr="00751010">
        <w:t>112.</w:t>
      </w:r>
      <w:r w:rsidRPr="00751010">
        <w:tab/>
      </w:r>
      <w:r w:rsidR="00A7529C" w:rsidRPr="00751010">
        <w:t>καταδικάζει το Αζερμπαϊτζάν για τις συνεχιζόμενες προσπάθειές του να υπονομεύσει τη δυνατότητα να επιτευχθεί περιφερειακή ειρήνη και για τις συνεχιζόμενες απειλές του κατά της Αρμενίας· καλεί την ΕΕ και τα κράτη μέλη της να αναστείλουν οποιαδήποτε βοήθεια, τεχνική, χρηματοδοτική ή στον τομέα της ασφάλειας, προς το Αζερμπαϊτζάν, μεταξύ άλλων με τη χρήση διαφόρων μέσων της ΕΕ, η οποία θα μπορούσε να συμβάλει στην αύξηση των επιθετικών δυνατοτήτων του Αζερμπαϊτζάν ή να θέσει σε κίνδυνο την ασφάλεια, την εδαφική ακεραιότητα και την κυριαρχία της Αρμενίας·</w:t>
      </w:r>
    </w:p>
    <w:p w:rsidR="00A7529C" w:rsidRPr="00751010" w:rsidRDefault="00751010" w:rsidP="00751010">
      <w:pPr>
        <w:pStyle w:val="NormalHanging12a"/>
        <w:widowControl/>
        <w:ind w:left="570" w:hanging="570"/>
      </w:pPr>
      <w:r w:rsidRPr="00751010">
        <w:t>113.</w:t>
      </w:r>
      <w:r w:rsidRPr="00751010">
        <w:tab/>
      </w:r>
      <w:r w:rsidR="00A7529C" w:rsidRPr="00751010">
        <w:t xml:space="preserve">υπενθυμίζει ότι έχει περάσει ένας χρόνος από τότε που το Αζερμπαϊτζάν κατέλαβε το Ναγκόρνο Καραμπάχ, γεγονός το οποίο είχε ως αποτέλεσμα τον αναγκαστικό εκτοπισμό περισσότερων από 140 000 Αρμενίων από την περιοχή· καταδικάζει τη στρατιωτική στήριξη και την προμήθεια όπλων από χώρες εκτός ΕΕ στο Αζερμπαϊτζάν· τονίζει ότι το Αζερμπαϊτζάν είναι ένοχο για σοβαρές παραβιάσεις των ανθρωπίνων δικαιωμάτων στο Ναγκόρνο Καραμπάχ· καταδικάζει την καταστροφή από το Αζερμπαϊτζάν της αρμενικής πολιτιστικής κληρονομιάς στην περιοχή· </w:t>
      </w:r>
      <w:r w:rsidR="000C6F6C" w:rsidRPr="00751010">
        <w:t xml:space="preserve">ζητεί την απελευθέρωση και των 23 Αρμένιων ομήρων που κρατούνται στο Αζερμπαϊτζάν, συμπεριλαμβανομένων πρώην de facto αξιωματούχων του Ναγκόρνο Καραμπάχ και αιχμαλώτων πολέμου από τον πόλεμο του 2020· </w:t>
      </w:r>
      <w:r w:rsidR="00A7529C" w:rsidRPr="00751010">
        <w:t xml:space="preserve">καλεί το Συμβούλιο να εξετάσει το ενδεχόμενο επιβολής στοχευμένων και ατομικών κυρώσεων κατά των </w:t>
      </w:r>
      <w:r w:rsidR="00A7529C" w:rsidRPr="00751010">
        <w:rPr>
          <w:rStyle w:val="epname0"/>
          <w:bdr w:val="none" w:sz="0" w:space="0" w:color="auto" w:frame="1"/>
          <w:shd w:val="clear" w:color="auto" w:fill="FFFFFF"/>
        </w:rPr>
        <w:t>υπευθύνων για παραβιάσεις της κατάπαυσης του πυρός και των ανθρωπίνων δικαιωμάτων στο Ναγκόρνο Καραμπάχ</w:t>
      </w:r>
      <w:r w:rsidR="00A7529C" w:rsidRPr="00751010">
        <w:t>·</w:t>
      </w:r>
    </w:p>
    <w:p w:rsidR="00A7529C" w:rsidRPr="00751010" w:rsidRDefault="00751010" w:rsidP="00751010">
      <w:pPr>
        <w:pStyle w:val="NormalHanging12a"/>
        <w:widowControl/>
        <w:ind w:left="570" w:hanging="570"/>
      </w:pPr>
      <w:r w:rsidRPr="00751010">
        <w:t>114.</w:t>
      </w:r>
      <w:r w:rsidRPr="00751010">
        <w:tab/>
      </w:r>
      <w:r w:rsidR="00A7529C" w:rsidRPr="00751010">
        <w:t xml:space="preserve">εκφράζει την ικανοποίησή του για την απόφαση να εγκριθεί το πρώτο μέτρο συνδρομής στο πλαίσιο του ΕΜΕ για τη στήριξη των ενόπλων δυνάμεων της Αρμενίας, καθώς αυτό θα ενισχύσει την ανθεκτικότητα της Αρμενίας στο πλαίσιο της διασφάλισης της ασφάλειας, της ανεξαρτησίας και της κυριαρχίας· ζητεί την περαιτέρω ενίσχυση της συνεργασίας μεταξύ της Αρμενίας και της ΕΕ στον τομέα της ασφάλειας και της άμυνας, ιδίως στον τομέα της εκκαθάρισης ναρκοπεδίων, μεταξύ άλλων μέσω της χρήσης του ΕΜΕ, λαμβάνοντας υπόψη την επανεξέταση από την Αρμενία της συμμετοχής της στην Οργάνωση του Συμφώνου Συλλογικής Ασφάλειας· χαιρετίζει τις </w:t>
      </w:r>
      <w:r w:rsidR="00A7529C" w:rsidRPr="00751010">
        <w:lastRenderedPageBreak/>
        <w:t>δράσεις που ανέλαβαν αρκετά κράτη μέλη για την παροχή αμυντικής στρατιωτικής υποστήριξης στην Αρμενία και παροτρύνει τα κράτη μέλη να εξετάσουν παρόμοιες πρωτοβουλίες·</w:t>
      </w:r>
    </w:p>
    <w:p w:rsidR="00A7529C" w:rsidRPr="00751010" w:rsidRDefault="00751010" w:rsidP="00751010">
      <w:pPr>
        <w:pStyle w:val="NormalHanging12a"/>
        <w:widowControl/>
        <w:ind w:left="570" w:hanging="570"/>
      </w:pPr>
      <w:r w:rsidRPr="00751010">
        <w:t>115.</w:t>
      </w:r>
      <w:r w:rsidRPr="00751010">
        <w:tab/>
      </w:r>
      <w:r w:rsidR="00A7529C" w:rsidRPr="00751010">
        <w:t xml:space="preserve">τονίζει ότι η ΕΕ θα πρέπει να επανεξετάσει επειγόντως την περιφερειακή στρατηγική της για το </w:t>
      </w:r>
      <w:proofErr w:type="spellStart"/>
      <w:r w:rsidR="00A7529C" w:rsidRPr="00751010">
        <w:t>Σαχέλ</w:t>
      </w:r>
      <w:proofErr w:type="spellEnd"/>
      <w:r w:rsidR="00A7529C" w:rsidRPr="00751010">
        <w:t xml:space="preserve">, ύστερα από τα διάφορα πραξικοπήματα στην περιοχή· εκφράζει τη βαθιά λύπη του για την αναγκαστική αποχώρηση των γαλλικών στρατευμάτων και των ειρηνευτικών δυνάμεων του ΟΗΕ από την περιοχή και καταδικάζει την παρουσία, αντί αυτών, ιδιωτικών στρατιωτικών εταιρειών και αντιπροσώπων χρηματοδοτούμενων από κράτη, όπως το Αφρικανικό Σώμα (πρώην ομάδα </w:t>
      </w:r>
      <w:proofErr w:type="spellStart"/>
      <w:r w:rsidR="00A7529C" w:rsidRPr="00751010">
        <w:t>Wagner</w:t>
      </w:r>
      <w:proofErr w:type="spellEnd"/>
      <w:r w:rsidR="00A7529C" w:rsidRPr="00751010">
        <w:t xml:space="preserve">)· υπογραμμίζει ότι οι εν λόγω ιδιωτικές στρατιωτικές εταιρείες έχουν διαδραματίσει αποσταθεροποιητικό ρόλο στο </w:t>
      </w:r>
      <w:proofErr w:type="spellStart"/>
      <w:r w:rsidR="00A7529C" w:rsidRPr="00751010">
        <w:t>Σαχέλ</w:t>
      </w:r>
      <w:proofErr w:type="spellEnd"/>
      <w:r w:rsidR="00A7529C" w:rsidRPr="00751010">
        <w:t xml:space="preserve"> και έχουν στηρίξει διάφορα καταπιεστικά καθεστώτα σε μια προσπάθεια να προωθήσουν την επιρροή της Ρωσίας στην Αφρική· επισημαίνει την προμήθεια όπλων από τη Ρωσία στα στρατιωτικά καθεστώτα του </w:t>
      </w:r>
      <w:proofErr w:type="spellStart"/>
      <w:r w:rsidR="00A7529C" w:rsidRPr="00751010">
        <w:t>Σαχέλ</w:t>
      </w:r>
      <w:proofErr w:type="spellEnd"/>
      <w:r w:rsidR="00A7529C" w:rsidRPr="00751010">
        <w:t xml:space="preserve">· σημειώνει περαιτέρω ότι άλλοι παράγοντες, όπως η Τουρκία, δραστηριοποιούνται όλο και περισσότερο στην περιοχή· παροτρύνει τον ειδικό εντεταλμένο της Ευρωπαϊκής Ένωσης για το </w:t>
      </w:r>
      <w:proofErr w:type="spellStart"/>
      <w:r w:rsidR="00A7529C" w:rsidRPr="00751010">
        <w:t>Σαχέλ</w:t>
      </w:r>
      <w:proofErr w:type="spellEnd"/>
      <w:r w:rsidR="00A7529C" w:rsidRPr="00751010">
        <w:t xml:space="preserve"> και τα κράτη μέλη να διατηρήσουν τη διπλωματική δραστηριοποίηση και να συνεχίσουν να στηρίζουν την κοινωνία των πολιτών και να διαθέτουν πόρους για την ανάπτυξη και την ανθρωπιστική βοήθεια·</w:t>
      </w:r>
    </w:p>
    <w:p w:rsidR="00A7529C" w:rsidRPr="00751010" w:rsidRDefault="00751010" w:rsidP="00751010">
      <w:pPr>
        <w:pStyle w:val="NormalHanging12a"/>
        <w:widowControl/>
        <w:ind w:left="570" w:hanging="570"/>
      </w:pPr>
      <w:r w:rsidRPr="00751010">
        <w:t>116.</w:t>
      </w:r>
      <w:r w:rsidRPr="00751010">
        <w:tab/>
      </w:r>
      <w:r w:rsidR="00A7529C" w:rsidRPr="00751010">
        <w:t xml:space="preserve">εκφράζει την ανησυχία του για την έλλειψη συνοχής στην αντίδραση της ΕΕ στις κρίσεις της Περιοχής των Μεγάλων Λιμνών και καλεί το Συμβούλιο να επαναξιολογήσει την ανανεωμένη στρατηγική της ΕΕ για τις Μεγάλες Λίμνες η οποία εγκρίθηκε στις 20 Φεβρουαρίου 2023· αναγνωρίζει τη σημασία μιας πραγματικής δέσμευσης της ΕΕ για ειρήνη στην περιοχή· σημειώνει με ανησυχία τον ρόλο που διαδραμάτισε η Ρουάντα στην ανατολική Λαϊκή Δημοκρατία του Κονγκό (ΛΔΚ) και καλεί την ΕΕ να επιβάλει όρους για οποιαδήποτε στρατιωτική στήριξη στη Ρουάντα· </w:t>
      </w:r>
      <w:r w:rsidR="000C6F6C" w:rsidRPr="00751010">
        <w:t xml:space="preserve">καταδικάζει απερίφραστα την κατάληψη από το M23 εδαφών στην ανατολική ΛΔΚ, συμπεριλαμβανομένων των περιφερειακών πρωτευουσών </w:t>
      </w:r>
      <w:proofErr w:type="spellStart"/>
      <w:r w:rsidR="000C6F6C" w:rsidRPr="00751010">
        <w:t>Goma</w:t>
      </w:r>
      <w:proofErr w:type="spellEnd"/>
      <w:r w:rsidR="000C6F6C" w:rsidRPr="00751010">
        <w:t xml:space="preserve"> και </w:t>
      </w:r>
      <w:proofErr w:type="spellStart"/>
      <w:r w:rsidR="000C6F6C" w:rsidRPr="00751010">
        <w:t>Bukavu</w:t>
      </w:r>
      <w:proofErr w:type="spellEnd"/>
      <w:r w:rsidR="000C6F6C" w:rsidRPr="00751010">
        <w:t xml:space="preserve">, η οποία οδήγησε άμεσα στον θάνατο περίπου 3 000 αμάχων· </w:t>
      </w:r>
      <w:r w:rsidR="00A7529C" w:rsidRPr="00751010">
        <w:t xml:space="preserve">καταδικάζει τις παραβιάσεις της κυριαρχίας και της εδαφικής ακεραιότητας της ανατολικής ΛΔΚ από τους αντάρτες του Μ23· εκφράζει τη βαθιά του ανησυχία για την ανθρωπιστική κατάσταση </w:t>
      </w:r>
      <w:r w:rsidR="000C6F6C" w:rsidRPr="00751010">
        <w:t xml:space="preserve">εκατομμυρίων </w:t>
      </w:r>
      <w:r w:rsidR="00A7529C" w:rsidRPr="00751010">
        <w:t>εκτοπισμένων ατόμων στην περιοχή</w:t>
      </w:r>
      <w:r w:rsidR="000C6F6C" w:rsidRPr="00751010">
        <w:t xml:space="preserve"> και για τη χρήση του βιασμού ως στρατηγικού πολεμικού όπλου</w:t>
      </w:r>
      <w:r w:rsidR="00A7529C" w:rsidRPr="00751010">
        <w:t xml:space="preserve">· παροτρύνει την </w:t>
      </w:r>
      <w:r w:rsidR="00631CB0" w:rsidRPr="00751010">
        <w:t>ΑΠ/</w:t>
      </w:r>
      <w:r w:rsidR="00A7529C" w:rsidRPr="00751010">
        <w:t>ΥΕ να αναλάβει σαφείς δράσεις σύμφωνα με τη στρατηγική της ΕΕ για τις Μεγάλες Λίμνες προκειμένου να αποκατασταθεί η σταθερότητα, και να συνεργαστεί με την αποστολή σταθεροποίησης του Οργανισμού Ηνωμένων Εθνών στη ΛΔΚ (MONUSCO) για την προστασία των αμάχων στην ανατολική ΛΔΚ· παροτρύνει την κυβέρνηση της Ρουάντας να αποσύρει τα στρατεύματά της από το έδαφος της ΛΔΚ και να σταματήσει τη συνεργασία με τους αντάρτες του Μ23</w:t>
      </w:r>
      <w:r w:rsidR="000C6F6C" w:rsidRPr="00751010">
        <w:t xml:space="preserve">, συμπεριλαμβανομένων της προμήθειας όπλων και στρατιωτών και της υλικοτεχνικής υποστήριξης· καλεί την ΕΕ να αναστείλει τόσο το οικείο μνημόνιο συνεννόησης για τις πρώτες ύλες όσο και κάθε στρατιωτική συνεργασία με τη Ρουάντα, μεταξύ άλλων μέσω του ΕΜΕ ή οποιουδήποτε άλλου μηχανισμού, ωσότου η Ρουάντα τερματίσει την παράνομη στήριξη ένοπλων ομάδων και τηρήσει πλήρως την κυριαρχία και εδαφική ακεραιότητα της ΛΔΚ· καλεί επίσης τη ΛΔΚ να σταματήσει τη συνεργασία της με ομάδες ανταρτών στην περιοχή· υποστηρίζει την ειρηνευτική διαδικασία της </w:t>
      </w:r>
      <w:proofErr w:type="spellStart"/>
      <w:r w:rsidR="000C6F6C" w:rsidRPr="00751010">
        <w:t>Λουάντα</w:t>
      </w:r>
      <w:proofErr w:type="spellEnd"/>
      <w:r w:rsidR="000C6F6C" w:rsidRPr="00751010">
        <w:t xml:space="preserve"> και του Ναϊρόμπι για την επίτευξη πολιτικής λύσης στη σύγκρουση με διπλωματικά μέσα και παροτρύνει την ΑΠ/ΥΕ να συνεχίσει τη διπλωματική προσέγγιση των αντιμαχόμενων μερών και άλλων μερών στην περιοχή και να αυξήσει την πίεση προς τα μέρη να συμμετάσχουν εκ νέου σε ειρηνικές διαπραγματεύσεις, μεταξύ άλλων αναβάλλοντας τις διαβουλεύσεις της ΕΕ για την </w:t>
      </w:r>
      <w:r w:rsidR="000C6F6C" w:rsidRPr="00751010">
        <w:lastRenderedPageBreak/>
        <w:t>ασφάλεια και την άμυνα με τη Ρουάντα και εγκρίνοντας κυρώσεις, ανάλογα με την επιτόπια κατάσταση και την πρόοδο που σημειώνεται στις εν εξελίξει περιφερειακές διαδικασίες διαμεσολάβησης</w:t>
      </w:r>
      <w:r w:rsidR="00A7529C" w:rsidRPr="00751010">
        <w:t>·</w:t>
      </w:r>
      <w:r w:rsidR="000C6F6C" w:rsidRPr="00751010">
        <w:t xml:space="preserve"> </w:t>
      </w:r>
    </w:p>
    <w:p w:rsidR="000C6F6C" w:rsidRPr="00751010" w:rsidRDefault="00751010" w:rsidP="00751010">
      <w:pPr>
        <w:pStyle w:val="NormalHanging12a"/>
        <w:widowControl/>
        <w:ind w:left="570" w:hanging="570"/>
      </w:pPr>
      <w:r w:rsidRPr="00751010">
        <w:t>117.</w:t>
      </w:r>
      <w:r w:rsidRPr="00751010">
        <w:tab/>
      </w:r>
      <w:r w:rsidR="000C6F6C" w:rsidRPr="00751010">
        <w:t>εκφράζει την απογοήτευσή του για την αναστολή των δραστηριοτήτων του Οργανισμού Διεθνούς Ανάπτυξης των ΗΠΑ (USAID) και υπογραμμίζει ότι αυτό αυξάνει σημαντικά τις προκλήσεις στον τομέα της ασφάλειας και της άμυνας, καθώς οι κρίσιμες επενδύσεις στην ανθεκτικότητα, την προσαρμογή, την πρόληψη των συγκρούσεων και την οικοδόμηση της ειρήνης έχουν πλέον περιοριστεί και, ως εκ τούτου, καλεί την ΕΕ και τους διεθνείς εταίρους της να διασφαλίσουν ότι το κενό που δημιουργείται δεν θα χρησιμοποιηθεί από τους αντιπάλους μας, εξετάζοντας στρατηγικά τον τρόπο ανάληψης ορισμένων προγραμμάτων που μένουν χωρίς χρηματοδότηση ως αποτέλεσμα των ενεργειών της κυβέρνησης των ΗΠΑ·</w:t>
      </w:r>
    </w:p>
    <w:p w:rsidR="00A7529C" w:rsidRPr="00751010" w:rsidRDefault="00751010" w:rsidP="00751010">
      <w:pPr>
        <w:pStyle w:val="NormalHanging12a"/>
        <w:widowControl/>
        <w:ind w:left="570" w:hanging="570"/>
      </w:pPr>
      <w:r w:rsidRPr="00751010">
        <w:t>118.</w:t>
      </w:r>
      <w:r w:rsidRPr="00751010">
        <w:tab/>
      </w:r>
      <w:r w:rsidR="00A7529C" w:rsidRPr="00751010">
        <w:t xml:space="preserve">εκφράζει την ανησυχία του για τον περιορισμένο ρόλο που διαδραματίζει η ΕΕ στο </w:t>
      </w:r>
      <w:proofErr w:type="spellStart"/>
      <w:r w:rsidR="00A7529C" w:rsidRPr="00751010">
        <w:t>Κέρας</w:t>
      </w:r>
      <w:proofErr w:type="spellEnd"/>
      <w:r w:rsidR="00A7529C" w:rsidRPr="00751010">
        <w:t xml:space="preserve"> της Αφρικής, ενώ αυξάνεται η ανάμειξη άλλων ξένων παραγόντων· ζητεί την επανεξέταση της στρατηγικής της ΕΕ στην περιοχή, με σκοπό την επίτευξη των στόχων της ΕΕ για την προώθηση της ειρήνης, της σταθερότητας και της συμπεριληπτικής και βιώσιμης οικονομικής ανάπτυξης στην περιοχή· καλεί το Συμβούλιο, την Επιτροπή και την ΕΥΕΔ να εξετάσουν τον τρόπο βέλτιστης αξιοποίησης των αποστολών και επιχειρήσεων ΚΠΑΑ που αναπτύσσονται στην περιοχή για την προώθηση αυτών των στόχων και την ενίσχυση των δραστηριοτήτων της ΕΕ·</w:t>
      </w:r>
    </w:p>
    <w:p w:rsidR="00A7529C" w:rsidRPr="00751010" w:rsidRDefault="00751010" w:rsidP="00751010">
      <w:pPr>
        <w:pStyle w:val="NormalHanging12a"/>
        <w:widowControl/>
        <w:ind w:left="570" w:hanging="570"/>
      </w:pPr>
      <w:r w:rsidRPr="00751010">
        <w:t>119.</w:t>
      </w:r>
      <w:r w:rsidRPr="00751010">
        <w:tab/>
      </w:r>
      <w:r w:rsidR="00A7529C" w:rsidRPr="00751010">
        <w:t xml:space="preserve">αναγνωρίζει ότι η περιοχή της Αρκτικής έχει σημαντική στρατηγική και γεωπολιτική σημασία λόγω των αναδυόμενων ναυτικών οδών της, των πλούσιων φυσικών πόρων της και των ευκαιριών για οικονομική ανάπτυξη που αναδεικνύονται λόγω της υπερθέρμανσης του πλανήτη, ενώ ταυτόχρονα αποτελεί ολοένα και περισσότερο αντικείμενο διεκδίκησης· εκφράζει την ανησυχία του για την εντατικοποίηση της στρατιωτικοποίησης και του ανταγωνισμού ως προς τους πόρους λόγω των ρωσικών και κινεζικών δραστηριοτήτων στην περιοχή· </w:t>
      </w:r>
      <w:r w:rsidR="000C6F6C" w:rsidRPr="00751010">
        <w:t>καταδικάζει απερίφραστα τις επανειλημμένες δηλώσεις του Προέδρου των ΗΠΑ σχετικά με τον στόχο του για κατάληψη της Γροιλανδίας από τις ΗΠΑ·</w:t>
      </w:r>
    </w:p>
    <w:p w:rsidR="00A7529C" w:rsidRPr="00751010" w:rsidRDefault="00751010" w:rsidP="00751010">
      <w:pPr>
        <w:pStyle w:val="NormalHanging12a"/>
        <w:widowControl/>
        <w:ind w:left="570" w:hanging="570"/>
      </w:pPr>
      <w:r w:rsidRPr="00751010">
        <w:t>120.</w:t>
      </w:r>
      <w:r w:rsidRPr="00751010">
        <w:tab/>
      </w:r>
      <w:r w:rsidR="00A7529C" w:rsidRPr="00751010">
        <w:t xml:space="preserve">υπογραμμίζει τη σημασία διατήρησης της ασφάλειας, της σταθερότητας και της συνεργασίας στην Αρκτική· τονίζει ότι η περιοχή πρέπει να παραμείνει απαλλαγμένη από τις στρατιωτικές εντάσεις και την εκμετάλλευση των φυσικών πόρων και ότι πρέπει να γίνονται σεβαστά τα δικαιώματα των αυτόχθονων πληθυσμών· επαναλαμβάνει την ανάγκη να συμπεριληφθεί η πολιτική της Ένωσης για την Αρκτική στην ΚΠΑΑ και να ενισχυθούν οι δυνατότητες άμυνας και αποτροπής σε στενό συντονισμό με το ΝΑΤΟ· τονίζει ότι η συνεργασία ΕΕ-ΝΑΤΟ είναι απαραίτητη για την αντιστάθμιση της αυξανόμενης επιρροής της Ρωσίας και της Κίνας στην περιοχή· ζητεί να εξετάζονται τακτικά τα θέματα συμφερόντων στην Αρκτική στο πλαίσιο των συνεδριάσεων της Επιτροπής Πολιτικής και Ασφάλειας και του Συμβουλίου· </w:t>
      </w:r>
    </w:p>
    <w:p w:rsidR="00A7529C" w:rsidRPr="00751010" w:rsidRDefault="00A7529C" w:rsidP="00631CB0">
      <w:pPr>
        <w:widowControl/>
        <w:spacing w:after="240" w:line="276" w:lineRule="auto"/>
        <w:ind w:left="567" w:hanging="567"/>
        <w:rPr>
          <w:i/>
          <w:szCs w:val="24"/>
        </w:rPr>
      </w:pPr>
      <w:r w:rsidRPr="00751010">
        <w:rPr>
          <w:i/>
        </w:rPr>
        <w:t>Η διάσταση του φύλου και ο ρόλος των γυναικών στην ειρήνη και την ασφάλεια</w:t>
      </w:r>
    </w:p>
    <w:p w:rsidR="00A7529C" w:rsidRPr="00751010" w:rsidRDefault="00751010" w:rsidP="00751010">
      <w:pPr>
        <w:pStyle w:val="NormalHanging12a"/>
        <w:widowControl/>
        <w:ind w:left="570" w:hanging="570"/>
      </w:pPr>
      <w:r w:rsidRPr="00751010">
        <w:t>121.</w:t>
      </w:r>
      <w:r w:rsidRPr="00751010">
        <w:tab/>
      </w:r>
      <w:r w:rsidR="00A7529C" w:rsidRPr="00751010">
        <w:t xml:space="preserve">τονίζει τον δυσανάλογο και μοναδικό αντίκτυπο των ένοπλων συγκρούσεων στις γυναίκες και τα κορίτσια, ιδίως όσον αφορά τη σεξουαλική βία στο πλαίσιο συγκρούσεων· επισημαίνει την επιτακτική ανάγκη να διασφαλιστεί ότι στις περιοχές ένοπλων συγκρούσεων θα παρέχεται και θα είναι προσβάσιμη κατάλληλη υγειονομική περίθαλψη, μεταξύ άλλων σε σχέση με τη σεξουαλική και αναπαραγωγική υγεία και τα </w:t>
      </w:r>
      <w:r w:rsidR="00A7529C" w:rsidRPr="00751010">
        <w:lastRenderedPageBreak/>
        <w:t>συναφή δικαιώματα· καλεί την ΕΕ και τα κράτη μέλη να διασφαλίσουν ότι οι ένοπλες συγκρούσεις εξετάζονται υπό το πρίσμα του φύλου·</w:t>
      </w:r>
    </w:p>
    <w:p w:rsidR="00A7529C" w:rsidRPr="00751010" w:rsidRDefault="00751010" w:rsidP="00751010">
      <w:pPr>
        <w:pStyle w:val="NormalHanging12a"/>
        <w:widowControl/>
        <w:ind w:left="570" w:hanging="570"/>
      </w:pPr>
      <w:r w:rsidRPr="00751010">
        <w:t>122.</w:t>
      </w:r>
      <w:r w:rsidRPr="00751010">
        <w:tab/>
      </w:r>
      <w:r w:rsidR="00A7529C" w:rsidRPr="00751010">
        <w:t xml:space="preserve">υπενθυμίζει ότι η ένταξη και η θέση σε εφαρμογή της οπτικής του φύλου στις εξωτερικές σχέσεις και η εφαρμογή του θεματολογίου για τις γυναίκες, την ειρήνη και την ασφάλεια </w:t>
      </w:r>
      <w:r w:rsidR="00A7529C" w:rsidRPr="00751010">
        <w:rPr>
          <w:color w:val="000000"/>
          <w:shd w:val="clear" w:color="auto" w:fill="FFFFFF"/>
        </w:rPr>
        <w:t xml:space="preserve">σύμφωνα με τις σχετικές αποφάσεις του Συμβουλίου Ασφαλείας του ΟΗΕ </w:t>
      </w:r>
      <w:r w:rsidR="00A7529C" w:rsidRPr="00751010">
        <w:t xml:space="preserve">αποτελούν μακροχρόνιες προτεραιότητες για την ΕΕ· υπενθυμίζει, ως προς αυτό, τη σημασία της ενίσχυσης της συμμετοχής των γυναικών στην πρόληψη και την επίλυση των συγκρούσεων, στις ειρηνευτικές διαπραγματεύσεις, στην οικοδόμηση και τη διατήρηση της ειρήνης, στην ανθρωπιστική δράση και στην ανασυγκρότηση μετά τις συγκρούσεις· </w:t>
      </w:r>
    </w:p>
    <w:p w:rsidR="00A7529C" w:rsidRPr="00751010" w:rsidRDefault="00751010" w:rsidP="00751010">
      <w:pPr>
        <w:pStyle w:val="NormalHanging12a"/>
        <w:widowControl/>
        <w:ind w:left="570" w:hanging="570"/>
      </w:pPr>
      <w:r w:rsidRPr="00751010">
        <w:t>123.</w:t>
      </w:r>
      <w:r w:rsidRPr="00751010">
        <w:tab/>
      </w:r>
      <w:r w:rsidR="00A7529C" w:rsidRPr="00751010">
        <w:t>τονίζει ότι η ενσωμάτωση της οπτικής του φύλου σε όλες τις εξωτερικές και εσωτερικές δραστηριότητες της ΚΠΑΑ συμβάλλει στη βελτίωση της επιχειρησιακής αποτελεσματικότητας της ΚΠΑΑ και αποτελεί κινητήρια δύναμη της αξιοπιστίας της ΕΕ ως υπέρμαχου της ισότητας των φύλων παγκοσμίως· επιμένει, συνεπώς, ότι είναι σημαντικό να υλοποιηθούν όλες οι δεσμεύσεις που έχει αναλάβει η ΕΕ, συμπεριλαμβανομένων εκείνων που περιλαμβάνονται στο σχέδιο δράσης της ΕΕ για την ισότητα των φύλων III (2020-2024) και στη στρατηγική πυξίδα· επιμένει επίσης ότι στο πλαίσιο της επικαιροποίησης της στρατηγικής πυξίδας προτείνονται περαιτέρω μέτρα για τη διασφάλιση της ισότητας των φύλων και την πλήρη και ουσιαστική συμμετοχή των γυναικών στην ΚΠΑΑ, ιδίως σε στρατιωτικές αποστολές·</w:t>
      </w:r>
    </w:p>
    <w:p w:rsidR="00A7529C" w:rsidRPr="00751010" w:rsidRDefault="00751010" w:rsidP="00751010">
      <w:pPr>
        <w:pStyle w:val="NormalHanging12a"/>
        <w:widowControl/>
        <w:ind w:left="570" w:hanging="570"/>
      </w:pPr>
      <w:r w:rsidRPr="00751010">
        <w:t>124.</w:t>
      </w:r>
      <w:r w:rsidRPr="00751010">
        <w:tab/>
      </w:r>
      <w:r w:rsidR="00A7529C" w:rsidRPr="00751010">
        <w:t>χαιρετίζει την ενσωμάτωση της οπτικής του φύλου και των ανθρωπίνων δικαιωμάτων και τον διορισμό συμβούλων για θέματα φύλου σε όλες τις αποστολές και επιχειρήσεις ΚΠΑΑ και την καθιέρωση ενός δικτύου σημείων επαφής για θέματα φύλου· ζητεί να χρησιμοποιηθεί το νέο σύμφωνο μη στρατιωτικής ΚΠΑΑ για την πλήρη συμμετοχή των γυναικών σε αποστολές μη στρατιωτικής ΚΠΑΑ·</w:t>
      </w:r>
    </w:p>
    <w:p w:rsidR="00A7529C" w:rsidRPr="00751010" w:rsidRDefault="00A7529C" w:rsidP="00631CB0">
      <w:pPr>
        <w:pStyle w:val="NormalHanging12a"/>
        <w:widowControl/>
        <w:rPr>
          <w:i/>
          <w:szCs w:val="24"/>
        </w:rPr>
      </w:pPr>
      <w:r w:rsidRPr="00751010">
        <w:rPr>
          <w:i/>
        </w:rPr>
        <w:t>Αποστολές και επιχειρήσεις ΚΠΑΑ</w:t>
      </w:r>
    </w:p>
    <w:p w:rsidR="00A7529C" w:rsidRPr="00751010" w:rsidRDefault="00751010" w:rsidP="00751010">
      <w:pPr>
        <w:pStyle w:val="NormalHanging12a"/>
        <w:widowControl/>
        <w:ind w:left="570" w:hanging="570"/>
      </w:pPr>
      <w:r w:rsidRPr="00751010">
        <w:t>125.</w:t>
      </w:r>
      <w:r w:rsidRPr="00751010">
        <w:tab/>
      </w:r>
      <w:r w:rsidR="00A7529C" w:rsidRPr="00751010">
        <w:t xml:space="preserve">υπογραμμίζει ότι είναι σημαντικό να τίθενται σαφείς και ρεαλιστικοί στόχοι, να υπάρχει αποδοχή των προοπτικών και της κυριότητας της χώρας υποδοχής, καθώς και να διασφαλίζεται ο εξοπλισμός και οι απαραίτητοι χρηματοδοτικοί, υλικοτεχνικοί και ανθρώπινοι πόροι για καθεμία από τις αποστολές και τις επιχειρήσεις ΚΠΑΑ· υπογραμμίζει επίσης την επιδείνωση του περιβάλλοντος ασφάλειας σε πολλές περιοχές στις οποίες υπάρχουν αποστολές ΚΠΑΑ· ζητεί βελτιώσεις στη διαχείριση της αξιολόγησης και του ελέγχου των αποστολών και επιχειρήσεων ΚΠΑΑ· επαναλαμβάνει την έκκλησή του για ολοκληρωμένες αξιολογήσεις των αποστολών και επιχειρήσεων ΚΠΑΑ, ιδίως όσον αφορά τον ρεαλισμό των εντολών τους σε σχέση με τους πόρους και τον εξοπλισμό που διατίθενται, τη διαχείρισή τους, τις μεθόδους πρόσληψης του προσωπικού τους και αντιστοίχισης των προσόντων με τις απαιτούμενες δεξιότητες, τη διαφάνεια όσον αφορά τις προσκλήσεις υποβολής προσφορών, τις δραστηριότητες και τα αποτελέσματα που επιτεύχθηκαν, τα διδάγματα που αποκομίστηκαν σχετικά με τις ορθές πρακτικές και τις δυσκολίες που ανέκυψαν· τονίζει ότι είναι ιδιαιτέρως αναγκαίο όλες οι αποστολές και επιχειρήσεις να έχουν ρήτρες παύσης ισχύος ώστε να επιτρέπεται ο βιώσιμος τερματισμός, εάν χρειαστεί· καλεί την </w:t>
      </w:r>
      <w:r w:rsidR="00631CB0" w:rsidRPr="00751010">
        <w:t>ΑΠ/</w:t>
      </w:r>
      <w:r w:rsidR="00A7529C" w:rsidRPr="00751010">
        <w:t xml:space="preserve">ΥΕ και τα κράτη μέλη να συνεχίσουν να σχεδιάζουν αποτελεσματικά αποστολές και επιχειρήσεις ΚΠΑΑ, μεταξύ άλλων με ισχυρές, ευέλικτες και διαρθρωμένες εντολές με γνώμονα τα αποτελέσματα, προκειμένου να προσαρμοστούν στο μεταβαλλόμενο πλαίσιο ασφάλειας και στις ανάγκες των χωρών υποδοχής, και να διατηρούν ισχυρή εταιρική σχέση με τις </w:t>
      </w:r>
      <w:r w:rsidR="00A7529C" w:rsidRPr="00751010">
        <w:lastRenderedPageBreak/>
        <w:t xml:space="preserve">κυβερνήσεις, την κοινωνία των πολιτών και τον τοπικό πληθυσμό των χωρών υποδοχής, διασφαλίζοντας τη δημιουργία των απαραίτητων συνθηκών για να επιτευχθούν μακροπρόθεσμα οι στόχοι των αποστολών και των επιχειρήσεων· ζητεί από τα κράτη μέλη να χρησιμοποιήσουν το νέο σύμφωνο μη στρατιωτικής ΚΠΑΑ για να ενισχύσουν το στρατηγικό τους όραμα ως προς τη διαχείριση κρίσεων με πολιτικά μέσα αποσαφηνίζοντας τον ρόλο, την αποτελεσματικότητα και την προστιθέμενη αξία της μη στρατιωτικής ΚΠΑΑ και καθορίζοντας ένα κοινό επίπεδο φιλοδοξίας για τη μη στρατιωτική διαχείριση κρίσεων· ζητεί επίσης να αξιοποιηθούν οι συνέργειες και η συμπληρωματικότητα μεταξύ της πολιτικής και της στρατιωτικής διάστασης της ΚΠΑΑ· καλεί την Επιτροπή και την ΕΥΕΔ να αναπτύξουν, από κοινού με τα κράτη μέλη, μια διαρθρωμένη και τακτική διαδικασία ανάπτυξης μη στρατιωτικών δυνατοτήτων για την αξιολόγηση των διαθέσιμων δυνατοτήτων των κρατών μελών, τον καθορισμό απαιτήσεων, τη διενέργεια ανάλυσης ελλείψεων και την περιοδική επανεξέταση της προόδου· πιστεύει ότι είναι αναγκαίο να καθιερωθεί μια σταθερή πολιτική σχετικά με τον εξοπλισμό και τις υπηρεσίες που χρειάζονται οι χώρες εταίροι στις οποίες πραγματοποιούνται μη στρατιωτικές αποστολές ΚΠΑΑ· </w:t>
      </w:r>
    </w:p>
    <w:p w:rsidR="00A7529C" w:rsidRPr="00751010" w:rsidRDefault="00751010" w:rsidP="00751010">
      <w:pPr>
        <w:pStyle w:val="NormalHanging12a"/>
        <w:widowControl/>
        <w:ind w:left="570" w:hanging="570"/>
      </w:pPr>
      <w:r w:rsidRPr="00751010">
        <w:t>126.</w:t>
      </w:r>
      <w:r w:rsidRPr="00751010">
        <w:tab/>
      </w:r>
      <w:r w:rsidR="00A7529C" w:rsidRPr="00751010">
        <w:t xml:space="preserve">επισημαίνει ότι ο προϋπολογισμός της ΚΕΠΠΑ για μη στρατιωτικές αποστολές ΚΠΑΑ αυξήθηκε ελάχιστα από το πολυετές δημοσιονομικό πλαίσιο (ΠΔΠ) 2014-2020 στο ΠΔΠ 2021-2027, ενώ ταυτόχρονα έχει αυξηθεί ο αριθμός των αποστολών ΚΠΑΑ καθώς και τα καθήκοντα και το κόστος τους· ζητεί να αυξηθεί ουσιαστικά η χρηματοδότηση για τον προϋπολογισμό της ΚΕΠΠΑ και ταυτόχρονα να εξασφαλιστεί η αποτελεσματική χρήση των πόρων που διατίθενται στις μη στρατιωτικές αποστολές της ΚΠΑΑ, προκειμένου να διασφαλιστεί ότι ανταποκρίνονται αποτελεσματικά σε καταστάσεις κρίσης και απρόβλεπτα γεγονότα· ζητεί τη δημιουργία ειδικής γραμμής του προϋπολογισμού ή «μηχανισμού μη στρατιωτικής στήριξης», προκειμένου να παρέχονται στις χώρες εταίρους ο αναγκαίος εξοπλισμός και οι απαραίτητες υπηρεσίες για την ενίσχυση των μη στρατιωτικών δυνατοτήτων τους· </w:t>
      </w:r>
    </w:p>
    <w:p w:rsidR="00A7529C" w:rsidRPr="00751010" w:rsidRDefault="00751010" w:rsidP="00751010">
      <w:pPr>
        <w:pStyle w:val="NormalHanging12a"/>
        <w:widowControl/>
        <w:ind w:left="570" w:hanging="570"/>
      </w:pPr>
      <w:r w:rsidRPr="00751010">
        <w:t>127.</w:t>
      </w:r>
      <w:r w:rsidRPr="00751010">
        <w:tab/>
      </w:r>
      <w:r w:rsidR="00A7529C" w:rsidRPr="00751010">
        <w:t xml:space="preserve">επαναλαμβάνει τις εκκλήσεις του προς την ΕΥΕΔ να αναλάβει συγκεκριμένες δράσεις για τη στήριξη των αποστολών και επιχειρήσεων ΚΠΑΑ που έχουν ως σκοπό την άμυνα κατά κυβερνοεπιθέσεων και υβριδικών επιθέσεων και την καταπολέμηση της χειραγώγησης των πληροφοριών και των παρεμβάσεων από το εξωτερικό σε χώρες όπου αναπτύσσονται αποστολές και επιχειρήσεις ΚΠΑΑ, ιδίως στα Δυτικά Βαλκάνια και στις χώρες της ανατολικής εταιρικής σχέσης· καλεί την Επιτροπή να λαμβάνει υπόψη τις αποστολές και επιχειρήσεις ΚΠΑΑ κατά τη διαμόρφωση της Ευρωπαϊκής Ασπίδας Δημοκρατίας, προκειμένου να αποφευχθούν απειλές που αποσκοπούν στην υπονόμευση των εξωτερικών ενεργειών της ΕΕ και να προστατευθεί το προσωπικό της ΕΕ που αναπτύσσεται στο εξωτερικό· εμμένει στην ανάγκη αξιοποίησης των διδαγμάτων που αντλήθηκαν σε όλες τις διάφορες αποστολές και επιχειρήσεις ΚΠΑΑ, καθώς και της συνεργασίας με τις αποστολές και επιχειρήσεις των κρατών μελών, με στόχο την καλύτερη επικοινωνία και τον εντοπισμό των απειλών προκειμένου να τις προλάβουν ή να αποκριθούν σε αυτές εγκαίρως όταν απαιτείται· ζητεί βελτιωμένη δυνατότητα απόκρισης, στρατηγική επικοινωνία και ενισχυμένη εξωστρέφεια στους τομείς της ανάπτυξης —με τη χρήση των σχετικών τοπικών γλωσσών— ώστε να ενημερώνεται καλύτερα ο τοπικός πληθυσμός σχετικά με το σκεπτικό, τα οφέλη και τους ρόλους των αποστολών και επιχειρήσεων ΚΠΑΑ στις αντίστοιχες περιοχές τους, και να πληροφορείται τις συνέπειες της εξάρτησης από τη στήριξη άλλων παραγόντων που αποσκοπούν στην αποσταθεροποίησή τους, ιδίως της Ρωσίας και της Κίνας· καλεί επίσης την Επιτροπή και την ΕΥΕΔ να αυξήσουν την προβολή των αποστολών και επιχειρήσεων ΚΠΑΑ στις χώρες της ανατολικής εταιρικής σχέσης </w:t>
      </w:r>
      <w:r w:rsidR="00A7529C" w:rsidRPr="00751010">
        <w:lastRenderedPageBreak/>
        <w:t xml:space="preserve">συμπεριλαμβάνοντάς τες στα πολιτικά τους μηνύματα, καθιστώντας τα έγγραφα δημοσίως προσβάσιμα και αξιοποιώντας τον διεθνή Τύπο· καλεί την Επιτροπή και την ΕΥΕΔ να αναπροσαρμόσουν τις συμβουλευτικές εντολές των αποστολών και επιχειρήσεων ΚΠΑΑ ώστε να συμπεριλαμβάνουν εξειδικευμένη εκπαίδευση στην καταπολέμηση δραστηριοτήτων υβριδικού πολέμου, στον </w:t>
      </w:r>
      <w:proofErr w:type="spellStart"/>
      <w:r w:rsidR="00A7529C" w:rsidRPr="00751010">
        <w:t>κυβερνοπόλεμο</w:t>
      </w:r>
      <w:proofErr w:type="spellEnd"/>
      <w:r w:rsidR="00A7529C" w:rsidRPr="00751010">
        <w:t xml:space="preserve"> και στην ανάλυση πληροφοριών από ανοικτές πηγές (OSINT)· καλεί την ΕΥΕΔ να ενισχύσει τη συνεργασία και τον συντονισμό της με άλλες αποστολές και επιχειρήσεις από ομονοούντες εταίρους και οργανισμούς, συμπεριλαμβανομένων των ειρηνευτικών επιχειρήσεων των Ηνωμένων Εθνών, κατά την επιτόπια αντιμετώπιση της χειραγώγησης των πληροφοριών και των παρεμβάσεων από το εξωτερικό·</w:t>
      </w:r>
    </w:p>
    <w:p w:rsidR="00A7529C" w:rsidRPr="00751010" w:rsidRDefault="00751010" w:rsidP="00751010">
      <w:pPr>
        <w:pStyle w:val="NormalHanging12a"/>
        <w:widowControl/>
        <w:ind w:left="570" w:hanging="570"/>
      </w:pPr>
      <w:r w:rsidRPr="00751010">
        <w:t>128.</w:t>
      </w:r>
      <w:r w:rsidRPr="00751010">
        <w:tab/>
      </w:r>
      <w:r w:rsidR="00A7529C" w:rsidRPr="00751010">
        <w:t>τονίζει ότι η διαφθορά στα θέατρα επιχειρήσεων μπορεί να επηρεάσει δυσμενώς αποστολές και επιχειρήσεις ΚΠΑΑ εκθέτοντάς τες σε δυσφήμηση, προκαλώντας σπατάλη πόρων, ευνοώντας την κακή διακυβέρνηση και κακοδιοίκηση και αυξάνοντας τα τοπικά επίπεδα δωροδοκίας, απάτης, εκβιασμού και νεποτισμού· ζητεί την εφαρμογή στρατηγικών για την πρόληψη και την καταπολέμηση της διαφθοράς, την ανάπτυξη γνώσεων και εμπειρογνωσίας κατά της διαφθοράς και την εντατικοποίηση των προσπαθειών για τον μετριασμό των κινδύνων της διαφθοράς στις τρέχουσες και μελλοντικές αποστολές και επιχειρήσεις ΚΠΑΑ·</w:t>
      </w:r>
    </w:p>
    <w:p w:rsidR="00A7529C" w:rsidRPr="00751010" w:rsidRDefault="00751010" w:rsidP="00751010">
      <w:pPr>
        <w:pStyle w:val="NormalHanging12a"/>
        <w:widowControl/>
        <w:ind w:left="570" w:hanging="570"/>
      </w:pPr>
      <w:r w:rsidRPr="00751010">
        <w:t>129.</w:t>
      </w:r>
      <w:r w:rsidRPr="00751010">
        <w:tab/>
      </w:r>
      <w:r w:rsidR="00A7529C" w:rsidRPr="00751010">
        <w:t>καλεί το Συμβούλιο και την ΕΥΕΔ να συμπεριλάβουν στις αποστολές και τις επιχειρήσεις ΚΠΑΑ μια συνιστώσα προστασίας της πολιτιστικής κληρονομιάς, προκειμένου να παρέχεται βοήθεια και εκπαίδευση στους τοπικούς εταίρους για την αντιμετώπιση προκλήσεων στον τομέα της ασφάλειας που σχετίζονται με τη διατήρηση και την προστασία της πολιτιστικής κληρονομιάς· σημειώνει ότι η συμπερίληψη της προστασίας της πολιτιστικής κληρονομιάς και του διαπολιτισμικού διαλόγου στις εντολές των αποστολών θα ήταν επωφελής για τη διαδικασία επίλυσης συγκρούσεων και συμφιλίωσης·</w:t>
      </w:r>
    </w:p>
    <w:p w:rsidR="00A7529C" w:rsidRPr="00751010" w:rsidRDefault="00751010" w:rsidP="00751010">
      <w:pPr>
        <w:pStyle w:val="NormalHanging12a"/>
        <w:widowControl/>
        <w:ind w:left="570" w:hanging="570"/>
      </w:pPr>
      <w:r w:rsidRPr="00751010">
        <w:t>130.</w:t>
      </w:r>
      <w:r w:rsidRPr="00751010">
        <w:tab/>
      </w:r>
      <w:r w:rsidR="00A7529C" w:rsidRPr="00751010">
        <w:t xml:space="preserve">τονίζει την ανάγκη να επεκταθούν οι εντολές των αποστολών και επιχειρήσεων ΚΠΑΑ που αναπτύσσονται σε γειτονικές χώρες της Ανατολικής Ευρώπης, όπου οι αυξημένες απειλές κατά της ασφάλειας δικαιολογούν την ενίσχυση της παρουσίας της ΕΕ· ενθαρρύνει όλα τα κράτη μέλη να αναπτύξουν προσωπικό στις εν λόγω αποστολές και επιχειρήσεις· ενθαρρύνει επίσης τη μεγαλύτερη συμμετοχή τρίτων χωρών σε αυτές τις αποστολές, ιδίως από τρίτες χώρες που έχουν φιλοξενήσει επιτυχώς ολοκληρωμένες αποστολές ΚΠΑΑ· καλεί επίσης τα κράτη μέλη να εξετάσουν τον τρόπο με τον οποίο μπορούν να δημιουργηθούν νέες αποστολές και επιχειρήσεις ΚΠΑΑ σε υποψήφιες προς ένταξη χώρες, εάν χρειαστεί, και σε στενή συνεργασία με τις εθνικές τους αρχές· καλεί την ΕΥΕΔ να διασφαλίσει ότι η στήριξη των αποστολών ΚΠΑΑ στις μεταρρυθμίσεις του τομέα της ασφάλειας περιλαμβάνει εκπαίδευση για υπαλλήλους υπουργείων· καλεί την ΕΥΕΔ και την Ευρωπαϊκή Ακαδημία Ασφάλειας και Άμυνας να συμβάλουν στην ανάπτυξη της εμπειρογνωσίας του πολιτικού και αμυντικού προσωπικού που υποστηρίζει και αναπτύσσεται σε αποστολές και επιχειρήσεις ΚΠΑΑ· αναγνωρίζει την ευκαιρία για τρίτες χώρες που φιλοξενούν αποστολές και επιχειρήσεις ΚΠΑΑ να συμβάλουν στην επίτευξη των στόχων της ΚΠΑΑ από την ΕΕ και να δείξουν την ικανότητά τους να παρέχουν ασφάλεια σε άλλους μέσω της συμμετοχής τους σε αποστολές και επιχειρήσεις ΚΠΑΑ εκτός περιοχής· </w:t>
      </w:r>
    </w:p>
    <w:p w:rsidR="00A7529C" w:rsidRPr="00751010" w:rsidRDefault="00751010" w:rsidP="00751010">
      <w:pPr>
        <w:pStyle w:val="NormalHanging12a"/>
        <w:widowControl/>
        <w:ind w:left="570" w:hanging="570"/>
      </w:pPr>
      <w:r w:rsidRPr="00751010">
        <w:t>131.</w:t>
      </w:r>
      <w:r w:rsidRPr="00751010">
        <w:tab/>
      </w:r>
      <w:r w:rsidR="00A7529C" w:rsidRPr="00751010">
        <w:t xml:space="preserve">εκφράζει την ικανοποίησή του για το γεγονός ότι το Συμβούλιο Ασφαλείας των Ηνωμένων Εθνών παρέτεινε μετά το 2025 την εντολή της επιχείρησης </w:t>
      </w:r>
      <w:proofErr w:type="spellStart"/>
      <w:r w:rsidR="00A7529C" w:rsidRPr="00751010">
        <w:t>Althea</w:t>
      </w:r>
      <w:proofErr w:type="spellEnd"/>
      <w:r w:rsidR="00A7529C" w:rsidRPr="00751010">
        <w:t xml:space="preserve"> της δύναμης υπό την ηγεσία της Ευρωπαϊκής Ένωσης (EUFOR) στη Βοσνία και </w:t>
      </w:r>
      <w:r w:rsidR="00A7529C" w:rsidRPr="00751010">
        <w:lastRenderedPageBreak/>
        <w:t xml:space="preserve">Ερζεγοβίνη, ως καθιερωμένης και δοκιμασμένης ειρηνευτικής αποστολής που έχει συμβάλει σημαντικά στη σταθερότητα τόσο της χώρας όσο και της περιοχής· χαιρετίζει επιπλέον τη θετική απόκριση της αποστολής στο αίτημα της Υπηρεσίας Πολιτικής Προστασίας του Υπουργείου Ασφάλειας της Βοσνίας και Ερζεγοβίνης, με την παροχή βοήθειας στις εθνικές αρχές για την αντιμετώπιση των επιπτώσεων της πρόσφατης πλημμύρας· φρονεί ότι αυτή η παράταση αντικατοπτρίζει την κοινή δέσμευση σε όλο το πολιτικό φάσμα στη Βοσνία και Ερζεγοβίνη για την προάσπιση της ειρήνης και της ασφάλειας σε συνεργασία με την ΕΕ· </w:t>
      </w:r>
      <w:r w:rsidR="000C6F6C" w:rsidRPr="00751010">
        <w:t xml:space="preserve">χαιρετίζει την άφιξη των εφεδρικών δυνάμεων της EUFOR </w:t>
      </w:r>
      <w:proofErr w:type="spellStart"/>
      <w:r w:rsidR="000C6F6C" w:rsidRPr="00751010">
        <w:t>Althea</w:t>
      </w:r>
      <w:proofErr w:type="spellEnd"/>
      <w:r w:rsidR="000C6F6C" w:rsidRPr="00751010">
        <w:t xml:space="preserve"> στη Βοσνία-Ερζεγοβίνη στα μέσα Μαρτίου και επαναλαμβάνει την έκκλησή του προς όλους τους παράγοντες της Βοσνίας-Ερζεγοβίνης να απόσχουν από πολιτικές απειλές και άλλες δυνητικά επιβλαβείς ενέργειες, να σεβαστούν το σύνταγμα της χώρας και να εργαστούν για τη διασφάλιση της πορείας ένταξης της Βοσνίας-Ερζεγοβίνης στην ΕΕ· </w:t>
      </w:r>
      <w:r w:rsidR="00A7529C" w:rsidRPr="00751010">
        <w:t xml:space="preserve">εκφράζει την ικανοποίησή του για τη συνεχιζόμενη παρουσία της διεθνούς ειρηνευτικής δύναμης στο Κόσοβο (KFOR) και της αποστολής της ΕΕ για την επιβολή του κράτους δικαίου (EULEX) στο Κόσοβο και επικροτεί τον ρόλο που διαδραματίζει στην ενίσχυση της ασφάλειας και της σταθερότητας· καλεί όλα τα εμπλεκόμενα μέρη να συμμορφώνονται με τις απαιτήσεις του διεθνούς δικαίου, να περιορίζουν τυχόν αποδιοργανωτικές ενέργειες και να εξασφαλίζουν ότι αυτές δεν θα οδηγούν σε αποσταθεροποίηση της βόρειας περιοχής του Κοσόβου· παροτρύνει τα εμπλεκόμενα μέρη να συμμετέχουν στον διαρθρωμένο διάλογο με τη μεσολάβηση της ΕΕ· καταδικάζει με τον πιο απερίφραστο τρόπο την τρομοκρατική επίθεση σερβικών παραστρατιωτικών κατά της αστυνομίας του Κοσόβου και την αποτρόπαια τρομοκρατική επίθεση σε κρίσιμες υποδομές κοντά στο </w:t>
      </w:r>
      <w:proofErr w:type="spellStart"/>
      <w:r w:rsidR="00A7529C" w:rsidRPr="00751010">
        <w:t>Zubin</w:t>
      </w:r>
      <w:proofErr w:type="spellEnd"/>
      <w:r w:rsidR="00A7529C" w:rsidRPr="00751010">
        <w:t xml:space="preserve"> </w:t>
      </w:r>
      <w:proofErr w:type="spellStart"/>
      <w:r w:rsidR="00A7529C" w:rsidRPr="00751010">
        <w:t>Potok</w:t>
      </w:r>
      <w:proofErr w:type="spellEnd"/>
      <w:r w:rsidR="00A7529C" w:rsidRPr="00751010">
        <w:t xml:space="preserve"> στο βόρειο Κόσοβο· τονίζει ότι πρέπει να λογοδοτήσουν οι δράστες των αποτρόπαιων αυτών τρομοκρατικών επιθέσεων και να απονεμηθεί δικαιοσύνη χωρίς καθυστέρηση· ζητεί να ενισχυθούν με πρόσθετους πόρους τόσο η επιχείρηση </w:t>
      </w:r>
      <w:proofErr w:type="spellStart"/>
      <w:r w:rsidR="00A7529C" w:rsidRPr="00751010">
        <w:t>Althea</w:t>
      </w:r>
      <w:proofErr w:type="spellEnd"/>
      <w:r w:rsidR="00A7529C" w:rsidRPr="00751010">
        <w:t xml:space="preserve"> της EUFOR όσο και η KFOR·</w:t>
      </w:r>
    </w:p>
    <w:p w:rsidR="00A7529C" w:rsidRPr="00751010" w:rsidRDefault="00751010" w:rsidP="00751010">
      <w:pPr>
        <w:pStyle w:val="NormalHanging12a"/>
        <w:widowControl/>
        <w:ind w:left="570" w:hanging="570"/>
      </w:pPr>
      <w:r w:rsidRPr="00751010">
        <w:t>132.</w:t>
      </w:r>
      <w:r w:rsidRPr="00751010">
        <w:tab/>
      </w:r>
      <w:r w:rsidR="00A7529C" w:rsidRPr="00751010">
        <w:t xml:space="preserve">επαινεί τη σύσταση και τις επιχειρήσεις της αποστολής εταιρικής σχέσης της Ευρωπαϊκής Ένωσης στη Μολδαβία (EUPM </w:t>
      </w:r>
      <w:proofErr w:type="spellStart"/>
      <w:r w:rsidR="00A7529C" w:rsidRPr="00751010">
        <w:t>Moldova</w:t>
      </w:r>
      <w:proofErr w:type="spellEnd"/>
      <w:r w:rsidR="00A7529C" w:rsidRPr="00751010">
        <w:t xml:space="preserve">), η οποία έχει συμβάλει στην ενίσχυση των δομών διαχείρισης κρίσεων της χώρας και στην επαύξηση της ανθεκτικότητάς της σε κυβερνοαπειλές και υβριδικές απειλές, καθώς και στην αντιμετώπιση της χειραγώγησης των πληροφοριών και των παρεμβάσεων από το εξωτερικό· ζητεί να παραταθεί η εντολή της αποστολής πέραν του Μαΐου του 2025, να αξιολογηθεί η επάρκεια των μέσων, των μεθόδων και των πόρων της σε σχέση με τους στόχους της αποστολής και να προσαρμοστούν οι πόροι της υπό το πρίσμα των συμπερασμάτων της αξιολόγησης, προκειμένου να ενισχυθεί η αποτελεσματικότητά της· αναγνωρίζει τον σημαντικό ρόλο που διαδραματίζει η αποστολή συνοριακής συνδρομής της Ευρωπαϊκής Ένωσης στη Μολδαβία και την Ουκρανία (EUBAM), συμβάλλοντας στην επανεκκίνηση των σιδηροδρομικών εμπορευματικών μεταφορών μέσω της </w:t>
      </w:r>
      <w:proofErr w:type="spellStart"/>
      <w:r w:rsidR="00A7529C" w:rsidRPr="00751010">
        <w:t>Υπερδνειστερίας</w:t>
      </w:r>
      <w:proofErr w:type="spellEnd"/>
      <w:r w:rsidR="00A7529C" w:rsidRPr="00751010">
        <w:t xml:space="preserve"> και στην αποτροπή πολλαπλών επιχειρήσεων παράνομης διακίνησης· ενθαρρύνει την EUBAM να επεκτείνει τη συνεργασία της με πολλούς διεθνείς οργανισμούς, συμπεριλαμβανομένων της </w:t>
      </w:r>
      <w:proofErr w:type="spellStart"/>
      <w:r w:rsidR="00A7529C" w:rsidRPr="00751010">
        <w:t>Europol</w:t>
      </w:r>
      <w:proofErr w:type="spellEnd"/>
      <w:r w:rsidR="00A7529C" w:rsidRPr="00751010">
        <w:t xml:space="preserve">, του FRONTEX και του ΟΑΣΕ μέσω της ομάδας εργασίας για τα όπλα, των κοινών επιχειρήσεων ORIO II και των πρωτοβουλιών «EU 4 </w:t>
      </w:r>
      <w:proofErr w:type="spellStart"/>
      <w:r w:rsidR="00A7529C" w:rsidRPr="00751010">
        <w:t>Border</w:t>
      </w:r>
      <w:proofErr w:type="spellEnd"/>
      <w:r w:rsidR="00A7529C" w:rsidRPr="00751010">
        <w:t xml:space="preserve"> </w:t>
      </w:r>
      <w:proofErr w:type="spellStart"/>
      <w:r w:rsidR="00A7529C" w:rsidRPr="00751010">
        <w:t>Security</w:t>
      </w:r>
      <w:proofErr w:type="spellEnd"/>
      <w:r w:rsidR="00A7529C" w:rsidRPr="00751010">
        <w:t xml:space="preserve">»· </w:t>
      </w:r>
    </w:p>
    <w:p w:rsidR="00A7529C" w:rsidRPr="00751010" w:rsidRDefault="00751010" w:rsidP="00751010">
      <w:pPr>
        <w:pStyle w:val="NormalHanging12a"/>
        <w:widowControl/>
        <w:ind w:left="570" w:hanging="570"/>
      </w:pPr>
      <w:r w:rsidRPr="00751010">
        <w:t>133.</w:t>
      </w:r>
      <w:r w:rsidRPr="00751010">
        <w:tab/>
      </w:r>
      <w:r w:rsidR="00A7529C" w:rsidRPr="00751010">
        <w:t xml:space="preserve">εκφράζει την ικανοποίησή του για τον ρόλο της αποστολής επιτήρησης της ΕΕ (EUMM) στη Γεωργία όσον αφορά την παρακολούθηση της κατάστασης στη διοικητική συνοριακή γραμμή της </w:t>
      </w:r>
      <w:proofErr w:type="spellStart"/>
      <w:r w:rsidR="00A7529C" w:rsidRPr="00751010">
        <w:t>Αμπχαζίας</w:t>
      </w:r>
      <w:proofErr w:type="spellEnd"/>
      <w:r w:rsidR="00A7529C" w:rsidRPr="00751010">
        <w:t xml:space="preserve"> και της Νότιας </w:t>
      </w:r>
      <w:proofErr w:type="spellStart"/>
      <w:r w:rsidR="00A7529C" w:rsidRPr="00751010">
        <w:t>Οσετίας</w:t>
      </w:r>
      <w:proofErr w:type="spellEnd"/>
      <w:r w:rsidR="00A7529C" w:rsidRPr="00751010">
        <w:t xml:space="preserve">· καταδικάζει την προσωρινή κράτηση αξιωματικών της EUMM από παράγοντες ασφαλείας κατά τη διεξαγωγή συνήθους περιπολίας κατά μήκος της διοικητικής συνοριακής γραμμής· </w:t>
      </w:r>
      <w:r w:rsidR="00A7529C" w:rsidRPr="00751010">
        <w:lastRenderedPageBreak/>
        <w:t>εκφράζει τη βαθιά του ανησυχία για κάθε ενέργεια που παρεμποδίζει τις δράσεις της EUMM και αποσκοπεί στην υπονόμευση των προσπαθειών για οικοδόμηση εμπιστοσύνης· παροτρύνει το Συμβούλιο και την ΕΥΕΔ να παρακολουθούν στενά την κατάσταση, να προωθούν την απρόσκοπτη πρόσβαση της EUMM στα εδάφη της Γεωργίας που κατέχονται από τη Ρωσία σύμφωνα με την εντολή της αποστολής, να στηρίξουν την παράταση της εντολής της και να ενισχύσουν τις ικανότητές της προκειμένου να αντιμετωπιστούν δεόντως οι ανάγκες ασφάλειας και οι ανθρωπιστικές ανάγκες του τοπικού πληθυσμού σε περιοχές που πλήττονται από συγκρούσεις·</w:t>
      </w:r>
    </w:p>
    <w:p w:rsidR="00A7529C" w:rsidRPr="00751010" w:rsidRDefault="00751010" w:rsidP="00751010">
      <w:pPr>
        <w:pStyle w:val="NormalHanging12a"/>
        <w:widowControl/>
        <w:ind w:left="570" w:hanging="570"/>
      </w:pPr>
      <w:r w:rsidRPr="00751010">
        <w:t>134.</w:t>
      </w:r>
      <w:r w:rsidRPr="00751010">
        <w:tab/>
      </w:r>
      <w:r w:rsidR="00A7529C" w:rsidRPr="00751010">
        <w:t>εκφράζει την ικανοποίησή του και τη σθεναρή στήριξή του για τις δραστηριότητες της μη στρατιωτικής αποστολής της Ευρωπαϊκής Ένωσης στην Αρμενία (EUMA), στο πλαίσιο της ΚΠΑΑ, η οποία εξακολουθεί να συμβάλλει στην ενίσχυση της ασφάλειας στην περιοχή μειώνοντας ουσιαστικά τον αριθμό των επεισοδίων σε περιοχές που πλήττονται από συγκρούσεις και σε παραμεθόριες περιοχές, οικοδομώντας εμπιστοσύνη και μειώνοντας το επίπεδο των κινδύνων για τον πληθυσμό που ζει σε αυτές τις περιοχές· χαιρετίζει τη βοήθεια της Αρμενίας στις δραστηριότητες της EUMA στο έδαφός της· συγχαίρει το Συμβούλιο για την απόφαση να ενισχυθεί η ικανότητα της αποστολής και να αυξηθεί ο αριθμός των παρατηρητών που αποστέλλονται, καθώς και να παραταθεί το χρονοδιάγραμμα ανάπτυξής της, και ζητεί περαιτέρω επέκταση και ισχυρότερη παρουσία στην περιοχή, προκειμένου να δημιουργηθεί ένα περιβάλλον ευνοϊκό για τις προσπάθειες εξομάλυνσης μεταξύ Αρμενίας και Αζερμπαϊτζάν οι οποίες υποστηρίζονται από την ΕΕ· παροτρύνει το Αζερμπαϊτζάν να επιτρέψει την παρουσία παρατηρητών της ΕΕ και στη δική του πλευρά των συνόρων· καταδικάζει τις απειλές του Αζερμπαϊτζάν και την αρνητική ρητορική της Ρωσίας κατά της EUMA·</w:t>
      </w:r>
    </w:p>
    <w:p w:rsidR="00A7529C" w:rsidRPr="00751010" w:rsidRDefault="00751010" w:rsidP="00751010">
      <w:pPr>
        <w:pStyle w:val="NormalHanging12a"/>
        <w:widowControl/>
        <w:ind w:left="570" w:hanging="570"/>
      </w:pPr>
      <w:r w:rsidRPr="00751010">
        <w:t>135.</w:t>
      </w:r>
      <w:r w:rsidRPr="00751010">
        <w:tab/>
      </w:r>
      <w:r w:rsidR="00A7529C" w:rsidRPr="00751010">
        <w:t xml:space="preserve">φρονεί ότι οι δύο μη στρατιωτικές αποστολές ΚΠΑΑ της ΕΕ —η αστυνομική αποστολή της Ευρωπαϊκής Ένωσης για τα παλαιστινιακά εδάφη (EUPOL COPPS) και η αποστολή συνοριακής συνδρομής της Ευρωπαϊκής Ένωσης για το σημείο διέλευσης της </w:t>
      </w:r>
      <w:proofErr w:type="spellStart"/>
      <w:r w:rsidR="00A7529C" w:rsidRPr="00751010">
        <w:t>Ράφα</w:t>
      </w:r>
      <w:proofErr w:type="spellEnd"/>
      <w:r w:rsidR="00A7529C" w:rsidRPr="00751010">
        <w:t xml:space="preserve"> (EUBAM </w:t>
      </w:r>
      <w:proofErr w:type="spellStart"/>
      <w:r w:rsidR="00A7529C" w:rsidRPr="00751010">
        <w:t>Rafah</w:t>
      </w:r>
      <w:proofErr w:type="spellEnd"/>
      <w:r w:rsidR="00A7529C" w:rsidRPr="00751010">
        <w:t xml:space="preserve">)— μπορούν να διαδραματίσουν σημαντικό ρόλο για την υποστήριξη των προσπαθειών δημιουργίας παλαιστινιακού κράτους· στηρίζει την ενίσχυση του ρόλου των EUPOL COPPS και EUBAM </w:t>
      </w:r>
      <w:proofErr w:type="spellStart"/>
      <w:r w:rsidR="00A7529C" w:rsidRPr="00751010">
        <w:t>Rafah</w:t>
      </w:r>
      <w:proofErr w:type="spellEnd"/>
      <w:r w:rsidR="00A7529C" w:rsidRPr="00751010">
        <w:t xml:space="preserve">, σύμφωνα με τα συμπεράσματα του Ευρωπαϊκού Συμβουλίου της 21ης και 22ας Μαρτίου 2024 και με βάση την αρχή της λύσης των δύο κρατών και τη βιωσιμότητα ενός μελλοντικού παλαιστινιακού κράτους, ώστε να συμμετάσχουν στη διευκόλυνση της παροχής ανθρωπιστικής βοήθειας στη λωρίδα της Γάζας, να βελτιώσουν την αποτελεσματικότητα της Παλαιστινιακής Αρχής στη Δυτική Όχθη και να προετοιμάσουν την επιστροφή της στη Λωρίδα της Γάζας· τονίζει ειδικότερα την ανάγκη να δημιουργηθούν οι απαραίτητες συνθήκες για την πλήρη </w:t>
      </w:r>
      <w:proofErr w:type="spellStart"/>
      <w:r w:rsidR="00A7529C" w:rsidRPr="00751010">
        <w:t>επανενεργοποίηση</w:t>
      </w:r>
      <w:proofErr w:type="spellEnd"/>
      <w:r w:rsidR="00A7529C" w:rsidRPr="00751010">
        <w:t xml:space="preserve"> της EUBAM </w:t>
      </w:r>
      <w:proofErr w:type="spellStart"/>
      <w:r w:rsidR="00A7529C" w:rsidRPr="00751010">
        <w:t>Rafah</w:t>
      </w:r>
      <w:proofErr w:type="spellEnd"/>
      <w:r w:rsidR="00A7529C" w:rsidRPr="00751010">
        <w:t xml:space="preserve">, ώστε να μπορεί να ενεργεί ως ουδέτερο τρίτο μέρος στο σημείο διέλευσης της </w:t>
      </w:r>
      <w:proofErr w:type="spellStart"/>
      <w:r w:rsidR="00A7529C" w:rsidRPr="00751010">
        <w:t>Ράφα</w:t>
      </w:r>
      <w:proofErr w:type="spellEnd"/>
      <w:r w:rsidR="00A7529C" w:rsidRPr="00751010">
        <w:t xml:space="preserve">, σε συντονισμό με την Παλαιστινιακή Αρχή, καθώς και με τις ισραηλινές και αιγυπτιακές αρχές· αναμένει ότι η ενίσχυση του πεδίου εφαρμογής και των εντολών της EUPOL COPPS και της EUBAM </w:t>
      </w:r>
      <w:proofErr w:type="spellStart"/>
      <w:r w:rsidR="00A7529C" w:rsidRPr="00751010">
        <w:t>Rafah</w:t>
      </w:r>
      <w:proofErr w:type="spellEnd"/>
      <w:r w:rsidR="00A7529C" w:rsidRPr="00751010">
        <w:t xml:space="preserve"> επί τόπου θα συμπεριληφθεί ως βασική προτεραιότητα στην επικείμενη στρατηγική ΕΕ-Μέσης Ανατολής· χαιρετίζει την απόφαση του Συμβουλίου να παρατείνει τις εντολές των δύο αποστολών έως την 30ή Ιουνίου 2025·</w:t>
      </w:r>
    </w:p>
    <w:p w:rsidR="00A7529C" w:rsidRPr="00751010" w:rsidRDefault="00751010" w:rsidP="00751010">
      <w:pPr>
        <w:pStyle w:val="NormalHanging12a"/>
        <w:widowControl/>
        <w:ind w:left="570" w:hanging="570"/>
      </w:pPr>
      <w:r w:rsidRPr="00751010">
        <w:t>136.</w:t>
      </w:r>
      <w:r w:rsidRPr="00751010">
        <w:tab/>
      </w:r>
      <w:r w:rsidR="00A7529C" w:rsidRPr="00751010">
        <w:t xml:space="preserve">λαμβάνει υπόψη ότι οι εντολές της EUTM </w:t>
      </w:r>
      <w:proofErr w:type="spellStart"/>
      <w:r w:rsidR="00A7529C" w:rsidRPr="00751010">
        <w:t>Mali</w:t>
      </w:r>
      <w:proofErr w:type="spellEnd"/>
      <w:r w:rsidR="00A7529C" w:rsidRPr="00751010">
        <w:t xml:space="preserve">, της EUMPM στον Νίγηρα και της επιτόπου αποστολής του προσωπικού από την EUCAP </w:t>
      </w:r>
      <w:proofErr w:type="spellStart"/>
      <w:r w:rsidR="00A7529C" w:rsidRPr="00751010">
        <w:t>Sahel</w:t>
      </w:r>
      <w:proofErr w:type="spellEnd"/>
      <w:r w:rsidR="00A7529C" w:rsidRPr="00751010">
        <w:t xml:space="preserve"> </w:t>
      </w:r>
      <w:proofErr w:type="spellStart"/>
      <w:r w:rsidR="00A7529C" w:rsidRPr="00751010">
        <w:t>Niger</w:t>
      </w:r>
      <w:proofErr w:type="spellEnd"/>
      <w:r w:rsidR="00A7529C" w:rsidRPr="00751010">
        <w:t xml:space="preserve"> έληξαν το 2024, ενώ συνεχίζονται ακόμη η αποστολή της ΕΕ για την οικοδόμηση ικανοτήτων στο </w:t>
      </w:r>
      <w:proofErr w:type="spellStart"/>
      <w:r w:rsidR="00A7529C" w:rsidRPr="00751010">
        <w:t>Σαχέλ</w:t>
      </w:r>
      <w:proofErr w:type="spellEnd"/>
      <w:r w:rsidR="00A7529C" w:rsidRPr="00751010">
        <w:t xml:space="preserve">–Μάλι (EUCAP </w:t>
      </w:r>
      <w:proofErr w:type="spellStart"/>
      <w:r w:rsidR="00A7529C" w:rsidRPr="00751010">
        <w:t>Sahel</w:t>
      </w:r>
      <w:proofErr w:type="spellEnd"/>
      <w:r w:rsidR="00A7529C" w:rsidRPr="00751010">
        <w:t xml:space="preserve"> </w:t>
      </w:r>
      <w:proofErr w:type="spellStart"/>
      <w:r w:rsidR="00A7529C" w:rsidRPr="00751010">
        <w:t>Mali</w:t>
      </w:r>
      <w:proofErr w:type="spellEnd"/>
      <w:r w:rsidR="00A7529C" w:rsidRPr="00751010">
        <w:t xml:space="preserve">) και η Συντονιστική και Συμβουλευτική Περιφερειακή Μονάδα της ΕΕ (EU RACC) για το </w:t>
      </w:r>
      <w:proofErr w:type="spellStart"/>
      <w:r w:rsidR="00A7529C" w:rsidRPr="00751010">
        <w:t>Σαχέλ</w:t>
      </w:r>
      <w:proofErr w:type="spellEnd"/>
      <w:r w:rsidR="00A7529C" w:rsidRPr="00751010">
        <w:t xml:space="preserve">· αναγνωρίζει ότι οι διάφορες </w:t>
      </w:r>
      <w:r w:rsidR="00A7529C" w:rsidRPr="00751010">
        <w:lastRenderedPageBreak/>
        <w:t xml:space="preserve">διεθνείς αποστολές δεν μπόρεσαν να επιτύχουν τον στόχο τους για σταθεροποίηση της περιοχής και των εύθραυστων δημοκρατιών της ή για διασφάλιση της ειρήνης στην περιοχή· εκφράζει ανησυχία για την αποτυχία της στρατηγικής της ΕΕ για το </w:t>
      </w:r>
      <w:proofErr w:type="spellStart"/>
      <w:r w:rsidR="00A7529C" w:rsidRPr="00751010">
        <w:t>Σαχέλ</w:t>
      </w:r>
      <w:proofErr w:type="spellEnd"/>
      <w:r w:rsidR="00A7529C" w:rsidRPr="00751010">
        <w:t xml:space="preserve"> όσον αφορά την ασφάλεια και την άμυνα· εκφράζει τη βαθιά του ανησυχία για την επιδείνωση της κατάστασης της ασφάλειας, τη συνεχή διάλυση κρατών και την αναζωπύρωση της τρομοκρατίας στο </w:t>
      </w:r>
      <w:proofErr w:type="spellStart"/>
      <w:r w:rsidR="00A7529C" w:rsidRPr="00751010">
        <w:t>Σαχέλ</w:t>
      </w:r>
      <w:proofErr w:type="spellEnd"/>
      <w:r w:rsidR="00A7529C" w:rsidRPr="00751010">
        <w:t xml:space="preserve">· λαμβάνει υπόψη τη δημιουργία ενός νέου είδους υβριδικής </w:t>
      </w:r>
      <w:proofErr w:type="spellStart"/>
      <w:r w:rsidR="00A7529C" w:rsidRPr="00751010">
        <w:t>πολιτικοστρατιωτικής</w:t>
      </w:r>
      <w:proofErr w:type="spellEnd"/>
      <w:r w:rsidR="00A7529C" w:rsidRPr="00751010">
        <w:t xml:space="preserve"> πρωτοβουλίας της Ευρωπαϊκής Ένωσης για την ασφάλεια και την άμυνα στον Κόλπο της Γουινέας (EUSDI </w:t>
      </w:r>
      <w:proofErr w:type="spellStart"/>
      <w:r w:rsidR="00A7529C" w:rsidRPr="00751010">
        <w:t>Gulf</w:t>
      </w:r>
      <w:proofErr w:type="spellEnd"/>
      <w:r w:rsidR="00A7529C" w:rsidRPr="00751010">
        <w:t xml:space="preserve"> of </w:t>
      </w:r>
      <w:proofErr w:type="spellStart"/>
      <w:r w:rsidR="00A7529C" w:rsidRPr="00751010">
        <w:t>Guinea</w:t>
      </w:r>
      <w:proofErr w:type="spellEnd"/>
      <w:r w:rsidR="00A7529C" w:rsidRPr="00751010">
        <w:t xml:space="preserve">), η οποία θεσπίστηκε τον Αύγουστο του 2023, με σκοπό την ενδυνάμωση των δυνάμεων ασφαλείας και άμυνας της Ακτής Ελεφαντοστού, της Γκάνας, του Τόγκο και του Μπενίν προκειμένου να βελτιωθεί η σταθερότητα και η ανθεκτικότητα των βόρειων παραμεθόριων περιοχών τους· καλεί περαιτέρω την ΕΥΕΔ και τα κράτη μέλη να εξετάσουν προσεκτικά την εντολή όλων των αποστολών ΚΠΑΑ στην Αφρική με στόχο να τεθούν ρεαλιστικοί στόχοι και ορόσημα για κάθε αποστολή δεδομένου του εκάστοτε πολιτικού πλαισίου, καθώς και να διερευνηθεί αν αυτές οι αποστολές θα μπορούσαν να τροποποιηθούν για να υπηρετούν πιο αποτελεσματικά μια νέα αναθεωρημένη πολυδιάστατη στρατηγική της ΕΕ για την Αφρική και το </w:t>
      </w:r>
      <w:proofErr w:type="spellStart"/>
      <w:r w:rsidR="00A7529C" w:rsidRPr="00751010">
        <w:t>Σαχέλ</w:t>
      </w:r>
      <w:proofErr w:type="spellEnd"/>
      <w:r w:rsidR="00A7529C" w:rsidRPr="00751010">
        <w:t xml:space="preserve">, στο πλαίσιο της ολοκληρωμένης προσέγγισής της· ζητεί, εν προκειμένω, να επανεξεταστούν, κατά προτεραιότητα, η εντολή και οι πόροι της EUCAP </w:t>
      </w:r>
      <w:proofErr w:type="spellStart"/>
      <w:r w:rsidR="00A7529C" w:rsidRPr="00751010">
        <w:t>Sahel</w:t>
      </w:r>
      <w:proofErr w:type="spellEnd"/>
      <w:r w:rsidR="00A7529C" w:rsidRPr="00751010">
        <w:t xml:space="preserve"> </w:t>
      </w:r>
      <w:proofErr w:type="spellStart"/>
      <w:r w:rsidR="00A7529C" w:rsidRPr="00751010">
        <w:t>Mali</w:t>
      </w:r>
      <w:proofErr w:type="spellEnd"/>
      <w:r w:rsidR="00A7529C" w:rsidRPr="00751010">
        <w:t xml:space="preserve"> και της EU RACC για το </w:t>
      </w:r>
      <w:proofErr w:type="spellStart"/>
      <w:r w:rsidR="00A7529C" w:rsidRPr="00751010">
        <w:t>Σαχέλ</w:t>
      </w:r>
      <w:proofErr w:type="spellEnd"/>
      <w:r w:rsidR="00A7529C" w:rsidRPr="00751010">
        <w:t>, και στο πλαίσιο αυτό να προταθεί η τροποποίησή τους και να εξεταστεί το ενδεχόμενο τερματισμού τους, εάν χρειαστεί·</w:t>
      </w:r>
    </w:p>
    <w:p w:rsidR="00A7529C" w:rsidRPr="00751010" w:rsidRDefault="00751010" w:rsidP="00751010">
      <w:pPr>
        <w:pStyle w:val="NormalHanging12a"/>
        <w:widowControl/>
        <w:ind w:left="570" w:hanging="570"/>
      </w:pPr>
      <w:r w:rsidRPr="00751010">
        <w:t>137.</w:t>
      </w:r>
      <w:r w:rsidRPr="00751010">
        <w:tab/>
      </w:r>
      <w:r w:rsidR="00A7529C" w:rsidRPr="00751010">
        <w:t xml:space="preserve">χαιρετίζει τη δημιουργία τον Φεβρουάριο του 2024 της EUNAVFOR ASPIDES ως στρατιωτικής επιχείρησης της ΕΕ έναντι των επιθέσεων των </w:t>
      </w:r>
      <w:proofErr w:type="spellStart"/>
      <w:r w:rsidR="00A7529C" w:rsidRPr="00751010">
        <w:t>Χούθι</w:t>
      </w:r>
      <w:proofErr w:type="spellEnd"/>
      <w:r w:rsidR="00A7529C" w:rsidRPr="00751010">
        <w:t xml:space="preserve"> κατά της διεθνούς ναυτιλίας στην Ερυθρά Θάλασσα για να συμβάλει στην προστασία της ελευθερίας ναυσιπλοΐας και στη διασφάλιση της ασφάλειας στη θάλασσα, ιδίως για εμπορικά και εμπορευματικά σκάφη στην Ερυθρά Θάλασσα, στον Ινδικό Ωκεανό και στον Περσικό Κόλπο· καλεί τα κράτη μέλη να αυξήσουν τις ικανότητες της επιχείρησης EUNAVFOR ASPIDES και να εξετάσουν το ενδεχόμενο συγχώνευσής της με τη στρατιωτική επιχείρηση ATALANTA της ΕΕ, όπως είχε αρχικά προβλεφθεί, προκειμένου να βελτιωθεί η αποτελεσματικότητα και των δύο επιχειρήσεων·</w:t>
      </w:r>
    </w:p>
    <w:p w:rsidR="00A7529C" w:rsidRPr="00751010" w:rsidRDefault="00A7529C" w:rsidP="00631CB0">
      <w:pPr>
        <w:pStyle w:val="Normal12a24b"/>
        <w:widowControl/>
        <w:spacing w:before="0"/>
        <w:rPr>
          <w:rStyle w:val="Italic"/>
          <w:b/>
          <w:szCs w:val="24"/>
        </w:rPr>
      </w:pPr>
      <w:r w:rsidRPr="00751010">
        <w:rPr>
          <w:rStyle w:val="Italic"/>
          <w:b/>
        </w:rPr>
        <w:t>Βελτίωση της ικανότητας της ΕΕ να αντιμετωπίζει τις προκλήσεις στον τομέα της ασφάλειας</w:t>
      </w:r>
    </w:p>
    <w:p w:rsidR="00A7529C" w:rsidRPr="00751010" w:rsidRDefault="00A7529C" w:rsidP="00631CB0">
      <w:pPr>
        <w:pStyle w:val="NormalHanging12a"/>
        <w:widowControl/>
        <w:rPr>
          <w:szCs w:val="24"/>
        </w:rPr>
      </w:pPr>
      <w:r w:rsidRPr="00751010">
        <w:rPr>
          <w:rStyle w:val="Italic"/>
        </w:rPr>
        <w:t>Ικανότητες στον τομέα των πληροφοριών·</w:t>
      </w:r>
    </w:p>
    <w:p w:rsidR="00A7529C" w:rsidRPr="00751010" w:rsidRDefault="00751010" w:rsidP="00751010">
      <w:pPr>
        <w:pStyle w:val="NormalHanging12a"/>
        <w:widowControl/>
        <w:ind w:left="570" w:hanging="570"/>
      </w:pPr>
      <w:r w:rsidRPr="00751010">
        <w:t>138.</w:t>
      </w:r>
      <w:r w:rsidRPr="00751010">
        <w:tab/>
      </w:r>
      <w:r w:rsidR="00A7529C" w:rsidRPr="00751010">
        <w:t xml:space="preserve">τονίζει τη σημασία του αυξημένου διαμοιρασμού επεξεργασμένων πληροφοριών και της ανταλλαγής μη επεξεργασμένων πληροφοριών μεταξύ των κρατών μελών και των θεσμικών οργάνων της ΕΕ, συμπεριλαμβανομένου του Κοινοβουλίου, για την καταπολέμηση των ξένων παρεμβάσεων, τη βελτίωση της επίγνωσης της κατάστασης και για την καλύτερη πρόβλεψη και αντιμετώπιση των απειλών κατά της συλλογικής ασφάλειας και τον καθορισμό κοινών γραμμών δράσης στο πλαίσιο της ΚΠΑΑ, ιδίως στον τομέα της διαχείρισης κρίσεων· </w:t>
      </w:r>
    </w:p>
    <w:p w:rsidR="00A7529C" w:rsidRPr="00751010" w:rsidRDefault="00751010" w:rsidP="00751010">
      <w:pPr>
        <w:pStyle w:val="NormalHanging12a"/>
        <w:widowControl/>
        <w:ind w:left="570" w:hanging="570"/>
      </w:pPr>
      <w:r w:rsidRPr="00751010">
        <w:t>139.</w:t>
      </w:r>
      <w:r w:rsidRPr="00751010">
        <w:tab/>
      </w:r>
      <w:r w:rsidR="00A7529C" w:rsidRPr="00751010">
        <w:t xml:space="preserve">υπογραμμίζει την ανάγκη να αξιοποιεί η ΕΕ τις απαραίτητες πληροφορίες από πρώτο χέρι σχετικά με παγκόσμια ζητήματα που προκύπτουν εκτός των συνόρων της υπό το πρίσμα των αυξανόμενων γεωπολιτικών προκλήσεων και κρίσεων παγκοσμίως· επιδοκιμάζει τις προσπάθειες του Κέντρου ανάλυσης πληροφοριών της ΕΕ (EU INTCEN) και της Διεύθυνσης Πληροφοριών του Στρατιωτικού Επιτελείου της ΕΕ, που συνεργάζονται στο πλαίσιο της ενιαίας ικανότητας ανάλυσης πληροφοριών (SIAC), </w:t>
      </w:r>
      <w:r w:rsidR="00A7529C" w:rsidRPr="00751010">
        <w:lastRenderedPageBreak/>
        <w:t>καθώς και του Δορυφορικού Κέντρου της Ευρωπαϊκής Ένωσης, με στόχο την αξιολόγηση των συλλεγόμενων πληροφοριών από κάθε πηγή· ζητεί από τα κράτη μέλη της ΕΕ να ενισχύσουν το EU INTCEN, την SIAC, το Κέντρο Αντιμετώπισης Κρίσεων της ΕΥΕΔ και το Δορυφορικό Κέντρο της Ευρωπαϊκής Ένωσης (</w:t>
      </w:r>
      <w:proofErr w:type="spellStart"/>
      <w:r w:rsidR="00A7529C" w:rsidRPr="00751010">
        <w:t>SatCen</w:t>
      </w:r>
      <w:proofErr w:type="spellEnd"/>
      <w:r w:rsidR="00A7529C" w:rsidRPr="00751010">
        <w:t>), με ενίσχυση του προσωπικού και των χρηματοδοτικών πόρων, καθώς και των δυνατοτήτων και της ασφάλειας πληροφοριών τους· παροτρύνει τα κέντρα αυτά, υπό την προϋπόθεση ότι διαθέτουν επαρκείς διατάξεις για την ασφάλεια των πληροφοριών, να αντλήσουν διδάγματα από τον ρόλο του ΝΑΤΟ στη διευκόλυνση του ιδιωτικού και δημόσιου διαμοιρασμού επεξεργασμένων πληροφοριών για απειλές στον κυβερνοχώρο και να τα εφαρμόσουν στον τομέα τους, προσφέροντας έτσι προστιθέμενη αξία στα κράτη μέλη·</w:t>
      </w:r>
    </w:p>
    <w:p w:rsidR="00A7529C" w:rsidRPr="00751010" w:rsidRDefault="00751010" w:rsidP="00751010">
      <w:pPr>
        <w:pStyle w:val="NormalHanging12a"/>
        <w:widowControl/>
        <w:ind w:left="570" w:hanging="570"/>
      </w:pPr>
      <w:r w:rsidRPr="00751010">
        <w:t>140.</w:t>
      </w:r>
      <w:r w:rsidRPr="00751010">
        <w:tab/>
      </w:r>
      <w:r w:rsidR="00A7529C" w:rsidRPr="00751010">
        <w:t>καλεί τα κράτη μέλη να ενισχύσουν το EU INTCEN ως αποτελεσματικό φορέα διαμοιρασμού επεξεργασμένων πληροφοριών με σκοπό τον ασφαλή διαμοιρασμό πληροφοριών, τη διαμόρφωση κοινής νοοτροπίας για τη στρατηγική και την ασφάλεια, και την παροχή στρατηγικών πληροφοριών· τονίζει ότι, με βάση τις πληροφορίες που συλλέγονται, το INTCEN της ΕΕ θα πρέπει να συμμετέχει περαιτέρω στις αξιολογήσεις απειλών που διενεργούνται από τα θεσμικά όργανα της ΕΕ, καθώς και στον καταλογισμό ευθύνης για ψηφιακές επιχειρήσεις και στην αποφυγή κυρώσεων· επαναλαμβάνει την έκκλησή του να προωθηθεί η δημιουργία ενός συστήματος τακτικής και συνεχούς ροής πληροφοριών από τα κράτη μέλη προς την ΕΥΕΔ καθώς και ανάμεσα στα κράτη μέλη σχετικά με θέματα εξωτερικής πολιτικής και ασφάλειας που ανακύπτουν εκτός της Ένωσης· υπογραμμίζει τη σημασία των ασφαλών επικοινωνιών και της ύπαρξης υψηλού επιπέδου ασφάλειας μη επεξεργασμένων πληροφοριών για να υπάρξουν αξιόπιστες επεξεργασμένες πληροφορίες και ζητεί να καταβληθούν σχετικές προσπάθειες ενίσχυσης και εξορθολογισμού των κανόνων και των κανονισμών ασφαλείας για την καλύτερη προστασία των ευαίσθητων πληροφοριών και των συστημάτων υποδομών και επικοινωνιών από ξένες παρεμβάσεις και επιθέσεις·</w:t>
      </w:r>
    </w:p>
    <w:p w:rsidR="00A7529C" w:rsidRPr="00751010" w:rsidRDefault="00751010" w:rsidP="00751010">
      <w:pPr>
        <w:pStyle w:val="NormalHanging12a"/>
        <w:widowControl/>
        <w:ind w:left="570" w:hanging="570"/>
      </w:pPr>
      <w:r w:rsidRPr="00751010">
        <w:t>141.</w:t>
      </w:r>
      <w:r w:rsidRPr="00751010">
        <w:tab/>
      </w:r>
      <w:r w:rsidR="00A7529C" w:rsidRPr="00751010">
        <w:t>ζητεί τακτικές κοινές αξιολογήσεις απειλών με τη συμβολή των υπηρεσιών πληροφοριών των κρατών μελών, προκειμένου να ενημερώνονται τα όργανα λήψης αποφάσεων της ΚΠΑΑ, και ζητεί εκ νέου την ανάπτυξη ικανοτήτων συλλογής πληροφοριών σε όλες τις αποστολές και επιχειρήσεις ΚΠΑΑ, οι οποίες θα παρέχουν πληροφορίες στο EU INTCEN, στο Στρατιωτικό Επιτελείο της ΕΕ (EUMS), στην MPCC και στη CPCC·</w:t>
      </w:r>
    </w:p>
    <w:p w:rsidR="00A7529C" w:rsidRPr="00751010" w:rsidRDefault="00A7529C" w:rsidP="00631CB0">
      <w:pPr>
        <w:pStyle w:val="NormalHanging12a"/>
        <w:widowControl/>
        <w:rPr>
          <w:rFonts w:eastAsiaTheme="minorHAnsi"/>
          <w:i/>
          <w:szCs w:val="24"/>
        </w:rPr>
      </w:pPr>
      <w:r w:rsidRPr="00751010">
        <w:rPr>
          <w:i/>
        </w:rPr>
        <w:t>Άμυνα κατά υβριδικών επιθέσεων και παραπληροφόρησης</w:t>
      </w:r>
    </w:p>
    <w:p w:rsidR="00A7529C" w:rsidRPr="00751010" w:rsidRDefault="00751010" w:rsidP="00751010">
      <w:pPr>
        <w:pStyle w:val="NormalHanging12a"/>
        <w:widowControl/>
        <w:ind w:left="570" w:hanging="570"/>
      </w:pPr>
      <w:r w:rsidRPr="00751010">
        <w:t>142.</w:t>
      </w:r>
      <w:r w:rsidRPr="00751010">
        <w:tab/>
      </w:r>
      <w:r w:rsidR="00A7529C" w:rsidRPr="00751010">
        <w:t xml:space="preserve">εκφράζει σοβαρή ανησυχία για τις αυξανόμενες προκλήσεις ασφαλείας που συνεπάγονται οι κυβερνοεπιθέσεις και οι υβριδικές επιθέσεις, καθώς και η χειραγώγηση των πληροφοριών και οι παρεμβάσεις από το εξωτερικό, οι οποίες συνολικά αποσκοπούν, μεταξύ άλλων, στην υπονόμευση της σταθερότητας των δημοκρατικών κοινωνιών της ΕΕ —ιδίως σε εδάφη της ΕΕ μακριά από την ηπειρωτική τους χώρα— και των συμμαχιών των κρατών μελών της ΕΕ, καθώς και στην ενίσχυση της πόλωσης, ειδικά ενόψει εκλογών· τονίζει ότι τα κράτη μέλη, ιδίως εκείνα που βρίσκονται στα ανατολικά εξωτερικά σύνορα της ΕΕ, είναι ευάλωτα σε μια τέτοια εχθρική επιρροή από τη Ρωσία και τη Λευκορωσία· χαιρετίζει την καθιερωμένη διοργανική συνεργασία σε διοικητικό επίπεδο μεταξύ της Επιτροπής, της ΕΥΕΔ και του Κοινοβουλίου κατά τη διάρκεια της προηγούμενης εκστρατείας για τις ευρωπαϊκές εκλογές με στόχο την αποτροπή της μαζικής χρήσης της χειραγώγησης των πληροφοριών και των παρεμβάσεων από το εξωτερικό από κακόβουλους παράγοντες τρίτων κρατών και μη κρατικούς παράγοντες· καλεί τη διοίκηση της Επιτροπής, της </w:t>
      </w:r>
      <w:r w:rsidR="00A7529C" w:rsidRPr="00751010">
        <w:lastRenderedPageBreak/>
        <w:t>ΕΥΕΔ και του Κοινοβουλίου να ενισχύσουν τις δυνατότητές τους για την αύξηση της ανθεκτικότητας έναντι των υβριδικών επιθέσεων και της χειραγώγησης των πληροφοριών και των παρεμβάσεων από το εξωτερικό· επισημαίνει, στο πλαίσιο αυτό, την πρόσφατη απόφαση του ρουμανικού συνταγματικού δικαστηρίου να ακυρώσει τον πρώτο γύρο των προεδρικών εκλογών μετά τις αναφορές για μαζικές υβριδικές επιθέσεις από τη Ρωσία, ιδίως μέσω πλατφορμών μέσων κοινωνικής δικτύωσης· καλεί επιπροσθέτως τις διοικήσεις της ΕΥΕΔ και του Κοινοβουλίου να συνεργαστούν στενά με τον ιδιωτικό τομέα, την κοινωνία των πολιτών, καθώς και με την ακαδημαϊκή και επιστημονική κοινότητα, για την αντιμετώπιση κακόβουλων εκστρατειών επιρροής και υβριδικών απειλών συμπεριλαμβανομένης και της οπλοποίησης των νέων τεχνολογιών·</w:t>
      </w:r>
    </w:p>
    <w:p w:rsidR="00A7529C" w:rsidRPr="00751010" w:rsidRDefault="00751010" w:rsidP="00751010">
      <w:pPr>
        <w:pStyle w:val="NormalHanging12a"/>
        <w:widowControl/>
        <w:ind w:left="570" w:hanging="570"/>
      </w:pPr>
      <w:r w:rsidRPr="00751010">
        <w:t>143.</w:t>
      </w:r>
      <w:r w:rsidRPr="00751010">
        <w:tab/>
      </w:r>
      <w:r w:rsidR="00A7529C" w:rsidRPr="00751010">
        <w:t>στηρίζει τη δέσμευση για τη θέσπιση μιας Ευρωπαϊκής Ασπίδας Δημοκρατίας και καλεί εκ νέου τα κράτη μέλη, την Επιτροπή και την ΕΥΕΔ να εξετάσουν το ενδεχόμενο δημιουργίας μιας επαρκώς εξοπλισμένης και ανεξάρτητης δομής επιφορτισμένης με τον εντοπισμό, την ανάλυση και την τεκμηρίωση των απειλών χειραγώγησης των πληροφοριών και παρεμβάσεων από το εξωτερικό κατά της ΕΕ στο σύνολό της, προκειμένου να ανιχνεύεται και να εντοπίζεται το παραπλανητικό περιεχόμενο στο διαδίκτυο και να ζητείται η αφαίρεσή του, να ενισχυθούν η επίγνωση της κατάστασης και η ανταλλαγή πληροφοριών σχετικά με τις απειλές, και να αναπτυχθούν δυνατότητες καταλογισμού καθώς και αντίμετρα για τη χειραγώγηση των πληροφοριών και τις παρεμβάσεις από το εξωτερικό· θεωρεί ότι η εν λόγω δομή θα λειτουργούσε ως σημείο αναφοράς και κόμβος εξειδικευμένων γνώσεων με σκοπό τη διευκόλυνση και ενίσχυση επιχειρησιακών ανταλλαγών απόψεων μεταξύ των αρχών των κρατών μελών και των θεσμικών οργάνων της ΕΕ· τονίζει ότι η δομή θα πρέπει να αποσαφηνίσει και να ενισχύσει τον ρόλο του Τμήματος Στρατηγικών Επικοινωνιών της ΕΥΕΔ και των ειδικών ομάδων του ως στρατηγικού φορέα της διπλωματικής υπηρεσίας της ΕΕ και να αποτρέψει την αλληλεπικάλυψη δραστηριοτήτων· επισημαίνει τη δική του απόφαση για τη σύσταση ειδικής επιτροπής για την Ασπίδα Δημοκρατίας της ΕΕ στο Ευρωπαϊκό Κοινοβούλιο και θεωρεί ότι αυτό συμβάλλει σημαντικά στην εδραίωση των ευρωπαϊκών προσπαθειών στον τομέα αυτό·</w:t>
      </w:r>
    </w:p>
    <w:p w:rsidR="00A7529C" w:rsidRPr="00751010" w:rsidRDefault="00751010" w:rsidP="00751010">
      <w:pPr>
        <w:pStyle w:val="NormalHanging12a"/>
        <w:widowControl/>
        <w:ind w:left="570" w:hanging="570"/>
      </w:pPr>
      <w:r w:rsidRPr="00751010">
        <w:t>144.</w:t>
      </w:r>
      <w:r w:rsidRPr="00751010">
        <w:tab/>
      </w:r>
      <w:r w:rsidR="00A7529C" w:rsidRPr="00751010">
        <w:t xml:space="preserve">επισημαίνει τη σημασία της εντατικοποίησης των προσπαθειών με στόχο την καταπολέμηση της παραπληροφόρησης που προωθούν ξένοι παράγοντες αποσκοπώντας στην υπονόμευση της αξιοπιστίας της ΕΕ, ιδίως σε υποψήφιες προς ένταξη ή γειτονικές χώρες της ΕΕ και περιοχές όπου πραγματοποιούνται αποστολές και επιχειρήσεις ΚΠΑΑ· υπογραμμίζει ότι ο συντονισμός της ΕΥΕΔ και των αρμόδιων οργανισμών της ΕΕ, συμπεριλαμβανομένου του Οργανισμού της ΕΕ για την Κυβερνοασφάλεια (ENISA), με τις αρμόδιες αρχές σε επίπεδο κρατών μελών πρέπει να ενισχυθεί σημαντικά για να αναπτυχθούν συνεκτικές και αποτελεσματικές στρατηγικές κατά της χειραγώγησης των πληροφοριών και των παρεμβάσεων από το εξωτερικό· υπογραμμίζει, στο πλαίσιο αυτό, την ανάγκη για στρατηγική και προληπτική επικοινωνία, και καλεί όλα τα θεσμικά όργανα της ΕΕ να συνεργαστούν στενά με την ΕΥΕΔ, ώστε να ενισχυθεί η προβολή, η θετική απήχηση και η αιτιολόγηση των εξωτερικών δράσεων της ΕΕ· </w:t>
      </w:r>
    </w:p>
    <w:p w:rsidR="00A7529C" w:rsidRPr="00751010" w:rsidRDefault="00751010" w:rsidP="00751010">
      <w:pPr>
        <w:pStyle w:val="NormalHanging12a"/>
        <w:widowControl/>
        <w:ind w:left="570" w:hanging="570"/>
      </w:pPr>
      <w:r w:rsidRPr="00751010">
        <w:t>145.</w:t>
      </w:r>
      <w:r w:rsidRPr="00751010">
        <w:tab/>
      </w:r>
      <w:r w:rsidR="00A7529C" w:rsidRPr="00751010">
        <w:t xml:space="preserve">θεωρεί ότι οι υβριδικές απειλές τα επόμενα έτη θα περιλαμβάνουν τον συνδυασμό πληροφοριακού πολέμου, εύκαμπτου ελιγμού δυνάμεων, μαζικού κυβερνοπολέμου και νέων ανατρεπτικών τεχνολογιών από τον βυθό της θάλασσας έως το διάστημα με την ανάπτυξη προηγμένων συστημάτων επιτήρησης και κρούσης τόσο από τον αέρα όσο και από το διάστημα, τα οποία θα ενεργοποιούνται πιθανώς όλα με τεχνητή νοημοσύνη, κβαντική υπολογιστική, ολοένα και πιο «ευφυείς» τεχνολογίες που αφορούν σμήνη </w:t>
      </w:r>
      <w:r w:rsidR="00A7529C" w:rsidRPr="00751010">
        <w:lastRenderedPageBreak/>
        <w:t>δρόνων, επιθετικές δυνατότητες στον κυβερνοχώρο, υπερηχητικά συστήματα πυραύλων, νανοτεχνολογία και βιολογικό πόλεμο· αναγνωρίζει ειδικότερα τον αυξανόμενο ρόλο της τεχνητής νοημοσύνης στον υβριδικό πόλεμο και τη δυνητική της χρήση στην υπονόμευση δημοκρατικών θεσμών, στη διάδοση της παραπληροφόρησης, στη διατάραξη κρίσιμων υποδομών καθώς και στην άσκηση επιρροής στην κοινή γνώμη μέσω αυτοματοποιημένων λειτουργιών και λειτουργιών που βασίζονται σε δεδομένα·</w:t>
      </w:r>
    </w:p>
    <w:p w:rsidR="00A7529C" w:rsidRPr="00751010" w:rsidRDefault="00751010" w:rsidP="00751010">
      <w:pPr>
        <w:pStyle w:val="NormalHanging12a"/>
        <w:widowControl/>
        <w:ind w:left="570" w:hanging="570"/>
      </w:pPr>
      <w:r w:rsidRPr="00751010">
        <w:t>146.</w:t>
      </w:r>
      <w:r w:rsidRPr="00751010">
        <w:tab/>
      </w:r>
      <w:r w:rsidR="00A7529C" w:rsidRPr="00751010">
        <w:t xml:space="preserve">απευθύνει έκκληση για στρατηγικά, προληπτικά και συντονισμένα μέτρα σε επίπεδο ΕΕ για την αντιμετώπιση των υβριδικών απειλών και την ενίσχυση της ασφάλειας και της ακεραιότητας των κρίσιμων υποδομών στην ΕΕ, την ελαχιστοποίηση του κινδύνου και την προώθηση της τεχνολογικής υπεροχής της ΕΕ σε κρίσιμους τομείς, συμπεριλαμβανομένων των μέτρων περιορισμού ή αποκλεισμού προμηθευτών υψηλού κινδύνου· τονίζει, στο πλαίσιο αυτό, τη σημασία του έργου της PESCO που αποσκοπεί στη στήριξη του συντονιστικού κέντρου κυβερνοχώρου και χώρου πληροφοριών (CIDCC) για τη διευκόλυνση της σχεδίασης και της διεξαγωγής αποστολών και επιχειρήσεων της ΕΕ με ικανότητες στον κυβερνοχώρο και στον τομέα των πληροφοριών, καθώς και για την ενίσχυση της γενικής ανθεκτικότητας της ΕΕ σε αυτόν τον τομέα· ζητεί, ως εκ τούτου, τη μόνιμη ενσωμάτωσή του στην ΚΠΑΑ· </w:t>
      </w:r>
    </w:p>
    <w:p w:rsidR="00A7529C" w:rsidRPr="00751010" w:rsidRDefault="00751010" w:rsidP="00751010">
      <w:pPr>
        <w:pStyle w:val="NormalHanging12a"/>
        <w:widowControl/>
        <w:ind w:left="570" w:hanging="570"/>
      </w:pPr>
      <w:r w:rsidRPr="00751010">
        <w:t>147.</w:t>
      </w:r>
      <w:r w:rsidRPr="00751010">
        <w:tab/>
      </w:r>
      <w:r w:rsidR="00A7529C" w:rsidRPr="00751010">
        <w:t>καταδικάζει τις συνεχιζόμενες κακόβουλες ενέργειες της Ρωσίας και της Λευκορωσίας που αποσκοπούν στην αποσταθεροποίηση της ΕΕ ωθώντας τους μετανάστες να εισέλθουν διά της βίας στις χώρες της ΕΕ, γεγονός που συνιστά υβριδική επίθεση· καλεί την ΕΕ να επανεξετάσει και να επικαιροποιήσει τις πολιτικές της σχετικά με την ενίσχυση των εξωτερικών συνόρων της,</w:t>
      </w:r>
      <w:r w:rsidR="000C6F6C" w:rsidRPr="00751010">
        <w:t xml:space="preserve"> μεταξύ άλλων μέσω της χρηματοδότησης φρακτών,</w:t>
      </w:r>
      <w:r w:rsidR="00A7529C" w:rsidRPr="00751010">
        <w:t xml:space="preserve"> προκειμένου να ενισχυθεί η ασφάλεια της Ένωσης στο σύνολό της· </w:t>
      </w:r>
    </w:p>
    <w:p w:rsidR="00A7529C" w:rsidRPr="00751010" w:rsidRDefault="00A7529C" w:rsidP="00631CB0">
      <w:pPr>
        <w:pStyle w:val="NormalHanging12a"/>
        <w:widowControl/>
        <w:rPr>
          <w:i/>
          <w:szCs w:val="24"/>
        </w:rPr>
      </w:pPr>
      <w:r w:rsidRPr="00751010">
        <w:rPr>
          <w:i/>
        </w:rPr>
        <w:t>Κυβερνοασφάλεια</w:t>
      </w:r>
    </w:p>
    <w:p w:rsidR="00A7529C" w:rsidRPr="00751010" w:rsidRDefault="00751010" w:rsidP="00751010">
      <w:pPr>
        <w:pStyle w:val="NormalHanging12a"/>
        <w:widowControl/>
        <w:ind w:left="570" w:hanging="570"/>
      </w:pPr>
      <w:r w:rsidRPr="00751010">
        <w:t>148.</w:t>
      </w:r>
      <w:r w:rsidRPr="00751010">
        <w:tab/>
      </w:r>
      <w:r w:rsidR="00A7529C" w:rsidRPr="00751010">
        <w:t>χαιρετίζει την πράξη για την αλληλεγγύη στον κυβερνοχώρο</w:t>
      </w:r>
      <w:r w:rsidR="00A7529C" w:rsidRPr="00751010">
        <w:rPr>
          <w:rStyle w:val="FootnoteReference"/>
          <w:szCs w:val="24"/>
        </w:rPr>
        <w:footnoteReference w:id="29"/>
      </w:r>
      <w:r w:rsidR="00A7529C" w:rsidRPr="00751010">
        <w:t xml:space="preserve"> και τη σημασία της για τις δυνατότητες κυβερνοάμυνας των κρατών μελών· υποστηρίζει την προώθηση πλατφορμών ανταλλαγής και ανάλυσης στοιχείων και ζητεί να επεκταθεί αυτή η προώθηση ώστε να συμπεριλάβει την παροχή πληροφοριών σχετικά με τις απειλές ή την τρωτότητα στα διασυνοριακά κέντρα επιχειρήσεων ασφάλειας (SOC)· ζητεί ένα σαφέστερο σχέδιο χρηματοδότησης που να προσδιορίζει το ποσό των κεφαλαίων που θα χρησιμοποιηθούν για την εφαρμογή της πράξης·</w:t>
      </w:r>
    </w:p>
    <w:p w:rsidR="00A7529C" w:rsidRPr="00751010" w:rsidRDefault="00751010" w:rsidP="00751010">
      <w:pPr>
        <w:pStyle w:val="NormalHanging12a"/>
        <w:widowControl/>
        <w:ind w:left="570" w:hanging="570"/>
      </w:pPr>
      <w:r w:rsidRPr="00751010">
        <w:t>149.</w:t>
      </w:r>
      <w:r w:rsidRPr="00751010">
        <w:tab/>
      </w:r>
      <w:r w:rsidR="00A7529C" w:rsidRPr="00751010">
        <w:t xml:space="preserve">εκφράζει ανησυχία για την καθυστέρηση αρκετών κρατών μελών στην εφαρμογή της οδηγίας σχετικά με μέτρα για υψηλό κοινό επίπεδο κυβερνοασφάλειας σε ολόκληρη </w:t>
      </w:r>
      <w:r w:rsidR="00A7529C" w:rsidRPr="00751010">
        <w:lastRenderedPageBreak/>
        <w:t>την Ένωση (οδηγία NIS2)</w:t>
      </w:r>
      <w:r w:rsidR="00A7529C" w:rsidRPr="00751010">
        <w:rPr>
          <w:rStyle w:val="FootnoteReference"/>
          <w:szCs w:val="24"/>
        </w:rPr>
        <w:footnoteReference w:id="30"/>
      </w:r>
      <w:r w:rsidR="00A7529C" w:rsidRPr="00751010">
        <w:t xml:space="preserve"> και ζητεί την ταχεία εφαρμογή της για την προστασία των ευρωπαϊκών κρίσιμων υποδομών· καλεί την </w:t>
      </w:r>
      <w:r w:rsidR="00631CB0" w:rsidRPr="00751010">
        <w:t>ΑΠ/</w:t>
      </w:r>
      <w:r w:rsidR="00A7529C" w:rsidRPr="00751010">
        <w:t>ΥΕ να συγχρονίσει καλύτερα τις εργαλειοθήκες κυρώσεων για τον κυβερνοχώρο, τις υβριδικές ενέργειες και τη χειραγώγηση των πληροφοριών και τις παρεμβάσεις από το εξωτερικό και να τις χρησιμοποιήσει πιο ενεργά, διερευνώντας παράλληλα πώς μπορούν να εφαρμοστούν τομεακές κυρώσεις·</w:t>
      </w:r>
    </w:p>
    <w:p w:rsidR="00A7529C" w:rsidRPr="00751010" w:rsidRDefault="00A7529C" w:rsidP="00631CB0">
      <w:pPr>
        <w:pStyle w:val="NormalHanging12a"/>
        <w:widowControl/>
        <w:rPr>
          <w:szCs w:val="24"/>
        </w:rPr>
      </w:pPr>
      <w:r w:rsidRPr="00751010">
        <w:rPr>
          <w:i/>
        </w:rPr>
        <w:t>Διάστημα</w:t>
      </w:r>
    </w:p>
    <w:p w:rsidR="00A7529C" w:rsidRPr="00751010" w:rsidRDefault="00751010" w:rsidP="00751010">
      <w:pPr>
        <w:pStyle w:val="NormalHanging12a"/>
        <w:widowControl/>
        <w:ind w:left="570" w:hanging="570"/>
      </w:pPr>
      <w:r w:rsidRPr="00751010">
        <w:t>150.</w:t>
      </w:r>
      <w:r w:rsidRPr="00751010">
        <w:tab/>
      </w:r>
      <w:r w:rsidR="00A7529C" w:rsidRPr="00751010">
        <w:t xml:space="preserve">εκφράζει την ικανοποίησή του για τα πορίσματα και τις συστάσεις της έκθεσης του κ. </w:t>
      </w:r>
      <w:proofErr w:type="spellStart"/>
      <w:r w:rsidR="00A7529C" w:rsidRPr="00751010">
        <w:t>Draghi</w:t>
      </w:r>
      <w:proofErr w:type="spellEnd"/>
      <w:r w:rsidR="00A7529C" w:rsidRPr="00751010">
        <w:t xml:space="preserve"> για το μέλλον της ευρωπαϊκής ανταγωνιστικότητας, η οποία ενθαρρύνει τα κράτη μέλη να επικαιροποιήσουν τους κανόνες διακυβέρνησης και επενδύσεων στον διαστημικό τομέα, ιδίως σε τομείς που σχετίζονται με την άμυνα· καλεί την Επιτροπή και τα κράτη μέλη να επενδύσουν κατάλληλα σε αυτόν τον τομέα στο πλαίσιο του επόμενου πολυετούς δημοσιονομικού πλαισίου και να εξετάσουν την αξιοποίηση οποιουδήποτε άλλου χρηματοδοτικού μέσου· επισημαίνει ειδικότερα την ανάγκη για περαιτέρω ανάπτυξη του Ευρωπαϊκού Διαστημικού Προγράμματος λαμβανομένων υπόψη των ισχυρών δεσμών μεταξύ του διαστημικού τομέα και των τομέων της άμυνας και της ασφάλειας κατά τον σχεδιασμό του νέου ΠΔΠ· υπογραμμίζει τη σημασία της βελτίωσης της συνεργασίας μεταξύ της Επιτροπής και του Ευρωπαϊκού Οργανισμού Διαστήματος, ώστε να αποφευχθεί η αλληλεπικάλυψη των προσπαθειών και να διασφαλιστεί η αποδοτικότερη χρήση των πόρων· ζητεί την ενίσχυση της διατλαντικής συνεργασίας και των συνεργειών με το NATO προκειμένου να διασφαλιστεί ο αποτελεσματικός συντονισμός στην ανάπτυξη των διαστημικών και των αμυντικών δυνατοτήτων·</w:t>
      </w:r>
    </w:p>
    <w:p w:rsidR="00A7529C" w:rsidRPr="00751010" w:rsidRDefault="00751010" w:rsidP="00751010">
      <w:pPr>
        <w:pStyle w:val="NormalHanging12a"/>
        <w:widowControl/>
        <w:ind w:left="570" w:hanging="570"/>
      </w:pPr>
      <w:r w:rsidRPr="00751010">
        <w:t>151.</w:t>
      </w:r>
      <w:r w:rsidRPr="00751010">
        <w:tab/>
      </w:r>
      <w:r w:rsidR="00A7529C" w:rsidRPr="00751010">
        <w:t xml:space="preserve">τονίζει ότι οι τρέχοντες πυλώνες του διαστημικού προγράμματος της ΕΕ, το πρόγραμμα παγκόσμιας δορυφορικής πλοήγησης </w:t>
      </w:r>
      <w:proofErr w:type="spellStart"/>
      <w:r w:rsidR="00A7529C" w:rsidRPr="00751010">
        <w:t>Galileo</w:t>
      </w:r>
      <w:proofErr w:type="spellEnd"/>
      <w:r w:rsidR="00A7529C" w:rsidRPr="00751010">
        <w:t xml:space="preserve"> και το πρόγραμμα </w:t>
      </w:r>
      <w:proofErr w:type="spellStart"/>
      <w:r w:rsidR="00A7529C" w:rsidRPr="00751010">
        <w:t>γεωσκόπησης</w:t>
      </w:r>
      <w:proofErr w:type="spellEnd"/>
      <w:r w:rsidR="00A7529C" w:rsidRPr="00751010">
        <w:t xml:space="preserve"> </w:t>
      </w:r>
      <w:proofErr w:type="spellStart"/>
      <w:r w:rsidR="00A7529C" w:rsidRPr="00751010">
        <w:t>Copernicus</w:t>
      </w:r>
      <w:proofErr w:type="spellEnd"/>
      <w:r w:rsidR="00A7529C" w:rsidRPr="00751010">
        <w:t xml:space="preserve">, έχουν σαφείς δυνατότητες διπλής χρήσης στην ανάπτυξη διαστημικών εφαρμογών και υπηρεσιών· τονίζει τη σημασία καθιέρωσης της συστοιχίας δορυφόρων IRIS2 ως τρίτου πυλώνα του διαστημικού προγράμματος της ΕΕ, με στόχο την παροχή ασφαλών υπηρεσιών επικοινωνίας στην ΕΕ και τα κράτη μέλη της, καθώς και ευρυζωνικής συνδεσιμότητας για τους Ευρωπαίους πολίτες, τις ιδιωτικές εταιρείες και τις κυβερνητικές αρχές· συνιστά να χορηγηθεί στην Ταϊβάν και την Ουκρανία πρόσβαση στη συστοιχία δορυφόρων IRIS2· επισημαίνει ότι, πέραν των δορυφορικών επικοινωνιών, τομείς όπως o εντοπισμός θέσης, η πλοήγηση, ο χρονισμός, καθώς και η </w:t>
      </w:r>
      <w:proofErr w:type="spellStart"/>
      <w:r w:rsidR="00A7529C" w:rsidRPr="00751010">
        <w:t>γεωσκόπηση</w:t>
      </w:r>
      <w:proofErr w:type="spellEnd"/>
      <w:r w:rsidR="00A7529C" w:rsidRPr="00751010">
        <w:t>, έχουν ουσιαστική σημασία για την ενίσχυση της στρατηγικής αυτονομίας και της ανθεκτικότητας της ΕΕ· τονίζει ότι η ανάπτυξη αυτών των δυνατοτήτων συμβάλλει άμεσα στην αποτελεσματική αντιμετώπιση των κρίσεων και στην προστασία των κρίσιμων υποδομών· ζητεί, ως εκ τούτου, να εξεταστούν νέα διαστημικά προγράμματα της ΕΕ, τα οποία θα επιτρέψουν στην ΕΕ να ενισχύσει τη στρατηγική αυτονομία της και τη θέση της ως παγκόσμιας διαστημικής δύναμης·</w:t>
      </w:r>
    </w:p>
    <w:p w:rsidR="00A7529C" w:rsidRPr="00751010" w:rsidRDefault="00751010" w:rsidP="00751010">
      <w:pPr>
        <w:pStyle w:val="NormalHanging12a"/>
        <w:widowControl/>
        <w:ind w:left="570" w:hanging="570"/>
      </w:pPr>
      <w:r w:rsidRPr="00751010">
        <w:lastRenderedPageBreak/>
        <w:t>152.</w:t>
      </w:r>
      <w:r w:rsidRPr="00751010">
        <w:tab/>
      </w:r>
      <w:r w:rsidR="00A7529C" w:rsidRPr="00751010">
        <w:t>αναγνωρίζει την ανεπάρκεια δυνατοτήτων σε οχήματα εκτόξευσης και δορυφορικές επικοινωνίες εντός της ΕΕ· υπογραμμίζει τη στρατηγική σημασία της προώθησης και της ενίσχυσης αυτών των δυνατοτήτων ώστε να καταστεί δυνατή η αποτελεσματική στήριξη της ΕΕ προς τα κράτη μέλη και τις αποστολές και επιχειρήσεις της ΚΠΑΑ, με διατήρηση παράλληλα ανθεκτικής και αυτόνομης θέσης· τονίζει ότι η ανάπτυξη λύσεων υπό την ηγεσία της ΕΕ σε αυτόν τον τομέα είναι ουσιώδης για την προστασία των κρίσιμων υποδομών και τη διασφάλιση μιας εγγυημένης και ανταγωνιστικής παρουσίας στον διαστημικό τομέα·</w:t>
      </w:r>
    </w:p>
    <w:p w:rsidR="00A7529C" w:rsidRPr="00751010" w:rsidRDefault="00751010" w:rsidP="00751010">
      <w:pPr>
        <w:pStyle w:val="NormalHanging12a"/>
        <w:widowControl/>
        <w:ind w:left="570" w:hanging="570"/>
      </w:pPr>
      <w:r w:rsidRPr="00751010">
        <w:t>153.</w:t>
      </w:r>
      <w:r w:rsidRPr="00751010">
        <w:tab/>
      </w:r>
      <w:r w:rsidR="00A7529C" w:rsidRPr="00751010">
        <w:t>καλεί τα κράτη μέλη να αντιμετωπίσουν την αυξανόμενη απειλή της οπλοποίησης του διαστήματος, ιδίως μετά από αναφορές για την πρόοδο της Ρωσίας στην τεχνολογία των διαστημικών πυρηνικών όπλων, η οποία θα συνιστούσε κατάφωρη παραβίαση της Συνθήκης του 1967 για την εξερεύνηση και χρησιμοποίηση του διαστήματος·</w:t>
      </w:r>
    </w:p>
    <w:p w:rsidR="00A7529C" w:rsidRPr="00751010" w:rsidRDefault="00A7529C" w:rsidP="00631CB0">
      <w:pPr>
        <w:pStyle w:val="NormalHanging12a"/>
        <w:widowControl/>
        <w:rPr>
          <w:szCs w:val="24"/>
        </w:rPr>
      </w:pPr>
      <w:r w:rsidRPr="00751010">
        <w:rPr>
          <w:i/>
        </w:rPr>
        <w:t>Θαλάσσιος τομέας</w:t>
      </w:r>
    </w:p>
    <w:p w:rsidR="00A7529C" w:rsidRPr="00751010" w:rsidRDefault="00751010" w:rsidP="00751010">
      <w:pPr>
        <w:pStyle w:val="NormalHanging12a"/>
        <w:widowControl/>
        <w:ind w:left="570" w:hanging="570"/>
      </w:pPr>
      <w:r w:rsidRPr="00751010">
        <w:t>154.</w:t>
      </w:r>
      <w:r w:rsidRPr="00751010">
        <w:tab/>
      </w:r>
      <w:r w:rsidR="00A7529C" w:rsidRPr="00751010">
        <w:t xml:space="preserve">τονίζει ότι, δεδομένων των αυξανόμενων θαλάσσιων γεωπολιτικών εντάσεων, η ΕΕ πρέπει να εντείνει τις δραστηριότητές της στη θάλασσα, πρωτοστατώντας στην ευαισθητοποίηση για τον θαλάσσιο τομέα, προστατεύοντας τις κρίσιμες υποδομές, διασφαλίζοντας ότι τα εξωτερικά θαλάσσια σύνορά της παρακολουθούνται αποτελεσματικά προκειμένου </w:t>
      </w:r>
      <w:r w:rsidR="000C6F6C" w:rsidRPr="00751010">
        <w:t xml:space="preserve">να καταπολεμήσει τις εγκληματικές οργανώσεις που αποκομίζουν κέρδος από τη διακίνηση παράνομων μεταναστών εντός των κρατών μελών της ΕΕ, ιδίως στη Μεσόγειο και στον Ατλαντικό Ωκεανό, και να συμβάλει </w:t>
      </w:r>
      <w:r w:rsidR="00A7529C" w:rsidRPr="00751010">
        <w:t xml:space="preserve">στη διασφάλιση της ελευθερίας της ναυσιπλοΐας, της ασφάλειας των θαλάσσιων γραμμών επικοινωνίας και των σκαφών και πληρωμάτων, καθώς και στην καταπολέμηση της παράνομης, αδήλωτης και ανεξέλεγκτης αλιείας· </w:t>
      </w:r>
    </w:p>
    <w:p w:rsidR="00A7529C" w:rsidRPr="00751010" w:rsidRDefault="00751010" w:rsidP="00751010">
      <w:pPr>
        <w:pStyle w:val="NormalHanging12a"/>
        <w:widowControl/>
        <w:ind w:left="570" w:hanging="570"/>
      </w:pPr>
      <w:r w:rsidRPr="00751010">
        <w:t>155.</w:t>
      </w:r>
      <w:r w:rsidRPr="00751010">
        <w:tab/>
      </w:r>
      <w:r w:rsidR="00A7529C" w:rsidRPr="00751010">
        <w:t>υπογραμμίζει τη δέσμευση για την ενίσχυση του ρόλου της ΕΕ ως εγγυητή της θαλάσσιας ασφάλειας διεθνώς· τονίζει, επ’ αυτού, τη σημασία της έννοιας της συντονισμένης θαλάσσιας παρουσίας, που ενισχύει τον ρόλο της ΕΕ ως παγκόσμιου παρόχου θαλάσσιας ασφάλειας και την παρουσία της σε βασικές θαλάσσιες περιοχές, και επισημαίνει τις δραστηριότητες συντονισμένης θαλάσσιας παρουσίας στον Κόλπο της Γουινέας και στον βορειοδυτικό Ινδικό Ωκεανό· καλεί τα κράτη μέλη να συμμετέχουν ενεργά σε αυτές τις πρωτοβουλίες και να ενισχύσουν τις δυνατότητες του πολεμικού ναυτικού τους, προκειμένου να ενισχυθεί η παρουσία και η προβολή της ΕΕ στον παγκόσμιο ναυτιλιακό τομέα· συνιστά να επεκταθεί η συντονισμένη θαλάσσια παρουσία και σε άλλες βασικές θαλάσσιες περιοχές σε ολόκληρο τον κόσμο·</w:t>
      </w:r>
    </w:p>
    <w:p w:rsidR="00A7529C" w:rsidRPr="00751010" w:rsidRDefault="00751010" w:rsidP="00751010">
      <w:pPr>
        <w:pStyle w:val="NormalHanging12a"/>
        <w:widowControl/>
        <w:ind w:left="570" w:hanging="570"/>
      </w:pPr>
      <w:r w:rsidRPr="00751010">
        <w:t>156.</w:t>
      </w:r>
      <w:r w:rsidRPr="00751010">
        <w:tab/>
      </w:r>
      <w:r w:rsidR="00A7529C" w:rsidRPr="00751010">
        <w:t xml:space="preserve">εκφράζει τις σοβαρές ανησυχίες του για την παρακολούθηση και τη δολιοφθορά κρίσιμων θαλάσσιων υποδομών από τη Ρωσία και την Κίνα, όπως τα καλώδια επικοινωνίας του θαλάσσιου βυθού και οι </w:t>
      </w:r>
      <w:proofErr w:type="spellStart"/>
      <w:r w:rsidR="00A7529C" w:rsidRPr="00751010">
        <w:t>υπεράκτιες</w:t>
      </w:r>
      <w:proofErr w:type="spellEnd"/>
      <w:r w:rsidR="00A7529C" w:rsidRPr="00751010">
        <w:t xml:space="preserve"> ενεργειακές εγκαταστάσεις· εκφράζει ιδίως την έντονη ανησυχία του για τις ζημιές σε </w:t>
      </w:r>
      <w:r w:rsidR="00A7529C" w:rsidRPr="00751010">
        <w:rPr>
          <w:color w:val="000000"/>
          <w:shd w:val="clear" w:color="auto" w:fill="FFFFFF"/>
        </w:rPr>
        <w:t xml:space="preserve">δύο υποθαλάσσια καλώδια επικοινωνιών, ένα που συνδέει τη Φινλανδία με τη Γερμανία και ένα που συνδέει τη Σουηδία με τη Λιθουανία, σε διάστημα μικρότερο των 24 ωρών στις 17 και 18 Νοεμβρίου 2024, και για τις ζημιές από δεξαμενόπλοιο που ανήκει στον ρωσικό σκιώδη στόλο EstLink2, το οποίο συνδέει </w:t>
      </w:r>
      <w:r w:rsidR="00A7529C" w:rsidRPr="00751010">
        <w:t>την Εσθονία</w:t>
      </w:r>
      <w:r w:rsidR="00A7529C" w:rsidRPr="00751010">
        <w:rPr>
          <w:color w:val="000000"/>
          <w:shd w:val="clear" w:color="auto" w:fill="FFFFFF"/>
        </w:rPr>
        <w:t xml:space="preserve"> και τη Φινλανδία, στις 25 Δεκεμβρίου 2024· </w:t>
      </w:r>
      <w:r w:rsidR="00A7529C" w:rsidRPr="00751010">
        <w:t>καλεί την ΕΕ να θέσει σε εφαρμογή αποτελεσματικά συστήματα παρακολούθησης και επιτήρησης και περιφερειακή συνεργασία μεταξύ ακτοφυλακής προκειμένου να διασφαλιστεί η πρόληψη και ο ταχύς εντοπισμός επιθέσεων εις βάρος τέτοιων υποδομών· χαιρετίζει, στο πλαίσιο αυτό, την έναρξη της επιχείρησης «</w:t>
      </w:r>
      <w:proofErr w:type="spellStart"/>
      <w:r w:rsidR="00A7529C" w:rsidRPr="00751010">
        <w:t>Baltic</w:t>
      </w:r>
      <w:proofErr w:type="spellEnd"/>
      <w:r w:rsidR="00A7529C" w:rsidRPr="00751010">
        <w:t xml:space="preserve"> </w:t>
      </w:r>
      <w:proofErr w:type="spellStart"/>
      <w:r w:rsidR="00A7529C" w:rsidRPr="00751010">
        <w:t>Sentry</w:t>
      </w:r>
      <w:proofErr w:type="spellEnd"/>
      <w:r w:rsidR="00A7529C" w:rsidRPr="00751010">
        <w:t xml:space="preserve">» από το ΝΑΤΟ, με τη συμμετοχή αρκετών κρατών μελών, για τη βελτίωση της </w:t>
      </w:r>
      <w:r w:rsidR="00A7529C" w:rsidRPr="00751010">
        <w:lastRenderedPageBreak/>
        <w:t xml:space="preserve">ασφάλειας των κρίσιμων υποθαλάσσιων υποδομών στη Βαλτική Θάλασσα· καλεί τα κράτη μέλη να συμμορφωθούν πλήρως με τις δεσμεύσεις της δήλωσης της Νέας Υόρκης για την ασφάλεια και την ανθεκτικότητα των υποθαλάσσιων καλωδίων, συμπεριλαμβανομένης της προμήθειας εξοπλισμού υποβρύχιων καλωδίων μόνο από εταιρείες συμμαχικών χωρών· καλεί την Επιτροπή να διαθέσει επαρκείς πόρους για την έρευνα και την ανάπτυξη υποθαλάσσιων προηγμένων μέσων και αμυντικού εξοπλισμού για την προστασία των νησιών από πιθανές αποβάσεις και επιθέσεις από δυνάμεις τρίτων χωρών· </w:t>
      </w:r>
    </w:p>
    <w:p w:rsidR="000C6F6C" w:rsidRPr="00751010" w:rsidRDefault="00751010" w:rsidP="00751010">
      <w:pPr>
        <w:pStyle w:val="NormalHanging12a"/>
        <w:widowControl/>
        <w:ind w:left="570" w:hanging="570"/>
      </w:pPr>
      <w:r w:rsidRPr="00751010">
        <w:t>157.</w:t>
      </w:r>
      <w:r w:rsidRPr="00751010">
        <w:tab/>
      </w:r>
      <w:r w:rsidR="000C6F6C" w:rsidRPr="00751010">
        <w:t xml:space="preserve">καλεί την ΕΕ και τις αρχές των κρατών μελών να λάβουν επείγοντα και αποφασιστικά μέτρα κατά του ρωσικού σκιώδους στόλου στη Βαλτική και τον Εύξεινο Πόντο και, στο πλαίσιο αυτό, εκφράζει την ικανοποίησή του για την είδηση ότι, στις 21 Μαρτίου 2025, η Γερμανία ανέλαβε την κυριότητα του πλοίου </w:t>
      </w:r>
      <w:proofErr w:type="spellStart"/>
      <w:r w:rsidR="000C6F6C" w:rsidRPr="00751010">
        <w:t>Eventin</w:t>
      </w:r>
      <w:proofErr w:type="spellEnd"/>
      <w:r w:rsidR="000C6F6C" w:rsidRPr="00751010">
        <w:t>, που είχε χρησιμοποιηθεί για την καταστρατήγηση των κυρώσεων της ΕΕ στις ρωσικές εξαγωγές πετρελαίου·</w:t>
      </w:r>
    </w:p>
    <w:p w:rsidR="00A7529C" w:rsidRPr="00751010" w:rsidRDefault="00A7529C" w:rsidP="00631CB0">
      <w:pPr>
        <w:pStyle w:val="NormalHanging12a"/>
        <w:widowControl/>
        <w:rPr>
          <w:szCs w:val="24"/>
        </w:rPr>
      </w:pPr>
      <w:r w:rsidRPr="00751010">
        <w:rPr>
          <w:i/>
        </w:rPr>
        <w:t>Έλεγχος όπλων, μη διάδοση και αφοπλισμός</w:t>
      </w:r>
    </w:p>
    <w:p w:rsidR="00A7529C" w:rsidRPr="00751010" w:rsidRDefault="00751010" w:rsidP="00751010">
      <w:pPr>
        <w:pStyle w:val="NormalHanging12a"/>
        <w:widowControl/>
        <w:ind w:left="570" w:hanging="570"/>
      </w:pPr>
      <w:r w:rsidRPr="00751010">
        <w:t>158.</w:t>
      </w:r>
      <w:r w:rsidRPr="00751010">
        <w:tab/>
      </w:r>
      <w:r w:rsidR="00A7529C" w:rsidRPr="00751010">
        <w:t xml:space="preserve">εκφράζει τη λύπη του για την αποδυνάμωση των καθεστώτων μη διάδοσης και ελέγχου των όπλων κατά τη διάρκεια αυτής της ασταθούς γεωπολιτικής περιόδου και ζητεί να πολλαπλασιαστούν οι προσπάθειες για την αντιστροφή αυτής της τάσης· τονίζει, στο πλαίσιο αυτό, την καίρια και ουσιαστική ανάγκη να αυξηθούν οι επενδύσεις για τον περιφερειακό και παγκόσμιο έλεγχο των όπλων, για τη μη διάδοση και τον αφοπλισμό, με ιδιαίτερη έμφαση στις πολυμερείς στρατηγικές· επισημαίνει ότι αυτές οι στρατηγικές θα πρέπει να αντιμετωπίζουν θέματα σχετικά με μη </w:t>
      </w:r>
      <w:proofErr w:type="spellStart"/>
      <w:r w:rsidR="00A7529C" w:rsidRPr="00751010">
        <w:t>εκραγέν</w:t>
      </w:r>
      <w:proofErr w:type="spellEnd"/>
      <w:r w:rsidR="00A7529C" w:rsidRPr="00751010">
        <w:t xml:space="preserve"> υλικό και χημικά όπλα απορριφθέντα τον προηγούμενο αιώνα, τα οποία συνιστούν απειλή για την ασφάλεια, το περιβάλλον, την υγεία και την οικονομία, ιδίως στη Βαλτική, την Αδριατική και τη Βόρεια Θάλασσα·</w:t>
      </w:r>
    </w:p>
    <w:p w:rsidR="00A7529C" w:rsidRPr="00751010" w:rsidRDefault="00751010" w:rsidP="00751010">
      <w:pPr>
        <w:pStyle w:val="NormalHanging12a"/>
        <w:widowControl/>
        <w:ind w:left="570" w:hanging="570"/>
      </w:pPr>
      <w:r w:rsidRPr="00751010">
        <w:t>159.</w:t>
      </w:r>
      <w:r w:rsidRPr="00751010">
        <w:tab/>
      </w:r>
      <w:r w:rsidR="00A7529C" w:rsidRPr="00751010">
        <w:t>εκφράζει την αταλάντευτη στήριξή του προς τη δέσμευση της ΕΕ και των κρατών μελών της έναντι της Συνθήκης για τη Μη Διάδοση των Πυρηνικών Όπλων (NPT), αναγνωρίζοντάς την ως θεμέλιο του παγκόσμιου πλαισίου για τη μη διάδοση των πυρηνικών όπλων και τον πυρηνικό αφοπλισμό· υπενθυμίζει ότι η Ρωσία ανακάλεσε την εκ μέρους της κύρωση της Συνθήκης για την πλήρη απαγόρευση των πυρηνικών δοκιμών τον Οκτώβριο του 2023·</w:t>
      </w:r>
    </w:p>
    <w:p w:rsidR="000C6F6C" w:rsidRPr="00751010" w:rsidRDefault="00751010" w:rsidP="00751010">
      <w:pPr>
        <w:pStyle w:val="NormalHanging12a"/>
        <w:widowControl/>
        <w:ind w:left="570" w:hanging="570"/>
      </w:pPr>
      <w:r w:rsidRPr="00751010">
        <w:t>160.</w:t>
      </w:r>
      <w:r w:rsidRPr="00751010">
        <w:tab/>
      </w:r>
      <w:r w:rsidR="000C6F6C" w:rsidRPr="00751010">
        <w:t>σημειώνει ότι, ως αποτέλεσμα της άνευ προηγουμένου απειλής ρωσικής επίθεσης κατά του εδάφους της ΕΕ, τα κράτη μέλη, ιδίως εκείνα που βρίσκονται σε γεωγραφική εγγύτητα με τη Ρωσία και τον σύμμαχό της, τη Λευκορωσία, αντιμετωπίζουν δύσκολες αποφάσεις σχετικά με την πολιτική εξοπλισμών τους, συμπεριλαμβανομένης της αναθεώρησης προηγούμενων πολιτικών και της συμμετοχής σε διεθνείς συνθήκες· καταδικάζει εκ νέου τις ρωσικές απειλές, που ανάγκασαν ορισμένα κράτη μέλη να εξετάσουν το ενδεχόμενο αποχώρησης από τη Συνθήκη της Οτάβας, και σημειώνει ότι, παρόλο που αυτό δεν συνεπάγεται γενική αλλαγή στην πολιτική της ΕΕ, η συγκεκριμένη επανεξέταση υπογραμμίζει τη σοβαρότητα της ρωσικής απειλής και την ανάγκη για επαρκή προστασία των πολιτών μας·</w:t>
      </w:r>
    </w:p>
    <w:p w:rsidR="00A7529C" w:rsidRPr="00751010" w:rsidRDefault="00751010" w:rsidP="00751010">
      <w:pPr>
        <w:pStyle w:val="NormalHanging12a"/>
        <w:widowControl/>
        <w:ind w:left="570" w:hanging="570"/>
      </w:pPr>
      <w:r w:rsidRPr="00751010">
        <w:t>161.</w:t>
      </w:r>
      <w:r w:rsidRPr="00751010">
        <w:tab/>
      </w:r>
      <w:r w:rsidR="00A7529C" w:rsidRPr="00751010">
        <w:t xml:space="preserve">υπενθυμίζει ότι οι διεθνείς διαπραγματεύσεις σχετικά με τα καθεστώτα μη διάδοσης και ελέγχου των όπλων και τα αποτελέσματά τους έχουν αντίκτυπο στην Ευρώπη, ιδίως στα κράτη μέλη της ΕΕ· τονίζει ότι είναι σημαντικό να δοθεί νέα ώθηση στην ανάκαμψη αυτών των καθεστώτων· τονίζει επίσης ότι είναι σημαντικό να διασφαλιστεί ότι η ΕΕ θα αναλάβει ενεργό και εποικοδομητικό ρόλο στην προώθηση και την </w:t>
      </w:r>
      <w:r w:rsidR="00A7529C" w:rsidRPr="00751010">
        <w:lastRenderedPageBreak/>
        <w:t>ενίσχυση των διεθνών προσπαθειών βάσει κανόνων για τη μη διάδοση, τον έλεγχο των όπλων και την αρχιτεκτονική για τον αφοπλισμό, ιδίως στον τομέα των όπλων μαζικής καταστροφής και των ψηφιακών εργαλείων επιτήρησης και χειραγώγησης διπλής χρήσης·</w:t>
      </w:r>
    </w:p>
    <w:p w:rsidR="00A7529C" w:rsidRPr="00751010" w:rsidRDefault="00751010" w:rsidP="00751010">
      <w:pPr>
        <w:pStyle w:val="NormalHanging12a"/>
        <w:widowControl/>
        <w:ind w:left="570" w:hanging="570"/>
      </w:pPr>
      <w:r w:rsidRPr="00751010">
        <w:t>162.</w:t>
      </w:r>
      <w:r w:rsidRPr="00751010">
        <w:tab/>
      </w:r>
      <w:r w:rsidR="00A7529C" w:rsidRPr="00751010">
        <w:t>καλεί τα κράτη μέλη να συμμορφωθούν πλήρως με την κοινή θέση 2008/944/ΚΕΠΠΑ για κοινούς κανόνες που διέπουν τον έλεγχο των εξαγωγών στρατιωτικής τεχνολογίας και εξοπλισμού, όπως τροποποιήθηκε από την απόφαση (ΚΕΠΠΑ)</w:t>
      </w:r>
      <w:r w:rsidR="00B91988">
        <w:t xml:space="preserve"> </w:t>
      </w:r>
      <w:bookmarkStart w:id="7" w:name="_GoBack"/>
      <w:bookmarkEnd w:id="7"/>
      <w:r w:rsidR="00A7529C" w:rsidRPr="00751010">
        <w:t xml:space="preserve">2019/1560 του Συμβουλίου, καθώς και να εφαρμόσουν αυστηρά το κριτήριο 4 για την περιφερειακή σταθερότητα· </w:t>
      </w:r>
    </w:p>
    <w:p w:rsidR="00A7529C" w:rsidRPr="00751010" w:rsidRDefault="00751010" w:rsidP="00751010">
      <w:pPr>
        <w:pStyle w:val="NormalHanging12a"/>
        <w:widowControl/>
        <w:ind w:left="570" w:hanging="570"/>
      </w:pPr>
      <w:r w:rsidRPr="00751010">
        <w:t>163.</w:t>
      </w:r>
      <w:r w:rsidRPr="00751010">
        <w:tab/>
      </w:r>
      <w:r w:rsidR="00A7529C" w:rsidRPr="00751010">
        <w:t>τονίζει την ανάγκη να αποφευχθεί η μεταφορά ευαίσθητων αναδυόμενων τεχνολογιών και βασικών ειδών διπλής χρήσης, ιδίως εκείνων που είναι ζωτικής σημασίας για την ασφάλεια της ΕΕ, σε προορισμούς εκτός της ΕΕ που προκαλούν ανησυχία· ζητεί τη θέσπιση και την εφαρμογή ηλεκτρονικών τελωνειακών συστημάτων και συστημάτων έκδοσης αδειών εξαγωγής σε επίπεδο ΕΕ, ως κρίσιμο βήμα για να καταστούν αποτελεσματικότεροι οι έλεγχοι των εξαγωγών των εν λόγω τεχνολογιών και ειδών από τα κράτη μέλη·</w:t>
      </w:r>
    </w:p>
    <w:p w:rsidR="00A7529C" w:rsidRPr="00751010" w:rsidRDefault="00A7529C" w:rsidP="00631CB0">
      <w:pPr>
        <w:pStyle w:val="NormalHanging12a"/>
        <w:widowControl/>
        <w:rPr>
          <w:szCs w:val="24"/>
        </w:rPr>
      </w:pPr>
      <w:r w:rsidRPr="00751010">
        <w:rPr>
          <w:i/>
        </w:rPr>
        <w:t>Αμυντική, κοινωνική, πολιτική και στρατιωτική ετοιμότητα και προετοιμασία</w:t>
      </w:r>
    </w:p>
    <w:p w:rsidR="00A7529C" w:rsidRPr="00751010" w:rsidRDefault="00751010" w:rsidP="00751010">
      <w:pPr>
        <w:pStyle w:val="NormalHanging12a"/>
        <w:widowControl/>
        <w:ind w:left="570" w:hanging="570"/>
      </w:pPr>
      <w:r w:rsidRPr="00751010">
        <w:t>164.</w:t>
      </w:r>
      <w:r w:rsidRPr="00751010">
        <w:tab/>
      </w:r>
      <w:r w:rsidR="00A7529C" w:rsidRPr="00751010">
        <w:t>τονίζει την ανάγκη για ευρύτερη κατανόηση των απειλών και των κινδύνων για την ασφάλεια μεταξύ των πολιτών της ΕΕ για να αναπτυχθεί κοινή κατανόηση και εναρμόνιση των αντιλήψεων περί απειλών σε όλη την Ευρώπη και να δημιουργηθεί μια καθολική αντίληψη περί ευρωπαϊκής άμυνας· τονίζει ότι η διασφάλιση της στήριξης από τους δημοκρατικούς θεσμούς και, κατά συνέπεια, από τους πολίτες είναι απαραίτητη για την ανάπτυξη μιας επιτυχούς και συνεκτικής μακροπρόθεσμης άμυνας της ΕΕ, η οποία απαιτεί ενημερωμένο δημόσιο διάλογο· καλεί την ΕΕ και τα κράτη μέλη της να αναπτύξουν προγράμματα ευαισθητοποίησης και εκπαίδευσης ιδίως για τους νέους, με στόχο να βελτιωθούν οι γνώσεις και να διευκολυνθούν συζητήσεις σχετικά με την ασφάλεια, την άμυνα και τη σημασία των ενόπλων δυνάμεων και να ενισχυθεί η ανθεκτικότητα και η ετοιμότητα των κοινωνιών απέναντι σε προκλήσεις στον τομέα της ασφάλειας, και παράλληλα να εξασφαλιστεί η δυνατότητα για μεγαλύτερο δημόσιο και δημοκρατικό έλεγχο και εποπτεία του αμυντικού τομέα· καλεί την Επιτροπή και τα κράτη μέλη να αναπτύξουν τα εν λόγω προγράμματα στο πλαίσιο της Ευρωπαϊκής Ασπίδας Δημοκρατίας, αξιοποιώντας τα μοντέλα εθνικών προγραμμάτων, όπως η σουηδική πρωτοβουλία πολιτικής προστασίας·</w:t>
      </w:r>
    </w:p>
    <w:p w:rsidR="00A7529C" w:rsidRPr="00751010" w:rsidRDefault="00751010" w:rsidP="00751010">
      <w:pPr>
        <w:pStyle w:val="NormalHanging12a"/>
        <w:widowControl/>
        <w:ind w:left="570" w:hanging="570"/>
      </w:pPr>
      <w:r w:rsidRPr="00751010">
        <w:t>165.</w:t>
      </w:r>
      <w:r w:rsidRPr="00751010">
        <w:tab/>
      </w:r>
      <w:r w:rsidR="00A7529C" w:rsidRPr="00751010">
        <w:t xml:space="preserve">εκφράζει την ικανοποίησή του για τις προσπάθειες ενίσχυσης της πολιτικής και στρατιωτικής προετοιμασίας και ετοιμότητας της Ευρώπης, όπως προτείνεται επίσης στην έκθεση του κ. </w:t>
      </w:r>
      <w:proofErr w:type="spellStart"/>
      <w:r w:rsidR="00A7529C" w:rsidRPr="00751010">
        <w:t>Niinistö</w:t>
      </w:r>
      <w:proofErr w:type="spellEnd"/>
      <w:r w:rsidR="00A7529C" w:rsidRPr="00751010">
        <w:t xml:space="preserve">· αναγνωρίζει την κρίσιμη σημασία των πολιτών για την ετοιμότητα και την αντιμετώπιση κρίσεων, ιδίως την ψυχολογική ανθεκτικότητα των ατόμων και την ετοιμότητα των νοικοκυριών· αναγνωρίζει επίσης τη σημασία των υποδομών πολιτικής προστασίας και του σχεδιασμού για καταστάσεις έκτακτης ανάγκης· υποστηρίζει μια συλλογική προσέγγιση για την ανθεκτικότητα σε επίπεδο κοινωνίας, η οποία θα περιλαμβάνει την ενεργό συμμετοχή των θεσμικών οργάνων της ΕΕ, των κρατών μελών, της κοινωνίας των πολιτών και των μεμονωμένων πολιτών στην ενίσχυση του πλαισίου ασφάλειας της ΕΕ· τονίζει ότι τα αρμόδια όργανα λήψης αποφάσεων της ΚΠΑΑ για τον σχεδιασμό, τους πόρους και την υλικοτεχνική υποστήριξη έχουν τη δυνατότητα να καταστούν οι κύριοι παράγοντες διευκόλυνσης της μη στρατιωτικής διαχείρισης κρίσεων κατά τη διάρκεια καταστάσεων έκτακτης </w:t>
      </w:r>
      <w:r w:rsidR="00A7529C" w:rsidRPr="00751010">
        <w:lastRenderedPageBreak/>
        <w:t xml:space="preserve">ανάγκης· καλεί τα κράτη μέλη και την Επιτροπή να εξετάσουν προσεκτικά τις συστάσεις της έκθεσης και να αναπτύξουν μια στρατηγική αξιολόγησης κινδύνου και ετοιμότητας της ΕΕ, κοινές ασκήσεις και μια ισχυρότερη διεπαφή συνεργασίας ΕΕ-ΝΑΤΟ ενόψει καταστάσεων κρίσης· ζητεί την ανάπτυξη επαρκών υποδομών πολιτικής προστασίας και διεξοδικού σχεδιασμού έκτακτης ανάγκης και τη διασφάλιση των αναγκαίων επενδύσεων για τους σκοπούς αυτούς, μεταξύ άλλων μέσω ειδικού προγράμματος εγγυήσεων επενδύσεων της </w:t>
      </w:r>
      <w:proofErr w:type="spellStart"/>
      <w:r w:rsidR="00A7529C" w:rsidRPr="00751010">
        <w:t>ΕΤΕπ</w:t>
      </w:r>
      <w:proofErr w:type="spellEnd"/>
      <w:r w:rsidR="00A7529C" w:rsidRPr="00751010">
        <w:t xml:space="preserve"> για ανθεκτικές σε κρίσεις υποδομές πολιτικής άμυνας·</w:t>
      </w:r>
    </w:p>
    <w:p w:rsidR="00A7529C" w:rsidRPr="00751010" w:rsidRDefault="00751010" w:rsidP="00751010">
      <w:pPr>
        <w:pStyle w:val="NormalHanging12a"/>
        <w:widowControl/>
        <w:ind w:left="570" w:hanging="570"/>
      </w:pPr>
      <w:r w:rsidRPr="00751010">
        <w:t>166.</w:t>
      </w:r>
      <w:r w:rsidRPr="00751010">
        <w:tab/>
      </w:r>
      <w:r w:rsidR="00A7529C" w:rsidRPr="00751010">
        <w:t xml:space="preserve">υπενθυμίζει ότι η τρομοκρατία, συμπεριλαμβανομένης της </w:t>
      </w:r>
      <w:proofErr w:type="spellStart"/>
      <w:r w:rsidR="00A7529C" w:rsidRPr="00751010">
        <w:t>τζιχαντιστικής</w:t>
      </w:r>
      <w:proofErr w:type="spellEnd"/>
      <w:r w:rsidR="00A7529C" w:rsidRPr="00751010">
        <w:t xml:space="preserve"> τρομοκρατίας, συνιστά διαρκή απειλή για την ασφάλεια της ΕΕ και των εταίρων της· καλεί την ΕΕ να συνεχίσει τις προσπάθειες καταπολέμησης αυτής της απειλής με αποφασιστικότητα και πλήρη αλληλεγγύη, ειδικότερα μέσω μεγαλύτερου συντονισμού με στόχο τη βελτίωση των γνώσεων, την ανάπτυξη ικανοτήτων ετοιμότητας και απόκρισης και τη διασφάλιση στενότερης αλληλεπίδρασης με εταίρους και άλλους διεθνείς παράγοντες· </w:t>
      </w:r>
    </w:p>
    <w:p w:rsidR="00A7529C" w:rsidRPr="00751010" w:rsidRDefault="00751010" w:rsidP="00751010">
      <w:pPr>
        <w:pStyle w:val="NormalHanging12a"/>
        <w:widowControl/>
        <w:ind w:left="570" w:hanging="570"/>
      </w:pPr>
      <w:r w:rsidRPr="00751010">
        <w:t>167.</w:t>
      </w:r>
      <w:r w:rsidRPr="00751010">
        <w:tab/>
      </w:r>
      <w:r w:rsidR="00A7529C" w:rsidRPr="00751010">
        <w:t>επισημαίνει ότι οι αμυντικές πολιτικές της ΕΕ θα πρέπει να αντικατοπτρίζουν τις αρχές της ισότητας των φύλων και της διαφορετικότητας, προωθώντας συμπεριληπτικά στρατιωτικά περιβάλλοντα που αντανακλούν τις αξίες και τη διαφορετικότητα της ευρωπαϊκής κοινωνίας, και διασφαλίζοντας παράλληλα ότι όλα τα μέλη των ευρωπαϊκών ενόπλων δυνάμεων, ανεξάρτητα από το φύλο ή το υπόβαθρό τους, έχουν ίσες ευκαιρίες και πρόσβαση σε στήριξη· επαναλαμβάνει τον σημαντικό ρόλο των νέων και των οργανώσεων νεολαίας στη διατήρηση και προώθηση της ειρήνης και της ασφάλειας, και καλεί την ΕΥΕΔ να δεσμευτεί για τη συστηματικότερη ένταξη των νέων στο θεματολόγιό της για τη νεολαία, την ειρήνη και την ασφάλεια· ζητεί επίσης την ανάπτυξη προγραμμάτων εκπαίδευσης των εκπαιδευτών και συνεργασίας μεταξύ αμυντικών θεσμικών οργάνων και πανεπιστημίων των κρατών μελών της ΕΕ, όπως στρατιωτικά μαθήματα, ασκήσεις και εκπαιδευτικές δραστηριότητες με παιχνίδια ρόλων για πολίτες φοιτητές·</w:t>
      </w:r>
    </w:p>
    <w:p w:rsidR="00A7529C" w:rsidRPr="00751010" w:rsidRDefault="00751010" w:rsidP="00751010">
      <w:pPr>
        <w:pStyle w:val="NormalHanging12a"/>
        <w:widowControl/>
        <w:ind w:left="570" w:hanging="570"/>
      </w:pPr>
      <w:r w:rsidRPr="00751010">
        <w:t>168.</w:t>
      </w:r>
      <w:r w:rsidRPr="00751010">
        <w:tab/>
      </w:r>
      <w:r w:rsidR="00A7529C" w:rsidRPr="00751010">
        <w:t>τονίζει ότι η ΕΕ και τα κράτη μέλη της πρέπει να αντιμετωπίσουν σημαντικές προκλήσεις πρόσληψης και διατήρησης προσωπικού στον στρατό με την ανάπτυξη συντονισμένων ενεργειών σε εθνικό και ευρωπαϊκό επίπεδο, προκειμένου να διασφαλιστεί βιώσιμο στρατιωτικό δυναμικό· συνιστά η ΕΕ να στηρίξει τα κράτη μέλη στην ανάπτυξη πολιτικών που ενισχύουν την ελκυστικότητα της σταδιοδρομίας και τις στρατηγικές μακροπρόθεσμης διατήρησης προσωπικού· τονίζει ότι είναι αναγκαίο η Στρατιωτική Επιτροπή της ΕΕ (EUMC) να δώσει συνέχεια στο οικείο έργο της συλλογής και ανάλυσης δεδομένων σε όλα τα κράτη μέλη σχετικά με τα ζητήματα πρόσληψης και διατήρησης προσωπικού, προκειμένου να προσδιοριστούν πιθανά μέτρα για την αντιμετώπιση αυτών των ζητημάτων· επισημαίνει ότι η στήριξη της ψυχικής υγείας και της ευημερίας του στρατιωτικού προσωπικού, με έμφαση στην επαγγελματική ανάπτυξη και τη μακροχρόνια μέριμνα για τους βετεράνους, πρέπει να ληφθεί επαρκώς υπόψη στην περαιτέρω ανάπτυξη της Αμυντικής Ένωσης·</w:t>
      </w:r>
    </w:p>
    <w:p w:rsidR="00A7529C" w:rsidRPr="00751010" w:rsidRDefault="00751010" w:rsidP="00751010">
      <w:pPr>
        <w:pStyle w:val="NormalHanging12a"/>
        <w:widowControl/>
        <w:ind w:left="570" w:hanging="570"/>
      </w:pPr>
      <w:r w:rsidRPr="00751010">
        <w:t>169.</w:t>
      </w:r>
      <w:r w:rsidRPr="00751010">
        <w:tab/>
      </w:r>
      <w:r w:rsidR="00A7529C" w:rsidRPr="00751010">
        <w:t xml:space="preserve">υπογραμμίζει τη σημασία της διοργάνωσης κοινών εκπαιδεύσεων και ασκήσεων μεταξύ των ευρωπαϊκών ενόπλων δυνάμεων, ώστε να προάγεται έτσι η διαλειτουργικότητα με σκοπό τη βέλτιστη προετοιμασία των αποστολών και την αντιμετώπιση ενός ευρέος φάσματος απειλών, συμβατικών και μη· ζητεί την ανάπτυξη και τη δημιουργία προγραμμάτων ανταλλαγής στρατιωτικού προσωπικού από τα κράτη μέλη σε επίπεδο ΕΕ, με στόχο την παροχή ευκαιριών εκπαίδευσης και απόκτησης </w:t>
      </w:r>
      <w:r w:rsidR="00A7529C" w:rsidRPr="00751010">
        <w:lastRenderedPageBreak/>
        <w:t xml:space="preserve">πείρας σε διάφορα ευρωπαϊκά στρατιωτικά περιβάλλοντα και δομές και, ως εκ τούτου, την προώθηση της αμοιβαίας κατανόησης, της συνοχής και της διαλειτουργικότητας μεταξύ των ενόπλων δυνάμεων της ΕΕ· επαναλαμβάνει, στο πλαίσιο αυτό, την υποστήριξή του στην ευρωπαϊκή πρωτοβουλία για την ανταλλαγή νέων αξιωματικών (Στρατιωτικό </w:t>
      </w:r>
      <w:proofErr w:type="spellStart"/>
      <w:r w:rsidR="00A7529C" w:rsidRPr="00751010">
        <w:t>Erasmus</w:t>
      </w:r>
      <w:proofErr w:type="spellEnd"/>
      <w:r w:rsidR="00A7529C" w:rsidRPr="00751010">
        <w:t xml:space="preserve"> — EMILYO), την οποία διαχειρίζεται η Ευρωπαϊκή Ακαδημία Ασφάλειας και Άμυνας· </w:t>
      </w:r>
    </w:p>
    <w:p w:rsidR="00A7529C" w:rsidRPr="00751010" w:rsidRDefault="00A7529C" w:rsidP="00631CB0">
      <w:pPr>
        <w:pStyle w:val="NormalHanging12a"/>
        <w:widowControl/>
        <w:rPr>
          <w:b/>
          <w:i/>
          <w:szCs w:val="24"/>
        </w:rPr>
      </w:pPr>
      <w:r w:rsidRPr="00751010">
        <w:rPr>
          <w:b/>
          <w:i/>
        </w:rPr>
        <w:t>Ενίσχυση της αμυντικής συνεργασίας και των αμυντικών εταιρικών σχέσεων</w:t>
      </w:r>
    </w:p>
    <w:p w:rsidR="00A7529C" w:rsidRPr="00751010" w:rsidRDefault="00751010" w:rsidP="00751010">
      <w:pPr>
        <w:pStyle w:val="NormalHanging12a"/>
        <w:widowControl/>
        <w:ind w:left="570" w:hanging="570"/>
      </w:pPr>
      <w:r w:rsidRPr="00751010">
        <w:t>170.</w:t>
      </w:r>
      <w:r w:rsidRPr="00751010">
        <w:tab/>
      </w:r>
      <w:r w:rsidR="00A7529C" w:rsidRPr="00751010">
        <w:t>υπογραμμίζει τη σημασία της διάστασης εταιρικών σχέσεων της στρατηγικής πυξίδας για την ενίσχυση της συνεργασίας μεταξύ της ΕΕ και των συμμάχων και εταίρων της σε ολόκληρο τον κόσμο με τις βάση κοινές αξίες και τον σεβασμό των ανθρωπίνων δικαιωμάτων και της δημοκρατίας, προκειμένου να ενισχυθεί η αρχή της αποτροπής και να αντιμετωπιστούν οι εξωτερικές στρατηγικές που αποσκοπούν στην υπονόμευση της ΕΕ και των εταίρων της και στην αποσταθεροποίηση της βασιζόμενης σε κανόνες διεθνούς τάξης· καλεί την ΕΕ να συμμετάσχει περαιτέρω στη συνεργασία για την ασφάλεια με εταίρους σε όλες τις περιοχές προτεραιότητας που καθορίζονται στη στρατηγική πυξίδα, κυρίως στην ενίσχυση της ανθεκτικότητας των τοπικών τομέων ασφαλείας όσον αφορά τη διαχείριση κρίσεων, την αντιμετώπιση υβριδικών απειλών καθώς και την αναβάθμιση των ικανοτήτων των θεσμικών οργάνων στον τομέα της κυβερνοασφάλειας· ζητεί επίσης στενότερη συνεργασία μεταξύ των αρμόδιων οργανισμών των εταίρων με το Δορυφορικό Κέντρο της ΕΕ, τον Ευρωπαϊκό Οργανισμό Άμυνας (ΕΟΑ) και τον Οργανισμό της ΕΕ για την Κυβερνοασφάλεια (ENISA)· πιστεύει ότι η συμμετοχή εταίρων και συμμάχων του ΝΑΤΟ σε έργα της PESCO, με την επιφύλαξη της συμφωνίας των κρατών μελών της ΕΕ, συμβάλλει στη βελτίωση της συμβατότητας των προτύπων τους στον αμυντικό τομέα, καθώς και στην ανταλλαγή εμπειριών, πληροφοριών και τεχνικής εμπειρογνωσίας σε διάφορους τομείς·</w:t>
      </w:r>
    </w:p>
    <w:p w:rsidR="00A7529C" w:rsidRPr="00751010" w:rsidRDefault="00751010" w:rsidP="00751010">
      <w:pPr>
        <w:pStyle w:val="NormalHanging12a"/>
        <w:widowControl/>
        <w:ind w:left="570" w:hanging="570"/>
      </w:pPr>
      <w:r w:rsidRPr="00751010">
        <w:t>171.</w:t>
      </w:r>
      <w:r w:rsidRPr="00751010">
        <w:tab/>
      </w:r>
      <w:r w:rsidR="00A7529C" w:rsidRPr="00751010">
        <w:t>διαβεβαιώνει εκ νέου ότι στο πλαίσιο της Κοινής Πολιτικής Ασφάλειας και Άμυνας της ΕΕ (ΚΠΑΑ) πρέπει πάντα να τηρούνται αυστηρά το διεθνές δίκαιο και οι ειλημμένες πολυμερείς αποφάσεις που απορρέουν από διεθνή θεσμικά όργανα· εκφράζει την ικανοποίησή του για την έγκριση της πολιτικής δέουσας επιμέλειας της Ευρωπαϊκής Ένωσης σε θέματα ανθρωπίνων δικαιωμάτων και διεθνούς ανθρωπιστικού δικαίου όσον αφορά την παροχή στήριξης σε τρίτους στον τομέα της ασφάλειας (EU HRDDP), η οποία χρησιμεύει ως βάση για την ασφάλεια και τη στρατιωτική συνεργασία με τρίτες χώρες κατά τρόπο που συνάδει περισσότερο με τα ανθρώπινα δικαιώματα και το διεθνές ανθρωπιστικό δίκαιο (ΔΑΔ)· ζητεί τη διεξοδική εφαρμογή της· επαναλαμβάνει την έκκληση για στενότερη συνεργασία με διεθνείς οργανισμούς, όπως, μεταξύ άλλων, ο ΟΗΕ, η Αφρικανική Ένωση και οι ειρηνευτικές αποστολές τους σε κοινά θέατρα επιχειρήσεων, καθώς και ο ΟΑΣΕ για τα θέματα ασφάλειας·</w:t>
      </w:r>
    </w:p>
    <w:p w:rsidR="00A7529C" w:rsidRPr="00751010" w:rsidRDefault="00751010" w:rsidP="00751010">
      <w:pPr>
        <w:pStyle w:val="NormalHanging12a"/>
        <w:widowControl/>
        <w:ind w:left="570" w:hanging="570"/>
      </w:pPr>
      <w:r w:rsidRPr="00751010">
        <w:t>172.</w:t>
      </w:r>
      <w:r w:rsidRPr="00751010">
        <w:tab/>
      </w:r>
      <w:r w:rsidR="00A7529C" w:rsidRPr="00751010">
        <w:t xml:space="preserve">χαιρετίζει την κοινή δήλωση των υπουργών Άμυνας της G7, της 19ης Οκτωβρίου 2024, και τη δήλωση προθέσεων τους για ενίσχυση της συνεργασίας στον αμυντικό τομέα· τονίζει ότι συμφέρει ιδιαίτερα την ΕΕ να αναπτύξει διεθνείς εταιρικές σχέσεις με ομονοούντες εταίρους σε αυτόν τον τομέα και ότι είναι αναγκαίο να ενισχύσει τις προσπάθειές της ώστε να διασφαλιστεί ότι οι χώρες που αποτελούσαν κάποτε στρατηγικούς εταίρους, και με τις οποίες ορισμένα κράτη μέλη διατηρούν ισχυρούς πολιτισμικούς δεσμούς, δεν παρασύρονται στη σφαίρα επιρροής συστημικών αντιπάλων· υπενθυμίζει ότι η οικονομική διπλωματία διαδραματίζει καίριο ρόλο σε αυτήν την προσπάθεια, λειτουργώντας ως απαραίτητο εργαλείο για την ενίσχυση των συνεργατικών δεσμών, την προώθηση της αμοιβαίας ευημερίας και την εδραίωση της </w:t>
      </w:r>
      <w:r w:rsidR="00A7529C" w:rsidRPr="00751010">
        <w:lastRenderedPageBreak/>
        <w:t>παρουσίας και της επιρροής της ΕΕ, και συμβάλλοντας στην ανθεκτικότητα των εταίρων σε εξωτερικές πιέσεις·</w:t>
      </w:r>
    </w:p>
    <w:p w:rsidR="000C6F6C" w:rsidRPr="00751010" w:rsidRDefault="00751010" w:rsidP="00751010">
      <w:pPr>
        <w:pStyle w:val="NormalHanging12a"/>
        <w:widowControl/>
        <w:ind w:left="570" w:hanging="570"/>
      </w:pPr>
      <w:r w:rsidRPr="00751010">
        <w:t>173.</w:t>
      </w:r>
      <w:r w:rsidRPr="00751010">
        <w:tab/>
      </w:r>
      <w:r w:rsidR="000C6F6C" w:rsidRPr="00751010">
        <w:t>πιστεύει ότι πρέπει να καταβληθεί κάθε δυνατή προσπάθεια για τη διατήρηση και, ει δυνατόν, την προαγωγή της διατλαντικής συνεργασίας σε όλους τους τομείς του στρατιωτικού και του αμυντικού τομέα, υπενθυμίζοντας παράλληλα την ανάγκη να ενισχυθεί η ευρωπαϊκή άμυνα και να αναπτυχθεί μεγαλύτερη κυριαρχία·</w:t>
      </w:r>
    </w:p>
    <w:p w:rsidR="00A7529C" w:rsidRPr="00751010" w:rsidRDefault="00A7529C" w:rsidP="00631CB0">
      <w:pPr>
        <w:pStyle w:val="NormalHanging12a"/>
        <w:widowControl/>
        <w:rPr>
          <w:i/>
          <w:szCs w:val="24"/>
        </w:rPr>
      </w:pPr>
      <w:r w:rsidRPr="00751010">
        <w:rPr>
          <w:i/>
        </w:rPr>
        <w:t>Συνεργασία ΕΕ-ΝΑΤΟ</w:t>
      </w:r>
    </w:p>
    <w:p w:rsidR="00A7529C" w:rsidRPr="00751010" w:rsidRDefault="00751010" w:rsidP="00751010">
      <w:pPr>
        <w:pStyle w:val="NormalHanging12a"/>
        <w:widowControl/>
        <w:ind w:left="570" w:hanging="570"/>
      </w:pPr>
      <w:r w:rsidRPr="00751010">
        <w:t>174.</w:t>
      </w:r>
      <w:r w:rsidRPr="00751010">
        <w:tab/>
      </w:r>
      <w:r w:rsidR="00A7529C" w:rsidRPr="00751010">
        <w:t xml:space="preserve">τονίζει τη σημασία της στρατηγικής εταιρικής σχέσης της ΕΕ με το NATO, με πλήρη τήρηση των συμφωνημένων κατευθυντήριων αρχών της διαφάνειας, της αμοιβαιότητας και της συμπεριληπτικότητας, καθώς και του σεβασμού της αυτονομίας της λήψης αποφάσεων και των διαδικασιών κάθε οργανισμού· τονίζει ότι </w:t>
      </w:r>
      <w:r w:rsidR="00A7529C" w:rsidRPr="00751010">
        <w:rPr>
          <w:color w:val="000000"/>
        </w:rPr>
        <w:t>το ΝΑΤΟ και η ΕΕ διαδραματίζουν συμπληρωματικούς, συνεκτικούς και αμοιβαία ενισχυόμενους ρόλους για τη στήριξη της διεθνούς ειρήνης και ασφάλειας</w:t>
      </w:r>
      <w:r w:rsidR="00A7529C" w:rsidRPr="00751010">
        <w:t xml:space="preserve"> και, ως εκ τούτου, για την αποφυγή της περιττής επανάληψης αμυντικών προσπαθειών, διατηρώντας παράλληλα ισχυρή στενή συνεργασία· χαιρετίζει την προσχώρηση της Σουηδίας στο ΝΑΤΟ το 2024, καθώς και της Φινλανδίας το 2023, ως ιστορικό βήμα προόδου για την ενίσχυση της ασφάλειας στην Ευρώπη, ιδίως στην περιοχή της Βαλτικής Θάλασσας· καλεί την </w:t>
      </w:r>
      <w:r w:rsidR="00631CB0" w:rsidRPr="00751010">
        <w:t>ΑΠ/</w:t>
      </w:r>
      <w:r w:rsidR="00A7529C" w:rsidRPr="00751010">
        <w:t>ΥΕ</w:t>
      </w:r>
      <w:r w:rsidR="00631CB0" w:rsidRPr="00751010">
        <w:t xml:space="preserve"> </w:t>
      </w:r>
      <w:r w:rsidR="00A7529C" w:rsidRPr="00751010">
        <w:t>να ενεργεί σε στενό συντονισμό και ενότητα με τον γενικό γραμματέα του NATO·</w:t>
      </w:r>
    </w:p>
    <w:p w:rsidR="00A7529C" w:rsidRPr="00751010" w:rsidRDefault="00751010" w:rsidP="00751010">
      <w:pPr>
        <w:pStyle w:val="NormalHanging12a"/>
        <w:widowControl/>
        <w:ind w:left="570" w:hanging="570"/>
      </w:pPr>
      <w:r w:rsidRPr="00751010">
        <w:t>175.</w:t>
      </w:r>
      <w:r w:rsidRPr="00751010">
        <w:tab/>
      </w:r>
      <w:r w:rsidR="00A7529C" w:rsidRPr="00751010">
        <w:t>ζητεί περαιτέρω εμβάθυνση της συνεργασίας ΕΕ-ΝΑΤΟ με βάση τη στρατηγική πυξίδα της ΕΕ και το νέο στρατηγικό δόγμα του NATO, μεταξύ άλλων στους τομείς της κυβερνοασφάλειας, του υβριδικού πολέμου, της αντιμετώπισης της τρομοκρατίας, της στρατιωτικής κινητικότητας, της υποδομής διπλής χρήσης, της πρόληψης των συγκρούσεων και της διαχείρισης κρίσεων, της συνεργασίας των τομέων άμυνας και ασφάλειας, της αντιμετώπισης κακόβουλων εξωτερικών παρεμβάσεων από τρίτες χώρες, της συντονισμένης προσέγγισης στον Ινδοειρηνικό, καθώς και της ενίσχυσης της κοινής δράσης στη διεθνή σκηνή για την προστασία της δημοκρατίας· υποστηρίζει σθεναρά την πολιτική ανοικτών θυρών του ΝΑΤΟ· καλεί την ΕΕ και το ΝΑΤΟ να ενισχύσουν τη συνεργασία τους για τη στήριξη της ανάπτυξης ικανοτήτων των κοινών εταίρων μας·</w:t>
      </w:r>
    </w:p>
    <w:p w:rsidR="00A7529C" w:rsidRPr="00751010" w:rsidRDefault="00751010" w:rsidP="00751010">
      <w:pPr>
        <w:pStyle w:val="NormalHanging12a"/>
        <w:widowControl/>
        <w:ind w:left="570" w:hanging="570"/>
      </w:pPr>
      <w:r w:rsidRPr="00751010">
        <w:t>176.</w:t>
      </w:r>
      <w:r w:rsidRPr="00751010">
        <w:tab/>
      </w:r>
      <w:r w:rsidR="00A7529C" w:rsidRPr="00751010">
        <w:t>τονίζει τη συνεχή ανάγκη για ευθυγράμμιση μεταξύ κρατών που είναι ταυτόχρονα μέλη της ΕΕ και του ΝΑΤΟ και την υποχρέωση δυνάμει των άρθρων 1 και 3 του χάρτη του NATO για συνεργασία, κατ’ ιδίαν προσπάθεια και αμοιβαία αρωγή· καλεί την ΕΕ να εντείνει τις προσπάθειές της για τις κοινές πρωτοβουλίες ασφάλειας και άμυνας σε ζητήματα που δεν υφίσταται αντίστοιχη νατοϊκή, για να ενισχυθεί η τυποποίηση, να βελτιωθεί η διαλειτουργικότητα και να αναπτυχθούν κοινές επιχειρησιακές διαδικασίες μεταξύ των αμυντικών δυνατοτήτων των κρατών μελών και της ΕΕ·</w:t>
      </w:r>
    </w:p>
    <w:p w:rsidR="00A7529C" w:rsidRPr="00751010" w:rsidRDefault="00751010" w:rsidP="00751010">
      <w:pPr>
        <w:pStyle w:val="NormalHanging12a"/>
        <w:widowControl/>
        <w:ind w:left="570" w:hanging="570"/>
      </w:pPr>
      <w:r w:rsidRPr="00751010">
        <w:t>177.</w:t>
      </w:r>
      <w:r w:rsidRPr="00751010">
        <w:tab/>
      </w:r>
      <w:r w:rsidR="00A7529C" w:rsidRPr="00751010">
        <w:t xml:space="preserve">επαινεί τη στενή συνεργασία ΕΕ-ΝΑΤΟ στα Δυτικά Βαλκάνια, μεταξύ άλλων μέσω των στρατιωτικών επιχειρήσεων EUFOR </w:t>
      </w:r>
      <w:proofErr w:type="spellStart"/>
      <w:r w:rsidR="00A7529C" w:rsidRPr="00751010">
        <w:t>Althea</w:t>
      </w:r>
      <w:proofErr w:type="spellEnd"/>
      <w:r w:rsidR="00A7529C" w:rsidRPr="00751010">
        <w:t xml:space="preserve"> και KFOR, οι οποίες διασφαλίζουν την απαραίτητη σταθερότητα για τη Βοσνία και Ερζεγοβίνη, το Κόσοβο και την ευρύτερη περιοχή·</w:t>
      </w:r>
    </w:p>
    <w:p w:rsidR="00A7529C" w:rsidRPr="00751010" w:rsidRDefault="00751010" w:rsidP="00751010">
      <w:pPr>
        <w:pStyle w:val="NormalHanging12a"/>
        <w:widowControl/>
        <w:ind w:left="570" w:hanging="570"/>
      </w:pPr>
      <w:r w:rsidRPr="00751010">
        <w:t>178.</w:t>
      </w:r>
      <w:r w:rsidRPr="00751010">
        <w:tab/>
      </w:r>
      <w:r w:rsidR="00A7529C" w:rsidRPr="00751010">
        <w:t xml:space="preserve">επισημαίνει τον ζωτικό ρόλο της περιοχής της Μαύρης Θάλασσας για την ευρωπαϊκή ασφάλεια και καλεί την ΕΕ να συνεργαστεί με το NATO για τη διαμόρφωση ολοκληρωμένης στρατηγικής για αυτήν την περιοχή, η οποία θα πρέπει να </w:t>
      </w:r>
      <w:r w:rsidR="00A7529C" w:rsidRPr="00751010">
        <w:lastRenderedPageBreak/>
        <w:t>αντιμετωπίζει τις προκλήσεις που αφορούν την ασφάλεια, να καταπολεμά τις υβριδικές απειλές, να ενισχύει τη ναυτιλιακή συνεργασία και να στηρίζει τις περιφερειακές εταιρικές σχέσεις·</w:t>
      </w:r>
    </w:p>
    <w:p w:rsidR="00A7529C" w:rsidRPr="00751010" w:rsidRDefault="00751010" w:rsidP="00751010">
      <w:pPr>
        <w:pStyle w:val="NormalHanging12a"/>
        <w:widowControl/>
        <w:ind w:left="570" w:hanging="570"/>
      </w:pPr>
      <w:r w:rsidRPr="00751010">
        <w:t>179.</w:t>
      </w:r>
      <w:r w:rsidRPr="00751010">
        <w:tab/>
      </w:r>
      <w:r w:rsidR="00A7529C" w:rsidRPr="00751010">
        <w:t xml:space="preserve">χαιρετίζει τον διορισμό του ειδικού εντεταλμένου του ΝΑΤΟ για τη νότια γειτονία και την έμφαση που δίνει το ΝΑΤΟ στην περιοχή· θεωρεί σκόπιμο να ενισχυθεί ο συντονισμός και η διαβούλευση μεταξύ των αξιωματούχων της ΕΕ επιφορτισμένων με την πολιτική για θέματα της νότιας γειτονίας και του </w:t>
      </w:r>
      <w:proofErr w:type="spellStart"/>
      <w:r w:rsidR="00A7529C" w:rsidRPr="00751010">
        <w:t>Σαχέλ</w:t>
      </w:r>
      <w:proofErr w:type="spellEnd"/>
      <w:r w:rsidR="00A7529C" w:rsidRPr="00751010">
        <w:t xml:space="preserve"> και των ομολόγων τους στο ΝΑΤΟ με σκοπό την αποφυγή των αλληλεπικαλύψεων και του κατακερματισμού προσπαθειών και πόρων·</w:t>
      </w:r>
    </w:p>
    <w:p w:rsidR="00A7529C" w:rsidRPr="00751010" w:rsidRDefault="00751010" w:rsidP="00751010">
      <w:pPr>
        <w:pStyle w:val="NormalHanging12a"/>
        <w:widowControl/>
        <w:ind w:left="570" w:hanging="570"/>
      </w:pPr>
      <w:r w:rsidRPr="00751010">
        <w:t>180.</w:t>
      </w:r>
      <w:r w:rsidRPr="00751010">
        <w:tab/>
      </w:r>
      <w:r w:rsidR="00A7529C" w:rsidRPr="00751010">
        <w:t>χαιρετίζει την πρόταση της Κοινοβουλευτικής Συνέλευσης του ΝΑΤΟ για την αναβάθμιση του καθεστώτος του Κοινοβουλίου σε «εταίρο» στο πλαίσιο της συνεχιζόμενης μεταρρύθμισης των εταιρικών σχέσεων· καλεί την Αντιπροσωπεία του για τις σχέσεις με την Κοινοβουλευτική Συνέλευση του ΝΑΤΟ (DNAT) να αξιοποιήσει στο έπακρο τα σημερινά και μελλοντικά προνόμια του Κοινοβουλίου· θεωρεί τη DNAT σημαντικό όργανο της κοινοβουλευτικής διπλωματίας του Κοινοβουλίου στο πλαίσιο μιας ενισχυμένης εταιρικής σχέσης ΕΕ-NATO το οποίο αποσκοπεί στην ενίσχυση του ευρωπαϊκού πυλώνα του NATO και στη συμβολή στην επίτευξη των συνολικών στόχων της Συμμαχίας· φρονεί ότι η DNAT μπορεί να διαδραματίσει καθοριστικό ρόλο στην ενίσχυση της συνεργασίας ΕΕ-ΝΑΤΟ, στην ενίσχυση της δημοκρατικής ανθεκτικότητας των υπό ένταξη χωρών και των βασικών εταίρων, καθώς και, συνολικά, στην ενίσχυση της κοινοβουλευτικής διάστασης αυτής της ουσιαστικής εταιρικής σχέσης·</w:t>
      </w:r>
    </w:p>
    <w:p w:rsidR="00A7529C" w:rsidRPr="00751010" w:rsidRDefault="00A7529C" w:rsidP="00631CB0">
      <w:pPr>
        <w:pStyle w:val="NormalHanging12a"/>
        <w:widowControl/>
        <w:rPr>
          <w:i/>
          <w:szCs w:val="24"/>
        </w:rPr>
      </w:pPr>
      <w:r w:rsidRPr="00751010">
        <w:rPr>
          <w:i/>
        </w:rPr>
        <w:t xml:space="preserve">Εταιρική σχέση με </w:t>
      </w:r>
      <w:r w:rsidR="000C6F6C" w:rsidRPr="00751010">
        <w:rPr>
          <w:i/>
        </w:rPr>
        <w:t>τη Βόρεια Αμερική</w:t>
      </w:r>
    </w:p>
    <w:p w:rsidR="00A7529C" w:rsidRPr="00751010" w:rsidRDefault="00751010" w:rsidP="00751010">
      <w:pPr>
        <w:pStyle w:val="NormalHanging12a"/>
        <w:widowControl/>
        <w:ind w:left="570" w:hanging="570"/>
      </w:pPr>
      <w:r w:rsidRPr="00751010">
        <w:t>181.</w:t>
      </w:r>
      <w:r w:rsidRPr="00751010">
        <w:tab/>
      </w:r>
      <w:r w:rsidR="00A7529C" w:rsidRPr="00751010">
        <w:t xml:space="preserve">θεωρεί απαραίτητη την περαιτέρω ανάπτυξη της στενής σχέσης της ΕΕ με τις Ηνωμένες Πολιτείες, η οποία βασίζεται στον αμοιβαίο σεβασμό, τις κοινές αξίες της δημοκρατίας, της ελευθερίας και του κράτους δικαίου, καθώς και σε ένα ευρύ φάσμα κοινών ή συγκλινόντων συμφερόντων· εκτιμά τη δέσμευση και τη συμμετοχή των Ηνωμένων Πολιτειών στην εδαφική άμυνα της Ευρώπης, σύμφωνα με την Συνθήκη του Βορείου Ατλαντικού και το άρθρο 5 αυτής, ειδικότερα υπό το πρίσμα του επιθετικού πολέμου της Ρωσίας κατά της Ουκρανίας· ενθαρρύνει τις αμοιβαίες πρωτοβουλίες για την ασφάλεια και την άμυνα, και τη συνεργασία στους τομείς του αφοπλισμού και της μη διάδοσης, του αντίκτυπου των ρηξικέλευθων τεχνολογιών, της κλιματικής αλλαγής, των υβριδικών απειλών, της κυβερνοάμυνας, της στρατιωτικής κινητικότητας, της διαχείρισης κρίσεων και των σχέσεων με τους στρατηγικούς ανταγωνιστές· ζητεί την περαιτέρω ενίσχυση του διαλόγου ΕΕ-ΗΠΑ για την ασφάλεια και την άμυνα ως σημαντικού μέσου για τη στενότερη διατλαντική συνεργασία· </w:t>
      </w:r>
    </w:p>
    <w:p w:rsidR="000C6F6C" w:rsidRPr="00751010" w:rsidRDefault="00751010" w:rsidP="00751010">
      <w:pPr>
        <w:pStyle w:val="NormalHanging12a"/>
        <w:widowControl/>
        <w:ind w:left="570" w:hanging="570"/>
      </w:pPr>
      <w:r w:rsidRPr="00751010">
        <w:t>182.</w:t>
      </w:r>
      <w:r w:rsidRPr="00751010">
        <w:tab/>
      </w:r>
      <w:r w:rsidR="000C6F6C" w:rsidRPr="00751010">
        <w:t>σημειώνει ότι έχουν ενισχυθεί οι ανησυχίες σχετικά με τη μελλοντική στάση των ΗΠΑ έναντι της Ρωσίας, του ΝΑΤΟ και της ασφάλειας της Ευρώπης, λόγω των πρόσφατων ενεργειών και δηλώσεων της κυβέρνησης των ΗΠΑ· εκφράζει, στο πλαίσιο αυτό, τη λύπη του για τη στάση που κράτησε η κυβέρνηση των ΗΠΑ, σε ευθυγράμμιση με τη ρωσική κυβέρνηση, κατά τις ψηφοφορίες στη Γενική Συνέλευση του ΟΗΕ και στο Συμβούλιο Ασφαλείας του ΟΗΕ για τα ψηφίσματα σχετικά με την τρίτη επέτειο του επιθετικού πολέμου της Ρωσίας· καλεί την Επιτροπή να καταβάλει προσπάθειες για να ενισχυθεί εκ νέου ο διάλογος ΕΕ-ΗΠΑ για την ασφάλεια και την άμυνα, ως σημαντικό μέσο για στενότερη διατλαντική συνεργασία·</w:t>
      </w:r>
    </w:p>
    <w:p w:rsidR="00A7529C" w:rsidRPr="00751010" w:rsidRDefault="00751010" w:rsidP="00751010">
      <w:pPr>
        <w:pStyle w:val="NormalHanging12a"/>
        <w:widowControl/>
        <w:ind w:left="570" w:hanging="570"/>
      </w:pPr>
      <w:r w:rsidRPr="00751010">
        <w:lastRenderedPageBreak/>
        <w:t>183.</w:t>
      </w:r>
      <w:r w:rsidRPr="00751010">
        <w:tab/>
      </w:r>
      <w:r w:rsidR="00A7529C" w:rsidRPr="00751010">
        <w:t>σημειώνει τη σημασία της ενισχυμένης συνεργασίας στην παραγωγή και προμήθεια αμυντικών προϊόντων, μεταξύ άλλων μέσω της ίσης πρόσβασης στην αγορά και για τις δύο αμυντικές βιομηχανίες· λαμβάνει υπόψη την Εθνική Στρατηγική των Ηνωμένων Πολιτειών για την Αμυντική Βιομηχανία, του Ιανουαρίου του 2024, και τη φιλοδοξία της για εμβάθυνση της βιομηχανικής συνεργασίας με τους εταίρους· αναγνωρίζει το ευρύ φάσμα πιθανών αμοιβαία επωφελών τομέων αμυντικής συνεργασίας και τις θετικές επιπτώσεις της για μια ισχυρότερη διατλαντική εταιρική σχέση σε περιόδους αυξανόμενου γεωπολιτικού ανταγωνισμού· τονίζει, εντούτοις, ότι η εν λόγω συνεργασία απαιτεί ίσους όρους ανταγωνισμού, κάτι το οποίο δεν συνάδει με τις κανονιστικές ρυθμίσεις των Ηνωμένων Πολιτειών για το διεθνές εμπόριο όπλων· καλεί, αναλόγως, την Επιτροπή να ξεκινήσει διάλογο με τις Ηνωμένες Πολιτείες για τη διερεύνηση των δυνατοτήτων ανάπτυξης αμοιβαία επωφελούς αμυντικής βιομηχανικής συνεργασίας βάσει νομοθετικού πλαισίου που θα διασφαλίζει ίσους όρους διατλαντικού ανταγωνισμού·</w:t>
      </w:r>
    </w:p>
    <w:p w:rsidR="000C6F6C" w:rsidRPr="00751010" w:rsidRDefault="00751010" w:rsidP="00751010">
      <w:pPr>
        <w:pStyle w:val="NormalHanging12a"/>
        <w:widowControl/>
        <w:ind w:left="570" w:hanging="570"/>
      </w:pPr>
      <w:r w:rsidRPr="00751010">
        <w:t>184.</w:t>
      </w:r>
      <w:r w:rsidRPr="00751010">
        <w:tab/>
      </w:r>
      <w:r w:rsidR="000C6F6C" w:rsidRPr="00751010">
        <w:t>υπογραμμίζει ότι η συνεργασία με τον Καναδά είναι θεμελιώδους σημασίας για την ασφάλεια της ΕΕ και χαιρετίζει τον ενεργό ρόλο που έχει διαδραματίσει ο Καναδάς στην παροχή στήριξης στην Ουκρανία· πιστεύει ότι ο διμερής διάλογος για την ασφάλεια και την άμυνα και η επικείμενη εταιρική σχέση ασφάλειας και άμυνας παρέχουν τη βάση για ενισχυμένη συνεργασία στον τομέα της ασφάλειας και της άμυνας, μεταξύ άλλων όσον αφορά αντίστοιχες πρωτοβουλίες για την τόνωση της παραγωγής της αμυντικής βιομηχανίας·</w:t>
      </w:r>
    </w:p>
    <w:p w:rsidR="00A7529C" w:rsidRPr="00751010" w:rsidRDefault="00A7529C" w:rsidP="00631CB0">
      <w:pPr>
        <w:widowControl/>
        <w:spacing w:after="240" w:line="276" w:lineRule="auto"/>
        <w:ind w:left="567" w:hanging="567"/>
        <w:rPr>
          <w:i/>
          <w:szCs w:val="24"/>
        </w:rPr>
      </w:pPr>
      <w:r w:rsidRPr="00751010">
        <w:rPr>
          <w:i/>
        </w:rPr>
        <w:t>Εταιρική σχέση με το Ηνωμένο Βασίλειο</w:t>
      </w:r>
    </w:p>
    <w:p w:rsidR="00A7529C" w:rsidRPr="00751010" w:rsidRDefault="00751010" w:rsidP="00751010">
      <w:pPr>
        <w:pStyle w:val="NormalHanging12a"/>
        <w:widowControl/>
        <w:ind w:left="570" w:hanging="570"/>
      </w:pPr>
      <w:r w:rsidRPr="00751010">
        <w:t>185.</w:t>
      </w:r>
      <w:r w:rsidRPr="00751010">
        <w:tab/>
      </w:r>
      <w:r w:rsidR="00A7529C" w:rsidRPr="00751010">
        <w:t xml:space="preserve">αναγνωρίζει τη σημαντική συμβολή του Ηνωμένου Βασιλείου στην ασφάλεια και τη σταθερότητα της Ευρώπης, καθώς και τη δέσμευσή του σε κοινούς αμυντικούς στόχους, που ενισχύουν τη συλλογική ασφάλεια σε όλη την Ευρώπη· εκφράζει την ικανοποίησή του για την ισχυρή συνεργασία μεταξύ της ΕΕ, των κρατών μελών της ΕΕ και του Ηνωμένου Βασιλείου όσον αφορά τη στήριξη της Ουκρανίας, καθώς και διμερείς συμφωνίες, όπως η συμφωνία </w:t>
      </w:r>
      <w:proofErr w:type="spellStart"/>
      <w:r w:rsidR="00A7529C" w:rsidRPr="00751010">
        <w:t>Trinity</w:t>
      </w:r>
      <w:proofErr w:type="spellEnd"/>
      <w:r w:rsidR="00A7529C" w:rsidRPr="00751010">
        <w:t xml:space="preserve"> House μεταξύ του Ηνωμένου Βασιλείου και της Γερμανίας για την εμβάθυνση της αμυντικής συνεργασίας· χαιρετίζει τη συμμετοχή του υπουργού Εξωτερικών, Κοινοπολιτείας και Ανάπτυξης του Ηνωμένου Βασιλείου στη συνεδρίαση του Συμβουλίου Εξωτερικών Υποθέσεων της ΕΕ τον Οκτώβριο του 2024· καλεί την ΕΕ και το Ηνωμένο Βασίλειο να αναβαθμίσουν γρήγορα την αμυντική τους συνεργασία και να καταστούν στενότεροι εταίροι ως προς την ασφάλεια με την υπογραφή κοινής δήλωσης με συγκεκριμένες δεσμεύσεις και διαρθρωμένο διάλογο, προκειμένου να ενισχυθεί η συνεργασία ΕΕ-Ηνωμένου Βασιλείου σε όλο το φάσμα των προκλήσεων στον τομέα της εξωτερικής πολιτικής και της ασφάλειας που αντιμετωπίζουν η ΕΕ και το Ηνωμένο Βασίλειο στην ευρωπαϊκή ήπειρο· υπογραμμίζει, εν προκειμένω, τη σημασία της στενότερης συνεργασίας για την ανταλλαγή πληροφοριών επεξεργασμένων και μη, την καταπολέμηση της τρομοκρατίας, τη στρατιωτική κινητικότητα, τις πρωτοβουλίες ασφάλειας και άμυνας, τη διαχείριση κρίσεων, την κυβερνοάμυνα, τις υβριδικές απειλές, τη χειραγώγηση των πληροφοριών και τις παρεμβάσεις από το εξωτερικό και την από κοινού αντιμετώπιση κοινών προκλήσεων, όπως η διάδοση των όπλων μαζικής καταστροφής·</w:t>
      </w:r>
    </w:p>
    <w:p w:rsidR="00A7529C" w:rsidRPr="00751010" w:rsidRDefault="00751010" w:rsidP="00751010">
      <w:pPr>
        <w:pStyle w:val="NormalHanging12a"/>
        <w:widowControl/>
        <w:ind w:left="570" w:hanging="570"/>
      </w:pPr>
      <w:r w:rsidRPr="00751010">
        <w:t>186.</w:t>
      </w:r>
      <w:r w:rsidRPr="00751010">
        <w:tab/>
      </w:r>
      <w:r w:rsidR="00A7529C" w:rsidRPr="00751010">
        <w:t xml:space="preserve">θεωρεί απαραίτητο να σημειωθεί πρόοδος στην πρακτική συνεργασία με τη διατύπωση κοινής δήλωση για μια εταιρική σχέση ασφάλειας και άμυνας με το Ηνωμένο Βασίλειο ως μέσο ενίσχυσης της ευρωπαϊκής ασφάλειας και του ευρωπαϊκού πυλώνα του ΝΑΤΟ, ιδίως στο πλαίσιο του επιθετικού πολέμου της Ρωσίας κατά της Ουκρανίας· ενθαρρύνει </w:t>
      </w:r>
      <w:r w:rsidR="00A7529C" w:rsidRPr="00751010">
        <w:lastRenderedPageBreak/>
        <w:t xml:space="preserve">την </w:t>
      </w:r>
      <w:r w:rsidR="00631CB0" w:rsidRPr="00751010">
        <w:t>ΑΠ/</w:t>
      </w:r>
      <w:r w:rsidR="00A7529C" w:rsidRPr="00751010">
        <w:t>ΥΕ να προσκαλεί τακτικά το Ηνωμένο Βασίλειο σε άτυπες συνόδους των Υπουργών Εξωτερικών (και Άμυνας) του Συμβουλίου για ανταλλαγή απόψεων σχετικά με ζητήματα κοινού ενδιαφέροντος, προστατεύοντας ταυτόχρονα πλήρως την αυτονομία λήψης αποφάσεων της ΕΕ·</w:t>
      </w:r>
    </w:p>
    <w:p w:rsidR="00A7529C" w:rsidRPr="00751010" w:rsidRDefault="00A7529C" w:rsidP="00631CB0">
      <w:pPr>
        <w:pStyle w:val="Normalhanging12a0"/>
        <w:widowControl/>
        <w:tabs>
          <w:tab w:val="clear" w:pos="567"/>
        </w:tabs>
        <w:jc w:val="both"/>
        <w:rPr>
          <w:i/>
          <w:iCs/>
          <w:szCs w:val="24"/>
        </w:rPr>
      </w:pPr>
      <w:r w:rsidRPr="00751010">
        <w:rPr>
          <w:i/>
        </w:rPr>
        <w:t>Εταιρική σχέση με τους εταίρους των Δυτικών Βαλκανίων και της Ανατολικής Ευρώπης</w:t>
      </w:r>
    </w:p>
    <w:p w:rsidR="00A7529C" w:rsidRPr="00751010" w:rsidRDefault="00751010" w:rsidP="00751010">
      <w:pPr>
        <w:pStyle w:val="NormalHanging12a"/>
        <w:widowControl/>
        <w:ind w:left="570" w:hanging="570"/>
      </w:pPr>
      <w:r w:rsidRPr="00751010">
        <w:t>187.</w:t>
      </w:r>
      <w:r w:rsidRPr="00751010">
        <w:tab/>
      </w:r>
      <w:r w:rsidR="00A7529C" w:rsidRPr="00751010">
        <w:t>πιστεύει ότι η ασφάλεια της ΕΕ είναι στενά συνδεδεμένη με την ασφάλεια των άμεσων Ευρωπαίων γειτόνων της και ότι η ΕΕ έχει συμφέρον να δώσει προτεραιότητα στην πολιτική της για τη διεύρυνση και να ενισχύσει τη σταθερότητα των γειτόνων της νοτιοανατολικής και ανατολικής Ευρώπης, ιδίως των υποψήφιων χωρών· ζητεί να ενισχυθεί η στρατιωτική συνεργασία και η συνεργασία στον τομέα της ασφάλειας, συμπεριλαμβανομένης της συνεργασίας στον τομέα της ασφάλειας του μη στρατιωτικού και στρατιωτικού τομέα, καθώς και σε επίπεδο πολιτικών, με υποψήφιες χώρες και εταίρους, ιδίως σε τομείς όπως η ανθεκτικότητα, η κυβερνοασφάλεια, οι υβριδικές απειλές, η διαχείριση των συνόρων, η καταπολέμηση της τρομοκρατίας και η αντιμετώπιση της παραπληροφόρησης· επαναλαμβάνει την ανάγκη για στενή συνεργασία με το NATO στο πλαίσιο αυτό·</w:t>
      </w:r>
      <w:r w:rsidR="000C6F6C" w:rsidRPr="00751010">
        <w:t xml:space="preserve"> εκφράζει την ικανοποίησή του για την υπογραφή εταιρικών σχέσεων στον τομέα της ασφάλειας και της άμυνας στις 19 Νοεμβρίου και στις 18 Δεκεμβρίου 2024, μεταξύ της ΕΕ και της Βόρειας Μακεδονίας και της Αλβανίας αντίστοιχα·</w:t>
      </w:r>
    </w:p>
    <w:p w:rsidR="00A7529C" w:rsidRPr="00751010" w:rsidRDefault="00751010" w:rsidP="00751010">
      <w:pPr>
        <w:pStyle w:val="NormalHanging12a"/>
        <w:widowControl/>
        <w:ind w:left="570" w:hanging="570"/>
      </w:pPr>
      <w:r w:rsidRPr="00751010">
        <w:t>188.</w:t>
      </w:r>
      <w:r w:rsidRPr="00751010">
        <w:tab/>
      </w:r>
      <w:r w:rsidR="00A7529C" w:rsidRPr="00751010">
        <w:t>επισημαίνει ότι η Ένωση θα πρέπει να διευκολύνει τη συμμετοχή των ευρωπαϊκών χωρών με υψηλό επίπεδο ευθυγράμμισης σε ζητήματα ΚΕΠΠΑ/ΚΠΑΑ, κυρίως των χωρών των Δυτικών Βαλκανίων, σε τρέχοντα και μελλοντικά προγράμματα που συνδέονται με τον αμυντικό τομέα· επιβεβαιώνει εκ νέου ότι η ενδελεχής συμμετοχή των υποψήφιων προς ένταξη χωρών θα διευκολύνει σημαντικά τη διαδικασία προσχώρησής τους, με την ενίσχυση των βιομηχανικών και επιχειρησιακών ικανοτήτων τους στον αμυντικό τομέα και, κατ’ επέκταση, της διαλειτουργικότητας με τις ένοπλες δυνάμεις των κρατών μελών της ΕΕ· φρονεί ότι η ευρεία συμμετοχή των υποψήφιων προς ένταξη χωρών των δυτικών Βαλκανίων σε αμυντικές πρωτοβουλίες της ΕΕ θα αποτελούσε στρατηγική επένδυση, καθώς και αναπόσπαστο μέρος των προσπαθειών της ΕΕ να αντιμετωπιστεί η αυξανόμενη διεκδικητικότητα ξένων δυνάμεων και οι αυξανόμενες εξωτερικές παρεμβάσεις που ενορχηστρώνονται στις χώρες αυτές·</w:t>
      </w:r>
    </w:p>
    <w:p w:rsidR="00A7529C" w:rsidRPr="00751010" w:rsidRDefault="00751010" w:rsidP="00751010">
      <w:pPr>
        <w:pStyle w:val="NormalHanging12a"/>
        <w:widowControl/>
        <w:ind w:left="570" w:hanging="570"/>
      </w:pPr>
      <w:r w:rsidRPr="00751010">
        <w:t>189.</w:t>
      </w:r>
      <w:r w:rsidRPr="00751010">
        <w:tab/>
      </w:r>
      <w:r w:rsidR="00A7529C" w:rsidRPr="00751010">
        <w:t>ενθαρρύνει τα κράτη μέλη να αξιοποιήσουν περαιτέρω τον Ευρωπαϊκό Μηχανισμό για την Ειρήνη (ΕΜΕ) για την εκπαίδευση και τον εξοπλισμό υπηρεσιών ασφαλείας στους εταίρους της νοτιοανατολικής και ανατολικής Ευρώπης που φιλοξενούν αποστολές ΚΠΑΑ, ιδίως τη στρατιωτική αστυνομία, τις ιατρικές υποδομές και τις υποδομές επιβολής του νόμου, καθώς και για την αύξηση των δυνατοτήτων ανταλλαγής πληροφοριών μέσω γραμμών ασφαλούς επικοινωνίας·</w:t>
      </w:r>
    </w:p>
    <w:p w:rsidR="00A7529C" w:rsidRPr="00751010" w:rsidRDefault="00A7529C" w:rsidP="00631CB0">
      <w:pPr>
        <w:widowControl/>
        <w:spacing w:after="240" w:line="276" w:lineRule="auto"/>
        <w:ind w:left="567" w:hanging="567"/>
        <w:rPr>
          <w:i/>
          <w:szCs w:val="24"/>
        </w:rPr>
      </w:pPr>
      <w:r w:rsidRPr="00751010">
        <w:rPr>
          <w:i/>
        </w:rPr>
        <w:t>Εταιρική σχέση με την Αφρικανική Ένωση και τις αφρικανικές χώρες</w:t>
      </w:r>
    </w:p>
    <w:p w:rsidR="00A7529C" w:rsidRPr="00751010" w:rsidRDefault="00751010" w:rsidP="00751010">
      <w:pPr>
        <w:pStyle w:val="NormalHanging12a"/>
        <w:widowControl/>
        <w:ind w:left="570" w:hanging="570"/>
      </w:pPr>
      <w:r w:rsidRPr="00751010">
        <w:t>190.</w:t>
      </w:r>
      <w:r w:rsidRPr="00751010">
        <w:tab/>
      </w:r>
      <w:r w:rsidR="00A7529C" w:rsidRPr="00751010">
        <w:t>τονίζει τη σημασία της σχέσης ΕΕ-Αφρικής για την ευρωπαϊκή ασφάλεια· θεωρεί απαραίτητο να ενισχυθούν σημαντικά οι εταιρικές σχέσεις της ΕΕ με τις αφρικανικές χώρες·</w:t>
      </w:r>
    </w:p>
    <w:p w:rsidR="00A7529C" w:rsidRPr="00751010" w:rsidRDefault="00A7529C" w:rsidP="00631CB0">
      <w:pPr>
        <w:widowControl/>
        <w:spacing w:after="240" w:line="276" w:lineRule="auto"/>
        <w:ind w:left="567" w:hanging="567"/>
        <w:rPr>
          <w:i/>
          <w:szCs w:val="24"/>
        </w:rPr>
      </w:pPr>
      <w:r w:rsidRPr="00751010">
        <w:rPr>
          <w:i/>
        </w:rPr>
        <w:t>Εταιρική σχέση με τον Ινδοειρηνικό</w:t>
      </w:r>
    </w:p>
    <w:p w:rsidR="00A7529C" w:rsidRPr="00751010" w:rsidRDefault="00751010" w:rsidP="00751010">
      <w:pPr>
        <w:pStyle w:val="NormalHanging12a"/>
        <w:widowControl/>
        <w:ind w:left="570" w:hanging="570"/>
      </w:pPr>
      <w:r w:rsidRPr="00751010">
        <w:lastRenderedPageBreak/>
        <w:t>191.</w:t>
      </w:r>
      <w:r w:rsidRPr="00751010">
        <w:tab/>
      </w:r>
      <w:r w:rsidR="00A7529C" w:rsidRPr="00751010">
        <w:t>τονίζει τη στρατηγική σημασία της περιοχής του Ινδοειρηνικού στο αμυντικό πλαίσιο της ΕΕ, αναγνωρίζοντας ότι είναι αναγκαίο να αντιμετωπιστούν οι αυξανόμενες ανησυχίες για την ασφάλεια που συνδέονται με τις περιφερειακές δραστηριότητες της Κίνας και τις ευρύτερες επιπτώσεις τους για την παγκόσμια σταθερότητα· θεωρεί απαραίτητη την ενίσχυση της παρουσίας και των εταιρικών σχέσεων της ΕΕ στην περιοχή αυτή· έχει επίσης επίγνωση του ηγετικού ρόλου της Ταϊβάν στην ανάπτυξη υψηλής τεχνολογίας, και της εκτεταμένης εμπειρίας της στην άμυνα έναντι των κινεζικών υβριδικών επιθέσεων, της παραπληροφόρησης και της χειραγώγησης των πληροφοριών και των εξωτερικών παρεμβάσεων, γεγονός το οποίο θα πρέπει να αποτελεί πρωταρχικό γνώμονα κατά την αξιολόγηση των πιθανοτήτων ενίσχυσης των πολυμερών ανταλλαγών απόψεων και συνεργασίας·</w:t>
      </w:r>
    </w:p>
    <w:p w:rsidR="00A7529C" w:rsidRPr="00751010" w:rsidRDefault="00751010" w:rsidP="00751010">
      <w:pPr>
        <w:pStyle w:val="NormalHanging12a"/>
        <w:widowControl/>
        <w:ind w:left="570" w:hanging="570"/>
      </w:pPr>
      <w:r w:rsidRPr="00751010">
        <w:t>192.</w:t>
      </w:r>
      <w:r w:rsidRPr="00751010">
        <w:tab/>
      </w:r>
      <w:r w:rsidR="00A7529C" w:rsidRPr="00751010">
        <w:t xml:space="preserve">υπογραμμίζει ότι είναι επιτακτική ανάγκη η εδραίωση από την ΕΕ ανθεκτικότερης συλλογικής ασφάλειας μέσω ενός δικτύου περιφερειακών συμμάχων και εταίρων, το οποίο θα συνιστά το συμβατικό θεμέλιο της δραστηριοποίησής της στην περιοχή· χαιρετίζει θερμά την πρόσφατη </w:t>
      </w:r>
      <w:r w:rsidR="000C6F6C" w:rsidRPr="00751010">
        <w:t>υπογραφή</w:t>
      </w:r>
      <w:r w:rsidRPr="00751010">
        <w:t xml:space="preserve"> </w:t>
      </w:r>
      <w:r w:rsidR="000C6F6C" w:rsidRPr="00751010">
        <w:t>των εταιρικών σχέσεων για την ασφάλεια και την άμυνα</w:t>
      </w:r>
      <w:r w:rsidRPr="00751010">
        <w:t xml:space="preserve">, την 1η και την 4η Νοεμβρίου 2024, </w:t>
      </w:r>
      <w:r w:rsidR="000C6F6C" w:rsidRPr="00751010">
        <w:t>μεταξύ της ΕΕ και της Ιαπωνίας και της Νότιας Κορέας</w:t>
      </w:r>
      <w:r w:rsidRPr="00751010">
        <w:t>, αντίστοιχα</w:t>
      </w:r>
      <w:r w:rsidR="00A7529C" w:rsidRPr="00751010">
        <w:t xml:space="preserve">· πιστεύει ότι η περαιτέρω εμβάθυνση </w:t>
      </w:r>
      <w:r w:rsidR="000C6F6C" w:rsidRPr="00751010">
        <w:t xml:space="preserve">των εταιρικών σχέσεων για την ασφάλεια και την άμυνα, της ΕΕ με την Ιαπωνία και με τη Νότια Κορέα, </w:t>
      </w:r>
      <w:r w:rsidR="00A7529C" w:rsidRPr="00751010">
        <w:t>και η ανάπτυξη τακτικού διαλόγου, συνεργασίας και δημιουργίας ικανοτήτων με άλλες ομόφρονες χώρες στην περιοχή του Ινδοειρηνικού, όπως η Αυστραλία, η Νέα Ζηλανδία, η Νότια Κορέα και η Ταϊβάν, είναι θεμελιώδους σημασίας για την προώθηση της κοινής ασφάλειας· καλεί εκ νέου την ΕΕ να συνεργαστεί περαιτέρω με αναδυόμενους στρατηγικούς εταίρους στην περιοχή, όπως η Ινδονησία και το Βιετνάμ·</w:t>
      </w:r>
      <w:r w:rsidR="00F22936" w:rsidRPr="00751010">
        <w:t xml:space="preserve"> </w:t>
      </w:r>
    </w:p>
    <w:p w:rsidR="000C6F6C" w:rsidRPr="00751010" w:rsidRDefault="00751010" w:rsidP="00751010">
      <w:pPr>
        <w:pStyle w:val="NormalHanging12a"/>
        <w:widowControl/>
        <w:ind w:left="570" w:hanging="570"/>
      </w:pPr>
      <w:r w:rsidRPr="00751010">
        <w:t>193.</w:t>
      </w:r>
      <w:r w:rsidRPr="00751010">
        <w:tab/>
      </w:r>
      <w:r w:rsidR="000C6F6C" w:rsidRPr="00751010">
        <w:t>υπογραμμίζει τη σημασία της εταιρικής σχέσης ΕΕ-Ινδίας και πιστεύει ότι η στιγμιαία επίσκεψη του Προέδρου της Επιτροπής και του Σώματος των Επιτρόπων στην Ινδία στις 27 και 28 Φεβρουαρίου 2025 σηματοδότησε την έναρξη ενός νέου κεφαλαίου στην ιστορία των σχέσεων ΕΕ-Ινδίας και επιβεβαίωσε τη στρατηγική σύνδεση και το αναξιοποίητο δυναμικό της· υπογραμμίζει τις δυνατότητες εμβάθυνσης της εταιρικής μας σχέσης, μεταξύ άλλων μέσω ενισχυμένων διαβουλεύσεων για την ασφάλεια και την άμυνα·</w:t>
      </w:r>
    </w:p>
    <w:p w:rsidR="00A7529C" w:rsidRPr="00751010" w:rsidRDefault="00A7529C" w:rsidP="00631CB0">
      <w:pPr>
        <w:pStyle w:val="Normal12a24b"/>
        <w:widowControl/>
        <w:spacing w:before="0"/>
        <w:ind w:left="567" w:hanging="567"/>
        <w:rPr>
          <w:szCs w:val="24"/>
        </w:rPr>
      </w:pPr>
      <w:r w:rsidRPr="00751010">
        <w:rPr>
          <w:rStyle w:val="BoldItalic"/>
        </w:rPr>
        <w:t>Μεγαλύτερη συμμετοχή του Ευρωπαϊκού Κοινοβουλίου στην ΚΠΑΑ</w:t>
      </w:r>
    </w:p>
    <w:p w:rsidR="00A7529C" w:rsidRPr="00751010" w:rsidRDefault="00751010" w:rsidP="00751010">
      <w:pPr>
        <w:pStyle w:val="NormalHanging12a"/>
        <w:widowControl/>
        <w:ind w:left="570" w:hanging="570"/>
      </w:pPr>
      <w:r w:rsidRPr="00751010">
        <w:t>194.</w:t>
      </w:r>
      <w:r w:rsidRPr="00751010">
        <w:tab/>
      </w:r>
      <w:r w:rsidR="00A7529C" w:rsidRPr="00751010">
        <w:t>τονίζει ότι η ενίσχυση της ΚΠΑΑ ως πολιτικής προτεραιότητας κατά τη δέκατη κοινοβουλευτική περίοδο και η αύξηση των δαπανών για αμυντικές πολιτικές και προγράμματα σε επίπεδο ΕΕ και από τα κράτη μέλη απαιτεί πλήρη κοινοβουλευτικό έλεγχο και λογοδοσία·</w:t>
      </w:r>
    </w:p>
    <w:p w:rsidR="00A7529C" w:rsidRPr="00751010" w:rsidRDefault="00751010" w:rsidP="00751010">
      <w:pPr>
        <w:pStyle w:val="NormalHanging12a"/>
        <w:widowControl/>
        <w:ind w:left="570" w:hanging="570"/>
      </w:pPr>
      <w:r w:rsidRPr="00751010">
        <w:t>195.</w:t>
      </w:r>
      <w:r w:rsidRPr="00751010">
        <w:tab/>
      </w:r>
      <w:r w:rsidR="00A7529C" w:rsidRPr="00751010">
        <w:t xml:space="preserve">ζητεί, εν προκειμένω, να ενισχυθεί ο εποπτικός, νομοθετικός και δημοσιονομικός ρόλος του Κοινοβουλίου σε ένα διευρυνόμενο φάσμα αμυντικών πρωτοβουλιών σε όλα τα θεσμικά όργανα της ΕΕ και, ειδικότερα, να ενισχυθεί το έργο που πραγματοποιείται στο πλαίσιο της ΚΠΑΑ, μεταξύ άλλων με την ενίσχυση του τακτικού διαλόγου, την ανταλλαγή πληροφοριών και τη διατήρηση μόνιμων διαύλων επικοινωνίας μεταξύ της </w:t>
      </w:r>
      <w:r w:rsidR="00631CB0" w:rsidRPr="00751010">
        <w:t>ΑΠ/</w:t>
      </w:r>
      <w:r w:rsidR="00A7529C" w:rsidRPr="00751010">
        <w:t>ΥΕ, του Επιτρόπου Άμυνας και Διαστήματος και των αρμόδιων φορέων του Ευρωπαϊκού Κοινοβουλίου· συνιστά να ενσωματωθεί στις σχετικές κοινοβουλευτικές επιτροπές η τακτική ενημέρωση βάσει στοιχείων από υπηρεσίες πληροφοριών·</w:t>
      </w:r>
    </w:p>
    <w:p w:rsidR="00A7529C" w:rsidRPr="00751010" w:rsidRDefault="00751010" w:rsidP="00751010">
      <w:pPr>
        <w:pStyle w:val="NormalHanging12a"/>
        <w:widowControl/>
        <w:ind w:left="570" w:hanging="570"/>
      </w:pPr>
      <w:r w:rsidRPr="00751010">
        <w:t>196.</w:t>
      </w:r>
      <w:r w:rsidRPr="00751010">
        <w:tab/>
      </w:r>
      <w:r w:rsidR="00A7529C" w:rsidRPr="00751010">
        <w:t xml:space="preserve">εκφράζει τη λύπη του για το γεγονός ότι η έλλειψη πρόσβασης σε πληροφορίες σημαίνει ότι το Ευρωπαϊκό Κοινοβούλιο δεν είναι σε θέση να ελέγχει δεόντως τα έργα </w:t>
      </w:r>
      <w:r w:rsidR="00A7529C" w:rsidRPr="00751010">
        <w:lastRenderedPageBreak/>
        <w:t xml:space="preserve">PESCO· επαναλαμβάνει την έκκλησή του προς τα κράτη μέλη να υποβάλλουν στο Κοινοβούλιο έκθεση εφαρμογής σχετικά με τα έργα PESCO τουλάχιστον δύο φορές ετησίως· επαναλαμβάνει περαιτέρω την έκκλησή του στην ΕΥΕΔ να υποβάλλει προς την </w:t>
      </w:r>
      <w:r w:rsidR="001F4752" w:rsidRPr="00751010">
        <w:t xml:space="preserve">Επιτροπή </w:t>
      </w:r>
      <w:r w:rsidR="00A7529C" w:rsidRPr="00751010">
        <w:t xml:space="preserve">Ασφάλειας και Άμυνας </w:t>
      </w:r>
      <w:r w:rsidR="001F4752" w:rsidRPr="00751010">
        <w:t xml:space="preserve">του Κοινοβουλίου </w:t>
      </w:r>
      <w:r w:rsidR="00A7529C" w:rsidRPr="00751010">
        <w:t>τακτικές και ολοκληρωμένες εκθέσεις σχετικά με την εφαρμογή της στρατηγικής πυξίδας, άλλων πρωτοβουλιών και προγραμμάτων ασφάλειας και άμυνας και την αξιολόγησή τους· τονίζει την ανάγκη να βελτιωθεί ο έλεγχος της εφαρμογής των κανονισμών για την αμυντική βιομηχανία με την εισαγωγή της διαδικασίας για τις κατ’ εξουσιοδότηση πράξεις·</w:t>
      </w:r>
    </w:p>
    <w:p w:rsidR="00A7529C" w:rsidRPr="00751010" w:rsidRDefault="00A7529C" w:rsidP="00631CB0">
      <w:pPr>
        <w:pStyle w:val="NormalCenter12a"/>
        <w:widowControl/>
        <w:ind w:left="567" w:hanging="567"/>
        <w:rPr>
          <w:szCs w:val="24"/>
        </w:rPr>
      </w:pPr>
      <w:r w:rsidRPr="00751010">
        <w:t>°</w:t>
      </w:r>
    </w:p>
    <w:p w:rsidR="00A7529C" w:rsidRPr="00751010" w:rsidRDefault="00A7529C" w:rsidP="00631CB0">
      <w:pPr>
        <w:pStyle w:val="NormalCenter12a"/>
        <w:widowControl/>
        <w:ind w:left="567" w:hanging="567"/>
        <w:rPr>
          <w:szCs w:val="24"/>
        </w:rPr>
      </w:pPr>
      <w:r w:rsidRPr="00751010">
        <w:t>°</w:t>
      </w:r>
      <w:r w:rsidRPr="00751010">
        <w:tab/>
        <w:t>°</w:t>
      </w:r>
    </w:p>
    <w:p w:rsidR="00A7529C" w:rsidRPr="00751010" w:rsidRDefault="00751010" w:rsidP="00751010">
      <w:pPr>
        <w:pStyle w:val="NormalHanging12a"/>
        <w:widowControl/>
        <w:ind w:left="570" w:hanging="570"/>
      </w:pPr>
      <w:r w:rsidRPr="00751010">
        <w:t>197.</w:t>
      </w:r>
      <w:r w:rsidRPr="00751010">
        <w:tab/>
      </w:r>
      <w:r w:rsidR="00A7529C" w:rsidRPr="00751010">
        <w:t>αναθέτει στην Πρόεδρό του να διαβιβάσει το παρόν ψήφισμα στο Ευρωπαϊκό Συμβούλιο, το Συμβούλιο, την Αντιπρόεδρο της Επιτροπής / Ύπατη Εκπρόσωπο της Ένωσης για θέματα εξωτερικής πολιτικής και πολιτικής ασφαλείας, την Πρόεδρο της Επιτροπής και τους αρμόδιους Επιτρόπους, τον Γενικό Γραμματέα του ΟΗΕ, τον Γενικό Γραμματέα του ΝΑΤΟ, τον Πρόεδρο της Κοινοβουλευτικής Συνέλευσης του ΝΑΤΟ, τους οργανισμούς της ΕΕ για την ασφάλεια και την άμυνα, καθώς και στις κυβερνήσεις και τα κοινοβούλια των κρατών μελών και των χωρών εταίρων.</w:t>
      </w:r>
    </w:p>
    <w:p w:rsidR="00631CB0" w:rsidRPr="00751010" w:rsidRDefault="00631CB0" w:rsidP="00631CB0">
      <w:pPr>
        <w:pStyle w:val="NormalHanging12a"/>
        <w:widowControl/>
      </w:pPr>
    </w:p>
    <w:sectPr w:rsidR="00631CB0" w:rsidRPr="00751010" w:rsidSect="00374AA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3AF" w:rsidRPr="00374AA5" w:rsidRDefault="009F33AF">
      <w:r w:rsidRPr="00374AA5">
        <w:separator/>
      </w:r>
    </w:p>
  </w:endnote>
  <w:endnote w:type="continuationSeparator" w:id="0">
    <w:p w:rsidR="009F33AF" w:rsidRPr="00374AA5" w:rsidRDefault="009F33AF">
      <w:r w:rsidRPr="00374A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3AF" w:rsidRPr="00374AA5" w:rsidRDefault="009F33A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3AF" w:rsidRPr="00374AA5" w:rsidRDefault="009F33A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3AF" w:rsidRPr="00374AA5" w:rsidRDefault="009F33A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3AF" w:rsidRPr="00374AA5" w:rsidRDefault="009F33AF">
      <w:r w:rsidRPr="00374AA5">
        <w:separator/>
      </w:r>
    </w:p>
  </w:footnote>
  <w:footnote w:type="continuationSeparator" w:id="0">
    <w:p w:rsidR="009F33AF" w:rsidRPr="00374AA5" w:rsidRDefault="009F33AF">
      <w:r w:rsidRPr="00374AA5">
        <w:continuationSeparator/>
      </w:r>
    </w:p>
  </w:footnote>
  <w:footnote w:id="1">
    <w:p w:rsidR="009F33AF" w:rsidRPr="007B1C6E" w:rsidRDefault="009F33AF" w:rsidP="009F33AF">
      <w:pPr>
        <w:pStyle w:val="FootnoteText"/>
        <w:spacing w:line="240" w:lineRule="auto"/>
        <w:ind w:left="567" w:hanging="567"/>
        <w:rPr>
          <w:color w:val="0000FF"/>
          <w:sz w:val="24"/>
          <w:szCs w:val="24"/>
          <w:u w:val="single" w:color="0000FF"/>
          <w:lang w:val="el-GR"/>
        </w:rPr>
      </w:pPr>
      <w:r w:rsidRPr="007B1C6E">
        <w:rPr>
          <w:rStyle w:val="FootnoteReference"/>
          <w:sz w:val="24"/>
          <w:szCs w:val="24"/>
          <w:lang w:val="el-GR"/>
        </w:rPr>
        <w:footnoteRef/>
      </w:r>
      <w:r w:rsidRPr="007B1C6E">
        <w:rPr>
          <w:sz w:val="24"/>
          <w:szCs w:val="24"/>
          <w:lang w:val="el-GR"/>
        </w:rPr>
        <w:t xml:space="preserve"> </w:t>
      </w:r>
      <w:r w:rsidRPr="007B1C6E">
        <w:rPr>
          <w:sz w:val="24"/>
          <w:szCs w:val="24"/>
          <w:lang w:val="el-GR"/>
        </w:rPr>
        <w:tab/>
        <w:t xml:space="preserve">ΕΕ L 331 της 14.12.2017, σ. 57, ELI: </w:t>
      </w:r>
      <w:hyperlink r:id="rId1" w:history="1">
        <w:r w:rsidRPr="007B1C6E">
          <w:rPr>
            <w:rStyle w:val="Hyperlink"/>
            <w:sz w:val="24"/>
            <w:szCs w:val="24"/>
            <w:lang w:val="el-GR"/>
          </w:rPr>
          <w:t>http://data.europa.eu/eli/dec/2017/2315/oj</w:t>
        </w:r>
      </w:hyperlink>
      <w:r w:rsidRPr="007B1C6E">
        <w:rPr>
          <w:sz w:val="24"/>
          <w:szCs w:val="24"/>
          <w:lang w:val="el-GR"/>
        </w:rPr>
        <w:t>.</w:t>
      </w:r>
    </w:p>
  </w:footnote>
  <w:footnote w:id="2">
    <w:p w:rsidR="009F33AF" w:rsidRPr="007B1C6E" w:rsidRDefault="009F33AF" w:rsidP="009F33AF">
      <w:pPr>
        <w:pStyle w:val="FootnoteText"/>
        <w:spacing w:line="240" w:lineRule="auto"/>
        <w:ind w:left="567" w:hanging="567"/>
        <w:rPr>
          <w:sz w:val="24"/>
          <w:szCs w:val="24"/>
          <w:lang w:val="el-GR"/>
        </w:rPr>
      </w:pPr>
      <w:r w:rsidRPr="007B1C6E">
        <w:rPr>
          <w:rStyle w:val="FootnoteReference"/>
          <w:sz w:val="24"/>
          <w:szCs w:val="24"/>
          <w:lang w:val="el-GR"/>
        </w:rPr>
        <w:footnoteRef/>
      </w:r>
      <w:r w:rsidRPr="007B1C6E">
        <w:rPr>
          <w:sz w:val="24"/>
          <w:szCs w:val="24"/>
          <w:lang w:val="el-GR"/>
        </w:rPr>
        <w:t xml:space="preserve"> </w:t>
      </w:r>
      <w:r w:rsidRPr="007B1C6E">
        <w:rPr>
          <w:sz w:val="24"/>
          <w:szCs w:val="24"/>
          <w:lang w:val="el-GR"/>
        </w:rPr>
        <w:tab/>
        <w:t xml:space="preserve">ΕΕ L 270 της 18.10.2022, σ. </w:t>
      </w:r>
      <w:r w:rsidRPr="007B1C6E">
        <w:rPr>
          <w:sz w:val="24"/>
          <w:szCs w:val="24"/>
          <w:lang w:val="el-GR"/>
        </w:rPr>
        <w:t xml:space="preserve">85, ELI: </w:t>
      </w:r>
      <w:hyperlink r:id="rId2" w:history="1">
        <w:r w:rsidRPr="007B1C6E">
          <w:rPr>
            <w:rStyle w:val="Hyperlink"/>
            <w:sz w:val="24"/>
            <w:szCs w:val="24"/>
            <w:lang w:val="el-GR"/>
          </w:rPr>
          <w:t>http://data.europa.eu/eli/dec/2022/1968/oj</w:t>
        </w:r>
      </w:hyperlink>
      <w:r w:rsidRPr="007B1C6E">
        <w:rPr>
          <w:sz w:val="24"/>
          <w:szCs w:val="24"/>
          <w:lang w:val="el-GR"/>
        </w:rPr>
        <w:t xml:space="preserve">. </w:t>
      </w:r>
    </w:p>
  </w:footnote>
  <w:footnote w:id="3">
    <w:p w:rsidR="009F33AF" w:rsidRPr="007B1C6E" w:rsidRDefault="009F33AF" w:rsidP="009F33AF">
      <w:pPr>
        <w:pStyle w:val="FootnoteText"/>
        <w:spacing w:line="240" w:lineRule="auto"/>
        <w:ind w:left="567" w:hanging="567"/>
        <w:rPr>
          <w:sz w:val="24"/>
          <w:szCs w:val="24"/>
          <w:lang w:val="el-GR"/>
        </w:rPr>
      </w:pPr>
      <w:r w:rsidRPr="007B1C6E">
        <w:rPr>
          <w:rStyle w:val="FootnoteReference"/>
          <w:sz w:val="24"/>
          <w:szCs w:val="24"/>
          <w:lang w:val="el-GR"/>
        </w:rPr>
        <w:footnoteRef/>
      </w:r>
      <w:r w:rsidRPr="007B1C6E">
        <w:rPr>
          <w:sz w:val="24"/>
          <w:szCs w:val="24"/>
          <w:lang w:val="el-GR"/>
        </w:rPr>
        <w:t xml:space="preserve"> </w:t>
      </w:r>
      <w:r w:rsidRPr="007B1C6E">
        <w:rPr>
          <w:sz w:val="24"/>
          <w:szCs w:val="24"/>
          <w:lang w:val="el-GR"/>
        </w:rPr>
        <w:tab/>
        <w:t xml:space="preserve">ΕΕ L 270 της 18.10.2022, σ. </w:t>
      </w:r>
      <w:r w:rsidRPr="007B1C6E">
        <w:rPr>
          <w:sz w:val="24"/>
          <w:szCs w:val="24"/>
          <w:lang w:val="el-GR"/>
        </w:rPr>
        <w:t xml:space="preserve">93, ELI: </w:t>
      </w:r>
      <w:hyperlink r:id="rId3" w:history="1">
        <w:r w:rsidRPr="007B1C6E">
          <w:rPr>
            <w:rStyle w:val="Hyperlink"/>
            <w:sz w:val="24"/>
            <w:szCs w:val="24"/>
            <w:lang w:val="el-GR"/>
          </w:rPr>
          <w:t>http://data.europa.eu/eli/dec/2022/1970/oj</w:t>
        </w:r>
      </w:hyperlink>
      <w:r w:rsidRPr="007B1C6E">
        <w:rPr>
          <w:sz w:val="24"/>
          <w:szCs w:val="24"/>
          <w:lang w:val="el-GR"/>
        </w:rPr>
        <w:t xml:space="preserve">. </w:t>
      </w:r>
    </w:p>
  </w:footnote>
  <w:footnote w:id="4">
    <w:p w:rsidR="009F33AF" w:rsidRPr="007B1C6E" w:rsidRDefault="009F33AF" w:rsidP="009F33AF">
      <w:pPr>
        <w:pStyle w:val="FootnoteText"/>
        <w:spacing w:line="240" w:lineRule="auto"/>
        <w:ind w:left="567" w:hanging="567"/>
        <w:rPr>
          <w:sz w:val="24"/>
          <w:szCs w:val="24"/>
          <w:lang w:val="el-GR"/>
        </w:rPr>
      </w:pPr>
      <w:r w:rsidRPr="007B1C6E">
        <w:rPr>
          <w:rStyle w:val="FootnoteReference"/>
          <w:sz w:val="24"/>
          <w:szCs w:val="24"/>
          <w:lang w:val="el-GR"/>
        </w:rPr>
        <w:footnoteRef/>
      </w:r>
      <w:r w:rsidRPr="007B1C6E">
        <w:rPr>
          <w:sz w:val="24"/>
          <w:szCs w:val="24"/>
          <w:lang w:val="el-GR"/>
        </w:rPr>
        <w:t xml:space="preserve"> </w:t>
      </w:r>
      <w:r w:rsidRPr="007B1C6E">
        <w:rPr>
          <w:sz w:val="24"/>
          <w:szCs w:val="24"/>
          <w:lang w:val="el-GR"/>
        </w:rPr>
        <w:tab/>
        <w:t xml:space="preserve">ΕΕ L 325 της 20.12.2022, σ. </w:t>
      </w:r>
      <w:r w:rsidRPr="007B1C6E">
        <w:rPr>
          <w:sz w:val="24"/>
          <w:szCs w:val="24"/>
          <w:lang w:val="el-GR"/>
        </w:rPr>
        <w:t xml:space="preserve">110, ELI: </w:t>
      </w:r>
      <w:hyperlink r:id="rId4" w:history="1">
        <w:r w:rsidRPr="007B1C6E">
          <w:rPr>
            <w:rStyle w:val="Hyperlink"/>
            <w:sz w:val="24"/>
            <w:szCs w:val="24"/>
            <w:lang w:val="el-GR"/>
          </w:rPr>
          <w:t>http://data.europa.eu/eli/dec/2022/2507/oj</w:t>
        </w:r>
      </w:hyperlink>
      <w:r w:rsidRPr="007B1C6E">
        <w:rPr>
          <w:sz w:val="24"/>
          <w:szCs w:val="24"/>
          <w:lang w:val="el-GR"/>
        </w:rPr>
        <w:t xml:space="preserve">. </w:t>
      </w:r>
    </w:p>
  </w:footnote>
  <w:footnote w:id="5">
    <w:p w:rsidR="009F33AF" w:rsidRPr="007B1C6E" w:rsidRDefault="009F33AF" w:rsidP="009F33AF">
      <w:pPr>
        <w:pStyle w:val="FootnoteText"/>
        <w:spacing w:line="240" w:lineRule="auto"/>
        <w:ind w:left="567" w:hanging="567"/>
        <w:rPr>
          <w:sz w:val="24"/>
          <w:szCs w:val="24"/>
          <w:lang w:val="el-GR"/>
        </w:rPr>
      </w:pPr>
      <w:r w:rsidRPr="007B1C6E">
        <w:rPr>
          <w:rStyle w:val="FootnoteReference"/>
          <w:sz w:val="24"/>
          <w:szCs w:val="24"/>
          <w:lang w:val="el-GR"/>
        </w:rPr>
        <w:footnoteRef/>
      </w:r>
      <w:r w:rsidRPr="007B1C6E">
        <w:rPr>
          <w:sz w:val="24"/>
          <w:szCs w:val="24"/>
          <w:lang w:val="el-GR"/>
        </w:rPr>
        <w:t xml:space="preserve"> </w:t>
      </w:r>
      <w:r w:rsidRPr="007B1C6E">
        <w:rPr>
          <w:sz w:val="24"/>
          <w:szCs w:val="24"/>
          <w:lang w:val="el-GR"/>
        </w:rPr>
        <w:tab/>
        <w:t xml:space="preserve">ΕΕ L 22 της 24.1.2023, σ. </w:t>
      </w:r>
      <w:r w:rsidRPr="007B1C6E">
        <w:rPr>
          <w:sz w:val="24"/>
          <w:szCs w:val="24"/>
          <w:lang w:val="el-GR"/>
        </w:rPr>
        <w:t xml:space="preserve">29, ELI: </w:t>
      </w:r>
      <w:hyperlink r:id="rId5" w:history="1">
        <w:r w:rsidRPr="007B1C6E">
          <w:rPr>
            <w:rStyle w:val="Hyperlink"/>
            <w:sz w:val="24"/>
            <w:szCs w:val="24"/>
            <w:lang w:val="el-GR"/>
          </w:rPr>
          <w:t>http://data.europa.eu/eli/dec/2023/162/oj</w:t>
        </w:r>
      </w:hyperlink>
      <w:r w:rsidRPr="007B1C6E">
        <w:rPr>
          <w:sz w:val="24"/>
          <w:szCs w:val="24"/>
          <w:lang w:val="el-GR"/>
        </w:rPr>
        <w:t xml:space="preserve">. </w:t>
      </w:r>
    </w:p>
  </w:footnote>
  <w:footnote w:id="6">
    <w:p w:rsidR="009F33AF" w:rsidRPr="007B1C6E" w:rsidRDefault="009F33AF" w:rsidP="009F33AF">
      <w:pPr>
        <w:pStyle w:val="FootnoteText"/>
        <w:spacing w:line="240" w:lineRule="auto"/>
        <w:ind w:left="567" w:hanging="567"/>
        <w:rPr>
          <w:color w:val="0000FF"/>
          <w:sz w:val="24"/>
          <w:szCs w:val="24"/>
          <w:lang w:val="fi-FI"/>
        </w:rPr>
      </w:pPr>
      <w:r w:rsidRPr="007B1C6E">
        <w:rPr>
          <w:rStyle w:val="FootnoteReference"/>
          <w:sz w:val="24"/>
          <w:szCs w:val="24"/>
          <w:lang w:val="el-GR"/>
        </w:rPr>
        <w:footnoteRef/>
      </w:r>
      <w:r w:rsidRPr="007B1C6E">
        <w:rPr>
          <w:sz w:val="24"/>
          <w:szCs w:val="24"/>
          <w:lang w:val="fi-FI"/>
        </w:rPr>
        <w:t xml:space="preserve"> </w:t>
      </w:r>
      <w:r w:rsidRPr="007B1C6E">
        <w:rPr>
          <w:sz w:val="24"/>
          <w:szCs w:val="24"/>
          <w:lang w:val="fi-FI"/>
        </w:rPr>
        <w:tab/>
      </w:r>
      <w:r w:rsidRPr="007B1C6E">
        <w:rPr>
          <w:sz w:val="24"/>
          <w:szCs w:val="24"/>
          <w:lang w:val="el-GR"/>
        </w:rPr>
        <w:t>ΕΕ</w:t>
      </w:r>
      <w:r w:rsidRPr="007B1C6E">
        <w:rPr>
          <w:sz w:val="24"/>
          <w:szCs w:val="24"/>
          <w:lang w:val="fi-FI"/>
        </w:rPr>
        <w:t xml:space="preserve"> L</w:t>
      </w:r>
      <w:r w:rsidR="00684D2F" w:rsidRPr="00751010">
        <w:rPr>
          <w:sz w:val="24"/>
          <w:szCs w:val="24"/>
          <w:lang w:val="fi-FI"/>
        </w:rPr>
        <w:t>,</w:t>
      </w:r>
      <w:r w:rsidRPr="007B1C6E">
        <w:rPr>
          <w:sz w:val="24"/>
          <w:szCs w:val="24"/>
          <w:lang w:val="fi-FI"/>
        </w:rPr>
        <w:t xml:space="preserve"> 2024/890, 19.3.2024, ELI: </w:t>
      </w:r>
      <w:hyperlink r:id="rId6" w:history="1">
        <w:r w:rsidRPr="007B1C6E">
          <w:rPr>
            <w:rStyle w:val="Hyperlink"/>
            <w:sz w:val="24"/>
            <w:szCs w:val="24"/>
            <w:lang w:val="fi-FI"/>
          </w:rPr>
          <w:t>http://data.europa.eu/eli/dec/2024/890/oj</w:t>
        </w:r>
      </w:hyperlink>
      <w:r w:rsidRPr="007B1C6E">
        <w:rPr>
          <w:sz w:val="24"/>
          <w:szCs w:val="24"/>
          <w:lang w:val="fi-FI"/>
        </w:rPr>
        <w:t xml:space="preserve">. </w:t>
      </w:r>
    </w:p>
  </w:footnote>
  <w:footnote w:id="7">
    <w:p w:rsidR="009F33AF" w:rsidRPr="007B1C6E" w:rsidRDefault="009F33AF" w:rsidP="009F33AF">
      <w:pPr>
        <w:pStyle w:val="FootnoteText"/>
        <w:spacing w:line="240" w:lineRule="auto"/>
        <w:ind w:left="567" w:hanging="567"/>
        <w:rPr>
          <w:sz w:val="24"/>
          <w:szCs w:val="24"/>
          <w:lang w:val="el-GR"/>
        </w:rPr>
      </w:pPr>
      <w:r w:rsidRPr="007B1C6E">
        <w:rPr>
          <w:rStyle w:val="FootnoteReference"/>
          <w:sz w:val="24"/>
          <w:szCs w:val="24"/>
          <w:lang w:val="el-GR"/>
        </w:rPr>
        <w:footnoteRef/>
      </w:r>
      <w:r w:rsidRPr="007B1C6E">
        <w:rPr>
          <w:sz w:val="24"/>
          <w:szCs w:val="24"/>
          <w:lang w:val="el-GR"/>
        </w:rPr>
        <w:t xml:space="preserve"> </w:t>
      </w:r>
      <w:r w:rsidRPr="007B1C6E">
        <w:rPr>
          <w:sz w:val="24"/>
          <w:szCs w:val="24"/>
          <w:lang w:val="el-GR"/>
        </w:rPr>
        <w:tab/>
        <w:t xml:space="preserve">ΕΕ L 79 I της 21.3.2019, σ. </w:t>
      </w:r>
      <w:r w:rsidRPr="007B1C6E">
        <w:rPr>
          <w:sz w:val="24"/>
          <w:szCs w:val="24"/>
          <w:lang w:val="el-GR"/>
        </w:rPr>
        <w:t xml:space="preserve">1, ELI: </w:t>
      </w:r>
      <w:hyperlink r:id="rId7" w:history="1">
        <w:r w:rsidRPr="007B1C6E">
          <w:rPr>
            <w:rStyle w:val="Hyperlink"/>
            <w:sz w:val="24"/>
            <w:szCs w:val="24"/>
            <w:lang w:val="el-GR"/>
          </w:rPr>
          <w:t>http://data.europa.eu/eli/reg/2019/452/oj</w:t>
        </w:r>
      </w:hyperlink>
      <w:r w:rsidRPr="007B1C6E">
        <w:rPr>
          <w:sz w:val="24"/>
          <w:szCs w:val="24"/>
          <w:lang w:val="el-GR"/>
        </w:rPr>
        <w:t xml:space="preserve">. </w:t>
      </w:r>
    </w:p>
  </w:footnote>
  <w:footnote w:id="8">
    <w:p w:rsidR="009F33AF" w:rsidRPr="007B1C6E" w:rsidRDefault="009F33AF" w:rsidP="009F33AF">
      <w:pPr>
        <w:pStyle w:val="FootnoteText"/>
        <w:spacing w:line="240" w:lineRule="auto"/>
        <w:ind w:left="567" w:hanging="567"/>
        <w:rPr>
          <w:sz w:val="24"/>
          <w:szCs w:val="24"/>
          <w:lang w:val="el-GR"/>
        </w:rPr>
      </w:pPr>
      <w:r w:rsidRPr="007B1C6E">
        <w:rPr>
          <w:rStyle w:val="FootnoteReference"/>
          <w:sz w:val="24"/>
          <w:szCs w:val="24"/>
          <w:lang w:val="el-GR"/>
        </w:rPr>
        <w:footnoteRef/>
      </w:r>
      <w:r w:rsidRPr="007B1C6E">
        <w:rPr>
          <w:sz w:val="24"/>
          <w:szCs w:val="24"/>
          <w:lang w:val="el-GR"/>
        </w:rPr>
        <w:t xml:space="preserve"> </w:t>
      </w:r>
      <w:r w:rsidRPr="007B1C6E">
        <w:rPr>
          <w:sz w:val="24"/>
          <w:szCs w:val="24"/>
          <w:lang w:val="el-GR"/>
        </w:rPr>
        <w:tab/>
      </w:r>
      <w:r w:rsidRPr="007B1C6E">
        <w:rPr>
          <w:sz w:val="24"/>
          <w:szCs w:val="24"/>
          <w:lang w:val="el-GR"/>
        </w:rPr>
        <w:t xml:space="preserve">ΕΕ L 170 της 12.5.2021, ELI: </w:t>
      </w:r>
      <w:hyperlink r:id="rId8" w:history="1">
        <w:r w:rsidRPr="007B1C6E">
          <w:rPr>
            <w:rStyle w:val="Hyperlink"/>
            <w:sz w:val="24"/>
            <w:szCs w:val="24"/>
            <w:lang w:val="el-GR"/>
          </w:rPr>
          <w:t>http://data.europa.eu/eli/reg/2021/697/oj</w:t>
        </w:r>
      </w:hyperlink>
      <w:r w:rsidRPr="007B1C6E">
        <w:rPr>
          <w:sz w:val="24"/>
          <w:szCs w:val="24"/>
          <w:lang w:val="el-GR"/>
        </w:rPr>
        <w:t xml:space="preserve">. </w:t>
      </w:r>
    </w:p>
  </w:footnote>
  <w:footnote w:id="9">
    <w:p w:rsidR="009F33AF" w:rsidRPr="007B1C6E" w:rsidRDefault="009F33AF" w:rsidP="009F33AF">
      <w:pPr>
        <w:pStyle w:val="FootnoteText"/>
        <w:spacing w:line="240" w:lineRule="auto"/>
        <w:ind w:left="567" w:hanging="567"/>
        <w:rPr>
          <w:sz w:val="24"/>
          <w:szCs w:val="24"/>
          <w:lang w:val="el-GR"/>
        </w:rPr>
      </w:pPr>
      <w:r w:rsidRPr="007B1C6E">
        <w:rPr>
          <w:rStyle w:val="FootnoteReference"/>
          <w:sz w:val="24"/>
          <w:szCs w:val="24"/>
          <w:lang w:val="el-GR"/>
        </w:rPr>
        <w:footnoteRef/>
      </w:r>
      <w:r w:rsidRPr="007B1C6E">
        <w:rPr>
          <w:sz w:val="24"/>
          <w:szCs w:val="24"/>
          <w:lang w:val="el-GR"/>
        </w:rPr>
        <w:t xml:space="preserve"> </w:t>
      </w:r>
      <w:r w:rsidRPr="007B1C6E">
        <w:rPr>
          <w:sz w:val="24"/>
          <w:szCs w:val="24"/>
          <w:lang w:val="el-GR"/>
        </w:rPr>
        <w:tab/>
        <w:t xml:space="preserve">ΕΕ L 185 της 24.7.2023, σ. </w:t>
      </w:r>
      <w:r w:rsidRPr="007B1C6E">
        <w:rPr>
          <w:sz w:val="24"/>
          <w:szCs w:val="24"/>
          <w:lang w:val="el-GR"/>
        </w:rPr>
        <w:t xml:space="preserve">7, ELI: </w:t>
      </w:r>
      <w:hyperlink r:id="rId9" w:history="1">
        <w:r w:rsidRPr="007B1C6E">
          <w:rPr>
            <w:rStyle w:val="Hyperlink"/>
            <w:sz w:val="24"/>
            <w:szCs w:val="24"/>
            <w:lang w:val="el-GR"/>
          </w:rPr>
          <w:t>http://data.europa.eu/eli/reg/2023/1525/oj</w:t>
        </w:r>
      </w:hyperlink>
      <w:r w:rsidRPr="007B1C6E">
        <w:rPr>
          <w:sz w:val="24"/>
          <w:szCs w:val="24"/>
          <w:lang w:val="el-GR"/>
        </w:rPr>
        <w:t xml:space="preserve">. </w:t>
      </w:r>
    </w:p>
  </w:footnote>
  <w:footnote w:id="10">
    <w:p w:rsidR="009F33AF" w:rsidRPr="007B1C6E" w:rsidRDefault="009F33AF" w:rsidP="009F33AF">
      <w:pPr>
        <w:pStyle w:val="FootnoteText"/>
        <w:spacing w:line="240" w:lineRule="auto"/>
        <w:ind w:left="567" w:hanging="567"/>
        <w:rPr>
          <w:sz w:val="24"/>
          <w:szCs w:val="24"/>
          <w:lang w:val="fi-FI"/>
        </w:rPr>
      </w:pPr>
      <w:r w:rsidRPr="007B1C6E">
        <w:rPr>
          <w:rStyle w:val="FootnoteReference"/>
          <w:sz w:val="24"/>
          <w:szCs w:val="24"/>
          <w:lang w:val="el-GR"/>
        </w:rPr>
        <w:footnoteRef/>
      </w:r>
      <w:r w:rsidRPr="007B1C6E">
        <w:rPr>
          <w:sz w:val="24"/>
          <w:szCs w:val="24"/>
          <w:lang w:val="fi-FI"/>
        </w:rPr>
        <w:t xml:space="preserve"> </w:t>
      </w:r>
      <w:r w:rsidRPr="007B1C6E">
        <w:rPr>
          <w:sz w:val="24"/>
          <w:szCs w:val="24"/>
          <w:lang w:val="fi-FI"/>
        </w:rPr>
        <w:tab/>
      </w:r>
      <w:r w:rsidRPr="007B1C6E">
        <w:rPr>
          <w:sz w:val="24"/>
          <w:szCs w:val="24"/>
          <w:lang w:val="el-GR"/>
        </w:rPr>
        <w:t>ΕΕ</w:t>
      </w:r>
      <w:r w:rsidRPr="007B1C6E">
        <w:rPr>
          <w:sz w:val="24"/>
          <w:szCs w:val="24"/>
          <w:lang w:val="fi-FI"/>
        </w:rPr>
        <w:t xml:space="preserve"> L, 2023/2418, 26.10.2023, ELI: </w:t>
      </w:r>
      <w:hyperlink r:id="rId10" w:history="1">
        <w:r w:rsidRPr="007B1C6E">
          <w:rPr>
            <w:rStyle w:val="Hyperlink"/>
            <w:sz w:val="24"/>
            <w:szCs w:val="24"/>
            <w:lang w:val="fi-FI"/>
          </w:rPr>
          <w:t>http://data.europa.eu/eli/reg/2023/2418/oj</w:t>
        </w:r>
      </w:hyperlink>
      <w:r w:rsidRPr="007B1C6E">
        <w:rPr>
          <w:sz w:val="24"/>
          <w:szCs w:val="24"/>
          <w:lang w:val="fi-FI"/>
        </w:rPr>
        <w:t xml:space="preserve">. </w:t>
      </w:r>
    </w:p>
  </w:footnote>
  <w:footnote w:id="11">
    <w:p w:rsidR="009F33AF" w:rsidRPr="007B1C6E" w:rsidRDefault="009F33AF" w:rsidP="009F33AF">
      <w:pPr>
        <w:pStyle w:val="FootnoteText"/>
        <w:spacing w:line="240" w:lineRule="auto"/>
        <w:ind w:left="567" w:hanging="567"/>
        <w:rPr>
          <w:sz w:val="24"/>
          <w:szCs w:val="24"/>
          <w:lang w:val="fi-FI"/>
        </w:rPr>
      </w:pPr>
      <w:r w:rsidRPr="007B1C6E">
        <w:rPr>
          <w:rStyle w:val="FootnoteReference"/>
          <w:sz w:val="24"/>
          <w:szCs w:val="24"/>
          <w:lang w:val="el-GR"/>
        </w:rPr>
        <w:footnoteRef/>
      </w:r>
      <w:r w:rsidRPr="007B1C6E">
        <w:rPr>
          <w:sz w:val="24"/>
          <w:szCs w:val="24"/>
          <w:lang w:val="fi-FI"/>
        </w:rPr>
        <w:t xml:space="preserve"> </w:t>
      </w:r>
      <w:r w:rsidRPr="007B1C6E">
        <w:rPr>
          <w:sz w:val="24"/>
          <w:szCs w:val="24"/>
          <w:lang w:val="fi-FI"/>
        </w:rPr>
        <w:tab/>
      </w:r>
      <w:r w:rsidRPr="007B1C6E">
        <w:rPr>
          <w:sz w:val="24"/>
          <w:szCs w:val="24"/>
          <w:lang w:val="el-GR"/>
        </w:rPr>
        <w:t>ΕΕ</w:t>
      </w:r>
      <w:r w:rsidRPr="007B1C6E">
        <w:rPr>
          <w:sz w:val="24"/>
          <w:szCs w:val="24"/>
          <w:lang w:val="fi-FI"/>
        </w:rPr>
        <w:t xml:space="preserve"> L, 2024/1252, 3.5.2024, ELI: </w:t>
      </w:r>
      <w:hyperlink r:id="rId11" w:history="1">
        <w:r w:rsidRPr="007B1C6E">
          <w:rPr>
            <w:rStyle w:val="Hyperlink"/>
            <w:sz w:val="24"/>
            <w:szCs w:val="24"/>
            <w:lang w:val="fi-FI"/>
          </w:rPr>
          <w:t>http://data.europa.eu/eli/reg/2024/1252/oj</w:t>
        </w:r>
      </w:hyperlink>
      <w:r w:rsidRPr="007B1C6E">
        <w:rPr>
          <w:sz w:val="24"/>
          <w:szCs w:val="24"/>
          <w:lang w:val="fi-FI"/>
        </w:rPr>
        <w:t xml:space="preserve">. </w:t>
      </w:r>
    </w:p>
  </w:footnote>
  <w:footnote w:id="12">
    <w:p w:rsidR="009F33AF" w:rsidRPr="007B1C6E" w:rsidRDefault="009F33AF" w:rsidP="009F33AF">
      <w:pPr>
        <w:pStyle w:val="FootnoteText"/>
        <w:spacing w:line="240" w:lineRule="auto"/>
        <w:ind w:left="567" w:hanging="567"/>
        <w:rPr>
          <w:sz w:val="24"/>
          <w:szCs w:val="24"/>
          <w:lang w:val="fi-FI"/>
        </w:rPr>
      </w:pPr>
      <w:r w:rsidRPr="007B1C6E">
        <w:rPr>
          <w:rStyle w:val="FootnoteReference"/>
          <w:sz w:val="24"/>
          <w:szCs w:val="24"/>
          <w:lang w:val="el-GR"/>
        </w:rPr>
        <w:footnoteRef/>
      </w:r>
      <w:r w:rsidRPr="007B1C6E">
        <w:rPr>
          <w:sz w:val="24"/>
          <w:szCs w:val="24"/>
          <w:lang w:val="fi-FI"/>
        </w:rPr>
        <w:t xml:space="preserve"> </w:t>
      </w:r>
      <w:r w:rsidRPr="007B1C6E">
        <w:rPr>
          <w:sz w:val="24"/>
          <w:szCs w:val="24"/>
          <w:lang w:val="fi-FI"/>
        </w:rPr>
        <w:tab/>
      </w:r>
      <w:r w:rsidRPr="007B1C6E">
        <w:rPr>
          <w:sz w:val="24"/>
          <w:szCs w:val="24"/>
          <w:lang w:val="el-GR"/>
        </w:rPr>
        <w:t>ΕΕ</w:t>
      </w:r>
      <w:r w:rsidRPr="007B1C6E">
        <w:rPr>
          <w:sz w:val="24"/>
          <w:szCs w:val="24"/>
          <w:lang w:val="fi-FI"/>
        </w:rPr>
        <w:t xml:space="preserve"> L, 2023/2113, 11.10.2023, ELI: </w:t>
      </w:r>
      <w:hyperlink r:id="rId12" w:history="1">
        <w:r w:rsidRPr="007B1C6E">
          <w:rPr>
            <w:rStyle w:val="Hyperlink"/>
            <w:sz w:val="24"/>
            <w:szCs w:val="24"/>
            <w:lang w:val="fi-FI"/>
          </w:rPr>
          <w:t>http://data.europa.eu/eli/reco/2023/2113/oj</w:t>
        </w:r>
      </w:hyperlink>
      <w:r w:rsidRPr="007B1C6E">
        <w:rPr>
          <w:sz w:val="24"/>
          <w:szCs w:val="24"/>
          <w:lang w:val="fi-FI"/>
        </w:rPr>
        <w:t xml:space="preserve">. </w:t>
      </w:r>
    </w:p>
  </w:footnote>
  <w:footnote w:id="13">
    <w:p w:rsidR="009F33AF" w:rsidRPr="007B1C6E" w:rsidRDefault="009F33AF" w:rsidP="009F33AF">
      <w:pPr>
        <w:pStyle w:val="FootnoteText"/>
        <w:spacing w:line="240" w:lineRule="auto"/>
        <w:ind w:left="567" w:hanging="567"/>
        <w:rPr>
          <w:sz w:val="24"/>
          <w:szCs w:val="24"/>
          <w:lang w:val="el-GR"/>
        </w:rPr>
      </w:pPr>
      <w:r w:rsidRPr="007B1C6E">
        <w:rPr>
          <w:rStyle w:val="FootnoteReference"/>
          <w:sz w:val="24"/>
          <w:szCs w:val="24"/>
          <w:lang w:val="el-GR"/>
        </w:rPr>
        <w:footnoteRef/>
      </w:r>
      <w:r w:rsidRPr="007B1C6E">
        <w:rPr>
          <w:sz w:val="24"/>
          <w:szCs w:val="24"/>
          <w:lang w:val="el-GR"/>
        </w:rPr>
        <w:t xml:space="preserve"> </w:t>
      </w:r>
      <w:r w:rsidRPr="007B1C6E">
        <w:rPr>
          <w:sz w:val="24"/>
          <w:szCs w:val="24"/>
          <w:lang w:val="el-GR"/>
        </w:rPr>
        <w:tab/>
        <w:t>ΕΕ C 493 της 27.12.2022, σ. 136.</w:t>
      </w:r>
    </w:p>
  </w:footnote>
  <w:footnote w:id="14">
    <w:p w:rsidR="009F33AF" w:rsidRPr="007B1C6E" w:rsidRDefault="009F33AF" w:rsidP="009F33AF">
      <w:pPr>
        <w:pStyle w:val="FootnoteText"/>
        <w:spacing w:line="240" w:lineRule="auto"/>
        <w:ind w:left="567" w:hanging="567"/>
        <w:rPr>
          <w:sz w:val="24"/>
          <w:szCs w:val="24"/>
          <w:lang w:val="el-GR"/>
        </w:rPr>
      </w:pPr>
      <w:r w:rsidRPr="007B1C6E">
        <w:rPr>
          <w:rStyle w:val="FootnoteReference"/>
          <w:sz w:val="24"/>
          <w:szCs w:val="24"/>
          <w:lang w:val="el-GR"/>
        </w:rPr>
        <w:footnoteRef/>
      </w:r>
      <w:r w:rsidRPr="007B1C6E">
        <w:rPr>
          <w:sz w:val="24"/>
          <w:szCs w:val="24"/>
          <w:lang w:val="el-GR"/>
        </w:rPr>
        <w:t xml:space="preserve"> </w:t>
      </w:r>
      <w:r w:rsidRPr="007B1C6E">
        <w:rPr>
          <w:sz w:val="24"/>
          <w:szCs w:val="24"/>
          <w:lang w:val="el-GR"/>
        </w:rPr>
        <w:tab/>
        <w:t>ΕΕ C 167 της 11.5.2023, σ. 105.</w:t>
      </w:r>
    </w:p>
  </w:footnote>
  <w:footnote w:id="15">
    <w:p w:rsidR="009F33AF" w:rsidRPr="007B1C6E" w:rsidRDefault="009F33AF" w:rsidP="009F33AF">
      <w:pPr>
        <w:pStyle w:val="FootnoteText"/>
        <w:spacing w:line="240" w:lineRule="auto"/>
        <w:ind w:left="567" w:hanging="567"/>
        <w:rPr>
          <w:sz w:val="24"/>
          <w:szCs w:val="24"/>
          <w:lang w:val="el-GR"/>
        </w:rPr>
      </w:pPr>
      <w:r w:rsidRPr="007B1C6E">
        <w:rPr>
          <w:rStyle w:val="FootnoteReference"/>
          <w:sz w:val="24"/>
          <w:szCs w:val="24"/>
          <w:lang w:val="el-GR"/>
        </w:rPr>
        <w:footnoteRef/>
      </w:r>
      <w:r w:rsidRPr="007B1C6E">
        <w:rPr>
          <w:sz w:val="24"/>
          <w:szCs w:val="24"/>
          <w:lang w:val="el-GR"/>
        </w:rPr>
        <w:t xml:space="preserve"> </w:t>
      </w:r>
      <w:r w:rsidRPr="007B1C6E">
        <w:rPr>
          <w:sz w:val="24"/>
          <w:szCs w:val="24"/>
          <w:lang w:val="el-GR"/>
        </w:rPr>
        <w:tab/>
        <w:t>ΕΕ C 167 της 11.5.2023, σ. 18.</w:t>
      </w:r>
    </w:p>
  </w:footnote>
  <w:footnote w:id="16">
    <w:p w:rsidR="009F33AF" w:rsidRPr="00B91988" w:rsidRDefault="009F33AF" w:rsidP="009F33AF">
      <w:pPr>
        <w:pStyle w:val="FootnoteText"/>
        <w:spacing w:line="240" w:lineRule="auto"/>
        <w:ind w:left="567" w:hanging="567"/>
        <w:rPr>
          <w:sz w:val="24"/>
          <w:szCs w:val="24"/>
          <w:lang w:val="fi-FI"/>
        </w:rPr>
      </w:pPr>
      <w:r w:rsidRPr="007B1C6E">
        <w:rPr>
          <w:rStyle w:val="FootnoteReference"/>
          <w:sz w:val="24"/>
          <w:szCs w:val="24"/>
          <w:lang w:val="el-GR"/>
        </w:rPr>
        <w:footnoteRef/>
      </w:r>
      <w:r w:rsidRPr="00B91988">
        <w:rPr>
          <w:sz w:val="24"/>
          <w:szCs w:val="24"/>
          <w:lang w:val="fi-FI"/>
        </w:rPr>
        <w:t xml:space="preserve"> </w:t>
      </w:r>
      <w:r w:rsidRPr="00B91988">
        <w:rPr>
          <w:sz w:val="24"/>
          <w:szCs w:val="24"/>
          <w:lang w:val="fi-FI"/>
        </w:rPr>
        <w:tab/>
      </w:r>
      <w:r w:rsidRPr="007B1C6E">
        <w:rPr>
          <w:sz w:val="24"/>
          <w:szCs w:val="24"/>
          <w:lang w:val="el-GR"/>
        </w:rPr>
        <w:t>ΕΕ</w:t>
      </w:r>
      <w:r w:rsidRPr="00B91988">
        <w:rPr>
          <w:sz w:val="24"/>
          <w:szCs w:val="24"/>
          <w:lang w:val="fi-FI"/>
        </w:rPr>
        <w:t xml:space="preserve"> </w:t>
      </w:r>
      <w:r w:rsidRPr="007B1C6E">
        <w:rPr>
          <w:sz w:val="24"/>
          <w:szCs w:val="24"/>
          <w:lang w:val="fi-FI"/>
        </w:rPr>
        <w:t>C</w:t>
      </w:r>
      <w:r w:rsidRPr="00B91988">
        <w:rPr>
          <w:sz w:val="24"/>
          <w:szCs w:val="24"/>
          <w:lang w:val="fi-FI"/>
        </w:rPr>
        <w:t xml:space="preserve">, </w:t>
      </w:r>
      <w:r w:rsidRPr="007B1C6E">
        <w:rPr>
          <w:sz w:val="24"/>
          <w:szCs w:val="24"/>
          <w:lang w:val="fi-FI"/>
        </w:rPr>
        <w:t>C</w:t>
      </w:r>
      <w:r w:rsidRPr="00B91988">
        <w:rPr>
          <w:sz w:val="24"/>
          <w:szCs w:val="24"/>
          <w:lang w:val="fi-FI"/>
        </w:rPr>
        <w:t xml:space="preserve">/2023/1226, 21.12.2023, </w:t>
      </w:r>
      <w:r w:rsidRPr="007B1C6E">
        <w:rPr>
          <w:sz w:val="24"/>
          <w:szCs w:val="24"/>
          <w:lang w:val="fi-FI"/>
        </w:rPr>
        <w:t>ELI</w:t>
      </w:r>
      <w:r w:rsidRPr="00B91988">
        <w:rPr>
          <w:sz w:val="24"/>
          <w:szCs w:val="24"/>
          <w:lang w:val="fi-FI"/>
        </w:rPr>
        <w:t xml:space="preserve">: </w:t>
      </w:r>
      <w:hyperlink r:id="rId13" w:history="1">
        <w:r w:rsidRPr="007B1C6E">
          <w:rPr>
            <w:rStyle w:val="Hyperlink"/>
            <w:sz w:val="24"/>
            <w:szCs w:val="24"/>
            <w:lang w:val="fi-FI"/>
          </w:rPr>
          <w:t>http</w:t>
        </w:r>
        <w:r w:rsidRPr="00B91988">
          <w:rPr>
            <w:rStyle w:val="Hyperlink"/>
            <w:sz w:val="24"/>
            <w:szCs w:val="24"/>
            <w:lang w:val="fi-FI"/>
          </w:rPr>
          <w:t>://</w:t>
        </w:r>
        <w:r w:rsidRPr="007B1C6E">
          <w:rPr>
            <w:rStyle w:val="Hyperlink"/>
            <w:sz w:val="24"/>
            <w:szCs w:val="24"/>
            <w:lang w:val="fi-FI"/>
          </w:rPr>
          <w:t>data</w:t>
        </w:r>
        <w:r w:rsidRPr="00B91988">
          <w:rPr>
            <w:rStyle w:val="Hyperlink"/>
            <w:sz w:val="24"/>
            <w:szCs w:val="24"/>
            <w:lang w:val="fi-FI"/>
          </w:rPr>
          <w:t>.</w:t>
        </w:r>
        <w:r w:rsidRPr="007B1C6E">
          <w:rPr>
            <w:rStyle w:val="Hyperlink"/>
            <w:sz w:val="24"/>
            <w:szCs w:val="24"/>
            <w:lang w:val="fi-FI"/>
          </w:rPr>
          <w:t>europa</w:t>
        </w:r>
        <w:r w:rsidRPr="00B91988">
          <w:rPr>
            <w:rStyle w:val="Hyperlink"/>
            <w:sz w:val="24"/>
            <w:szCs w:val="24"/>
            <w:lang w:val="fi-FI"/>
          </w:rPr>
          <w:t>.</w:t>
        </w:r>
        <w:r w:rsidRPr="007B1C6E">
          <w:rPr>
            <w:rStyle w:val="Hyperlink"/>
            <w:sz w:val="24"/>
            <w:szCs w:val="24"/>
            <w:lang w:val="fi-FI"/>
          </w:rPr>
          <w:t>eu</w:t>
        </w:r>
        <w:r w:rsidRPr="00B91988">
          <w:rPr>
            <w:rStyle w:val="Hyperlink"/>
            <w:sz w:val="24"/>
            <w:szCs w:val="24"/>
            <w:lang w:val="fi-FI"/>
          </w:rPr>
          <w:t>/</w:t>
        </w:r>
        <w:r w:rsidRPr="007B1C6E">
          <w:rPr>
            <w:rStyle w:val="Hyperlink"/>
            <w:sz w:val="24"/>
            <w:szCs w:val="24"/>
            <w:lang w:val="fi-FI"/>
          </w:rPr>
          <w:t>eli</w:t>
        </w:r>
        <w:r w:rsidRPr="00B91988">
          <w:rPr>
            <w:rStyle w:val="Hyperlink"/>
            <w:sz w:val="24"/>
            <w:szCs w:val="24"/>
            <w:lang w:val="fi-FI"/>
          </w:rPr>
          <w:t>/</w:t>
        </w:r>
        <w:r w:rsidRPr="007B1C6E">
          <w:rPr>
            <w:rStyle w:val="Hyperlink"/>
            <w:sz w:val="24"/>
            <w:szCs w:val="24"/>
            <w:lang w:val="fi-FI"/>
          </w:rPr>
          <w:t>C</w:t>
        </w:r>
        <w:r w:rsidRPr="00B91988">
          <w:rPr>
            <w:rStyle w:val="Hyperlink"/>
            <w:sz w:val="24"/>
            <w:szCs w:val="24"/>
            <w:lang w:val="fi-FI"/>
          </w:rPr>
          <w:t>/2023/1226/</w:t>
        </w:r>
        <w:r w:rsidRPr="007B1C6E">
          <w:rPr>
            <w:rStyle w:val="Hyperlink"/>
            <w:sz w:val="24"/>
            <w:szCs w:val="24"/>
            <w:lang w:val="fi-FI"/>
          </w:rPr>
          <w:t>oj</w:t>
        </w:r>
      </w:hyperlink>
      <w:r w:rsidRPr="00B91988">
        <w:rPr>
          <w:sz w:val="24"/>
          <w:szCs w:val="24"/>
          <w:lang w:val="fi-FI"/>
        </w:rPr>
        <w:t xml:space="preserve">. </w:t>
      </w:r>
    </w:p>
  </w:footnote>
  <w:footnote w:id="17">
    <w:p w:rsidR="009F33AF" w:rsidRPr="007B1C6E" w:rsidRDefault="009F33AF" w:rsidP="009F33AF">
      <w:pPr>
        <w:pStyle w:val="FootnoteText"/>
        <w:spacing w:line="240" w:lineRule="auto"/>
        <w:ind w:left="567" w:hanging="567"/>
        <w:rPr>
          <w:sz w:val="24"/>
          <w:szCs w:val="24"/>
          <w:lang w:val="el-GR"/>
        </w:rPr>
      </w:pPr>
      <w:r w:rsidRPr="007B1C6E">
        <w:rPr>
          <w:rStyle w:val="FootnoteReference"/>
          <w:sz w:val="24"/>
          <w:szCs w:val="24"/>
          <w:lang w:val="el-GR"/>
        </w:rPr>
        <w:footnoteRef/>
      </w:r>
      <w:r w:rsidRPr="007B1C6E">
        <w:rPr>
          <w:sz w:val="24"/>
          <w:szCs w:val="24"/>
          <w:lang w:val="el-GR"/>
        </w:rPr>
        <w:t xml:space="preserve"> </w:t>
      </w:r>
      <w:r w:rsidRPr="007B1C6E">
        <w:rPr>
          <w:sz w:val="24"/>
          <w:szCs w:val="24"/>
          <w:lang w:val="el-GR"/>
        </w:rPr>
        <w:tab/>
      </w:r>
      <w:r w:rsidRPr="007B1C6E">
        <w:rPr>
          <w:sz w:val="24"/>
          <w:szCs w:val="24"/>
          <w:lang w:val="el-GR"/>
        </w:rPr>
        <w:t>Κείμενα που εγκρίθηκαν, P9_TA(2024)0105.</w:t>
      </w:r>
    </w:p>
  </w:footnote>
  <w:footnote w:id="18">
    <w:p w:rsidR="009F33AF" w:rsidRPr="007B1C6E" w:rsidRDefault="009F33AF" w:rsidP="009F33AF">
      <w:pPr>
        <w:pStyle w:val="FootnoteText"/>
        <w:spacing w:line="240" w:lineRule="auto"/>
        <w:ind w:left="567" w:hanging="567"/>
        <w:rPr>
          <w:sz w:val="24"/>
          <w:szCs w:val="24"/>
          <w:lang w:val="fi-FI"/>
        </w:rPr>
      </w:pPr>
      <w:r w:rsidRPr="007B1C6E">
        <w:rPr>
          <w:rStyle w:val="FootnoteReference"/>
          <w:sz w:val="24"/>
          <w:szCs w:val="24"/>
          <w:lang w:val="el-GR"/>
        </w:rPr>
        <w:footnoteRef/>
      </w:r>
      <w:r w:rsidRPr="007B1C6E">
        <w:rPr>
          <w:sz w:val="24"/>
          <w:szCs w:val="24"/>
          <w:lang w:val="fi-FI"/>
        </w:rPr>
        <w:t xml:space="preserve"> </w:t>
      </w:r>
      <w:r w:rsidRPr="007B1C6E">
        <w:rPr>
          <w:sz w:val="24"/>
          <w:szCs w:val="24"/>
          <w:lang w:val="fi-FI"/>
        </w:rPr>
        <w:tab/>
      </w:r>
      <w:r w:rsidRPr="007B1C6E">
        <w:rPr>
          <w:sz w:val="24"/>
          <w:szCs w:val="24"/>
          <w:lang w:val="el-GR"/>
        </w:rPr>
        <w:t>ΕΕ</w:t>
      </w:r>
      <w:r w:rsidRPr="007B1C6E">
        <w:rPr>
          <w:sz w:val="24"/>
          <w:szCs w:val="24"/>
          <w:lang w:val="fi-FI"/>
        </w:rPr>
        <w:t xml:space="preserve"> C, C/2024/6745, 26.11.2024, ELI: </w:t>
      </w:r>
      <w:hyperlink r:id="rId14" w:history="1">
        <w:r w:rsidRPr="007B1C6E">
          <w:rPr>
            <w:rStyle w:val="Hyperlink"/>
            <w:sz w:val="24"/>
            <w:szCs w:val="24"/>
            <w:lang w:val="fi-FI"/>
          </w:rPr>
          <w:t>http://data.europa.eu/eli/C/2024/6745/oj</w:t>
        </w:r>
      </w:hyperlink>
      <w:r w:rsidRPr="007B1C6E">
        <w:rPr>
          <w:sz w:val="24"/>
          <w:szCs w:val="24"/>
          <w:lang w:val="fi-FI"/>
        </w:rPr>
        <w:t xml:space="preserve">. </w:t>
      </w:r>
    </w:p>
  </w:footnote>
  <w:footnote w:id="19">
    <w:p w:rsidR="009F33AF" w:rsidRPr="007B1C6E" w:rsidRDefault="009F33AF" w:rsidP="009F33AF">
      <w:pPr>
        <w:pStyle w:val="FootnoteText"/>
        <w:spacing w:line="240" w:lineRule="auto"/>
        <w:ind w:left="567" w:hanging="567"/>
        <w:rPr>
          <w:sz w:val="24"/>
          <w:szCs w:val="24"/>
          <w:lang w:val="fi-FI"/>
        </w:rPr>
      </w:pPr>
      <w:r w:rsidRPr="007B1C6E">
        <w:rPr>
          <w:rStyle w:val="FootnoteReference"/>
          <w:sz w:val="24"/>
          <w:szCs w:val="24"/>
          <w:lang w:val="el-GR"/>
        </w:rPr>
        <w:footnoteRef/>
      </w:r>
      <w:r w:rsidRPr="007B1C6E">
        <w:rPr>
          <w:sz w:val="24"/>
          <w:szCs w:val="24"/>
          <w:lang w:val="fi-FI"/>
        </w:rPr>
        <w:t xml:space="preserve"> </w:t>
      </w:r>
      <w:r w:rsidRPr="007B1C6E">
        <w:rPr>
          <w:sz w:val="24"/>
          <w:szCs w:val="24"/>
          <w:lang w:val="fi-FI"/>
        </w:rPr>
        <w:tab/>
      </w:r>
      <w:r w:rsidRPr="007B1C6E">
        <w:rPr>
          <w:sz w:val="24"/>
          <w:szCs w:val="24"/>
          <w:lang w:val="el-GR"/>
        </w:rPr>
        <w:t>ΕΕ</w:t>
      </w:r>
      <w:r w:rsidRPr="007B1C6E">
        <w:rPr>
          <w:sz w:val="24"/>
          <w:szCs w:val="24"/>
          <w:lang w:val="fi-FI"/>
        </w:rPr>
        <w:t xml:space="preserve"> C, C/2024/6129, 22.10.2024, ELI: </w:t>
      </w:r>
      <w:hyperlink r:id="rId15" w:history="1">
        <w:r w:rsidRPr="007B1C6E">
          <w:rPr>
            <w:rStyle w:val="Hyperlink"/>
            <w:sz w:val="24"/>
            <w:szCs w:val="24"/>
            <w:lang w:val="fi-FI"/>
          </w:rPr>
          <w:t>http://data.europa.eu/eli/C/2024/6129/oj</w:t>
        </w:r>
      </w:hyperlink>
      <w:r w:rsidRPr="007B1C6E">
        <w:rPr>
          <w:sz w:val="24"/>
          <w:szCs w:val="24"/>
          <w:lang w:val="fi-FI"/>
        </w:rPr>
        <w:t xml:space="preserve">. </w:t>
      </w:r>
    </w:p>
  </w:footnote>
  <w:footnote w:id="20">
    <w:p w:rsidR="009F33AF" w:rsidRPr="007B1C6E" w:rsidRDefault="009F33AF" w:rsidP="009F33AF">
      <w:pPr>
        <w:pStyle w:val="FootnoteText"/>
        <w:spacing w:line="240" w:lineRule="auto"/>
        <w:ind w:left="567" w:hanging="567"/>
        <w:rPr>
          <w:sz w:val="24"/>
          <w:szCs w:val="24"/>
          <w:lang w:val="fi-FI"/>
        </w:rPr>
      </w:pPr>
      <w:r w:rsidRPr="007B1C6E">
        <w:rPr>
          <w:rStyle w:val="FootnoteReference"/>
          <w:sz w:val="24"/>
          <w:szCs w:val="24"/>
          <w:lang w:val="el-GR"/>
        </w:rPr>
        <w:footnoteRef/>
      </w:r>
      <w:r w:rsidRPr="007B1C6E">
        <w:rPr>
          <w:sz w:val="24"/>
          <w:szCs w:val="24"/>
          <w:lang w:val="fi-FI"/>
        </w:rPr>
        <w:t xml:space="preserve"> </w:t>
      </w:r>
      <w:r w:rsidRPr="007B1C6E">
        <w:rPr>
          <w:sz w:val="24"/>
          <w:szCs w:val="24"/>
          <w:lang w:val="fi-FI"/>
        </w:rPr>
        <w:tab/>
      </w:r>
      <w:r w:rsidRPr="007B1C6E">
        <w:rPr>
          <w:sz w:val="24"/>
          <w:szCs w:val="24"/>
          <w:lang w:val="el-GR"/>
        </w:rPr>
        <w:t>ΕΕ</w:t>
      </w:r>
      <w:r w:rsidRPr="007B1C6E">
        <w:rPr>
          <w:sz w:val="24"/>
          <w:szCs w:val="24"/>
          <w:lang w:val="fi-FI"/>
        </w:rPr>
        <w:t xml:space="preserve"> C, C/2024/7214, 10.12.2024, ELI: </w:t>
      </w:r>
      <w:hyperlink r:id="rId16" w:history="1">
        <w:r w:rsidRPr="007B1C6E">
          <w:rPr>
            <w:rStyle w:val="Hyperlink"/>
            <w:sz w:val="24"/>
            <w:szCs w:val="24"/>
            <w:lang w:val="fi-FI"/>
          </w:rPr>
          <w:t>http://data.europa.eu/eli/C/2024/7214/oj</w:t>
        </w:r>
      </w:hyperlink>
      <w:r w:rsidRPr="007B1C6E">
        <w:rPr>
          <w:sz w:val="24"/>
          <w:szCs w:val="24"/>
          <w:lang w:val="fi-FI"/>
        </w:rPr>
        <w:t xml:space="preserve">. </w:t>
      </w:r>
    </w:p>
  </w:footnote>
  <w:footnote w:id="21">
    <w:p w:rsidR="009F33AF" w:rsidRPr="007B1C6E" w:rsidRDefault="009F33AF" w:rsidP="009F33AF">
      <w:pPr>
        <w:pStyle w:val="FootnoteText"/>
        <w:spacing w:line="240" w:lineRule="auto"/>
        <w:ind w:left="567" w:hanging="567"/>
        <w:rPr>
          <w:sz w:val="24"/>
          <w:szCs w:val="24"/>
          <w:lang w:val="fi-FI"/>
        </w:rPr>
      </w:pPr>
      <w:r w:rsidRPr="007B1C6E">
        <w:rPr>
          <w:rStyle w:val="FootnoteReference"/>
          <w:sz w:val="24"/>
          <w:szCs w:val="24"/>
          <w:lang w:val="el-GR"/>
        </w:rPr>
        <w:footnoteRef/>
      </w:r>
      <w:r w:rsidRPr="007B1C6E">
        <w:rPr>
          <w:sz w:val="24"/>
          <w:szCs w:val="24"/>
          <w:lang w:val="fi-FI"/>
        </w:rPr>
        <w:t xml:space="preserve"> </w:t>
      </w:r>
      <w:r w:rsidRPr="007B1C6E">
        <w:rPr>
          <w:sz w:val="24"/>
          <w:szCs w:val="24"/>
          <w:lang w:val="fi-FI"/>
        </w:rPr>
        <w:tab/>
      </w:r>
      <w:r w:rsidRPr="007B1C6E">
        <w:rPr>
          <w:sz w:val="24"/>
          <w:szCs w:val="24"/>
          <w:lang w:val="el-GR"/>
        </w:rPr>
        <w:t>ΕΕ</w:t>
      </w:r>
      <w:r w:rsidRPr="007B1C6E">
        <w:rPr>
          <w:sz w:val="24"/>
          <w:szCs w:val="24"/>
          <w:lang w:val="fi-FI"/>
        </w:rPr>
        <w:t xml:space="preserve"> C, C/2024/5719, 17.10.2024, ELI: </w:t>
      </w:r>
      <w:hyperlink r:id="rId17" w:history="1">
        <w:r w:rsidRPr="007B1C6E">
          <w:rPr>
            <w:rStyle w:val="Hyperlink"/>
            <w:sz w:val="24"/>
            <w:szCs w:val="24"/>
            <w:lang w:val="fi-FI"/>
          </w:rPr>
          <w:t>http://data.europa.eu/eli/C/2024/5719/oj</w:t>
        </w:r>
      </w:hyperlink>
      <w:r w:rsidRPr="007B1C6E">
        <w:rPr>
          <w:sz w:val="24"/>
          <w:szCs w:val="24"/>
          <w:lang w:val="fi-FI"/>
        </w:rPr>
        <w:t xml:space="preserve">. </w:t>
      </w:r>
    </w:p>
  </w:footnote>
  <w:footnote w:id="22">
    <w:p w:rsidR="009F33AF" w:rsidRPr="007B1C6E" w:rsidRDefault="009F33AF" w:rsidP="009F33AF">
      <w:pPr>
        <w:pStyle w:val="FootnoteText"/>
        <w:spacing w:line="240" w:lineRule="auto"/>
        <w:ind w:left="567" w:hanging="567"/>
        <w:rPr>
          <w:sz w:val="24"/>
          <w:szCs w:val="24"/>
          <w:lang w:val="fi-FI"/>
        </w:rPr>
      </w:pPr>
      <w:r w:rsidRPr="007B1C6E">
        <w:rPr>
          <w:rStyle w:val="FootnoteReference"/>
          <w:sz w:val="24"/>
          <w:szCs w:val="24"/>
          <w:lang w:val="el-GR"/>
        </w:rPr>
        <w:footnoteRef/>
      </w:r>
      <w:r w:rsidRPr="007B1C6E">
        <w:rPr>
          <w:sz w:val="24"/>
          <w:szCs w:val="24"/>
          <w:lang w:val="fi-FI"/>
        </w:rPr>
        <w:t xml:space="preserve"> </w:t>
      </w:r>
      <w:r w:rsidRPr="007B1C6E">
        <w:rPr>
          <w:sz w:val="24"/>
          <w:szCs w:val="24"/>
          <w:lang w:val="fi-FI"/>
        </w:rPr>
        <w:tab/>
      </w:r>
      <w:r w:rsidRPr="007B1C6E">
        <w:rPr>
          <w:sz w:val="24"/>
          <w:szCs w:val="24"/>
          <w:lang w:val="el-GR"/>
        </w:rPr>
        <w:t>ΕΕ</w:t>
      </w:r>
      <w:r w:rsidRPr="007B1C6E">
        <w:rPr>
          <w:sz w:val="24"/>
          <w:szCs w:val="24"/>
          <w:lang w:val="fi-FI"/>
        </w:rPr>
        <w:t xml:space="preserve"> C, C/2025/488, 29.1.2025, ELI: </w:t>
      </w:r>
      <w:hyperlink r:id="rId18" w:history="1">
        <w:r w:rsidRPr="007B1C6E">
          <w:rPr>
            <w:rStyle w:val="Hyperlink"/>
            <w:sz w:val="24"/>
            <w:szCs w:val="24"/>
            <w:lang w:val="fi-FI"/>
          </w:rPr>
          <w:t>http://data.europa.eu/eli/C/2025/488/oj</w:t>
        </w:r>
      </w:hyperlink>
      <w:r w:rsidRPr="007B1C6E">
        <w:rPr>
          <w:sz w:val="24"/>
          <w:szCs w:val="24"/>
          <w:lang w:val="fi-FI"/>
        </w:rPr>
        <w:t xml:space="preserve">. </w:t>
      </w:r>
    </w:p>
  </w:footnote>
  <w:footnote w:id="23">
    <w:p w:rsidR="009F33AF" w:rsidRPr="007B1C6E" w:rsidRDefault="009F33AF" w:rsidP="009F33AF">
      <w:pPr>
        <w:pStyle w:val="FootnoteText"/>
        <w:spacing w:line="240" w:lineRule="auto"/>
        <w:ind w:left="567" w:hanging="567"/>
        <w:rPr>
          <w:sz w:val="24"/>
          <w:szCs w:val="24"/>
          <w:lang w:val="fi-FI"/>
        </w:rPr>
      </w:pPr>
      <w:r w:rsidRPr="007B1C6E">
        <w:rPr>
          <w:rStyle w:val="FootnoteReference"/>
          <w:sz w:val="24"/>
          <w:szCs w:val="24"/>
          <w:lang w:val="el-GR"/>
        </w:rPr>
        <w:footnoteRef/>
      </w:r>
      <w:r w:rsidRPr="007B1C6E">
        <w:rPr>
          <w:sz w:val="24"/>
          <w:szCs w:val="24"/>
          <w:lang w:val="fi-FI"/>
        </w:rPr>
        <w:t xml:space="preserve"> </w:t>
      </w:r>
      <w:r w:rsidRPr="007B1C6E">
        <w:rPr>
          <w:sz w:val="24"/>
          <w:szCs w:val="24"/>
          <w:lang w:val="fi-FI"/>
        </w:rPr>
        <w:tab/>
      </w:r>
      <w:r w:rsidRPr="007B1C6E">
        <w:rPr>
          <w:sz w:val="24"/>
          <w:szCs w:val="24"/>
          <w:lang w:val="el-GR"/>
        </w:rPr>
        <w:t>ΕΕ</w:t>
      </w:r>
      <w:r w:rsidRPr="007B1C6E">
        <w:rPr>
          <w:sz w:val="24"/>
          <w:szCs w:val="24"/>
          <w:lang w:val="fi-FI"/>
        </w:rPr>
        <w:t xml:space="preserve"> C, C/2025/487, 29.1.2025, ELI: </w:t>
      </w:r>
      <w:hyperlink r:id="rId19" w:history="1">
        <w:r w:rsidRPr="007B1C6E">
          <w:rPr>
            <w:rStyle w:val="Hyperlink"/>
            <w:sz w:val="24"/>
            <w:szCs w:val="24"/>
            <w:lang w:val="fi-FI"/>
          </w:rPr>
          <w:t>http://data.europa.eu/eli/C/2025/487/oj</w:t>
        </w:r>
      </w:hyperlink>
      <w:r w:rsidRPr="007B1C6E">
        <w:rPr>
          <w:sz w:val="24"/>
          <w:szCs w:val="24"/>
          <w:lang w:val="fi-FI"/>
        </w:rPr>
        <w:t xml:space="preserve">. </w:t>
      </w:r>
    </w:p>
  </w:footnote>
  <w:footnote w:id="24">
    <w:p w:rsidR="009F33AF" w:rsidRPr="007B1C6E" w:rsidRDefault="009F33AF" w:rsidP="009F33AF">
      <w:pPr>
        <w:pStyle w:val="FootnoteText"/>
        <w:spacing w:line="240" w:lineRule="auto"/>
        <w:ind w:left="567" w:hanging="567"/>
        <w:rPr>
          <w:sz w:val="24"/>
          <w:szCs w:val="24"/>
          <w:lang w:val="fi-FI"/>
        </w:rPr>
      </w:pPr>
      <w:r w:rsidRPr="007B1C6E">
        <w:rPr>
          <w:rStyle w:val="FootnoteReference"/>
          <w:sz w:val="24"/>
          <w:szCs w:val="24"/>
          <w:lang w:val="el-GR"/>
        </w:rPr>
        <w:footnoteRef/>
      </w:r>
      <w:r w:rsidRPr="007B1C6E">
        <w:rPr>
          <w:sz w:val="24"/>
          <w:szCs w:val="24"/>
          <w:lang w:val="fi-FI"/>
        </w:rPr>
        <w:t xml:space="preserve"> </w:t>
      </w:r>
      <w:r w:rsidRPr="007B1C6E">
        <w:rPr>
          <w:sz w:val="24"/>
          <w:szCs w:val="24"/>
          <w:lang w:val="fi-FI"/>
        </w:rPr>
        <w:tab/>
      </w:r>
      <w:r w:rsidRPr="007B1C6E">
        <w:rPr>
          <w:sz w:val="24"/>
          <w:szCs w:val="24"/>
          <w:lang w:val="el-GR"/>
        </w:rPr>
        <w:t>Μελέτη</w:t>
      </w:r>
      <w:r w:rsidRPr="007B1C6E">
        <w:rPr>
          <w:sz w:val="24"/>
          <w:szCs w:val="24"/>
          <w:lang w:val="fi-FI"/>
        </w:rPr>
        <w:t xml:space="preserve"> — «</w:t>
      </w:r>
      <w:proofErr w:type="spellStart"/>
      <w:r w:rsidRPr="007B1C6E">
        <w:rPr>
          <w:sz w:val="24"/>
          <w:szCs w:val="24"/>
          <w:lang w:val="fi-FI"/>
        </w:rPr>
        <w:t>Mapping</w:t>
      </w:r>
      <w:proofErr w:type="spellEnd"/>
      <w:r w:rsidRPr="007B1C6E">
        <w:rPr>
          <w:sz w:val="24"/>
          <w:szCs w:val="24"/>
          <w:lang w:val="fi-FI"/>
        </w:rPr>
        <w:t xml:space="preserve"> </w:t>
      </w:r>
      <w:proofErr w:type="spellStart"/>
      <w:r w:rsidRPr="007B1C6E">
        <w:rPr>
          <w:sz w:val="24"/>
          <w:szCs w:val="24"/>
          <w:lang w:val="fi-FI"/>
        </w:rPr>
        <w:t>threats</w:t>
      </w:r>
      <w:proofErr w:type="spellEnd"/>
      <w:r w:rsidRPr="007B1C6E">
        <w:rPr>
          <w:sz w:val="24"/>
          <w:szCs w:val="24"/>
          <w:lang w:val="fi-FI"/>
        </w:rPr>
        <w:t xml:space="preserve"> to </w:t>
      </w:r>
      <w:proofErr w:type="spellStart"/>
      <w:r w:rsidRPr="007B1C6E">
        <w:rPr>
          <w:sz w:val="24"/>
          <w:szCs w:val="24"/>
          <w:lang w:val="fi-FI"/>
        </w:rPr>
        <w:t>peace</w:t>
      </w:r>
      <w:proofErr w:type="spellEnd"/>
      <w:r w:rsidRPr="007B1C6E">
        <w:rPr>
          <w:sz w:val="24"/>
          <w:szCs w:val="24"/>
          <w:lang w:val="fi-FI"/>
        </w:rPr>
        <w:t xml:space="preserve"> and </w:t>
      </w:r>
      <w:proofErr w:type="spellStart"/>
      <w:r w:rsidRPr="007B1C6E">
        <w:rPr>
          <w:sz w:val="24"/>
          <w:szCs w:val="24"/>
          <w:lang w:val="fi-FI"/>
        </w:rPr>
        <w:t>democracy</w:t>
      </w:r>
      <w:proofErr w:type="spellEnd"/>
      <w:r w:rsidRPr="007B1C6E">
        <w:rPr>
          <w:sz w:val="24"/>
          <w:szCs w:val="24"/>
          <w:lang w:val="fi-FI"/>
        </w:rPr>
        <w:t xml:space="preserve"> </w:t>
      </w:r>
      <w:proofErr w:type="spellStart"/>
      <w:r w:rsidRPr="007B1C6E">
        <w:rPr>
          <w:sz w:val="24"/>
          <w:szCs w:val="24"/>
          <w:lang w:val="fi-FI"/>
        </w:rPr>
        <w:t>worldwide</w:t>
      </w:r>
      <w:proofErr w:type="spellEnd"/>
      <w:r w:rsidRPr="007B1C6E">
        <w:rPr>
          <w:sz w:val="24"/>
          <w:szCs w:val="24"/>
          <w:lang w:val="fi-FI"/>
        </w:rPr>
        <w:t xml:space="preserve"> — </w:t>
      </w:r>
      <w:proofErr w:type="spellStart"/>
      <w:r w:rsidRPr="007B1C6E">
        <w:rPr>
          <w:sz w:val="24"/>
          <w:szCs w:val="24"/>
          <w:lang w:val="fi-FI"/>
        </w:rPr>
        <w:t>Normandy</w:t>
      </w:r>
      <w:proofErr w:type="spellEnd"/>
      <w:r w:rsidRPr="007B1C6E">
        <w:rPr>
          <w:sz w:val="24"/>
          <w:szCs w:val="24"/>
          <w:lang w:val="fi-FI"/>
        </w:rPr>
        <w:t xml:space="preserve"> Index 2024», </w:t>
      </w:r>
      <w:r w:rsidRPr="007B1C6E">
        <w:rPr>
          <w:sz w:val="24"/>
          <w:szCs w:val="24"/>
          <w:lang w:val="el-GR"/>
        </w:rPr>
        <w:t>Ευρωπαϊκό</w:t>
      </w:r>
      <w:r w:rsidRPr="007B1C6E">
        <w:rPr>
          <w:sz w:val="24"/>
          <w:szCs w:val="24"/>
          <w:lang w:val="fi-FI"/>
        </w:rPr>
        <w:t xml:space="preserve"> </w:t>
      </w:r>
      <w:r w:rsidRPr="007B1C6E">
        <w:rPr>
          <w:sz w:val="24"/>
          <w:szCs w:val="24"/>
          <w:lang w:val="el-GR"/>
        </w:rPr>
        <w:t>Κοινοβούλιο</w:t>
      </w:r>
      <w:r w:rsidRPr="007B1C6E">
        <w:rPr>
          <w:sz w:val="24"/>
          <w:szCs w:val="24"/>
          <w:lang w:val="fi-FI"/>
        </w:rPr>
        <w:t xml:space="preserve">, </w:t>
      </w:r>
      <w:r w:rsidRPr="007B1C6E">
        <w:rPr>
          <w:sz w:val="24"/>
          <w:szCs w:val="24"/>
          <w:lang w:val="el-GR"/>
        </w:rPr>
        <w:t>Υπηρεσία</w:t>
      </w:r>
      <w:r w:rsidRPr="007B1C6E">
        <w:rPr>
          <w:sz w:val="24"/>
          <w:szCs w:val="24"/>
          <w:lang w:val="fi-FI"/>
        </w:rPr>
        <w:t xml:space="preserve"> </w:t>
      </w:r>
      <w:r w:rsidRPr="007B1C6E">
        <w:rPr>
          <w:sz w:val="24"/>
          <w:szCs w:val="24"/>
          <w:lang w:val="el-GR"/>
        </w:rPr>
        <w:t>Έρευνας</w:t>
      </w:r>
      <w:r w:rsidRPr="007B1C6E">
        <w:rPr>
          <w:sz w:val="24"/>
          <w:szCs w:val="24"/>
          <w:lang w:val="fi-FI"/>
        </w:rPr>
        <w:t xml:space="preserve"> </w:t>
      </w:r>
      <w:r w:rsidRPr="007B1C6E">
        <w:rPr>
          <w:sz w:val="24"/>
          <w:szCs w:val="24"/>
          <w:lang w:val="el-GR"/>
        </w:rPr>
        <w:t>του</w:t>
      </w:r>
      <w:r w:rsidRPr="007B1C6E">
        <w:rPr>
          <w:sz w:val="24"/>
          <w:szCs w:val="24"/>
          <w:lang w:val="fi-FI"/>
        </w:rPr>
        <w:t xml:space="preserve"> </w:t>
      </w:r>
      <w:r w:rsidRPr="007B1C6E">
        <w:rPr>
          <w:sz w:val="24"/>
          <w:szCs w:val="24"/>
          <w:lang w:val="el-GR"/>
        </w:rPr>
        <w:t>Ευρωπαϊκού</w:t>
      </w:r>
      <w:r w:rsidRPr="007B1C6E">
        <w:rPr>
          <w:sz w:val="24"/>
          <w:szCs w:val="24"/>
          <w:lang w:val="fi-FI"/>
        </w:rPr>
        <w:t xml:space="preserve"> </w:t>
      </w:r>
      <w:r w:rsidRPr="007B1C6E">
        <w:rPr>
          <w:sz w:val="24"/>
          <w:szCs w:val="24"/>
          <w:lang w:val="el-GR"/>
        </w:rPr>
        <w:t>Κοινοβουλίου</w:t>
      </w:r>
      <w:r w:rsidRPr="007B1C6E">
        <w:rPr>
          <w:sz w:val="24"/>
          <w:szCs w:val="24"/>
          <w:lang w:val="fi-FI"/>
        </w:rPr>
        <w:t xml:space="preserve">, </w:t>
      </w:r>
      <w:r w:rsidRPr="007B1C6E">
        <w:rPr>
          <w:sz w:val="24"/>
          <w:szCs w:val="24"/>
          <w:lang w:val="el-GR"/>
        </w:rPr>
        <w:t>Σεπτέμβριος</w:t>
      </w:r>
      <w:r w:rsidRPr="007B1C6E">
        <w:rPr>
          <w:sz w:val="24"/>
          <w:szCs w:val="24"/>
          <w:lang w:val="fi-FI"/>
        </w:rPr>
        <w:t xml:space="preserve"> 2024.</w:t>
      </w:r>
    </w:p>
  </w:footnote>
  <w:footnote w:id="25">
    <w:p w:rsidR="009F33AF" w:rsidRPr="00751010" w:rsidRDefault="009F33AF" w:rsidP="00751010">
      <w:pPr>
        <w:pStyle w:val="FootnoteText"/>
        <w:ind w:left="567" w:hanging="567"/>
        <w:rPr>
          <w:sz w:val="24"/>
          <w:szCs w:val="24"/>
          <w:lang w:val="el-GR"/>
        </w:rPr>
      </w:pPr>
      <w:r w:rsidRPr="00751010">
        <w:rPr>
          <w:rStyle w:val="FootnoteReference"/>
          <w:sz w:val="24"/>
          <w:szCs w:val="24"/>
        </w:rPr>
        <w:footnoteRef/>
      </w:r>
      <w:r w:rsidRPr="00751010">
        <w:rPr>
          <w:sz w:val="24"/>
          <w:szCs w:val="24"/>
          <w:lang w:val="el-GR"/>
        </w:rPr>
        <w:t xml:space="preserve"> </w:t>
      </w:r>
      <w:r w:rsidRPr="00751010">
        <w:rPr>
          <w:sz w:val="24"/>
          <w:szCs w:val="24"/>
          <w:lang w:val="el-GR"/>
        </w:rPr>
        <w:tab/>
      </w:r>
      <w:proofErr w:type="gramStart"/>
      <w:r w:rsidRPr="00751010">
        <w:rPr>
          <w:sz w:val="24"/>
          <w:szCs w:val="24"/>
        </w:rPr>
        <w:t>JOIN</w:t>
      </w:r>
      <w:r w:rsidRPr="00751010">
        <w:rPr>
          <w:sz w:val="24"/>
          <w:szCs w:val="24"/>
          <w:lang w:val="el-GR"/>
        </w:rPr>
        <w:t>(</w:t>
      </w:r>
      <w:proofErr w:type="gramEnd"/>
      <w:r w:rsidRPr="00751010">
        <w:rPr>
          <w:sz w:val="24"/>
          <w:szCs w:val="24"/>
          <w:lang w:val="el-GR"/>
        </w:rPr>
        <w:t xml:space="preserve">2025)0120. </w:t>
      </w:r>
    </w:p>
  </w:footnote>
  <w:footnote w:id="26">
    <w:p w:rsidR="009F33AF" w:rsidRPr="007B1C6E" w:rsidRDefault="009F33AF">
      <w:pPr>
        <w:pStyle w:val="FootnoteText"/>
        <w:spacing w:line="240" w:lineRule="auto"/>
        <w:ind w:left="567" w:hanging="567"/>
        <w:rPr>
          <w:sz w:val="24"/>
          <w:szCs w:val="24"/>
          <w:lang w:val="el-GR"/>
        </w:rPr>
      </w:pPr>
      <w:r w:rsidRPr="007B1C6E">
        <w:rPr>
          <w:rStyle w:val="FootnoteReference"/>
          <w:sz w:val="24"/>
          <w:szCs w:val="24"/>
          <w:lang w:val="el-GR"/>
        </w:rPr>
        <w:footnoteRef/>
      </w:r>
      <w:r w:rsidRPr="007B1C6E">
        <w:rPr>
          <w:sz w:val="24"/>
          <w:szCs w:val="24"/>
          <w:lang w:val="el-GR"/>
        </w:rPr>
        <w:t xml:space="preserve"> </w:t>
      </w:r>
      <w:r w:rsidRPr="007B1C6E">
        <w:rPr>
          <w:sz w:val="24"/>
          <w:szCs w:val="24"/>
          <w:lang w:val="el-GR"/>
        </w:rPr>
        <w:tab/>
        <w:t>Οδηγία 2009/81/ΕΚ του Ευρωπαϊκού Κοινοβουλίου και του Συμβουλίου, της 13ης Ιουλίου 2009, σχετικά με τον συντονισμό των διαδικασιών σύναψης ορισμένων συμβάσεων έργων, προμηθειών και παροχής υπηρεσιών που συνάπτονται από αναθέτουσες αρχές ή αναθέτοντες φορείς στους τομείς της άμυνας και της ασφάλειας καθώς και την τροποποίηση των οδηγιών 2004/17/ΕΚ και 2004/18/ΕΚ (ΕΕ L 216 της 20.8.2009, σ. </w:t>
      </w:r>
      <w:r w:rsidRPr="007B1C6E">
        <w:rPr>
          <w:sz w:val="24"/>
          <w:szCs w:val="24"/>
          <w:lang w:val="el-GR"/>
        </w:rPr>
        <w:t xml:space="preserve">76, ELI: </w:t>
      </w:r>
      <w:hyperlink r:id="rId20" w:history="1">
        <w:r w:rsidRPr="007B1C6E">
          <w:rPr>
            <w:rStyle w:val="Hyperlink"/>
            <w:sz w:val="24"/>
            <w:szCs w:val="24"/>
            <w:lang w:val="el-GR"/>
          </w:rPr>
          <w:t>http://data.europa.eu/eli/dir/2009/81/oj</w:t>
        </w:r>
      </w:hyperlink>
      <w:r w:rsidRPr="007B1C6E">
        <w:rPr>
          <w:sz w:val="24"/>
          <w:szCs w:val="24"/>
          <w:lang w:val="el-GR"/>
        </w:rPr>
        <w:t>).</w:t>
      </w:r>
    </w:p>
  </w:footnote>
  <w:footnote w:id="27">
    <w:p w:rsidR="009F33AF" w:rsidRPr="007B1C6E" w:rsidRDefault="009F33AF">
      <w:pPr>
        <w:pStyle w:val="FootnoteText"/>
        <w:spacing w:line="240" w:lineRule="auto"/>
        <w:ind w:left="567" w:hanging="567"/>
        <w:rPr>
          <w:sz w:val="24"/>
          <w:szCs w:val="24"/>
          <w:lang w:val="el-GR"/>
        </w:rPr>
      </w:pPr>
      <w:r w:rsidRPr="007B1C6E">
        <w:rPr>
          <w:rStyle w:val="FootnoteReference"/>
          <w:sz w:val="24"/>
          <w:szCs w:val="24"/>
          <w:lang w:val="el-GR"/>
        </w:rPr>
        <w:footnoteRef/>
      </w:r>
      <w:r w:rsidRPr="007B1C6E">
        <w:rPr>
          <w:sz w:val="24"/>
          <w:szCs w:val="24"/>
          <w:lang w:val="el-GR"/>
        </w:rPr>
        <w:t xml:space="preserve"> </w:t>
      </w:r>
      <w:r w:rsidRPr="007B1C6E">
        <w:rPr>
          <w:sz w:val="24"/>
          <w:szCs w:val="24"/>
          <w:lang w:val="el-GR"/>
        </w:rPr>
        <w:tab/>
        <w:t>Οδηγία 2009/43/ΕΚ του Ευρωπαϊκού Κοινοβουλίου και του Συμβουλίου, της 6ης Μαΐου 2009, για την απλούστευση των όρων και προϋποθέσεων για τις μεταφορές προϊόντων συνδεόμενων με τον τομέα της άμυνας εντός της Κοινότητας (ΕΕ L 146 της 10.6.2009, σ. </w:t>
      </w:r>
      <w:r w:rsidRPr="007B1C6E">
        <w:rPr>
          <w:sz w:val="24"/>
          <w:szCs w:val="24"/>
          <w:lang w:val="el-GR"/>
        </w:rPr>
        <w:t xml:space="preserve">1, ELI: </w:t>
      </w:r>
      <w:hyperlink r:id="rId21" w:history="1">
        <w:r w:rsidRPr="007B1C6E">
          <w:rPr>
            <w:rStyle w:val="Hyperlink"/>
            <w:sz w:val="24"/>
            <w:szCs w:val="24"/>
            <w:lang w:val="el-GR"/>
          </w:rPr>
          <w:t>http://data.europa.eu/eli/dir/2009/43/oj</w:t>
        </w:r>
      </w:hyperlink>
      <w:r w:rsidRPr="007B1C6E">
        <w:rPr>
          <w:sz w:val="24"/>
          <w:szCs w:val="24"/>
          <w:lang w:val="el-GR"/>
        </w:rPr>
        <w:t>).</w:t>
      </w:r>
    </w:p>
  </w:footnote>
  <w:footnote w:id="28">
    <w:p w:rsidR="00955B98" w:rsidRPr="00751010" w:rsidRDefault="00955B98" w:rsidP="00751010">
      <w:pPr>
        <w:pStyle w:val="FootnoteText"/>
        <w:ind w:left="567" w:hanging="567"/>
        <w:rPr>
          <w:sz w:val="24"/>
          <w:szCs w:val="24"/>
          <w:lang w:val="el-GR"/>
        </w:rPr>
      </w:pPr>
      <w:r w:rsidRPr="00751010">
        <w:rPr>
          <w:rStyle w:val="FootnoteReference"/>
          <w:sz w:val="24"/>
          <w:szCs w:val="24"/>
        </w:rPr>
        <w:footnoteRef/>
      </w:r>
      <w:r w:rsidRPr="00751010">
        <w:rPr>
          <w:sz w:val="24"/>
          <w:szCs w:val="24"/>
          <w:lang w:val="el-GR"/>
        </w:rPr>
        <w:t xml:space="preserve"> </w:t>
      </w:r>
      <w:r w:rsidRPr="00751010">
        <w:rPr>
          <w:sz w:val="24"/>
          <w:szCs w:val="24"/>
          <w:lang w:val="el-GR"/>
        </w:rPr>
        <w:tab/>
        <w:t>Ειδική έκθεση 04/2025 του Ευρωπαϊκού Ελεγκτικού Συνεδρίου (ΕΕΣ), με τίτλο «Στρατιωτική κινητικότητα στην ΕΕ – Αδυναμίες στον σχεδιασμό και εμπόδια στην πορεία υλοποίησης δεν ευνοούν την πλήρη ανάπτυξή της».</w:t>
      </w:r>
    </w:p>
  </w:footnote>
  <w:footnote w:id="29">
    <w:p w:rsidR="009F33AF" w:rsidRPr="007B1C6E" w:rsidRDefault="009F33AF">
      <w:pPr>
        <w:pStyle w:val="FootnoteText"/>
        <w:spacing w:line="240" w:lineRule="auto"/>
        <w:ind w:left="567" w:hanging="567"/>
        <w:rPr>
          <w:sz w:val="24"/>
          <w:szCs w:val="24"/>
          <w:lang w:val="el-GR"/>
        </w:rPr>
      </w:pPr>
      <w:r w:rsidRPr="007B1C6E">
        <w:rPr>
          <w:rStyle w:val="FootnoteReference"/>
          <w:sz w:val="24"/>
          <w:szCs w:val="24"/>
          <w:lang w:val="el-GR"/>
        </w:rPr>
        <w:footnoteRef/>
      </w:r>
      <w:r w:rsidRPr="007B1C6E">
        <w:rPr>
          <w:sz w:val="24"/>
          <w:szCs w:val="24"/>
          <w:lang w:val="el-GR"/>
        </w:rPr>
        <w:t xml:space="preserve"> </w:t>
      </w:r>
      <w:r w:rsidRPr="007B1C6E">
        <w:rPr>
          <w:sz w:val="24"/>
          <w:szCs w:val="24"/>
          <w:lang w:val="el-GR"/>
        </w:rPr>
        <w:tab/>
      </w:r>
      <w:r w:rsidRPr="007B1C6E">
        <w:rPr>
          <w:sz w:val="24"/>
          <w:szCs w:val="24"/>
          <w:lang w:val="el-GR"/>
        </w:rPr>
        <w:t xml:space="preserve">Κανονισμός (ΕΕ) 2025/38 του Ευρωπαϊκού Κοινοβουλίου και του Συμβουλίου, της 19ης Δεκεμβρίου 2024, σχετικά με τον καθορισμό μέτρων για την ενίσχυση της αλληλεγγύης και των ικανοτήτων της Ένωσης για την ανίχνευση, την προετοιμασία και την αντιμετώπιση κυβερνοαπειλών και περιστατικών κυβερνοασφάλειας και για την τροποποίηση του κανονισμού (ΕΕ) 2021/694 (κανονισμός για την αλληλεγγύη στον κυβερνοχώρο) (ΕΕ L, 2025/38, 15.1.2025, ELI: </w:t>
      </w:r>
      <w:hyperlink r:id="rId22" w:history="1">
        <w:r w:rsidRPr="007B1C6E">
          <w:rPr>
            <w:rStyle w:val="Hyperlink"/>
            <w:sz w:val="24"/>
            <w:szCs w:val="24"/>
            <w:lang w:val="el-GR"/>
          </w:rPr>
          <w:t>http://data.europa.eu/eli/reg/2025/38/oj</w:t>
        </w:r>
      </w:hyperlink>
      <w:r w:rsidR="007B1C6E" w:rsidRPr="007B1C6E">
        <w:rPr>
          <w:rStyle w:val="Hyperlink"/>
          <w:sz w:val="24"/>
          <w:szCs w:val="24"/>
          <w:lang w:val="el-GR"/>
        </w:rPr>
        <w:t>)</w:t>
      </w:r>
      <w:r w:rsidRPr="007B1C6E">
        <w:rPr>
          <w:sz w:val="24"/>
          <w:szCs w:val="24"/>
          <w:lang w:val="el-GR"/>
        </w:rPr>
        <w:t>.</w:t>
      </w:r>
    </w:p>
  </w:footnote>
  <w:footnote w:id="30">
    <w:p w:rsidR="009F33AF" w:rsidRPr="007B1C6E" w:rsidRDefault="009F33AF">
      <w:pPr>
        <w:pStyle w:val="FootnoteText"/>
        <w:ind w:left="567" w:hanging="567"/>
        <w:rPr>
          <w:sz w:val="24"/>
          <w:szCs w:val="24"/>
          <w:lang w:val="el-GR"/>
        </w:rPr>
      </w:pPr>
      <w:r w:rsidRPr="007B1C6E">
        <w:rPr>
          <w:rStyle w:val="FootnoteReference"/>
          <w:sz w:val="24"/>
          <w:szCs w:val="24"/>
          <w:lang w:val="el-GR"/>
        </w:rPr>
        <w:footnoteRef/>
      </w:r>
      <w:r w:rsidRPr="007B1C6E">
        <w:rPr>
          <w:sz w:val="24"/>
          <w:szCs w:val="24"/>
          <w:lang w:val="el-GR"/>
        </w:rPr>
        <w:t xml:space="preserve"> </w:t>
      </w:r>
      <w:r w:rsidRPr="007B1C6E">
        <w:rPr>
          <w:sz w:val="24"/>
          <w:szCs w:val="24"/>
          <w:lang w:val="el-GR"/>
        </w:rPr>
        <w:tab/>
        <w:t xml:space="preserve">Οδηγία (ΕΕ) 2022/2555 του Ευρωπαϊκού Κοινοβουλίου και του Συμβουλίου, της 14ης Δεκεμβρίου 2022, σχετικά με μέτρα για υψηλό κοινό επίπεδο κυβερνοασφάλειας σε ολόκληρη την Ένωση, την τροποποίηση του κανονισμού (ΕΕ) αριθ. 910/2014 και της οδηγίας (ΕΕ) 2018/1972, και για την κατάργηση της οδηγίας (ΕΕ) 2016/1148 (οδηγία NIS 2) (ΕΕ L 333 της 27.12.2022, σ. </w:t>
      </w:r>
      <w:r w:rsidRPr="007B1C6E">
        <w:rPr>
          <w:sz w:val="24"/>
          <w:szCs w:val="24"/>
          <w:lang w:val="el-GR"/>
        </w:rPr>
        <w:t xml:space="preserve">80, </w:t>
      </w:r>
      <w:r w:rsidRPr="007B1C6E">
        <w:rPr>
          <w:sz w:val="24"/>
          <w:szCs w:val="24"/>
          <w:lang w:val="fi-FI"/>
        </w:rPr>
        <w:t>ELI</w:t>
      </w:r>
      <w:r w:rsidRPr="007B1C6E">
        <w:rPr>
          <w:sz w:val="24"/>
          <w:szCs w:val="24"/>
          <w:lang w:val="el-GR"/>
        </w:rPr>
        <w:t xml:space="preserve">: </w:t>
      </w:r>
      <w:hyperlink r:id="rId23" w:history="1">
        <w:r w:rsidRPr="00751010">
          <w:rPr>
            <w:rStyle w:val="Hyperlink"/>
            <w:sz w:val="24"/>
            <w:szCs w:val="24"/>
            <w:lang w:val="fi-FI"/>
          </w:rPr>
          <w:t>http</w:t>
        </w:r>
        <w:r w:rsidRPr="007B1C6E">
          <w:rPr>
            <w:rStyle w:val="Hyperlink"/>
            <w:sz w:val="24"/>
            <w:szCs w:val="24"/>
            <w:lang w:val="el-GR"/>
          </w:rPr>
          <w:t>://</w:t>
        </w:r>
        <w:r w:rsidRPr="00751010">
          <w:rPr>
            <w:rStyle w:val="Hyperlink"/>
            <w:sz w:val="24"/>
            <w:szCs w:val="24"/>
            <w:lang w:val="fi-FI"/>
          </w:rPr>
          <w:t>data</w:t>
        </w:r>
        <w:r w:rsidRPr="007B1C6E">
          <w:rPr>
            <w:rStyle w:val="Hyperlink"/>
            <w:sz w:val="24"/>
            <w:szCs w:val="24"/>
            <w:lang w:val="el-GR"/>
          </w:rPr>
          <w:t>.</w:t>
        </w:r>
        <w:r w:rsidRPr="00751010">
          <w:rPr>
            <w:rStyle w:val="Hyperlink"/>
            <w:sz w:val="24"/>
            <w:szCs w:val="24"/>
            <w:lang w:val="fi-FI"/>
          </w:rPr>
          <w:t>europa</w:t>
        </w:r>
        <w:r w:rsidRPr="007B1C6E">
          <w:rPr>
            <w:rStyle w:val="Hyperlink"/>
            <w:sz w:val="24"/>
            <w:szCs w:val="24"/>
            <w:lang w:val="el-GR"/>
          </w:rPr>
          <w:t>.</w:t>
        </w:r>
        <w:proofErr w:type="spellStart"/>
        <w:r w:rsidRPr="00751010">
          <w:rPr>
            <w:rStyle w:val="Hyperlink"/>
            <w:sz w:val="24"/>
            <w:szCs w:val="24"/>
            <w:lang w:val="fi-FI"/>
          </w:rPr>
          <w:t>eu</w:t>
        </w:r>
        <w:proofErr w:type="spellEnd"/>
        <w:r w:rsidRPr="007B1C6E">
          <w:rPr>
            <w:rStyle w:val="Hyperlink"/>
            <w:sz w:val="24"/>
            <w:szCs w:val="24"/>
            <w:lang w:val="el-GR"/>
          </w:rPr>
          <w:t>/</w:t>
        </w:r>
        <w:r w:rsidRPr="00751010">
          <w:rPr>
            <w:rStyle w:val="Hyperlink"/>
            <w:sz w:val="24"/>
            <w:szCs w:val="24"/>
            <w:lang w:val="fi-FI"/>
          </w:rPr>
          <w:t>eli</w:t>
        </w:r>
        <w:r w:rsidRPr="007B1C6E">
          <w:rPr>
            <w:rStyle w:val="Hyperlink"/>
            <w:sz w:val="24"/>
            <w:szCs w:val="24"/>
            <w:lang w:val="el-GR"/>
          </w:rPr>
          <w:t>/</w:t>
        </w:r>
        <w:proofErr w:type="spellStart"/>
        <w:r w:rsidRPr="00751010">
          <w:rPr>
            <w:rStyle w:val="Hyperlink"/>
            <w:sz w:val="24"/>
            <w:szCs w:val="24"/>
            <w:lang w:val="fi-FI"/>
          </w:rPr>
          <w:t>dir</w:t>
        </w:r>
        <w:proofErr w:type="spellEnd"/>
        <w:r w:rsidRPr="007B1C6E">
          <w:rPr>
            <w:rStyle w:val="Hyperlink"/>
            <w:sz w:val="24"/>
            <w:szCs w:val="24"/>
            <w:lang w:val="el-GR"/>
          </w:rPr>
          <w:t>/2022/2555/</w:t>
        </w:r>
        <w:proofErr w:type="spellStart"/>
        <w:r w:rsidRPr="00751010">
          <w:rPr>
            <w:rStyle w:val="Hyperlink"/>
            <w:sz w:val="24"/>
            <w:szCs w:val="24"/>
            <w:lang w:val="fi-FI"/>
          </w:rPr>
          <w:t>oj</w:t>
        </w:r>
        <w:proofErr w:type="spellEnd"/>
      </w:hyperlink>
      <w:r w:rsidRPr="007B1C6E">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3AF" w:rsidRPr="00374AA5" w:rsidRDefault="009F33A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3AF" w:rsidRPr="00374AA5" w:rsidRDefault="009F33A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3AF" w:rsidRPr="00374AA5" w:rsidRDefault="009F33A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7AF12D0"/>
    <w:multiLevelType w:val="multilevel"/>
    <w:tmpl w:val="B5AC05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7014E33"/>
    <w:multiLevelType w:val="hybridMultilevel"/>
    <w:tmpl w:val="17543822"/>
    <w:lvl w:ilvl="0" w:tplc="749AAB3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3"/>
  </w:num>
  <w:num w:numId="3">
    <w:abstractNumId w:val="2"/>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1/2025"/>
    <w:docVar w:name="dvlangue" w:val="EL"/>
    <w:docVar w:name="dvnumam" w:val="0"/>
    <w:docVar w:name="dvpe" w:val="765.100"/>
    <w:docVar w:name="dvrapporteur" w:val="Εισηγητής: "/>
    <w:docVar w:name="dvtitre" w:val="Ψήφισμα του Ευρωπαϊκού Κοινοβουλίου σχετικά με την εφαρμογή της κοινής πολιτικής ασφάλειας και άμυνας – ετήσια έκθεση 2024(2024/2082(INI))"/>
  </w:docVars>
  <w:rsids>
    <w:rsidRoot w:val="002422AA"/>
    <w:rsid w:val="00002272"/>
    <w:rsid w:val="00064002"/>
    <w:rsid w:val="000677B9"/>
    <w:rsid w:val="000831BA"/>
    <w:rsid w:val="000A42CC"/>
    <w:rsid w:val="000C6F6C"/>
    <w:rsid w:val="000D6DD5"/>
    <w:rsid w:val="000E7DD9"/>
    <w:rsid w:val="0010095E"/>
    <w:rsid w:val="00125B37"/>
    <w:rsid w:val="00187494"/>
    <w:rsid w:val="001F32AE"/>
    <w:rsid w:val="001F4752"/>
    <w:rsid w:val="002422AA"/>
    <w:rsid w:val="002767FF"/>
    <w:rsid w:val="002B18FE"/>
    <w:rsid w:val="002B5493"/>
    <w:rsid w:val="00343214"/>
    <w:rsid w:val="00361C00"/>
    <w:rsid w:val="00374AA5"/>
    <w:rsid w:val="00395FA1"/>
    <w:rsid w:val="003E15D4"/>
    <w:rsid w:val="00411CCE"/>
    <w:rsid w:val="0041666E"/>
    <w:rsid w:val="00421060"/>
    <w:rsid w:val="00471C19"/>
    <w:rsid w:val="004867E3"/>
    <w:rsid w:val="00494A28"/>
    <w:rsid w:val="004B75F2"/>
    <w:rsid w:val="004C0004"/>
    <w:rsid w:val="004C5D52"/>
    <w:rsid w:val="004D1042"/>
    <w:rsid w:val="0050519A"/>
    <w:rsid w:val="005072A1"/>
    <w:rsid w:val="00514517"/>
    <w:rsid w:val="00545827"/>
    <w:rsid w:val="00560270"/>
    <w:rsid w:val="005C2568"/>
    <w:rsid w:val="005F1B17"/>
    <w:rsid w:val="006037C0"/>
    <w:rsid w:val="00631CB0"/>
    <w:rsid w:val="006631B6"/>
    <w:rsid w:val="00680577"/>
    <w:rsid w:val="00684D2F"/>
    <w:rsid w:val="006F74FA"/>
    <w:rsid w:val="00731ADD"/>
    <w:rsid w:val="00734777"/>
    <w:rsid w:val="00747932"/>
    <w:rsid w:val="00751010"/>
    <w:rsid w:val="00751A4A"/>
    <w:rsid w:val="00756632"/>
    <w:rsid w:val="00762C74"/>
    <w:rsid w:val="00786EC0"/>
    <w:rsid w:val="007B1C6E"/>
    <w:rsid w:val="007D1690"/>
    <w:rsid w:val="007E22AD"/>
    <w:rsid w:val="00817416"/>
    <w:rsid w:val="00842779"/>
    <w:rsid w:val="00844A78"/>
    <w:rsid w:val="00865F67"/>
    <w:rsid w:val="00881A7B"/>
    <w:rsid w:val="008840E5"/>
    <w:rsid w:val="00887B3E"/>
    <w:rsid w:val="008A1F55"/>
    <w:rsid w:val="008C2AC6"/>
    <w:rsid w:val="00930C23"/>
    <w:rsid w:val="0093193B"/>
    <w:rsid w:val="009509D8"/>
    <w:rsid w:val="00950B64"/>
    <w:rsid w:val="00955B98"/>
    <w:rsid w:val="00981893"/>
    <w:rsid w:val="009F33AF"/>
    <w:rsid w:val="00A1687D"/>
    <w:rsid w:val="00A43E52"/>
    <w:rsid w:val="00A4678D"/>
    <w:rsid w:val="00A7529C"/>
    <w:rsid w:val="00A778C7"/>
    <w:rsid w:val="00AB441E"/>
    <w:rsid w:val="00AB6293"/>
    <w:rsid w:val="00AE0928"/>
    <w:rsid w:val="00AF3B82"/>
    <w:rsid w:val="00B12E95"/>
    <w:rsid w:val="00B22876"/>
    <w:rsid w:val="00B558F0"/>
    <w:rsid w:val="00B9000F"/>
    <w:rsid w:val="00B91988"/>
    <w:rsid w:val="00BD48FE"/>
    <w:rsid w:val="00BD7BD8"/>
    <w:rsid w:val="00BE6ADC"/>
    <w:rsid w:val="00C05BFE"/>
    <w:rsid w:val="00C23CD4"/>
    <w:rsid w:val="00C61C0C"/>
    <w:rsid w:val="00C941CB"/>
    <w:rsid w:val="00CC2357"/>
    <w:rsid w:val="00CD1019"/>
    <w:rsid w:val="00CF071A"/>
    <w:rsid w:val="00D058B8"/>
    <w:rsid w:val="00D56C11"/>
    <w:rsid w:val="00D834A0"/>
    <w:rsid w:val="00D872DF"/>
    <w:rsid w:val="00D91E21"/>
    <w:rsid w:val="00DA7FCD"/>
    <w:rsid w:val="00DF7D49"/>
    <w:rsid w:val="00E365E1"/>
    <w:rsid w:val="00E820A4"/>
    <w:rsid w:val="00EB006A"/>
    <w:rsid w:val="00EB4772"/>
    <w:rsid w:val="00ED169E"/>
    <w:rsid w:val="00ED4235"/>
    <w:rsid w:val="00F04346"/>
    <w:rsid w:val="00F07138"/>
    <w:rsid w:val="00F075DC"/>
    <w:rsid w:val="00F149E9"/>
    <w:rsid w:val="00F2293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F08A57"/>
  <w15:chartTrackingRefBased/>
  <w15:docId w15:val="{843A38AF-73F3-46F6-AB52-F0A9E537C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7529C"/>
    <w:rPr>
      <w:b/>
    </w:rPr>
  </w:style>
  <w:style w:type="paragraph" w:customStyle="1" w:styleId="NormalHanging12a">
    <w:name w:val="NormalHanging12a"/>
    <w:basedOn w:val="Normal"/>
    <w:link w:val="NormalHanging12aChar"/>
    <w:rsid w:val="00A7529C"/>
    <w:pPr>
      <w:spacing w:after="240"/>
      <w:ind w:left="567" w:hanging="567"/>
    </w:pPr>
  </w:style>
  <w:style w:type="paragraph" w:customStyle="1" w:styleId="EPComma">
    <w:name w:val="EPComma"/>
    <w:basedOn w:val="Normal"/>
    <w:rsid w:val="00A7529C"/>
    <w:pPr>
      <w:spacing w:before="480" w:after="240"/>
    </w:pPr>
  </w:style>
  <w:style w:type="paragraph" w:customStyle="1" w:styleId="NormalCenter12a">
    <w:name w:val="NormalCenter12a"/>
    <w:basedOn w:val="Normal"/>
    <w:rsid w:val="00A7529C"/>
    <w:pPr>
      <w:spacing w:after="240"/>
      <w:jc w:val="center"/>
    </w:pPr>
  </w:style>
  <w:style w:type="character" w:customStyle="1" w:styleId="BoldItalic">
    <w:name w:val="BoldItalic"/>
    <w:uiPriority w:val="1"/>
    <w:rsid w:val="00A7529C"/>
    <w:rPr>
      <w:b/>
      <w:i/>
      <w:u w:val="none"/>
    </w:rPr>
  </w:style>
  <w:style w:type="character" w:customStyle="1" w:styleId="Italic">
    <w:name w:val="Italic"/>
    <w:uiPriority w:val="1"/>
    <w:rsid w:val="00A7529C"/>
    <w:rPr>
      <w:i/>
    </w:rPr>
  </w:style>
  <w:style w:type="paragraph" w:customStyle="1" w:styleId="Normal12a24b">
    <w:name w:val="Normal12a24b"/>
    <w:basedOn w:val="Normal"/>
    <w:rsid w:val="00A7529C"/>
    <w:pPr>
      <w:spacing w:before="360" w:after="240"/>
    </w:pPr>
    <w:rPr>
      <w:snapToGrid w:val="0"/>
      <w:lang w:eastAsia="en-US"/>
    </w:rPr>
  </w:style>
  <w:style w:type="paragraph" w:customStyle="1" w:styleId="Normalhanging12a0">
    <w:name w:val="Normalhanging12a"/>
    <w:basedOn w:val="Normal"/>
    <w:link w:val="Normalhanging12aChar0"/>
    <w:qFormat/>
    <w:rsid w:val="00A7529C"/>
    <w:pPr>
      <w:tabs>
        <w:tab w:val="left" w:pos="567"/>
      </w:tabs>
      <w:spacing w:after="240"/>
      <w:ind w:left="567" w:hanging="567"/>
    </w:pPr>
  </w:style>
  <w:style w:type="character" w:customStyle="1" w:styleId="Normalhanging12aChar0">
    <w:name w:val="Normalhanging12a Char"/>
    <w:basedOn w:val="DefaultParagraphFont"/>
    <w:link w:val="Normalhanging12a0"/>
    <w:rsid w:val="00A7529C"/>
    <w:rPr>
      <w:sz w:val="24"/>
      <w:lang w:val="el-GR"/>
    </w:rPr>
  </w:style>
  <w:style w:type="character" w:customStyle="1" w:styleId="NormalHanging12aChar">
    <w:name w:val="NormalHanging12a Char"/>
    <w:basedOn w:val="DefaultParagraphFont"/>
    <w:link w:val="NormalHanging12a"/>
    <w:locked/>
    <w:rsid w:val="00A7529C"/>
    <w:rPr>
      <w:sz w:val="24"/>
      <w:lang w:val="el-GR"/>
    </w:rPr>
  </w:style>
  <w:style w:type="character" w:styleId="Hyperlink">
    <w:name w:val="Hyperlink"/>
    <w:basedOn w:val="DefaultParagraphFont"/>
    <w:unhideWhenUsed/>
    <w:rsid w:val="00A7529C"/>
    <w:rPr>
      <w:color w:val="0563C1" w:themeColor="hyperlink"/>
      <w:u w:val="single"/>
    </w:rPr>
  </w:style>
  <w:style w:type="character" w:customStyle="1" w:styleId="epname0">
    <w:name w:val="ep_name"/>
    <w:basedOn w:val="DefaultParagraphFont"/>
    <w:rsid w:val="00A7529C"/>
  </w:style>
  <w:style w:type="paragraph" w:styleId="BalloonText">
    <w:name w:val="Balloon Text"/>
    <w:basedOn w:val="Normal"/>
    <w:link w:val="BalloonTextChar"/>
    <w:rsid w:val="00631CB0"/>
    <w:rPr>
      <w:rFonts w:ascii="Segoe UI" w:hAnsi="Segoe UI" w:cs="Segoe UI"/>
      <w:sz w:val="18"/>
      <w:szCs w:val="18"/>
    </w:rPr>
  </w:style>
  <w:style w:type="character" w:customStyle="1" w:styleId="BalloonTextChar">
    <w:name w:val="Balloon Text Char"/>
    <w:basedOn w:val="DefaultParagraphFont"/>
    <w:link w:val="BalloonText"/>
    <w:rsid w:val="00631CB0"/>
    <w:rPr>
      <w:rFonts w:ascii="Segoe UI" w:hAnsi="Segoe UI" w:cs="Segoe UI"/>
      <w:sz w:val="18"/>
      <w:szCs w:val="18"/>
      <w:lang w:val="el-GR"/>
    </w:rPr>
  </w:style>
  <w:style w:type="character" w:styleId="FollowedHyperlink">
    <w:name w:val="FollowedHyperlink"/>
    <w:basedOn w:val="DefaultParagraphFont"/>
    <w:rsid w:val="00F071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23" Type="http://schemas.openxmlformats.org/officeDocument/2006/relationships/hyperlink" Target="http://data.europa.eu/eli/dir/2022/2555/oj"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04BF1-7349-47C6-BC6F-2CE6A5D05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68</Pages>
  <Words>32498</Words>
  <Characters>191183</Characters>
  <Application>Microsoft Office Word</Application>
  <DocSecurity>0</DocSecurity>
  <Lines>1593</Lines>
  <Paragraphs>446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STEFOS Stefanos</cp:lastModifiedBy>
  <cp:revision>2</cp:revision>
  <cp:lastPrinted>2004-11-19T15:42:00Z</cp:lastPrinted>
  <dcterms:created xsi:type="dcterms:W3CDTF">2025-05-06T14:40:00Z</dcterms:created>
  <dcterms:modified xsi:type="dcterms:W3CDTF">2025-05-06T14:40:00Z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P10_TA(2025)0058_</vt:lpwstr>
  </property>
  <property fmtid="{D5CDD505-2E9C-101B-9397-08002B2CF9AE}" pid="4" name="&lt;Type&gt;">
    <vt:lpwstr>RR</vt:lpwstr>
  </property>
</Properties>
</file>