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1A4" w14:paraId="093016E3" w14:textId="77777777" w:rsidTr="0010095E">
        <w:trPr>
          <w:trHeight w:hRule="exact" w:val="1418"/>
        </w:trPr>
        <w:tc>
          <w:tcPr>
            <w:tcW w:w="6804" w:type="dxa"/>
            <w:shd w:val="clear" w:color="auto" w:fill="auto"/>
            <w:vAlign w:val="center"/>
          </w:tcPr>
          <w:p w14:paraId="6F27097D" w14:textId="77777777" w:rsidR="00751A4A" w:rsidRPr="00B911A4" w:rsidRDefault="00EE6154" w:rsidP="0010095E">
            <w:pPr>
              <w:pStyle w:val="EPName"/>
            </w:pPr>
            <w:bookmarkStart w:id="0" w:name="_GoBack"/>
            <w:bookmarkEnd w:id="0"/>
            <w:r w:rsidRPr="00B911A4">
              <w:t>Europa-Parlamentet</w:t>
            </w:r>
          </w:p>
          <w:p w14:paraId="47A3F1A0" w14:textId="77777777" w:rsidR="00751A4A" w:rsidRPr="00B911A4" w:rsidRDefault="005F1B17" w:rsidP="005F1B17">
            <w:pPr>
              <w:pStyle w:val="EPTerm"/>
              <w:rPr>
                <w:rStyle w:val="HideTWBExt"/>
                <w:noProof w:val="0"/>
                <w:vanish w:val="0"/>
                <w:color w:val="auto"/>
              </w:rPr>
            </w:pPr>
            <w:r w:rsidRPr="00B911A4">
              <w:t>2024</w:t>
            </w:r>
            <w:r w:rsidR="00817416" w:rsidRPr="00B911A4">
              <w:t>-202</w:t>
            </w:r>
            <w:r w:rsidRPr="00B911A4">
              <w:t>9</w:t>
            </w:r>
          </w:p>
        </w:tc>
        <w:tc>
          <w:tcPr>
            <w:tcW w:w="2268" w:type="dxa"/>
            <w:shd w:val="clear" w:color="auto" w:fill="auto"/>
          </w:tcPr>
          <w:p w14:paraId="777972A5" w14:textId="77777777" w:rsidR="00751A4A" w:rsidRPr="00B911A4" w:rsidRDefault="00187494" w:rsidP="0010095E">
            <w:pPr>
              <w:pStyle w:val="EPLogo"/>
            </w:pPr>
            <w:r w:rsidRPr="00B911A4">
              <w:rPr>
                <w:noProof/>
                <w:lang w:val="en-GB"/>
              </w:rPr>
              <w:drawing>
                <wp:inline distT="0" distB="0" distL="0" distR="0" wp14:anchorId="4A2D754A" wp14:editId="4CF97B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EAA828" w14:textId="77777777" w:rsidR="00D058B8" w:rsidRPr="00B911A4" w:rsidRDefault="00D058B8" w:rsidP="004C5D52">
      <w:pPr>
        <w:pStyle w:val="LineTop"/>
      </w:pPr>
    </w:p>
    <w:p w14:paraId="0941C806" w14:textId="77777777" w:rsidR="00680577" w:rsidRPr="00B911A4" w:rsidRDefault="00EE6154" w:rsidP="00680577">
      <w:pPr>
        <w:pStyle w:val="EPBodyTA1"/>
      </w:pPr>
      <w:r w:rsidRPr="00B911A4">
        <w:t>VEDTAGNE TEKSTER</w:t>
      </w:r>
    </w:p>
    <w:p w14:paraId="3BA33837" w14:textId="77777777" w:rsidR="00D058B8" w:rsidRPr="00B911A4" w:rsidRDefault="00D058B8" w:rsidP="00D058B8">
      <w:pPr>
        <w:pStyle w:val="LineBottom"/>
      </w:pPr>
    </w:p>
    <w:p w14:paraId="7FB06BFF" w14:textId="784852C7" w:rsidR="00EE6154" w:rsidRPr="00B911A4" w:rsidRDefault="00EE6154" w:rsidP="00EE6154">
      <w:pPr>
        <w:pStyle w:val="ATHeading1"/>
      </w:pPr>
      <w:bookmarkStart w:id="1" w:name="TANumber"/>
      <w:r w:rsidRPr="00B911A4">
        <w:t>P10_TA(2025)00</w:t>
      </w:r>
      <w:r w:rsidR="00564089">
        <w:t>59</w:t>
      </w:r>
      <w:bookmarkEnd w:id="1"/>
    </w:p>
    <w:p w14:paraId="2E2C038F" w14:textId="77777777" w:rsidR="00EE6154" w:rsidRPr="00B911A4" w:rsidRDefault="00EE6154" w:rsidP="00EE6154">
      <w:pPr>
        <w:pStyle w:val="ATHeading2"/>
      </w:pPr>
      <w:bookmarkStart w:id="2" w:name="title"/>
      <w:r w:rsidRPr="00B911A4">
        <w:t>Menneskerettigheder og demokrati i verden og Den Europæiske Unions politik på området – årlig betænkning 2024</w:t>
      </w:r>
      <w:bookmarkEnd w:id="2"/>
    </w:p>
    <w:p w14:paraId="69914A68" w14:textId="77777777" w:rsidR="00EE6154" w:rsidRPr="00B911A4" w:rsidRDefault="00EE6154" w:rsidP="00EE6154">
      <w:pPr>
        <w:rPr>
          <w:i/>
          <w:vanish/>
        </w:rPr>
      </w:pPr>
      <w:r w:rsidRPr="00B911A4">
        <w:rPr>
          <w:i/>
        </w:rPr>
        <w:fldChar w:fldCharType="begin"/>
      </w:r>
      <w:r w:rsidRPr="00B911A4">
        <w:rPr>
          <w:i/>
        </w:rPr>
        <w:instrText xml:space="preserve"> TC"(</w:instrText>
      </w:r>
      <w:bookmarkStart w:id="3" w:name="DocNumber"/>
      <w:r w:rsidRPr="00B911A4">
        <w:rPr>
          <w:i/>
        </w:rPr>
        <w:instrText>A10-0012/2025</w:instrText>
      </w:r>
      <w:bookmarkEnd w:id="3"/>
      <w:r w:rsidRPr="00B911A4">
        <w:rPr>
          <w:i/>
        </w:rPr>
        <w:instrText xml:space="preserve"> - Ordfører: Isabel Wiseler-Lima)"\l3 \n&gt; \* MERGEFORMAT </w:instrText>
      </w:r>
      <w:r w:rsidRPr="00B911A4">
        <w:rPr>
          <w:i/>
        </w:rPr>
        <w:fldChar w:fldCharType="end"/>
      </w:r>
    </w:p>
    <w:p w14:paraId="05E0603C" w14:textId="77777777" w:rsidR="00EE6154" w:rsidRPr="00B911A4" w:rsidRDefault="00EE6154" w:rsidP="00EE6154">
      <w:pPr>
        <w:rPr>
          <w:vanish/>
        </w:rPr>
      </w:pPr>
      <w:bookmarkStart w:id="4" w:name="Commission"/>
      <w:r w:rsidRPr="00B911A4">
        <w:rPr>
          <w:vanish/>
        </w:rPr>
        <w:t>Udenrigsudvalget</w:t>
      </w:r>
      <w:bookmarkEnd w:id="4"/>
    </w:p>
    <w:p w14:paraId="0BD89938" w14:textId="77777777" w:rsidR="00EE6154" w:rsidRPr="00B911A4" w:rsidRDefault="00EE6154" w:rsidP="00EE6154">
      <w:pPr>
        <w:rPr>
          <w:vanish/>
        </w:rPr>
      </w:pPr>
      <w:bookmarkStart w:id="5" w:name="PE"/>
      <w:r w:rsidRPr="00B911A4">
        <w:rPr>
          <w:vanish/>
        </w:rPr>
        <w:t>PE763.138</w:t>
      </w:r>
      <w:bookmarkEnd w:id="5"/>
    </w:p>
    <w:p w14:paraId="0F7AAE65" w14:textId="77777777" w:rsidR="00EE6154" w:rsidRPr="00B911A4" w:rsidRDefault="00EE6154" w:rsidP="00EE6154">
      <w:pPr>
        <w:pStyle w:val="ATHeading3"/>
      </w:pPr>
      <w:bookmarkStart w:id="6" w:name="Sujet"/>
      <w:r w:rsidRPr="00B911A4">
        <w:t xml:space="preserve">Europa-Parlamentets beslutning af </w:t>
      </w:r>
      <w:r w:rsidR="000E59D1" w:rsidRPr="00B911A4">
        <w:t>2</w:t>
      </w:r>
      <w:r w:rsidRPr="00B911A4">
        <w:t>. april 2025 om menneskerettigheder og demokrati i verden og Den Europæiske Unions politik på området – årlig betænkning 2024</w:t>
      </w:r>
      <w:bookmarkEnd w:id="6"/>
      <w:r w:rsidRPr="00B911A4">
        <w:t xml:space="preserve"> </w:t>
      </w:r>
      <w:bookmarkStart w:id="7" w:name="References"/>
      <w:r w:rsidRPr="00B911A4">
        <w:t>(2024/2081(INI))</w:t>
      </w:r>
      <w:bookmarkEnd w:id="7"/>
    </w:p>
    <w:p w14:paraId="7081233E" w14:textId="77777777" w:rsidR="009D065F" w:rsidRPr="00B911A4" w:rsidRDefault="009D065F" w:rsidP="009D065F">
      <w:pPr>
        <w:pStyle w:val="EPComma"/>
      </w:pPr>
      <w:r w:rsidRPr="00B911A4">
        <w:rPr>
          <w:i/>
        </w:rPr>
        <w:t>Europa-Parlamentet</w:t>
      </w:r>
      <w:r w:rsidRPr="00B911A4">
        <w:t>,</w:t>
      </w:r>
    </w:p>
    <w:p w14:paraId="2531F776" w14:textId="77777777" w:rsidR="009D065F" w:rsidRPr="00B911A4" w:rsidRDefault="009D065F" w:rsidP="009D065F">
      <w:pPr>
        <w:pStyle w:val="NormalHanging12a"/>
      </w:pPr>
      <w:r w:rsidRPr="00B911A4">
        <w:t>–</w:t>
      </w:r>
      <w:r w:rsidRPr="00B911A4">
        <w:tab/>
        <w:t>der henviser til Den Europæiske Unions charter om grundlæggende rettigheder,</w:t>
      </w:r>
    </w:p>
    <w:p w14:paraId="08EF401D" w14:textId="77777777" w:rsidR="009D065F" w:rsidRPr="00B911A4" w:rsidRDefault="009D065F" w:rsidP="009D065F">
      <w:pPr>
        <w:pStyle w:val="NormalHanging12a"/>
      </w:pPr>
      <w:r w:rsidRPr="00B911A4">
        <w:t>–</w:t>
      </w:r>
      <w:r w:rsidRPr="00B911A4">
        <w:tab/>
        <w:t>der henviser til den europæiske menneskerettighedskonvention,</w:t>
      </w:r>
    </w:p>
    <w:p w14:paraId="5D7B4EA2" w14:textId="77777777" w:rsidR="009D065F" w:rsidRPr="00B911A4" w:rsidRDefault="009D065F" w:rsidP="009D065F">
      <w:pPr>
        <w:pStyle w:val="NormalHanging12a"/>
      </w:pPr>
      <w:r w:rsidRPr="00B911A4">
        <w:t>–</w:t>
      </w:r>
      <w:r w:rsidRPr="00B911A4">
        <w:tab/>
        <w:t>der henviser til artikel 2, 3, 8, 21 og 23 i traktaten om Den Europæiske Union (TEU),</w:t>
      </w:r>
    </w:p>
    <w:p w14:paraId="5E847C3C" w14:textId="77777777" w:rsidR="009D065F" w:rsidRPr="00B911A4" w:rsidRDefault="009D065F" w:rsidP="009D065F">
      <w:pPr>
        <w:pStyle w:val="NormalHanging12a"/>
      </w:pPr>
      <w:r w:rsidRPr="00B911A4">
        <w:t>–</w:t>
      </w:r>
      <w:r w:rsidRPr="00B911A4">
        <w:tab/>
        <w:t>der henviser til artikel 17 og 207 i traktaten om Den Europæiske Unions funktionsmåde (TEUF),</w:t>
      </w:r>
    </w:p>
    <w:p w14:paraId="1B9EEC68" w14:textId="77777777" w:rsidR="009D065F" w:rsidRPr="00B911A4" w:rsidRDefault="009D065F" w:rsidP="009D065F">
      <w:pPr>
        <w:pStyle w:val="NormalHanging12a"/>
      </w:pPr>
      <w:r w:rsidRPr="00B911A4">
        <w:t>–</w:t>
      </w:r>
      <w:r w:rsidRPr="00B911A4">
        <w:tab/>
        <w:t>der henviser til verdenserklæringen om menneskerettighederne og andre FN-traktater og -instrumenter på menneskerettighedsområdet,</w:t>
      </w:r>
    </w:p>
    <w:p w14:paraId="3AE006C2" w14:textId="77777777" w:rsidR="009D065F" w:rsidRPr="00B911A4" w:rsidRDefault="009D065F" w:rsidP="009D065F">
      <w:pPr>
        <w:pStyle w:val="NormalHanging12a"/>
      </w:pPr>
      <w:r w:rsidRPr="00B911A4">
        <w:t>–</w:t>
      </w:r>
      <w:r w:rsidRPr="00B911A4">
        <w:tab/>
        <w:t>der henviser til den internationale konvention om borgerlige og politiske rettigheder,</w:t>
      </w:r>
    </w:p>
    <w:p w14:paraId="3F700410" w14:textId="77777777" w:rsidR="009D065F" w:rsidRPr="00B911A4" w:rsidRDefault="009D065F" w:rsidP="009D065F">
      <w:pPr>
        <w:pStyle w:val="NormalHanging12a"/>
      </w:pPr>
      <w:r w:rsidRPr="00B911A4">
        <w:t>–</w:t>
      </w:r>
      <w:r w:rsidRPr="00B911A4">
        <w:tab/>
        <w:t>der henviser til den internationale konvention om økonomiske, sociale og kulturelle rettigheder,</w:t>
      </w:r>
    </w:p>
    <w:p w14:paraId="4758AD82" w14:textId="77777777" w:rsidR="009D065F" w:rsidRPr="00B911A4" w:rsidRDefault="009D065F" w:rsidP="009D065F">
      <w:pPr>
        <w:pStyle w:val="NormalHanging12a"/>
      </w:pPr>
      <w:r w:rsidRPr="00B911A4">
        <w:t>–</w:t>
      </w:r>
      <w:r w:rsidRPr="00B911A4">
        <w:tab/>
        <w:t>der henviser til Genèvekonventionen om behandling af krigsfanger,</w:t>
      </w:r>
    </w:p>
    <w:p w14:paraId="300529F2" w14:textId="77777777" w:rsidR="009D065F" w:rsidRPr="00B911A4" w:rsidRDefault="009D065F" w:rsidP="009D065F">
      <w:pPr>
        <w:pStyle w:val="NormalHanging12a"/>
      </w:pPr>
      <w:r w:rsidRPr="00B911A4">
        <w:t>–</w:t>
      </w:r>
      <w:r w:rsidRPr="00B911A4">
        <w:tab/>
        <w:t xml:space="preserve">der henviser til FN's flygtningekonvention fra 1951 og protokollen hertil fra 1967, </w:t>
      </w:r>
    </w:p>
    <w:p w14:paraId="5126FAF6" w14:textId="77777777" w:rsidR="009D065F" w:rsidRPr="00B911A4" w:rsidRDefault="009D065F" w:rsidP="009D065F">
      <w:pPr>
        <w:pStyle w:val="NormalHanging12a"/>
      </w:pPr>
      <w:r w:rsidRPr="00B911A4">
        <w:t>–</w:t>
      </w:r>
      <w:r w:rsidRPr="00B911A4">
        <w:tab/>
        <w:t>der henviser til FN-konventionen fra 1948 om forebyggelse af og straf for folkedrab og FN's Menneskerettighedsråds resolution 43/29 af 22. juni 2020 om forebyggelse af folkedrab,</w:t>
      </w:r>
    </w:p>
    <w:p w14:paraId="5F76853C" w14:textId="77777777" w:rsidR="009D065F" w:rsidRPr="00B911A4" w:rsidRDefault="009D065F" w:rsidP="009D065F">
      <w:pPr>
        <w:pStyle w:val="NormalHanging12a"/>
      </w:pPr>
      <w:r w:rsidRPr="00B911A4">
        <w:t>–</w:t>
      </w:r>
      <w:r w:rsidRPr="00B911A4">
        <w:tab/>
        <w:t>der henviser til FN-konventionen af 18. december 1979 om afskaffelse af alle former for diskrimination imod kvinder,</w:t>
      </w:r>
    </w:p>
    <w:p w14:paraId="60E22EC7" w14:textId="77777777" w:rsidR="009D065F" w:rsidRPr="00B911A4" w:rsidRDefault="009D065F" w:rsidP="009D065F">
      <w:pPr>
        <w:pStyle w:val="NormalHanging12a"/>
      </w:pPr>
      <w:r w:rsidRPr="00B911A4">
        <w:t>–</w:t>
      </w:r>
      <w:r w:rsidRPr="00B911A4">
        <w:tab/>
        <w:t xml:space="preserve">der henviser til De Forenede Nationers konvention af 10. december 1984 mod tortur og </w:t>
      </w:r>
      <w:r w:rsidRPr="00B911A4">
        <w:lastRenderedPageBreak/>
        <w:t>anden grusom, umenneskelig eller nedværdigende behandling eller straf og den tilhørende valgfri protokol, som blev vedtaget den 18. december 2002,</w:t>
      </w:r>
    </w:p>
    <w:p w14:paraId="60297C48" w14:textId="77777777" w:rsidR="009D065F" w:rsidRPr="00B911A4" w:rsidRDefault="009D065F" w:rsidP="009D065F">
      <w:pPr>
        <w:pStyle w:val="NormalHanging12a"/>
      </w:pPr>
      <w:r w:rsidRPr="00B911A4">
        <w:t>–</w:t>
      </w:r>
      <w:r w:rsidRPr="00B911A4">
        <w:tab/>
        <w:t>der henviser til De Forenede Nationers konvention af 12. december 2006 om rettigheder for personer med handicap og den tilhørende valgfri protokol, som blev vedtaget den 13. december 2006,</w:t>
      </w:r>
    </w:p>
    <w:p w14:paraId="3291B6E4" w14:textId="77777777" w:rsidR="009D065F" w:rsidRPr="00B911A4" w:rsidRDefault="009D065F" w:rsidP="009D065F">
      <w:pPr>
        <w:pStyle w:val="NormalHanging12a"/>
      </w:pPr>
      <w:r w:rsidRPr="00B911A4">
        <w:t>–</w:t>
      </w:r>
      <w:r w:rsidRPr="00B911A4">
        <w:tab/>
        <w:t>der henviser til den internationale konvention fra 1976 om bekæmpelse af og straf for apartheidforbrydelser,</w:t>
      </w:r>
    </w:p>
    <w:p w14:paraId="1B220F6A" w14:textId="77777777" w:rsidR="009D065F" w:rsidRPr="00B911A4" w:rsidRDefault="009D065F" w:rsidP="009D065F">
      <w:pPr>
        <w:pStyle w:val="NormalHanging12a"/>
      </w:pPr>
      <w:r w:rsidRPr="00B911A4">
        <w:t>–</w:t>
      </w:r>
      <w:r w:rsidRPr="00B911A4">
        <w:tab/>
        <w:t>der henviser til erklæringen om afskaffelse af alle former for intolerance og forskelsbehandling på grundlag af religion eller tro, fremsat ved FN's Generalforsamlings resolution 36/55 af 25. november 1981,</w:t>
      </w:r>
    </w:p>
    <w:p w14:paraId="04B60D09" w14:textId="77777777" w:rsidR="009D065F" w:rsidRPr="00B911A4" w:rsidRDefault="009D065F" w:rsidP="009D065F">
      <w:pPr>
        <w:pStyle w:val="NormalHanging12a"/>
      </w:pPr>
      <w:r w:rsidRPr="00B911A4">
        <w:t>–</w:t>
      </w:r>
      <w:r w:rsidRPr="00B911A4">
        <w:tab/>
        <w:t>der henviser til FN-erklæringen af 18. december 1992 om rettigheder for personer, der tilhører nationale eller etniske, religiøse eller sproglige mindretal,</w:t>
      </w:r>
    </w:p>
    <w:p w14:paraId="571EB63C" w14:textId="77777777" w:rsidR="009D065F" w:rsidRPr="00B911A4" w:rsidRDefault="009D065F" w:rsidP="009D065F">
      <w:pPr>
        <w:pStyle w:val="NormalHanging12a"/>
      </w:pPr>
      <w:r w:rsidRPr="00B911A4">
        <w:t>–</w:t>
      </w:r>
      <w:r w:rsidRPr="00B911A4">
        <w:tab/>
        <w:t>der henviser til FN-erklæringen om menneskerettighedsforkæmpere, som blev vedtaget ved konsensus ved FN's Generalforsamlings resolution 53/144 af 9. december 1998,</w:t>
      </w:r>
    </w:p>
    <w:p w14:paraId="5041FCD4" w14:textId="77777777" w:rsidR="009D065F" w:rsidRPr="00B911A4" w:rsidRDefault="009D065F" w:rsidP="009D065F">
      <w:pPr>
        <w:pStyle w:val="NormalHanging12a"/>
      </w:pPr>
      <w:r w:rsidRPr="00B911A4">
        <w:t>–</w:t>
      </w:r>
      <w:r w:rsidRPr="00B911A4">
        <w:tab/>
        <w:t>der henviser til FN's erklæring af 13. september 2007 om oprindelige folks rettigheder,</w:t>
      </w:r>
    </w:p>
    <w:p w14:paraId="0E8D337A" w14:textId="77777777" w:rsidR="009D065F" w:rsidRPr="00B911A4" w:rsidRDefault="009D065F" w:rsidP="009D065F">
      <w:pPr>
        <w:pStyle w:val="NormalHanging12a"/>
      </w:pPr>
      <w:r w:rsidRPr="00B911A4">
        <w:t>–</w:t>
      </w:r>
      <w:r w:rsidRPr="00B911A4">
        <w:tab/>
        <w:t>der henviser til FN's erklæring af 28. september 2018 om rettigheder for landbrugere og andre personer, der arbejder i landdistrikter,</w:t>
      </w:r>
    </w:p>
    <w:p w14:paraId="59FC765B" w14:textId="77777777" w:rsidR="009D065F" w:rsidRPr="00B911A4" w:rsidRDefault="009D065F" w:rsidP="009D065F">
      <w:pPr>
        <w:pStyle w:val="NormalHanging12a"/>
      </w:pPr>
      <w:r w:rsidRPr="00B911A4">
        <w:t>–</w:t>
      </w:r>
      <w:r w:rsidRPr="00B911A4">
        <w:tab/>
        <w:t>der henviser til handlingsprogrammet fra den internationale Kairo-konference om befolkning og udvikling fra 1994 og til den efterfølgende gennemgangskonference,</w:t>
      </w:r>
    </w:p>
    <w:p w14:paraId="45557340" w14:textId="77777777" w:rsidR="009D065F" w:rsidRPr="00B911A4" w:rsidRDefault="009D065F" w:rsidP="009D065F">
      <w:pPr>
        <w:pStyle w:val="NormalHanging12a"/>
      </w:pPr>
      <w:r w:rsidRPr="00B911A4">
        <w:t>–</w:t>
      </w:r>
      <w:r w:rsidRPr="00B911A4">
        <w:tab/>
        <w:t>der henviser til FN-konventionen af 20. november 1989 om barnets rettigheder og de to valgfrie protokoller hertil, som blev vedtaget den 25. maj 2000,</w:t>
      </w:r>
    </w:p>
    <w:p w14:paraId="7A333131" w14:textId="77777777" w:rsidR="009D065F" w:rsidRPr="00B911A4" w:rsidRDefault="009D065F" w:rsidP="009D065F">
      <w:pPr>
        <w:pStyle w:val="NormalHanging12a"/>
      </w:pPr>
      <w:r w:rsidRPr="00B911A4">
        <w:t>–</w:t>
      </w:r>
      <w:r w:rsidRPr="00B911A4">
        <w:tab/>
        <w:t xml:space="preserve">der henviser til FN-traktaten om våbenhandel, som trådte i kraft den 24. december 2014, og EU's adfærdskodeks for våbeneksport af 5. juni 1998, </w:t>
      </w:r>
    </w:p>
    <w:p w14:paraId="18F327EE" w14:textId="77777777" w:rsidR="009D065F" w:rsidRPr="00B911A4" w:rsidRDefault="009D065F" w:rsidP="009D065F">
      <w:pPr>
        <w:pStyle w:val="NormalHanging12a"/>
      </w:pPr>
      <w:r w:rsidRPr="00B911A4">
        <w:t>–</w:t>
      </w:r>
      <w:r w:rsidRPr="00B911A4">
        <w:tab/>
        <w:t>der henviser til FN's Beijingerklæring og ‑handlingsprogram fra september 1995 og dens gennemgangskonferencer,</w:t>
      </w:r>
    </w:p>
    <w:p w14:paraId="434F8424" w14:textId="77777777" w:rsidR="009D065F" w:rsidRPr="00B911A4" w:rsidRDefault="009D065F" w:rsidP="009D065F">
      <w:pPr>
        <w:pStyle w:val="NormalHanging12a"/>
      </w:pPr>
      <w:r w:rsidRPr="00B911A4">
        <w:t>–</w:t>
      </w:r>
      <w:r w:rsidRPr="00B911A4">
        <w:tab/>
        <w:t>der henviser til FN's 2030-dagsorden for bæredygtig udvikling, som blev vedtaget den 25. september 2015, særlig mål nr. 1, 3, 4, 5, 8, 10 og 16,</w:t>
      </w:r>
    </w:p>
    <w:p w14:paraId="5C8D3923" w14:textId="77777777" w:rsidR="009D065F" w:rsidRPr="00B911A4" w:rsidRDefault="009D065F" w:rsidP="009D065F">
      <w:pPr>
        <w:pStyle w:val="NormalHanging12a"/>
      </w:pPr>
      <w:r w:rsidRPr="00B911A4">
        <w:t>–</w:t>
      </w:r>
      <w:r w:rsidRPr="00B911A4">
        <w:tab/>
        <w:t>der henviser til FN's globale aftale af 19. december 2018 om sikker, velordnet og regulær migration og til FN's globale aftale om flygtninge, der blev vedtaget den 17. december 2018,</w:t>
      </w:r>
    </w:p>
    <w:p w14:paraId="30D5C84F" w14:textId="77777777" w:rsidR="009D065F" w:rsidRPr="00B911A4" w:rsidRDefault="009D065F" w:rsidP="009D065F">
      <w:pPr>
        <w:pStyle w:val="NormalHanging12a"/>
      </w:pPr>
      <w:r w:rsidRPr="00B911A4">
        <w:t>–</w:t>
      </w:r>
      <w:r w:rsidRPr="00B911A4">
        <w:tab/>
        <w:t>der henviser til Romstatutten for Den Internationale Straffedomstol, vedtaget den 17. juli 1998, der trådte i kraft den 1. juli 2002,</w:t>
      </w:r>
    </w:p>
    <w:p w14:paraId="14725B50" w14:textId="77777777" w:rsidR="009D065F" w:rsidRPr="00B911A4" w:rsidRDefault="009D065F" w:rsidP="009D065F">
      <w:pPr>
        <w:pStyle w:val="NormalHanging12a"/>
      </w:pPr>
      <w:r w:rsidRPr="00B911A4">
        <w:t>–</w:t>
      </w:r>
      <w:r w:rsidRPr="00B911A4">
        <w:tab/>
        <w:t>der henviser til aftalen mellem Den Europæiske Union og Den Internationale Straffedomstol om samarbejde og bistand af 10. april 2006</w:t>
      </w:r>
      <w:r w:rsidRPr="00B911A4">
        <w:rPr>
          <w:rStyle w:val="FootnoteReference"/>
        </w:rPr>
        <w:footnoteReference w:id="1"/>
      </w:r>
      <w:r w:rsidRPr="00B911A4">
        <w:t>,</w:t>
      </w:r>
    </w:p>
    <w:p w14:paraId="0225D306" w14:textId="77777777" w:rsidR="009D065F" w:rsidRPr="00B911A4" w:rsidRDefault="009D065F" w:rsidP="009D065F">
      <w:pPr>
        <w:pStyle w:val="NormalHanging12a"/>
      </w:pPr>
      <w:r w:rsidRPr="00B911A4">
        <w:lastRenderedPageBreak/>
        <w:t>–</w:t>
      </w:r>
      <w:r w:rsidRPr="00B911A4">
        <w:tab/>
        <w:t>der henviser til Europarådets konvention af 4. april 1997 om beskyttelse af menneskerettigheder og menneskelig værdighed i forbindelse med anvendelse af biologi og medicin og tillægsprotokollerne hertil af hhv. 16. maj 2005 om indsatsen mod menneskehandel og 25. oktober 2007 om beskyttelse af børn mod seksuel udnyttelse og seksuelt misbrug,</w:t>
      </w:r>
    </w:p>
    <w:p w14:paraId="001D412F" w14:textId="77777777" w:rsidR="009D065F" w:rsidRPr="00B911A4" w:rsidRDefault="009D065F" w:rsidP="009D065F">
      <w:pPr>
        <w:pStyle w:val="NormalHanging12a"/>
      </w:pPr>
      <w:r w:rsidRPr="00B911A4">
        <w:t>–</w:t>
      </w:r>
      <w:r w:rsidRPr="00B911A4">
        <w:tab/>
        <w:t>der henviser til Europarådets konvention af 11. maj 2011 til forebyggelse og bekæmpelse af vold mod kvinder og vold i hjemmet (Istanbulkonventionen), som ikke alle medlemsstater har ratificeret, men som trådte i kraft i EU den 1. oktober 2023,</w:t>
      </w:r>
    </w:p>
    <w:p w14:paraId="7D5A5DCC" w14:textId="77777777" w:rsidR="009D065F" w:rsidRPr="00B911A4" w:rsidRDefault="009D065F" w:rsidP="009D065F">
      <w:pPr>
        <w:pStyle w:val="NormalHanging12a"/>
      </w:pPr>
      <w:r w:rsidRPr="00B911A4">
        <w:t>–</w:t>
      </w:r>
      <w:r w:rsidRPr="00B911A4">
        <w:tab/>
        <w:t>der henviser til protokol nr. 6 og protokol nr. 13 til Europarådets konvention af 28. april 1983 om beskyttelse af menneskerettigheder og grundlæggende frihedsrettigheder vedrørende ophævelse af dødsstraffen,</w:t>
      </w:r>
    </w:p>
    <w:p w14:paraId="0ECD5504" w14:textId="77777777" w:rsidR="009D065F" w:rsidRPr="00B911A4" w:rsidRDefault="009D065F" w:rsidP="009D065F">
      <w:pPr>
        <w:pStyle w:val="NormalHanging12a"/>
      </w:pPr>
      <w:r w:rsidRPr="00B911A4">
        <w:t>–</w:t>
      </w:r>
      <w:r w:rsidRPr="00B911A4">
        <w:tab/>
        <w:t>der henviser til Rådets forordning (EU) 2020/1998 af 7. december 2020 om restriktive foranstaltninger over for alvorlige krænkelser af menneskerettighederne</w:t>
      </w:r>
      <w:r w:rsidRPr="00B911A4">
        <w:rPr>
          <w:rStyle w:val="FootnoteReference"/>
        </w:rPr>
        <w:footnoteReference w:id="2"/>
      </w:r>
      <w:r w:rsidRPr="00B911A4">
        <w:t>,</w:t>
      </w:r>
    </w:p>
    <w:p w14:paraId="7643321F" w14:textId="77777777" w:rsidR="009D065F" w:rsidRPr="00B911A4" w:rsidRDefault="009D065F" w:rsidP="009D065F">
      <w:pPr>
        <w:pStyle w:val="NormalHanging12a"/>
      </w:pPr>
      <w:r w:rsidRPr="00B911A4">
        <w:t>–</w:t>
      </w:r>
      <w:r w:rsidRPr="00B911A4">
        <w:tab/>
        <w:t>der henviser til Europa-Parlamentets og Rådets forordning (EU) 2021/947 af 9. juni 2021 om oprettelse af instrumentet for naboskab, udviklingssamarbejde og internationalt samarbejde – et globalt Europa</w:t>
      </w:r>
      <w:r w:rsidRPr="00B911A4">
        <w:rPr>
          <w:rStyle w:val="FootnoteReference"/>
        </w:rPr>
        <w:footnoteReference w:id="3"/>
      </w:r>
      <w:r w:rsidRPr="00B911A4">
        <w:t xml:space="preserve">, </w:t>
      </w:r>
    </w:p>
    <w:p w14:paraId="0AE6CDE5" w14:textId="77777777" w:rsidR="009D065F" w:rsidRPr="00B911A4" w:rsidRDefault="009D065F" w:rsidP="009D065F">
      <w:pPr>
        <w:pStyle w:val="NormalHanging12a"/>
      </w:pPr>
      <w:r w:rsidRPr="00B911A4">
        <w:t>–</w:t>
      </w:r>
      <w:r w:rsidRPr="00B911A4">
        <w:tab/>
        <w:t>der henviser til Rådets konklusioner af 22. januar 2024 om EU's prioriteter i FN's menneskerettighedsfora i 2024,</w:t>
      </w:r>
    </w:p>
    <w:p w14:paraId="53757CC4" w14:textId="77777777" w:rsidR="009D065F" w:rsidRPr="00B911A4" w:rsidRDefault="009D065F" w:rsidP="009D065F">
      <w:pPr>
        <w:pStyle w:val="NormalHanging12a"/>
      </w:pPr>
      <w:r w:rsidRPr="00B911A4">
        <w:t>–</w:t>
      </w:r>
      <w:r w:rsidRPr="00B911A4">
        <w:tab/>
        <w:t>der henviser til EU-handlingsplanen om menneskerettigheder og demokrati 2020-2024, som Rådet vedtog den 17. november 2020, og midtvejsevalueringen heraf, som blev vedtaget den 9. juni 2023,</w:t>
      </w:r>
    </w:p>
    <w:p w14:paraId="5D405C58" w14:textId="77777777" w:rsidR="009D065F" w:rsidRPr="00B911A4" w:rsidRDefault="009D065F" w:rsidP="009D065F">
      <w:pPr>
        <w:pStyle w:val="NormalHanging12a"/>
      </w:pPr>
      <w:r w:rsidRPr="00B911A4">
        <w:t>–</w:t>
      </w:r>
      <w:r w:rsidRPr="00B911A4">
        <w:tab/>
        <w:t>der henviser til Rådets konklusioner af 27. maj 2024 om tilpasning af EU-handlingsplanen om menneskerettigheder og demokrati 2020-2024 til den flerårige finansielle ramme for 2021-2027,</w:t>
      </w:r>
    </w:p>
    <w:p w14:paraId="09238074" w14:textId="77777777" w:rsidR="009D065F" w:rsidRPr="00B911A4" w:rsidRDefault="009D065F" w:rsidP="009D065F">
      <w:pPr>
        <w:pStyle w:val="NormalHanging12a"/>
      </w:pPr>
      <w:r w:rsidRPr="00B911A4">
        <w:t>–</w:t>
      </w:r>
      <w:r w:rsidRPr="00B911A4">
        <w:tab/>
        <w:t>der henviser til EU's kønshandlingsplan III – en ambitiøs dagsorden for ligestilling mellem kønnene og styrkelse af kvinders indflydelse og status i eksterne forbindelser (JOIN(2020)0017),</w:t>
      </w:r>
    </w:p>
    <w:p w14:paraId="32038582" w14:textId="77777777" w:rsidR="009D065F" w:rsidRPr="00B911A4" w:rsidRDefault="009D065F" w:rsidP="009D065F">
      <w:pPr>
        <w:pStyle w:val="NormalHanging12a"/>
      </w:pPr>
      <w:r w:rsidRPr="00B911A4">
        <w:t>–</w:t>
      </w:r>
      <w:r w:rsidRPr="00B911A4">
        <w:tab/>
        <w:t>der henviser til EU's strategi for ligestilling mellem kønnene 2020-2025 (COM(2020)0152),</w:t>
      </w:r>
    </w:p>
    <w:p w14:paraId="4C259BE0" w14:textId="77777777" w:rsidR="009D065F" w:rsidRPr="00B911A4" w:rsidRDefault="009D065F" w:rsidP="009D065F">
      <w:pPr>
        <w:pStyle w:val="NormalHanging12a"/>
      </w:pPr>
      <w:r w:rsidRPr="00B911A4">
        <w:t>–</w:t>
      </w:r>
      <w:r w:rsidRPr="00B911A4">
        <w:tab/>
        <w:t>der henviser til EU's strategi for ligestilling af LGBTIQ-personer 2020-2025 (COM(2020)0698),</w:t>
      </w:r>
    </w:p>
    <w:p w14:paraId="59D9BD6F" w14:textId="77777777" w:rsidR="009D065F" w:rsidRPr="00B911A4" w:rsidRDefault="009D065F" w:rsidP="009D065F">
      <w:pPr>
        <w:pStyle w:val="NormalHanging12a"/>
      </w:pPr>
      <w:r w:rsidRPr="00B911A4">
        <w:t>–</w:t>
      </w:r>
      <w:r w:rsidRPr="00B911A4">
        <w:tab/>
        <w:t>der henviser til EU's strategi om barnets rettigheder (COM(2021)0142),</w:t>
      </w:r>
    </w:p>
    <w:p w14:paraId="11453C18" w14:textId="77777777" w:rsidR="009D065F" w:rsidRPr="00B911A4" w:rsidRDefault="009D065F" w:rsidP="009D065F">
      <w:pPr>
        <w:pStyle w:val="NormalHanging12a"/>
      </w:pPr>
      <w:r w:rsidRPr="00B911A4">
        <w:t>–</w:t>
      </w:r>
      <w:r w:rsidRPr="00B911A4">
        <w:tab/>
        <w:t>der henviser til EU's strategi for rettigheder for personer med handicap 2021-2030 (COM(2021)0101),</w:t>
      </w:r>
    </w:p>
    <w:p w14:paraId="281F265C" w14:textId="77777777" w:rsidR="009D065F" w:rsidRPr="00B911A4" w:rsidRDefault="009D065F" w:rsidP="009D065F">
      <w:pPr>
        <w:pStyle w:val="NormalHanging12a"/>
      </w:pPr>
      <w:r w:rsidRPr="00B911A4">
        <w:t>–</w:t>
      </w:r>
      <w:r w:rsidRPr="00B911A4">
        <w:tab/>
        <w:t>der henviser til EU's handlingsplan mod racisme 2020-2025 (COM(2020)0565),</w:t>
      </w:r>
    </w:p>
    <w:p w14:paraId="4E0F4F65" w14:textId="77777777" w:rsidR="009D065F" w:rsidRPr="00B911A4" w:rsidRDefault="009D065F" w:rsidP="009D065F">
      <w:pPr>
        <w:pStyle w:val="NormalHanging12a"/>
      </w:pPr>
      <w:r w:rsidRPr="00B911A4">
        <w:t>–</w:t>
      </w:r>
      <w:r w:rsidRPr="00B911A4">
        <w:tab/>
        <w:t xml:space="preserve">der henviser til EU's strategiske ramme for romaernes ligestilling, integration og </w:t>
      </w:r>
      <w:r w:rsidRPr="00B911A4">
        <w:lastRenderedPageBreak/>
        <w:t>deltagelse (COM(2020)0620),</w:t>
      </w:r>
    </w:p>
    <w:p w14:paraId="3C65A378" w14:textId="77777777" w:rsidR="009D065F" w:rsidRPr="00B911A4" w:rsidRDefault="009D065F" w:rsidP="009D065F">
      <w:pPr>
        <w:pStyle w:val="NormalHanging12a"/>
      </w:pPr>
      <w:r w:rsidRPr="00B911A4">
        <w:t>–</w:t>
      </w:r>
      <w:r w:rsidRPr="00B911A4">
        <w:tab/>
        <w:t>der henviser til EU's retningslinjer vedrørende menneskerettighedsforkæmpere, som blev vedtaget af Rådet den 14. juni 2004 og revideret i 2008, samt den anden vejledning om retningslinjernes gennemførelse, som blev godkendt i 2020,</w:t>
      </w:r>
    </w:p>
    <w:p w14:paraId="223CFAE7" w14:textId="77777777" w:rsidR="009D065F" w:rsidRPr="00B911A4" w:rsidRDefault="009D065F" w:rsidP="009D065F">
      <w:pPr>
        <w:pStyle w:val="NormalHanging12a"/>
      </w:pPr>
      <w:r w:rsidRPr="00B911A4">
        <w:t>–</w:t>
      </w:r>
      <w:r w:rsidRPr="00B911A4">
        <w:tab/>
        <w:t>der henviser til EU's retningslinjer vedrørende vold mod kvinder og bekæmpelse af alle former for diskrimination imod dem, der blev vedtaget af Rådet den 8. december 2008,</w:t>
      </w:r>
    </w:p>
    <w:p w14:paraId="18722E43" w14:textId="77777777" w:rsidR="009D065F" w:rsidRPr="00B911A4" w:rsidRDefault="009D065F" w:rsidP="009D065F">
      <w:pPr>
        <w:pStyle w:val="NormalHanging12a"/>
      </w:pPr>
      <w:r w:rsidRPr="00B911A4">
        <w:t>–</w:t>
      </w:r>
      <w:r w:rsidRPr="00B911A4">
        <w:tab/>
        <w:t>der henviser til EU's retningslinjer for fremme af overholdelse af den humanitære folkeret fra 2005 som ajourført i 2009,</w:t>
      </w:r>
    </w:p>
    <w:p w14:paraId="6F65789C" w14:textId="77777777" w:rsidR="009D065F" w:rsidRPr="00B911A4" w:rsidRDefault="009D065F" w:rsidP="009D065F">
      <w:pPr>
        <w:pStyle w:val="NormalHanging12a"/>
      </w:pPr>
      <w:r w:rsidRPr="00B911A4">
        <w:t>–</w:t>
      </w:r>
      <w:r w:rsidRPr="00B911A4">
        <w:tab/>
        <w:t>der henviser til EU's retningslinjer vedrørende dødsstraf som ajourført af Rådet den 12. april 2013,</w:t>
      </w:r>
    </w:p>
    <w:p w14:paraId="22D0E253" w14:textId="77777777" w:rsidR="009D065F" w:rsidRPr="00B911A4" w:rsidRDefault="009D065F" w:rsidP="009D065F">
      <w:pPr>
        <w:pStyle w:val="NormalHanging12a"/>
      </w:pPr>
      <w:r w:rsidRPr="00B911A4">
        <w:t>–</w:t>
      </w:r>
      <w:r w:rsidRPr="00B911A4">
        <w:tab/>
        <w:t>der henviser til EU's retningslinjer for fremme og beskyttelse af alle menneskerettigheder for LGBTI-personer, der er vedtaget den 24. juni 2013,</w:t>
      </w:r>
    </w:p>
    <w:p w14:paraId="42874220" w14:textId="77777777" w:rsidR="009D065F" w:rsidRPr="00B911A4" w:rsidRDefault="009D065F" w:rsidP="009D065F">
      <w:pPr>
        <w:pStyle w:val="NormalHanging12a"/>
      </w:pPr>
      <w:r w:rsidRPr="00B911A4">
        <w:t>–</w:t>
      </w:r>
      <w:r w:rsidRPr="00B911A4">
        <w:tab/>
        <w:t>der henviser til EU's retningslinjer om fremme og beskyttelse af religions- og trosfrihed, som blev vedtaget af Rådet den 24. juni 2013,</w:t>
      </w:r>
    </w:p>
    <w:p w14:paraId="5A009366" w14:textId="77777777" w:rsidR="009D065F" w:rsidRPr="00B911A4" w:rsidRDefault="009D065F" w:rsidP="009D065F">
      <w:pPr>
        <w:pStyle w:val="NormalHanging12a"/>
      </w:pPr>
      <w:r w:rsidRPr="00B911A4">
        <w:t>–</w:t>
      </w:r>
      <w:r w:rsidRPr="00B911A4">
        <w:tab/>
        <w:t>der henviser til EU's retningslinjer vedrørende ytringsfrihed online og offline, som blev vedtaget af Rådet den 12. maj 2014,</w:t>
      </w:r>
    </w:p>
    <w:p w14:paraId="63239EB9" w14:textId="77777777" w:rsidR="009D065F" w:rsidRPr="00B911A4" w:rsidRDefault="009D065F" w:rsidP="009D065F">
      <w:pPr>
        <w:pStyle w:val="NormalHanging12a"/>
      </w:pPr>
      <w:r w:rsidRPr="00B911A4">
        <w:t>–</w:t>
      </w:r>
      <w:r w:rsidRPr="00B911A4">
        <w:tab/>
        <w:t>der henviser til EU's retningslinjer vedrørende ikkeforskelsbehandling i EU's optræden udadtil, som blev vedtaget af Rådet den 18. marts 2019,</w:t>
      </w:r>
    </w:p>
    <w:p w14:paraId="688D03E9" w14:textId="77777777" w:rsidR="009D065F" w:rsidRPr="00B911A4" w:rsidRDefault="009D065F" w:rsidP="009D065F">
      <w:pPr>
        <w:pStyle w:val="NormalHanging12a"/>
      </w:pPr>
      <w:r w:rsidRPr="00B911A4">
        <w:t>–</w:t>
      </w:r>
      <w:r w:rsidRPr="00B911A4">
        <w:tab/>
        <w:t>der henviser til EU's retningslinjer for sikkert drikkevand og sanitet, som blev vedtaget af Rådet den 17. juni 2019,</w:t>
      </w:r>
    </w:p>
    <w:p w14:paraId="04DBE048" w14:textId="77777777" w:rsidR="009D065F" w:rsidRPr="00B911A4" w:rsidRDefault="009D065F" w:rsidP="009D065F">
      <w:pPr>
        <w:pStyle w:val="NormalHanging12a"/>
      </w:pPr>
      <w:r w:rsidRPr="00B911A4">
        <w:t>–</w:t>
      </w:r>
      <w:r w:rsidRPr="00B911A4">
        <w:tab/>
        <w:t>der henviser til de reviderede EU-retningslinjer for EU's politik over for tredjelande med hensyn til tortur og anden grusom, umenneskelig eller nedværdigende behandling eller straf, som blev vedtaget af Rådet den 16. september 2019,</w:t>
      </w:r>
    </w:p>
    <w:p w14:paraId="0237ED72" w14:textId="77777777" w:rsidR="009D065F" w:rsidRPr="00B911A4" w:rsidRDefault="009D065F" w:rsidP="009D065F">
      <w:pPr>
        <w:pStyle w:val="NormalHanging12a"/>
      </w:pPr>
      <w:r w:rsidRPr="00B911A4">
        <w:t>–</w:t>
      </w:r>
      <w:r w:rsidRPr="00B911A4">
        <w:tab/>
        <w:t>der henviser til de reviderede EU-retningslinjer for dialoger om menneskerettigheder med partnerlande/tredjelande, som blev godkendt af Rådet den 22. februar 2021,</w:t>
      </w:r>
    </w:p>
    <w:p w14:paraId="369CE63D" w14:textId="77777777" w:rsidR="009D065F" w:rsidRPr="00B911A4" w:rsidRDefault="009D065F" w:rsidP="009D065F">
      <w:pPr>
        <w:pStyle w:val="NormalHanging12a"/>
      </w:pPr>
      <w:r w:rsidRPr="00B911A4">
        <w:t>–</w:t>
      </w:r>
      <w:r w:rsidRPr="00B911A4">
        <w:tab/>
        <w:t>der henviser til EU's reviderede retningslinjer vedrørende børn og væbnet konflikt, som blev godkendt af Rådet den 24. juni 2024,</w:t>
      </w:r>
    </w:p>
    <w:p w14:paraId="3C397201" w14:textId="77777777" w:rsidR="009D065F" w:rsidRPr="00B911A4" w:rsidRDefault="009D065F" w:rsidP="009D065F">
      <w:pPr>
        <w:pStyle w:val="NormalHanging12a"/>
      </w:pPr>
      <w:r w:rsidRPr="00B911A4">
        <w:t>–</w:t>
      </w:r>
      <w:r w:rsidRPr="00B911A4">
        <w:tab/>
        <w:t>der henviser til Kommissionens meddelelse af 12. september 2012 med titlen "Demokratiets rødder og bæredygtig udvikling: EU's engagement i civilsamfundet på området eksterne forbindelser" (COM(2012)0492),</w:t>
      </w:r>
    </w:p>
    <w:p w14:paraId="02D7518E" w14:textId="77777777" w:rsidR="009D065F" w:rsidRPr="00B911A4" w:rsidRDefault="009D065F" w:rsidP="009D065F">
      <w:pPr>
        <w:pStyle w:val="NormalHanging12a"/>
      </w:pPr>
      <w:r w:rsidRPr="00B911A4">
        <w:t>–</w:t>
      </w:r>
      <w:r w:rsidRPr="00B911A4">
        <w:tab/>
        <w:t>der henviser til Rådets konklusioner af 10. marts 2023 om betydningen af civilsamfundets råderum for beskyttelse og fremme af grundlæggende rettigheder i EU,</w:t>
      </w:r>
    </w:p>
    <w:p w14:paraId="1960691D" w14:textId="77777777" w:rsidR="009D065F" w:rsidRPr="00B911A4" w:rsidRDefault="009D065F" w:rsidP="009D065F">
      <w:pPr>
        <w:pStyle w:val="NormalHanging12a"/>
      </w:pPr>
      <w:r w:rsidRPr="00B911A4">
        <w:t>–</w:t>
      </w:r>
      <w:r w:rsidRPr="00B911A4">
        <w:tab/>
        <w:t>der henviser til Europa-Parlamentets og Rådets direktiv (EU) 2024/1760 af 13. juni 2024 om virksomheders due diligence i forbindelse med bæredygtighed og om ændring af direktiv (EU) 2019/1937 og forordning (EU) 2023/2859</w:t>
      </w:r>
      <w:r w:rsidRPr="00B911A4">
        <w:rPr>
          <w:rStyle w:val="FootnoteReference"/>
        </w:rPr>
        <w:footnoteReference w:id="4"/>
      </w:r>
      <w:r w:rsidRPr="00B911A4">
        <w:t>,</w:t>
      </w:r>
    </w:p>
    <w:p w14:paraId="22AD3DAE" w14:textId="77777777" w:rsidR="009D065F" w:rsidRPr="00B911A4" w:rsidRDefault="009D065F" w:rsidP="009D065F">
      <w:pPr>
        <w:pStyle w:val="NormalHanging12a"/>
      </w:pPr>
      <w:r w:rsidRPr="00B911A4">
        <w:lastRenderedPageBreak/>
        <w:t>–</w:t>
      </w:r>
      <w:r w:rsidRPr="00B911A4">
        <w:tab/>
        <w:t>der henviser til Kommissionens forslag af 14. september 2022 til Europa-Parlamentets og Rådets forordning om forbud mod produkter fremstillet ved tvangsarbejde på EU-markedet (COM(2022)0453),</w:t>
      </w:r>
    </w:p>
    <w:p w14:paraId="6B23F2E8" w14:textId="77777777" w:rsidR="009D065F" w:rsidRPr="00B911A4" w:rsidRDefault="009D065F" w:rsidP="009D065F">
      <w:pPr>
        <w:pStyle w:val="NormalHanging12a"/>
      </w:pPr>
      <w:r w:rsidRPr="00B911A4">
        <w:t>–</w:t>
      </w:r>
      <w:r w:rsidRPr="00B911A4">
        <w:tab/>
        <w:t>der henviser til det fælles forslag af 3. maj 2023 fra Kommissionen og Unionens højtstående repræsentant for udenrigsanliggender og sikkerhedspolitik til Rådets forordning om restriktive foranstaltninger over for alvorlige tilfælde af korruption (JOIN(2023)0013),</w:t>
      </w:r>
    </w:p>
    <w:p w14:paraId="5D2A9F0C" w14:textId="77777777" w:rsidR="009D065F" w:rsidRPr="00B911A4" w:rsidRDefault="009D065F" w:rsidP="009D065F">
      <w:pPr>
        <w:pStyle w:val="NormalHanging12a"/>
      </w:pPr>
      <w:r w:rsidRPr="00B911A4">
        <w:t>–</w:t>
      </w:r>
      <w:r w:rsidRPr="00B911A4">
        <w:tab/>
        <w:t>der henviser til EU's årsberetning om menneskerettigheder og demokrati i verden 2023,</w:t>
      </w:r>
    </w:p>
    <w:p w14:paraId="4724776F" w14:textId="77777777" w:rsidR="009D065F" w:rsidRPr="00B911A4" w:rsidRDefault="009D065F" w:rsidP="009D065F">
      <w:pPr>
        <w:pStyle w:val="NormalHanging12a"/>
      </w:pPr>
      <w:r w:rsidRPr="00B911A4">
        <w:t>–</w:t>
      </w:r>
      <w:r w:rsidRPr="00B911A4">
        <w:tab/>
        <w:t>der henviser til Europa-Parlamentets Sakharovpris for tankefrihed, som i 2024 blev tildelt María Corina Machado som leder af de demokratiske kræfter i Venezuela og den valgte præsident, Edmundo González Urrutia, der repræsenterer alle venezuelanere i og uden for landet, som kæmper for genskabelse af frihed og demokrati,</w:t>
      </w:r>
    </w:p>
    <w:p w14:paraId="5D06C2A0" w14:textId="77777777" w:rsidR="009D065F" w:rsidRPr="00B911A4" w:rsidRDefault="009D065F" w:rsidP="009D065F">
      <w:pPr>
        <w:pStyle w:val="NormalHanging12a"/>
      </w:pPr>
      <w:r w:rsidRPr="00B911A4">
        <w:t>–</w:t>
      </w:r>
      <w:r w:rsidRPr="00B911A4">
        <w:tab/>
        <w:t>der henviser til sin beslutning af 15. januar 2019 om EU's retningslinjer og mandatet for EU's særlige udsending for fremme af religions- og trosfrihed uden for EU</w:t>
      </w:r>
      <w:r w:rsidRPr="00B911A4">
        <w:rPr>
          <w:rStyle w:val="FootnoteReference"/>
        </w:rPr>
        <w:footnoteReference w:id="5"/>
      </w:r>
      <w:r w:rsidRPr="00B911A4">
        <w:t>,</w:t>
      </w:r>
    </w:p>
    <w:p w14:paraId="67656424" w14:textId="77777777" w:rsidR="009D065F" w:rsidRPr="00B911A4" w:rsidRDefault="009D065F" w:rsidP="009D065F">
      <w:pPr>
        <w:pStyle w:val="NormalHanging12a"/>
      </w:pPr>
      <w:r w:rsidRPr="00B911A4">
        <w:t>–</w:t>
      </w:r>
      <w:r w:rsidRPr="00B911A4">
        <w:tab/>
        <w:t>der henviser til sin beslutning af 23. oktober 2020 om ligestilling mellem kønnene i EU's udenrigs- og sikkerhedspolitik</w:t>
      </w:r>
      <w:r w:rsidRPr="00B911A4">
        <w:rPr>
          <w:rStyle w:val="FootnoteReference"/>
        </w:rPr>
        <w:footnoteReference w:id="6"/>
      </w:r>
      <w:r w:rsidRPr="00B911A4">
        <w:t>,</w:t>
      </w:r>
    </w:p>
    <w:p w14:paraId="37BFA81F" w14:textId="77777777" w:rsidR="009D065F" w:rsidRPr="00B911A4" w:rsidRDefault="009D065F" w:rsidP="009D065F">
      <w:pPr>
        <w:pStyle w:val="NormalHanging12a"/>
      </w:pPr>
      <w:r w:rsidRPr="00B911A4">
        <w:t>–</w:t>
      </w:r>
      <w:r w:rsidRPr="00B911A4">
        <w:tab/>
        <w:t>der henviser til sin beslutning af 19. maj 2021 om beskyttelse af menneskerettighederne og EU's eksterne migrationspolitik</w:t>
      </w:r>
      <w:r w:rsidRPr="00B911A4">
        <w:rPr>
          <w:rStyle w:val="FootnoteReference"/>
        </w:rPr>
        <w:footnoteReference w:id="7"/>
      </w:r>
      <w:r w:rsidRPr="00B911A4">
        <w:t>,</w:t>
      </w:r>
    </w:p>
    <w:p w14:paraId="4EA18E71" w14:textId="77777777" w:rsidR="009D065F" w:rsidRPr="00B911A4" w:rsidRDefault="009D065F" w:rsidP="009D065F">
      <w:pPr>
        <w:pStyle w:val="NormalHanging12a"/>
      </w:pPr>
      <w:r w:rsidRPr="00B911A4">
        <w:t>–</w:t>
      </w:r>
      <w:r w:rsidRPr="00B911A4">
        <w:tab/>
        <w:t>der henviser til sin beslutning af 8. juli 2021 om den globale EU-ordning for menneskerettighedssanktioner (EU's Magnitskij-lov)</w:t>
      </w:r>
      <w:r w:rsidRPr="00B911A4">
        <w:rPr>
          <w:rStyle w:val="FootnoteReference"/>
        </w:rPr>
        <w:footnoteReference w:id="8"/>
      </w:r>
      <w:r w:rsidRPr="00B911A4">
        <w:t>,</w:t>
      </w:r>
    </w:p>
    <w:p w14:paraId="26E27572" w14:textId="77777777" w:rsidR="009D065F" w:rsidRPr="00B911A4" w:rsidRDefault="009D065F" w:rsidP="009D065F">
      <w:pPr>
        <w:pStyle w:val="NormalHanging12a"/>
      </w:pPr>
      <w:r w:rsidRPr="00B911A4">
        <w:t>–</w:t>
      </w:r>
      <w:r w:rsidRPr="00B911A4">
        <w:tab/>
        <w:t>der henviser til sin beslutning af 28. februar 2024 om menneskerettigheder og demokrati i verden og Den Europæiske Unions politik på området – årlig betænkning 2023</w:t>
      </w:r>
      <w:r w:rsidRPr="00B911A4">
        <w:rPr>
          <w:rStyle w:val="FootnoteReference"/>
        </w:rPr>
        <w:footnoteReference w:id="9"/>
      </w:r>
      <w:r w:rsidRPr="00B911A4">
        <w:t xml:space="preserve"> og til sine tidligere beslutninger om tidligere årlige betænkninger,</w:t>
      </w:r>
    </w:p>
    <w:p w14:paraId="58C05B92" w14:textId="77777777" w:rsidR="009D065F" w:rsidRPr="00B911A4" w:rsidRDefault="009D065F" w:rsidP="009D065F">
      <w:pPr>
        <w:pStyle w:val="NormalHanging12a"/>
      </w:pPr>
      <w:r w:rsidRPr="00B911A4">
        <w:t>–</w:t>
      </w:r>
      <w:r w:rsidRPr="00B911A4">
        <w:tab/>
        <w:t>der henviser til sine beslutninger om krænkelser af menneskerettighederne, demokratiet og retsstatsprincippet (også kaldet uopsættelige beslutninger), som er blevet vedtaget i henhold til forretningsordenens artikel 150, især de beslutninger, der er vedtaget i 2023 og 2024,</w:t>
      </w:r>
    </w:p>
    <w:p w14:paraId="6685E2FA" w14:textId="77777777" w:rsidR="009D065F" w:rsidRPr="00B911A4" w:rsidRDefault="009D065F" w:rsidP="009D065F">
      <w:pPr>
        <w:pStyle w:val="NormalHanging12a"/>
      </w:pPr>
      <w:r w:rsidRPr="00B911A4">
        <w:t>–</w:t>
      </w:r>
      <w:r w:rsidRPr="00B911A4">
        <w:tab/>
        <w:t>der henviser til forretningsordenens artikel 55,</w:t>
      </w:r>
    </w:p>
    <w:p w14:paraId="39618316" w14:textId="77777777" w:rsidR="009D065F" w:rsidRPr="00B911A4" w:rsidRDefault="009D065F" w:rsidP="009D065F">
      <w:pPr>
        <w:pStyle w:val="NormalHanging12a"/>
      </w:pPr>
      <w:r w:rsidRPr="00B911A4">
        <w:t>–</w:t>
      </w:r>
      <w:r w:rsidRPr="00B911A4">
        <w:tab/>
        <w:t>der henviser til udtalelse fra Udvalget om Kvinders Rettigheder og Ligestilling,</w:t>
      </w:r>
    </w:p>
    <w:p w14:paraId="6CEEBCE7" w14:textId="77777777" w:rsidR="009D065F" w:rsidRPr="00B911A4" w:rsidRDefault="009D065F" w:rsidP="009D065F">
      <w:pPr>
        <w:pStyle w:val="NormalHanging12a"/>
      </w:pPr>
      <w:r w:rsidRPr="00B911A4">
        <w:t>–</w:t>
      </w:r>
      <w:r w:rsidRPr="00B911A4">
        <w:tab/>
        <w:t>der henviser til betænkning fra Udenrigsudvalget (A10-0012/2025),</w:t>
      </w:r>
    </w:p>
    <w:p w14:paraId="1DD1E8ED" w14:textId="2388BAE0" w:rsidR="009D065F" w:rsidRDefault="009D065F" w:rsidP="009D065F">
      <w:pPr>
        <w:pStyle w:val="NormalHanging12a"/>
      </w:pPr>
      <w:r w:rsidRPr="00B911A4">
        <w:t>A.</w:t>
      </w:r>
      <w:r w:rsidRPr="00B911A4">
        <w:tab/>
        <w:t xml:space="preserve">der henviser til, at EU bygger på værdierne respekt for den menneskelige værdighed, frihed, demokrati, ligestilling, retsstaten og respekt for menneskerettighederne som fastsat i artikel 2 og 21 i TEU; der henviser til, at EU's optræden i hele verden skal være styret af menneskerettighedernes universalitet og udelelighed og af det faktum, at </w:t>
      </w:r>
      <w:r w:rsidRPr="00B911A4">
        <w:lastRenderedPageBreak/>
        <w:t>effektiv beskyttelse af og forsvar for menneskerettigheder og demokrati er kernen i EU's optræden udadtil;</w:t>
      </w:r>
    </w:p>
    <w:p w14:paraId="4F75F9FE" w14:textId="6B7DCF63" w:rsidR="00880901" w:rsidRPr="00B911A4" w:rsidRDefault="00880901" w:rsidP="009D065F">
      <w:pPr>
        <w:pStyle w:val="NormalHanging12a"/>
      </w:pPr>
      <w:r>
        <w:t>B.</w:t>
      </w:r>
      <w:r>
        <w:tab/>
      </w:r>
      <w:r w:rsidRPr="00880901">
        <w:t>der henviser til, at Den Europæiske Menneskerettighedsdomstols afgørelser udgør en væsentlig del af menneskerettighedsarkitekturen i Europa;</w:t>
      </w:r>
    </w:p>
    <w:p w14:paraId="18E17B15" w14:textId="7B6DADEB" w:rsidR="009D065F" w:rsidRPr="00B911A4" w:rsidRDefault="007B484A" w:rsidP="009D065F">
      <w:pPr>
        <w:pStyle w:val="NormalHanging12a"/>
      </w:pPr>
      <w:r>
        <w:t>C</w:t>
      </w:r>
      <w:r w:rsidR="009D065F" w:rsidRPr="00B911A4">
        <w:t>.</w:t>
      </w:r>
      <w:r w:rsidR="009D065F" w:rsidRPr="00B911A4">
        <w:tab/>
        <w:t>der henviser til, at konsekvens og sammenhæng overalt i EU's interne og eksterne politikker er afgørende for at opnå en effektiv og troværdig EU-menneskerettighedspolitik og for at forsvare og støtte frihed og demokrati;</w:t>
      </w:r>
    </w:p>
    <w:p w14:paraId="1D3B83D6" w14:textId="39B5F992" w:rsidR="009D065F" w:rsidRPr="00B911A4" w:rsidRDefault="007B484A" w:rsidP="009D065F">
      <w:pPr>
        <w:pStyle w:val="NormalHanging12a"/>
      </w:pPr>
      <w:r>
        <w:t>D</w:t>
      </w:r>
      <w:r w:rsidR="009D065F" w:rsidRPr="00B911A4">
        <w:t>.</w:t>
      </w:r>
      <w:r w:rsidR="009D065F" w:rsidRPr="00B911A4">
        <w:tab/>
        <w:t>der henviser til, at demokratiske systemer er de bedst egnede til at sikre, at alle har mulighed for at nyde godt af deres menneskerettigheder og grundlæggende friheder; der henviser til, at effektiv regelbaseret multilateralisme er det bedste organisatoriske system til at forsvare demokratier;</w:t>
      </w:r>
    </w:p>
    <w:p w14:paraId="0F3D6CDB" w14:textId="153430C8" w:rsidR="009D065F" w:rsidRDefault="007B484A" w:rsidP="009D065F">
      <w:pPr>
        <w:pStyle w:val="NormalHanging12a"/>
      </w:pPr>
      <w:r>
        <w:t>E</w:t>
      </w:r>
      <w:r w:rsidR="009D065F" w:rsidRPr="00B911A4">
        <w:t>.</w:t>
      </w:r>
      <w:r w:rsidR="009D065F" w:rsidRPr="00B911A4">
        <w:tab/>
        <w:t>der henviser til, at EU går stærkt ind for og fuldt ud støtter multilateralisme, en regelbaseret verdensorden og de universelle værdier, principper og normer, der er retningsgivende for FN's medlemsstater; som FN's medlemsstater har givet tilsagn om at opretholde i overensstemmelse med FN-pagten; der henviser til, at en verden af demokratier, forstået som en verden af politiske systemer, der forsvarer og beskytter menneskerettighederne på verdensplan, er en sikrere verden, eftersom demokratier har indført betydelige kontrolforanstaltninger, som forhindrer autokratiernes uforudsigelighed;</w:t>
      </w:r>
    </w:p>
    <w:p w14:paraId="4BF3A65F" w14:textId="3E6E3645" w:rsidR="00880901" w:rsidRPr="00B911A4" w:rsidRDefault="007B484A" w:rsidP="009D065F">
      <w:pPr>
        <w:pStyle w:val="NormalHanging12a"/>
      </w:pPr>
      <w:r>
        <w:t>F</w:t>
      </w:r>
      <w:r w:rsidR="00880901">
        <w:t>.</w:t>
      </w:r>
      <w:r w:rsidR="00880901">
        <w:tab/>
      </w:r>
      <w:r w:rsidR="00880901" w:rsidRPr="00880901">
        <w:t>der henviser til, at ligestilling mellem kønnene er altafgørende for udviklingen af frie og lige samfund; der henviser til, at kvinders, pigers og nonbinære personers menneskerettigheder stadig ikke er garanteret i hele verden, og at råderummet for civilsamfundsorganisationer, navnlig organisationer for kvinders rettigheder og indfødte folk og græsrodsorganisationer, indskrænkes i mange lande;</w:t>
      </w:r>
    </w:p>
    <w:p w14:paraId="4285C54E" w14:textId="0E401ADD" w:rsidR="009D065F" w:rsidRPr="00B911A4" w:rsidRDefault="007B484A" w:rsidP="009D065F">
      <w:pPr>
        <w:pStyle w:val="NormalHanging12a"/>
      </w:pPr>
      <w:r>
        <w:t>G</w:t>
      </w:r>
      <w:r w:rsidR="009D065F" w:rsidRPr="00B911A4">
        <w:t>.</w:t>
      </w:r>
      <w:r w:rsidR="009D065F" w:rsidRPr="00B911A4">
        <w:tab/>
        <w:t>der henviser til, at stigningen i autoritære styreformer, totalitarisme og populisme truer den globale regelbaserede orden, beskyttelsen og fremme af frihed og menneskerettigheder i verden samt de værdier og principper, som EU bygger på;</w:t>
      </w:r>
    </w:p>
    <w:p w14:paraId="20EF2092" w14:textId="4C533839" w:rsidR="009D065F" w:rsidRPr="00B911A4" w:rsidRDefault="007B484A" w:rsidP="009D065F">
      <w:pPr>
        <w:pStyle w:val="NormalHanging12a"/>
      </w:pPr>
      <w:r>
        <w:t>H</w:t>
      </w:r>
      <w:r w:rsidR="009D065F" w:rsidRPr="00B911A4">
        <w:t>.</w:t>
      </w:r>
      <w:r w:rsidR="009D065F" w:rsidRPr="00B911A4">
        <w:tab/>
        <w:t>der henviser til, at verdenserklæringen om menneskerettighederne fejrede 75-års jubilæum i december 2023; der henviser til, at totalitære regimer i dag mere end nogensinde siden FN's stiftelse udfordrer FN-pagtens grundlæggende principper, forsøger at omskrive internationale normer og undergrave multilaterale institutioner og truer freden og sikkerheden globalt;</w:t>
      </w:r>
    </w:p>
    <w:p w14:paraId="10C155B6" w14:textId="2FA0B56E" w:rsidR="009D065F" w:rsidRPr="00B911A4" w:rsidRDefault="007B484A" w:rsidP="009D065F">
      <w:pPr>
        <w:pStyle w:val="NormalHanging12a"/>
      </w:pPr>
      <w:r>
        <w:t>I</w:t>
      </w:r>
      <w:r w:rsidR="009D065F" w:rsidRPr="00B911A4">
        <w:t>.</w:t>
      </w:r>
      <w:r w:rsidR="009D065F" w:rsidRPr="00B911A4">
        <w:tab/>
        <w:t>der henviser til, at i november 2024 fejrer FN's konvention om barnets rettigheder dens 35-års jubilæum;</w:t>
      </w:r>
    </w:p>
    <w:p w14:paraId="6401E455" w14:textId="435D04D1" w:rsidR="009D065F" w:rsidRPr="00B911A4" w:rsidRDefault="007B484A" w:rsidP="009D065F">
      <w:pPr>
        <w:pStyle w:val="NormalHanging12a"/>
      </w:pPr>
      <w:r>
        <w:t>J</w:t>
      </w:r>
      <w:r w:rsidR="009D065F" w:rsidRPr="00B911A4">
        <w:t>.</w:t>
      </w:r>
      <w:r w:rsidR="009D065F" w:rsidRPr="00B911A4">
        <w:tab/>
        <w:t>der henviser til, at FN's Beijingerklæring og -handlingsprogram betragtes som et vendepunkt for den globale dagsorden for ligestilling mellem kønnene og har 30-års jubilæum i 2025;</w:t>
      </w:r>
    </w:p>
    <w:p w14:paraId="37A17A14" w14:textId="628EA72E" w:rsidR="009D065F" w:rsidRPr="00B911A4" w:rsidRDefault="007B484A" w:rsidP="009D065F">
      <w:pPr>
        <w:pStyle w:val="NormalHanging12a"/>
      </w:pPr>
      <w:r>
        <w:t>K</w:t>
      </w:r>
      <w:r w:rsidR="009D065F" w:rsidRPr="00B911A4">
        <w:t>.</w:t>
      </w:r>
      <w:r w:rsidR="009D065F" w:rsidRPr="00B911A4">
        <w:tab/>
        <w:t xml:space="preserve">der henviser til, at legitimiteten af og funktionsmåden for den internationale regelbaserede orden afhænger af efterlevelsen af ordrer fra og respekt for internationale organer såsom FN's Generalforsamling og FN's Sikkerhedsråds resolutioner og påbud og afgørelser fra Den Internationale Domstol og Den Internationale Straffedomstol (ICC); der henviser til, at multilateralisme udfordres af stigende globale trusler såsom terrorisme og ekstremisme, hvilket truer efterlevelsen af sådanne påbud og afgørelser </w:t>
      </w:r>
      <w:r w:rsidR="009D065F" w:rsidRPr="00B911A4">
        <w:lastRenderedPageBreak/>
        <w:t>samt generelt af bestemmelserne i folkeretten, menneskerettighedslovgivningen og den humanitære folkeret i forbindelse med nye og igangværende konfliktsituationer; der henviser til, at internationale institutioner, deres embedsmænd og dem, der samarbejder med dem, udsættes for angreb og trusler; der henviser til, at det internationale samfund, herunder EU, har et ansvar for at opretholde den internationale regelbaserede orden ved at håndhæve universel overholdelse, herunder fra dets partneres side;</w:t>
      </w:r>
    </w:p>
    <w:p w14:paraId="48D52C01" w14:textId="15B08713" w:rsidR="009D065F" w:rsidRPr="00B911A4" w:rsidRDefault="007B484A" w:rsidP="009D065F">
      <w:pPr>
        <w:pStyle w:val="NormalHanging12a"/>
      </w:pPr>
      <w:r>
        <w:t>L</w:t>
      </w:r>
      <w:r w:rsidR="009D065F" w:rsidRPr="00B911A4">
        <w:t>.</w:t>
      </w:r>
      <w:r w:rsidR="009D065F" w:rsidRPr="00B911A4">
        <w:tab/>
        <w:t>der henviser til, at Romstatutten for Den Internationale Straffedomstol fastlægger en ramme for ansvarliggørelse for folkedrab, forbrydelser mod menneskeheden og krigsforbrydelser; der henviser til, at ICC's uafhængighed er afgørende for at sikre, at retfærdigheden sker upartisk og uden politisk indblanding;</w:t>
      </w:r>
    </w:p>
    <w:p w14:paraId="3505FAEE" w14:textId="303AA4F1" w:rsidR="009D065F" w:rsidRPr="00B911A4" w:rsidRDefault="007B484A" w:rsidP="009D065F">
      <w:pPr>
        <w:pStyle w:val="NormalHanging12a"/>
      </w:pPr>
      <w:r>
        <w:t>M</w:t>
      </w:r>
      <w:r w:rsidR="009D065F" w:rsidRPr="00B911A4">
        <w:t>.</w:t>
      </w:r>
      <w:r w:rsidR="009D065F" w:rsidRPr="00B911A4">
        <w:tab/>
        <w:t>der henviser til, at midtvejsevalueringen i 2023 af EU-handlingsplanen vedrørende menneskerettigheder og demokrati 2020-2024 (som nu er forlænget til 2027) har vist, at der på trods af de fremskridt, der indtil videre er gjort, er behov for at gøre mere i samarbejde med ligesindede demokratiske partnere, navnlig i lyset af de hidtil usete udfordringer, som verden har oplevet siden planens vedtagelse;</w:t>
      </w:r>
    </w:p>
    <w:p w14:paraId="41784AC3" w14:textId="54D67E80" w:rsidR="009D065F" w:rsidRPr="00B911A4" w:rsidRDefault="007B484A" w:rsidP="009D065F">
      <w:pPr>
        <w:pStyle w:val="NormalHanging12a"/>
      </w:pPr>
      <w:r>
        <w:t>N</w:t>
      </w:r>
      <w:r w:rsidR="009D065F" w:rsidRPr="00B911A4">
        <w:t>.</w:t>
      </w:r>
      <w:r w:rsidR="009D065F" w:rsidRPr="00B911A4">
        <w:tab/>
        <w:t>der henviser til, at menneskerettighedsforkæmpere og civilsamfundsorganisationer er helt afgørende partnere i EU's bestræbelser på at sikre og fremme menneskerettighederne, demokratiet og retsstatsprincippet og forhindre konflikter overalt i verden; der henviser til, at statslige og ikkestatslige aktører rundtom i verden i stigende grad censurerer, bringer bl.a. menneskerettighedsforkæmpere, civilsamfundsorganisationer, journalister, religiøse samfund, oppositionsledere og andre sårbare grupper til tavshed og chikanerer dem i deres arbejde, hvilket indskrænker det civile rum endnu mere; der henviser til, at denne adfærd indbefatter foranstaltninger, som omfatter strategiske retssager mod offentligt engagement (SLAPP'er), restriktive regeringspolitikker, tværnational undertrykkelse, injuriekampagner, forskelsbehandling, intimidering og vold, herunder henrettelser uden rettergang og ekstraterritoriale drab, bortførelser og vilkårlige anholdelser og tilbageholdelser; der henviser til, at angreb på menneskerettighedsforkæmpere i stigende grad udvides til deres familier og lokalsamfund, herunder blandt dem, der lever i eksil;</w:t>
      </w:r>
    </w:p>
    <w:p w14:paraId="3ED8ED90" w14:textId="43BFE33E" w:rsidR="009D065F" w:rsidRPr="00B911A4" w:rsidRDefault="007B484A" w:rsidP="009D065F">
      <w:pPr>
        <w:pStyle w:val="NormalHanging12a"/>
      </w:pPr>
      <w:r>
        <w:t>O</w:t>
      </w:r>
      <w:r w:rsidR="009D065F" w:rsidRPr="00B911A4">
        <w:t>.</w:t>
      </w:r>
      <w:r w:rsidR="009D065F" w:rsidRPr="00B911A4">
        <w:tab/>
        <w:t>der henviser til at ligestilling mellem kønnene er en af EU's kerneværdier, og at kvinders og pigers menneskerettigheder, herunder deres seksuelle og reproduktive rettigheder, stadig krænkes overalt i verden; der henviser til, at kvinder oplever unikke og uforholdsmæssige virkninger af konflikter, klimaændringer og migration, herunder øget risiko for kønsbaseret vold, økonomisk marginalisering og hindringer for adgang til ressourcer; der henviser til, at kvindelige menneskerettighedsforkæmpere og civilsamfundsorganisationer fortsat oplever indskrænkning af deres råderum for kritisk arbejde samt trusler om vold, chikane og intimidering;</w:t>
      </w:r>
    </w:p>
    <w:p w14:paraId="231E752C" w14:textId="337DAD32" w:rsidR="009D065F" w:rsidRPr="00B911A4" w:rsidRDefault="007B484A" w:rsidP="009D065F">
      <w:pPr>
        <w:pStyle w:val="NormalHanging12a"/>
      </w:pPr>
      <w:r>
        <w:t>P</w:t>
      </w:r>
      <w:r w:rsidR="009D065F" w:rsidRPr="00B911A4">
        <w:t>.</w:t>
      </w:r>
      <w:r w:rsidR="009D065F" w:rsidRPr="00B911A4">
        <w:tab/>
        <w:t>der henviser til, at det seneste år har været præget af en yderligere udbredelse af love om "udenlandske agenter" eller udenlandsk indflydelse, herunder i lande med status som kandidatland til medlemskab af EU, rettet mod civilsamfundsorganisationer og medieforetagender og forsøg på at forhindre dem i at modtage finansiel støtte fra udlandet, herunder fra EU og dets medlemsstater, hvilket har fremmet et klima af frygt og selvcensur;</w:t>
      </w:r>
    </w:p>
    <w:p w14:paraId="6281D3E0" w14:textId="776A31AD" w:rsidR="009D065F" w:rsidRPr="00B911A4" w:rsidRDefault="007B484A" w:rsidP="009D065F">
      <w:pPr>
        <w:pStyle w:val="NormalHanging12a"/>
      </w:pPr>
      <w:r>
        <w:t>Q</w:t>
      </w:r>
      <w:r w:rsidR="009D065F" w:rsidRPr="00B911A4">
        <w:t>.</w:t>
      </w:r>
      <w:r w:rsidR="009D065F" w:rsidRPr="00B911A4">
        <w:tab/>
        <w:t>der henviser til, at mere end halvdelen af verdens befolkning i 2024 gik til stemmeurnerne, og at mange af disse valg var præget af manipulation, desinformation og forsøg på indblanding fra eller uden for landet;</w:t>
      </w:r>
    </w:p>
    <w:p w14:paraId="29AA2FBD" w14:textId="2F0DAA51" w:rsidR="009D065F" w:rsidRPr="00B911A4" w:rsidRDefault="007B484A" w:rsidP="009D065F">
      <w:pPr>
        <w:pStyle w:val="NormalHanging12a"/>
      </w:pPr>
      <w:r>
        <w:lastRenderedPageBreak/>
        <w:t>R</w:t>
      </w:r>
      <w:r w:rsidR="009D065F" w:rsidRPr="00B911A4">
        <w:t>.</w:t>
      </w:r>
      <w:r w:rsidR="009D065F" w:rsidRPr="00B911A4">
        <w:tab/>
      </w:r>
      <w:r w:rsidR="00880901" w:rsidRPr="00880901">
        <w:t>der henviser til, at Journalister uden Grænsers (RSF) internationale pressefrihedsindeks for 2024 advarer om et fald i staters og andre politiske kræfters hensigt om at beskytte pressefriheden; der henviser til, at 54 journalister og mediefolk ifølge RSF's oversigt for 2024 blev dræbt, hvoraf de fleste var i konfliktområder, 550 blev tilbageholdt, 55 blev holdt som gidsler, og 95 blev meldt savnet i 2024</w:t>
      </w:r>
      <w:r w:rsidR="009D065F" w:rsidRPr="00B911A4">
        <w:t>;</w:t>
      </w:r>
    </w:p>
    <w:p w14:paraId="00F626B4" w14:textId="3A4BB3E0" w:rsidR="009D065F" w:rsidRPr="00B911A4" w:rsidRDefault="007B484A" w:rsidP="009D065F">
      <w:pPr>
        <w:pStyle w:val="NormalHanging12a"/>
      </w:pPr>
      <w:r>
        <w:t>S</w:t>
      </w:r>
      <w:r w:rsidR="009D065F" w:rsidRPr="00B911A4">
        <w:t>.</w:t>
      </w:r>
      <w:r w:rsidR="009D065F" w:rsidRPr="00B911A4">
        <w:tab/>
        <w:t>der henviser til, at 251 millioner børn og unge mennesker ifølge UNESCO's globale overvågningsrapport om uddannelse fra 2024 fratages deres grundlæggende ret til uddannelse og forbliver uden for skolen; der henviser til, at piger og kvinder, ikke kun påvirkes af fattigdom, men også af kulturelle normer, kønsskævheder, børneægteskaber, og vold, der forårsages af officielle diskriminerende politikker, der forhindrer dem i at få adgang til uddannelse og arbejdsmarkedet og forsøger at slette dem fra det offentlige liv;</w:t>
      </w:r>
    </w:p>
    <w:p w14:paraId="7E376DFA" w14:textId="05407909" w:rsidR="009D065F" w:rsidRDefault="007B484A" w:rsidP="009D065F">
      <w:pPr>
        <w:pStyle w:val="NormalHanging12a"/>
      </w:pPr>
      <w:r>
        <w:t>T</w:t>
      </w:r>
      <w:r w:rsidR="009D065F" w:rsidRPr="00B911A4">
        <w:t>.</w:t>
      </w:r>
      <w:r w:rsidR="009D065F" w:rsidRPr="00B911A4">
        <w:tab/>
        <w:t>der henviser til, at mindst en million mennesker er uretmæssigt fængslet af politiske årsager, herunder flere prismodtagere af og finalister i Parlamentets Sakharovpris for tankefrihed;</w:t>
      </w:r>
    </w:p>
    <w:p w14:paraId="376076AD" w14:textId="06D1791D" w:rsidR="00880901" w:rsidRPr="00B911A4" w:rsidRDefault="007B484A" w:rsidP="009D065F">
      <w:pPr>
        <w:pStyle w:val="NormalHanging12a"/>
      </w:pPr>
      <w:r>
        <w:t>U</w:t>
      </w:r>
      <w:r w:rsidR="00880901">
        <w:t>.</w:t>
      </w:r>
      <w:r w:rsidR="00880901">
        <w:tab/>
      </w:r>
      <w:r w:rsidR="00880901" w:rsidRPr="00880901">
        <w:t>der henviser til, at Unionen i overensstemmelse med artikel 21 i TEU skal virke for skabelsen af relationer og partnerskaber med tredjelande baseret på en række principper, herunder demokrati, retsstatsprincippet, menneskerettighedernes og de grundlæggende frihedsrettigheders universalitet og udelelighed, respekt for den menneskelige værdighed, principperne om lighed og solidaritet samt respekt for principperne i De Forenede Nationers pagt og folkeretten. der henviser til, at mange EU-partnerlande, selv om de i årevis har nydt godt af forskellige præferencer og fordele, der følger af aftaler med EU, ikke opfylder deres forpligtelser;</w:t>
      </w:r>
    </w:p>
    <w:p w14:paraId="2F82FE91" w14:textId="3D723D2E" w:rsidR="009D065F" w:rsidRPr="00B911A4" w:rsidRDefault="007B484A" w:rsidP="009D065F">
      <w:pPr>
        <w:pStyle w:val="NormalHanging12a"/>
      </w:pPr>
      <w:r>
        <w:t>V</w:t>
      </w:r>
      <w:r w:rsidR="009D065F" w:rsidRPr="00B911A4">
        <w:t>.</w:t>
      </w:r>
      <w:r w:rsidR="009D065F" w:rsidRPr="00B911A4">
        <w:tab/>
        <w:t>der henviser til, at skader på miljøet og virkningerne af klimaforandringer forstærker usikkerhed, marginalisering og ulighed og i stigende grad fortrænger mennesker fra deres hjem eller fanger dem under usikre forhold, hvilket øger deres sårbarhed og bringer deres menneskerettigheder i fare;</w:t>
      </w:r>
    </w:p>
    <w:p w14:paraId="4F6CD186" w14:textId="77777777" w:rsidR="009D065F" w:rsidRPr="00B911A4" w:rsidRDefault="009D065F" w:rsidP="009D065F">
      <w:pPr>
        <w:pStyle w:val="NormalHanging12a"/>
        <w:rPr>
          <w:rStyle w:val="BoldItalic"/>
          <w:color w:val="000000"/>
        </w:rPr>
      </w:pPr>
      <w:r w:rsidRPr="00B911A4">
        <w:rPr>
          <w:rStyle w:val="BoldItalic"/>
          <w:color w:val="000000"/>
        </w:rPr>
        <w:t>Globale udfordringer for demokratiet og menneskerettighederne</w:t>
      </w:r>
    </w:p>
    <w:p w14:paraId="1CAEDB26" w14:textId="77777777" w:rsidR="009D065F" w:rsidRPr="00B911A4" w:rsidRDefault="009D065F" w:rsidP="009D065F">
      <w:pPr>
        <w:pStyle w:val="NormalHanging12a"/>
      </w:pPr>
      <w:r w:rsidRPr="00B911A4">
        <w:t>1.</w:t>
      </w:r>
      <w:r w:rsidRPr="00B911A4">
        <w:tab/>
        <w:t>forsvarer på ny menneskerettighedernes universalitet, indbyrdes afhængighed, indbyrdes sammenhæng og udelelighed og det enkelte menneskes iboende værdighed; bekræfter på ny, at det er EU's og dets medlemsstaters pligt at fremme og beskytte demokrati og menneskerettighedernes universalitet overalt i verden; opfordrer EU og dets medlemsstater til at gå foran med et godt eksempel i overensstemmelse med dets værdier for at fremme og nøje værne om menneskerettighederne og international retfærdighed;</w:t>
      </w:r>
    </w:p>
    <w:p w14:paraId="7B19EFA2" w14:textId="77777777" w:rsidR="009D065F" w:rsidRPr="00B911A4" w:rsidRDefault="009D065F" w:rsidP="009D065F">
      <w:pPr>
        <w:pStyle w:val="NormalHanging12a"/>
      </w:pPr>
      <w:r w:rsidRPr="00B911A4">
        <w:t>2.</w:t>
      </w:r>
      <w:r w:rsidRPr="00B911A4">
        <w:tab/>
        <w:t>fastholder, at respekt for, beskyttelse af og virkeliggørelse af menneskerettighederne og de grundlæggende frihedsrettigheder skal udgøre hjørnestenen i EU's eksterne politik på linje med dets grundlæggende principper; opfordrer kraftigt EU og dets medlemsstater til med dette for øje at tilstræbe et fortsat ambitiøst engagement for på en strømlinet måde at gøre frihed, demokrati og menneskerettighederne og beskyttelsen heraf til en central del af alle EU-politikker og fremme overensstemmelsen mellem EU's interne og eksterne politikker på dette område, herunder gennem alle dets internationale aftaler;</w:t>
      </w:r>
    </w:p>
    <w:p w14:paraId="2D0B07D9" w14:textId="77777777" w:rsidR="009D065F" w:rsidRPr="00B911A4" w:rsidRDefault="009D065F" w:rsidP="009D065F">
      <w:pPr>
        <w:pStyle w:val="NormalHanging12a"/>
      </w:pPr>
      <w:r w:rsidRPr="00B911A4">
        <w:t>3.</w:t>
      </w:r>
      <w:r w:rsidRPr="00B911A4">
        <w:tab/>
        <w:t xml:space="preserve">understreger, at EU skal være fuldstændig parat til at imødegå stigningen i autoritære styreformer, totalitarisme og populisme og de tiltagende tilsidesættelser af princippet </w:t>
      </w:r>
      <w:r w:rsidRPr="00B911A4">
        <w:lastRenderedPageBreak/>
        <w:t>om menneskerettighedernes universalitet, demokratiet og den humanitære folkeret;</w:t>
      </w:r>
    </w:p>
    <w:p w14:paraId="1B38DC30" w14:textId="76DE2DAB" w:rsidR="009D065F" w:rsidRPr="00B911A4" w:rsidRDefault="009D065F" w:rsidP="009D065F">
      <w:pPr>
        <w:pStyle w:val="NormalHanging12a"/>
      </w:pPr>
      <w:r w:rsidRPr="00B911A4">
        <w:t>4.</w:t>
      </w:r>
      <w:r w:rsidRPr="00B911A4">
        <w:tab/>
        <w:t>fordømmer den stigende tendens til tilsidesættelser og krænkelser af menneskerettighederne og de demokratiske principper og værdier i hele verden, såsom bl.a. trusler om tilbageskridt med hensyn til menneskerettigheder, navnlig kvinders rettigheder, samt henrettelser, udenretslige henrettelser, vilkårlige anholdelser og tilbageholdelser, tortur og mishandling, kønsbaseret vold, undertrykkelse af civilsamfundet, politiske modstandere, marginaliserede og sårbare grupper, herunder børn og ældre, migranter, flygtninge og asylansøgere samt etniske og religiøse mindretal; fordømmer ligeledes slaveri og tvangsarbejde, offentlige myndigheders overdrevne brug af vold, herunder voldelige overgreb mod fredelige protester og andre forsamlinger, systematisk og strukturel forskelsbehandling, instrumentalisering af retsvæsenet, censur og trusler mod uafhængige medier, herunder trusler på det digitale område såsom onlineovervågning og internetnedlukninger, politiske angreb på internationale institutioner og den regelbaserede internationale orden og stigende brug af ulovlige krigsmetoder i alvorlig strid med den humanitære folkeret og menneskerettighedslovgivningen; beklager dybt svækkelsen af beskyttelsen af demokratiske institutioner og processer og indskrænkningen af civilsamfundets råderum rundt om i verden; fordømmer illiberale regimers tværnationale undertrykkelse af borgere og aktivister, der har søgt tilflugt i udlandet, herunder på EU's område;</w:t>
      </w:r>
      <w:r w:rsidR="00564089">
        <w:t xml:space="preserve"> </w:t>
      </w:r>
      <w:r w:rsidR="00564089" w:rsidRPr="00564089">
        <w:t>fordømmer anholdelse</w:t>
      </w:r>
      <w:r w:rsidR="000B1474">
        <w:t>n</w:t>
      </w:r>
      <w:r w:rsidR="00564089" w:rsidRPr="00564089">
        <w:t xml:space="preserve"> og </w:t>
      </w:r>
      <w:r w:rsidR="000B1474">
        <w:t>en algerisk domstol</w:t>
      </w:r>
      <w:r w:rsidR="000B1474" w:rsidRPr="00564089">
        <w:t xml:space="preserve">s </w:t>
      </w:r>
      <w:r w:rsidR="00564089" w:rsidRPr="00564089">
        <w:t xml:space="preserve">domfældelse </w:t>
      </w:r>
      <w:r w:rsidR="000B1474">
        <w:t>til fem års fængse</w:t>
      </w:r>
      <w:r w:rsidR="000B1474" w:rsidRPr="00564089">
        <w:t xml:space="preserve">l </w:t>
      </w:r>
      <w:r w:rsidR="00564089" w:rsidRPr="00564089">
        <w:t>af den fransk-algeriske forfatter Boualem Sansal; opfordrer til hans øjeblikkelige løsladelse og håber, at de algeriske myndigheder vil se det presserende behov herfor;</w:t>
      </w:r>
    </w:p>
    <w:p w14:paraId="6F63D46F" w14:textId="77777777" w:rsidR="009D065F" w:rsidRPr="00B911A4" w:rsidRDefault="009D065F" w:rsidP="009D065F">
      <w:pPr>
        <w:pStyle w:val="NormalHanging12a"/>
      </w:pPr>
      <w:r w:rsidRPr="00B911A4">
        <w:t>5.</w:t>
      </w:r>
      <w:r w:rsidRPr="00B911A4">
        <w:tab/>
        <w:t>bemærker med dyb bekymring den igangværende internationale krise med hensyn til ansvarliggørelse og udfordringen for så vidt angår bestræbelserne på at sætte en stopper for straffrihed for krænkelser af helt centrale normer i den internationale menneskerettighedslovgivning og den humanitære folkeret i konflikter rundt om i verden; bekræfter på ny, at humanitær bistand er neutral og vigtig i alle konflikter og kriser; understreger de alvorlige konsekvenser af at miskreditere og angribe organisationer i multilaterale fora såsom FN, hvilket kan fremme en kultur med straffrihed og underminere tilliden til FN-systemet og dets funktionsmåde; opfordrer EU til at opretholde det internationale retssystem og træffe effektive foranstaltninger til at håndhæve overholdelsen;</w:t>
      </w:r>
    </w:p>
    <w:p w14:paraId="63D98C99" w14:textId="77777777" w:rsidR="009D065F" w:rsidRPr="00B911A4" w:rsidRDefault="009D065F" w:rsidP="009D065F">
      <w:pPr>
        <w:pStyle w:val="NormalHanging12a"/>
      </w:pPr>
      <w:r w:rsidRPr="00B911A4">
        <w:t>6.</w:t>
      </w:r>
      <w:r w:rsidRPr="00B911A4">
        <w:tab/>
        <w:t>bemærker med tilfredshed, at der også er "menneskerettighedslyspunkter" i denne situation med store udfordringer for menneskerettighederne på verdensplan; fremhæver navnlig civilsamfundsorganisationernes og menneskerettighedsforkæmperes arbejde; understreger, at der er behov for en mere strategisk kommunikation om menneskerettigheder og demokrati gennem udbredelse af nyheder om positive resultater, politikker og bedste praksis; bakker op om initiativet "positive menneskerettighedshistorier" som et middel til at fremme positive historier om menneskerettighederne og anbefaler, at det opdateres; understreger den vigtige rolle, som EU's offentlige og kulturelle diplomati samt internationale kulturelle forbindelser spiller for fremme af menneskerettighederne, og opfordrer til, at EU-Udenrigstjenestens afdeling for strategisk kommunikation og fremsyn øger sin indsats i denne henseende;</w:t>
      </w:r>
    </w:p>
    <w:p w14:paraId="2BF3C78A" w14:textId="77777777" w:rsidR="009D065F" w:rsidRPr="00B911A4" w:rsidRDefault="009D065F" w:rsidP="009D065F">
      <w:pPr>
        <w:pStyle w:val="Normal12a24b"/>
        <w:spacing w:before="240"/>
        <w:rPr>
          <w:rStyle w:val="BoldItalic"/>
        </w:rPr>
      </w:pPr>
      <w:r w:rsidRPr="00B911A4">
        <w:rPr>
          <w:rStyle w:val="BoldItalic"/>
        </w:rPr>
        <w:t>Styrkelse af EU's værktøjskasse til fremme og beskyttelse af menneskerettigheder og demokrati overalt i verden</w:t>
      </w:r>
    </w:p>
    <w:p w14:paraId="423AB992" w14:textId="77777777" w:rsidR="009D065F" w:rsidRPr="00B911A4" w:rsidRDefault="009D065F" w:rsidP="009D065F">
      <w:pPr>
        <w:pStyle w:val="NormalHanging12a"/>
      </w:pPr>
      <w:r w:rsidRPr="00B911A4">
        <w:t>7.</w:t>
      </w:r>
      <w:r w:rsidRPr="00B911A4">
        <w:tab/>
        <w:t xml:space="preserve">bemærker med bekymring den øgede splittelse på verdensplan; understreger EU's medansvar for fortsat at forsvare de demokratiske værdier og principper og </w:t>
      </w:r>
      <w:r w:rsidRPr="00B911A4">
        <w:lastRenderedPageBreak/>
        <w:t>menneskerettigheder, international retfærdighed, fred og værdighed rundt om i verden, som det er endnu vigtigere at forsvare i den nuværende ustabile situation, som den globale politik befinder sig i; opfordrer EU til at holde kommunikationskanalerne åbne over for forskellige aktører og til at videreudvikle en omfattende værktøjskasse til at styrke menneskerettighederne og demokratiet på verdensplan;</w:t>
      </w:r>
    </w:p>
    <w:p w14:paraId="61EDF7F8" w14:textId="77777777" w:rsidR="009D065F" w:rsidRPr="00B911A4" w:rsidRDefault="009D065F" w:rsidP="009D065F">
      <w:pPr>
        <w:pStyle w:val="Normal12a24b"/>
        <w:spacing w:before="240"/>
        <w:rPr>
          <w:i/>
        </w:rPr>
      </w:pPr>
      <w:r w:rsidRPr="00B911A4">
        <w:rPr>
          <w:i/>
        </w:rPr>
        <w:t>EU-handlingsplanen vedrørende menneskerettigheder og demokrati</w:t>
      </w:r>
    </w:p>
    <w:p w14:paraId="014ECE72" w14:textId="77777777" w:rsidR="009D065F" w:rsidRPr="00B911A4" w:rsidRDefault="009D065F" w:rsidP="009D065F">
      <w:pPr>
        <w:pStyle w:val="NormalHanging12a"/>
      </w:pPr>
      <w:r w:rsidRPr="00B911A4">
        <w:t>8.</w:t>
      </w:r>
      <w:r w:rsidRPr="00B911A4">
        <w:tab/>
        <w:t>bemærker, at EU og dets medlemsstater har gjort betydelige fremskridt med gennemførelsen af EU's handlingsplan om menneskerettigheder og demokrati, selv om de ikke har nået alle dens mål, delvis også på grund af de hidtil usete udfordringer, som verden har oplevet siden vedtagelsen; bifalder i den forbindelse forlængelsen af handlingsplanen indtil 2027 med henblik på at maksimere synergierne og komplementariteten mellem menneskerettigheder og demokrati på lokalt, nationalt og globalt plan;</w:t>
      </w:r>
    </w:p>
    <w:p w14:paraId="4752ADBA" w14:textId="77777777" w:rsidR="009D065F" w:rsidRPr="00B911A4" w:rsidRDefault="009D065F" w:rsidP="009D065F">
      <w:pPr>
        <w:pStyle w:val="Normal12a24b"/>
        <w:spacing w:before="240"/>
      </w:pPr>
      <w:r w:rsidRPr="00B911A4">
        <w:rPr>
          <w:rStyle w:val="Italic"/>
        </w:rPr>
        <w:t>EU's særlige repræsentant (EUSR) for menneskerettigheder</w:t>
      </w:r>
    </w:p>
    <w:p w14:paraId="49DF88E5" w14:textId="77777777" w:rsidR="009D065F" w:rsidRPr="00B911A4" w:rsidRDefault="009D065F" w:rsidP="009D065F">
      <w:pPr>
        <w:pStyle w:val="NormalHanging12a"/>
      </w:pPr>
      <w:r w:rsidRPr="00B911A4">
        <w:t>9.</w:t>
      </w:r>
      <w:r w:rsidRPr="00B911A4">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 og bedre koordinering med EU's delegationer i hele verden; beklager, at Parlamentet på trods af vedvarende opfordringer er udelukket fra proceduren for valget af EUSR; insisterer på behovet for, at EUSR regelmæssigt rapporterer tilbage til Parlamentet;</w:t>
      </w:r>
    </w:p>
    <w:p w14:paraId="1F9393B5" w14:textId="77777777" w:rsidR="009D065F" w:rsidRPr="00B911A4" w:rsidRDefault="009D065F" w:rsidP="009D065F">
      <w:pPr>
        <w:pStyle w:val="Normal12a24b"/>
        <w:spacing w:before="240"/>
      </w:pPr>
      <w:r w:rsidRPr="00B911A4">
        <w:rPr>
          <w:rStyle w:val="Italic"/>
        </w:rPr>
        <w:t>Instrumentet for naboskab, udviklingssamarbejde og internationalt samarbejde – et globalt Europa og det tematiske program for menneskerettigheder og demokrati</w:t>
      </w:r>
    </w:p>
    <w:p w14:paraId="7B964A69" w14:textId="77777777" w:rsidR="009D065F" w:rsidRPr="00B911A4" w:rsidRDefault="009D065F" w:rsidP="009D065F">
      <w:pPr>
        <w:pStyle w:val="NormalHanging12a"/>
      </w:pPr>
      <w:r w:rsidRPr="00B911A4">
        <w:t>10.</w:t>
      </w:r>
      <w:r w:rsidRPr="00B911A4">
        <w:tab/>
        <w:t xml:space="preserve">minder om den grundlæggende rolle, som instrumentet for naboskab, udviklingssamarbejde og internationalt samarbejde (NDICI)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herunder Global Gateway-strategien, som finansieres gennem NDICI – et globalt Europa; gentager, at det er vigtigt at strømline en menneskerettighedsbaseret tilgang i EU's udenrigspolitiske instrumenter; pointerer Parlamentets rolle i programmeringsprocessen for instrumentet og opfordrer Kommissionen og EU-Udenrigstjenesten til rettidigt at dele alle relevante oplysninger for at sætte Parlamentet i stand til at udøve denne rolle, navnlig under dialoger på højt geopolitisk niveau med Kommissionen og i forbindelse med midtvejsevalueringen samt i dets beslutninger; opfordrer EU-Udenrigstjenesten og Kommissionen til at sikre, at der gives et svar på henstillingerne efter hver geopolitisk dialog og hver beslutning; opfordrer indtrængende Kommissionen til at udvikle og lancere et omfattende, centraliseret websted dedikeret til NDICI – et globalt Europa, herunder oplysninger om alle de flerårige vejledende programmer, med nærmere oplysninger om deres respektive budgetter, tilknyttede foranstaltninger og de finansielle tildelinger, de støtter, </w:t>
      </w:r>
      <w:r w:rsidRPr="00B911A4">
        <w:lastRenderedPageBreak/>
        <w:t>organiseret efter land og emne; bemærker, at NDICI – et globalt Europa og alle fremtidige instrumenter skal fokusere på de grundlæggende drivkræfter bag de aktuelle udfordringer, herunder behovet for at styrke lokalsamfundenes modstandsdygtighed og demokratistøtteaktiviteter ved at støtte økonomisk udvikling;</w:t>
      </w:r>
    </w:p>
    <w:p w14:paraId="4FB19F2C" w14:textId="77777777" w:rsidR="009D065F" w:rsidRPr="00B911A4" w:rsidRDefault="009D065F" w:rsidP="009D065F">
      <w:pPr>
        <w:pStyle w:val="NormalHanging12a"/>
      </w:pPr>
      <w:r w:rsidRPr="00B911A4">
        <w:t>11.</w:t>
      </w:r>
      <w:r w:rsidRPr="00B911A4">
        <w:tab/>
        <w:t>opfordrer til uafhængige forhåndsvurderinger for at fastslå de mulige konsekvenser og risici ved projekter med hensyn til menneskerettigheder i overensstemmelse med artikel 25, stk. 5, i forordning (EU) 2021/947; opfordrer til uafhængig overvågning af menneskerettighederne under hele gennemførelsen af projekter i tredjelande, navnlig i forbindelse med projekter, der indebærer en høj risiko for krænkelser; opfordrer til suspension af projekter, der (in)direkte bidrager til menneskerettighedskrænkelser i ikke-EU-lande; gentager forbuddet mod at tildele EU-midler til aktiviteter, der er i strid med EU's grundlæggende værdier såsom terrorisme eller ekstremisme; opfordrer Kommissionen til at dele alle menneskerettighedsrelaterede vurderinger med Europa-Parlamentet på en proaktiv måde;</w:t>
      </w:r>
    </w:p>
    <w:p w14:paraId="6C342CBB" w14:textId="77777777" w:rsidR="009D065F" w:rsidRPr="00B911A4" w:rsidRDefault="009D065F" w:rsidP="009D065F">
      <w:pPr>
        <w:pStyle w:val="Normal12a24b"/>
        <w:spacing w:before="240"/>
        <w:rPr>
          <w:rStyle w:val="Italic"/>
        </w:rPr>
      </w:pPr>
      <w:r w:rsidRPr="00B911A4">
        <w:rPr>
          <w:rStyle w:val="Italic"/>
        </w:rPr>
        <w:t>EU's handel og internationale aftaler</w:t>
      </w:r>
    </w:p>
    <w:p w14:paraId="28A4E24B" w14:textId="77777777" w:rsidR="009D065F" w:rsidRPr="00B911A4" w:rsidRDefault="009D065F" w:rsidP="009D065F">
      <w:pPr>
        <w:pStyle w:val="NormalHanging12a"/>
      </w:pPr>
      <w:r w:rsidRPr="00B911A4">
        <w:t>12.</w:t>
      </w:r>
      <w:r w:rsidRPr="00B911A4">
        <w:tab/>
        <w:t>gentager sin opfordring til at integrere menneskerettighedsvurderinger og indføje solide klausuler om menneskerettigheder i aftaler mellem EU og ikke-EU-lande ledsaget af et klart sæt retningslinjer og procedurer, der skal følges i tilfælde af krænkelser; opfordrer Kommissionen og EU-Udenrigstjenesten til at sikre, at menneskerettighedsklausulerne i gældende internationale aftaler aktivt overvåges og håndhæves effektivt, og til at forbedre deres kommunikation med Parlamentet om overvejelser og afgørelser vedrørende denne håndhævelse; gentager, at EU stillet over for sine partnerlandes vedvarende overtrædelser af menneskerettighedsklausulerne, herunder dem, der vedrører det generelle toldpræferencesystem Plus, bør reagere hurtigt og beslutsomt, herunder ved at suspendere de pågældende aftaler, hvis andre alternativer viser sig ikke at være virkningsfulde; opfordrer til, at EU-ombudsmandens anbefaling om oprettelse af en klagebehandlingsportal gennemføres inden for rammerne af EU's handelsmæssige og finansielle instrumenter, eller til, at Kommissionens centrale kontaktpunkt tilpasses, så det er muligt at indsende klager vedrørende manglende overholdelse af menneskerettighedsklausuler; opfordrer EU-institutionerne til regelmæssigt at samarbejde med erhvervslivet og civilsamfundet for at styrke forbindelserne mellem international handel, menneskerettigheder og økonomisk sikkerhed; opfordrer EU til at sikre fremme og beskyttelse af menneskerettighederne gennem sine Global Gateway-investeringer og -projekter ved at sikre, at de ikke gør skade;</w:t>
      </w:r>
    </w:p>
    <w:p w14:paraId="588A2180" w14:textId="77777777" w:rsidR="009D065F" w:rsidRPr="00B911A4" w:rsidRDefault="009D065F" w:rsidP="009D065F">
      <w:pPr>
        <w:pStyle w:val="Normal12a24b"/>
        <w:spacing w:before="240"/>
      </w:pPr>
      <w:r w:rsidRPr="00B911A4">
        <w:rPr>
          <w:rStyle w:val="Italic"/>
        </w:rPr>
        <w:t>EU's menneskerettighedsdialoger</w:t>
      </w:r>
    </w:p>
    <w:p w14:paraId="46340590" w14:textId="77777777" w:rsidR="009D065F" w:rsidRPr="00B911A4" w:rsidRDefault="009D065F" w:rsidP="009D065F">
      <w:pPr>
        <w:pStyle w:val="NormalHanging12a"/>
      </w:pPr>
      <w:r w:rsidRPr="00B911A4">
        <w:t>13.</w:t>
      </w:r>
      <w:r w:rsidRPr="00B911A4">
        <w:tab/>
        <w:t xml:space="preserve">understreger den vigtige rolle, som menneskerettighedsdialoger spiller i EU's menneskerettighedsværktøjskasse og som et centralt redskab til gennemførelse af EU-handlingsplanen om menneskerettigheder og demokrati; gør opmærksom på, at disse dialoger skal komme ind på den samlede menneskerettigheds- og demokratisituation med de relevante lande; bemærker, at menneskerettighedsdialogerne bør betragtes som et centralt element i et vedvarende EU-engagement og ikke som et fritstående instrument, og at tredjelandes vedvarende manglende reelle engagement i dialoger og vedvarende manglende gennemførelse af centrale resultater bør føre til anvendelse af andre passende udenrigspolitiske værktøjer; minder om, at disse dialoger skal anvendes i sammenhæng og synergi med andre instrumenter, ved at anvende en "mere-for-mere"- og "mindre-for-mindre"-tilgang; gentager, at det er nødvendigt at rejse individuelle sager, navnlig sager angående Sakharovprismodtagere og dem, som Parlamentet har sat </w:t>
      </w:r>
      <w:r w:rsidRPr="00B911A4">
        <w:lastRenderedPageBreak/>
        <w:t>fokus på i sine beslutninger, og sikre en passende opfølgning; opfordrer EU-Udenrigstjenesten og EU-delegationerne til at øge synligheden af disse dialoger og resultaterne af dem og sikre, at de er resultatorienterede og baseret på et klart sæt benchmarks, der kan inkluderes i en fælles offentliggjort pressemeddelelse, og til at foretage en passende opfølgning på dem; opfordrer til en øget og meningsfuld inddragelse af civilsamfundet i dialogerne; understreger, at ægte civilsamfundsorganisationer ikke må hindres i at deltage i menneskerettighedsdialoger, og at enhver dialog skal omfatte alle ægte civilsamfundsorganisationer uden begrænsninger;</w:t>
      </w:r>
    </w:p>
    <w:p w14:paraId="54C64BE3" w14:textId="77777777" w:rsidR="009D065F" w:rsidRPr="00B911A4" w:rsidRDefault="009D065F" w:rsidP="009D065F">
      <w:pPr>
        <w:pStyle w:val="Normal12a24b"/>
        <w:spacing w:before="240"/>
        <w:rPr>
          <w:i/>
        </w:rPr>
      </w:pPr>
      <w:r w:rsidRPr="00B911A4">
        <w:rPr>
          <w:rStyle w:val="Italic"/>
        </w:rPr>
        <w:t>Den globale EU-ordning for menneskerettighedssanktioner (EU's Magnitskij-lov</w:t>
      </w:r>
      <w:r w:rsidRPr="00B911A4">
        <w:rPr>
          <w:i/>
        </w:rPr>
        <w:t>)</w:t>
      </w:r>
    </w:p>
    <w:p w14:paraId="565A36DA" w14:textId="77777777" w:rsidR="009D065F" w:rsidRPr="00B911A4" w:rsidRDefault="009D065F" w:rsidP="009D065F">
      <w:pPr>
        <w:pStyle w:val="NormalHanging12a"/>
      </w:pPr>
      <w:r w:rsidRPr="00B911A4">
        <w:t>14.</w:t>
      </w:r>
      <w:r w:rsidRPr="00B911A4">
        <w:tab/>
        <w:t>glæder sig over den tiltagende anvendelse af den globale EU-ordning for menneskerettighedssanktioner som et vigtigt politisk redskab i EU's forsvar af menneskerettigheder og demokrati i hele verden; beklager imidlertid, at anvendelsen heraf fortsat har været begrænset, navnlig i det nuværende geopolitiske landskab; bemærker imidlertid de udfordringer, som kravet om enstemmighed udgør i forbindelse med vedtagelse af sanktioner, og gentager sin opfordring til Rådet om at indføre afstemning med kvalificeret flertal i forbindelse med afgørelser om den globale EU-ordning for menneskerettighedssanktioner; minder i denne forbindelse om den formelle anmodning fra Parlamentet til Rådet i 2023 om opfordring til en EU-reformkonventionen med henblik på bl.a. at øge antallet af afgørelser med kvalificeret flertal; opfordrer til en mere intensiv anvendelse af den globale EU-ordning for menneskerettighedssanktioner og andre ad hoc-sanktionsordninger over for dem, der er ansvarlige for alvorlige krænkelser af menneskerettighederne og den humanitære folkeret, herunder højtstående embedsmænd;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p w14:paraId="5DF73EE8" w14:textId="77777777" w:rsidR="009D065F" w:rsidRPr="00B911A4" w:rsidRDefault="009D065F" w:rsidP="009D065F">
      <w:pPr>
        <w:pStyle w:val="Normal12a24b"/>
        <w:spacing w:before="240"/>
        <w:rPr>
          <w:rStyle w:val="Italic"/>
        </w:rPr>
      </w:pPr>
      <w:r w:rsidRPr="00B911A4">
        <w:rPr>
          <w:rStyle w:val="Italic"/>
        </w:rPr>
        <w:t>Demokratistøtteaktiviteter</w:t>
      </w:r>
    </w:p>
    <w:p w14:paraId="713531D4" w14:textId="77777777" w:rsidR="009D065F" w:rsidRDefault="009D065F" w:rsidP="009D065F">
      <w:pPr>
        <w:pStyle w:val="NormalHanging12a"/>
      </w:pPr>
      <w:r w:rsidRPr="00B911A4">
        <w:t>15.</w:t>
      </w:r>
      <w:r w:rsidRPr="00B911A4">
        <w:tab/>
        <w:t xml:space="preserve">gør på ny opmærksom på sin bekymring over autoritære og illiberale regimers tiltagende angreb på demokratiske principper og værdier samt demokratisk pluralisme; understreger, at forsvaret af og støtten til demokrati rundtom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at der udvikles en EU-værktøjskasse, der skal anvendes i tilfælde af omstridte eller uigennemsigtige valgresultater med henblik på at forebygge politiske og militære kriser i tiden efter valget; opfordrer til en øget EU-indsats for at bekæmpe </w:t>
      </w:r>
      <w:r w:rsidRPr="00B911A4">
        <w:lastRenderedPageBreak/>
        <w:t>manipulerende og falske budskaber mod EU i valgkampagner, navnlig i lande, der modtager betydelig humanitær bistand og udviklingsbistand fra EU, og i lande, der er kandidater til EU-medlemskab; opfordrer til øget samarbejde mellem Parlamentets Gruppe for Demokratistøtte og Valgkoordinering, Kommissionens relevante generaldirektorater og EU-Udenrigstjenesten;</w:t>
      </w:r>
      <w:r w:rsidR="00564089">
        <w:t xml:space="preserve"> </w:t>
      </w:r>
      <w:r w:rsidR="00564089" w:rsidRPr="00564089">
        <w:t>opfordrer EU til at rejse ligestillingsspørgsmål, herunder om seksuel og reproduktiv sundhed og rettigheder, over for ikke-EU-lande; opfordrer til at øge synligheden af menneskerettighedsdialoger og sikre, at de er resultatorienterede og baseret på et klart sæt benchmarks, der muliggør effektiv overvågning, herunder gennem effektiv forudgående og efterfølgende høring af civilsamfundet og ved at offentliggøre en fælles pressemeddelelse og foretage en passende opfølgning på dem;</w:t>
      </w:r>
    </w:p>
    <w:p w14:paraId="20C59345" w14:textId="77777777" w:rsidR="00564089" w:rsidRPr="00B911A4" w:rsidRDefault="00564089" w:rsidP="009D065F">
      <w:pPr>
        <w:pStyle w:val="NormalHanging12a"/>
      </w:pPr>
      <w:r>
        <w:t>16.</w:t>
      </w:r>
      <w:r>
        <w:tab/>
      </w:r>
      <w:r w:rsidRPr="00564089">
        <w:t>understreger vigtigheden af at styrke kvinders deltagelse i demokratiske systemer for at tackle forskellene i kvinders repræsentation i beslutningstagningen; opfordrer til, at EU's optræden udadtil fremmer kvinders deltagelse i politik, erhvervslivet og civilsamfundet;</w:t>
      </w:r>
    </w:p>
    <w:p w14:paraId="56AF7E47" w14:textId="77777777" w:rsidR="009D065F" w:rsidRPr="00B911A4" w:rsidRDefault="009D065F" w:rsidP="009D065F">
      <w:pPr>
        <w:pStyle w:val="NormalHanging12a"/>
      </w:pPr>
      <w:r w:rsidRPr="00B911A4">
        <w:rPr>
          <w:i/>
        </w:rPr>
        <w:t>EU's støtte til</w:t>
      </w:r>
      <w:r w:rsidRPr="00B911A4">
        <w:t xml:space="preserve"> </w:t>
      </w:r>
      <w:r w:rsidRPr="00B911A4">
        <w:rPr>
          <w:rStyle w:val="Italic"/>
        </w:rPr>
        <w:t>menneskerettighedsforkæmpere</w:t>
      </w:r>
    </w:p>
    <w:p w14:paraId="258C5D2F" w14:textId="16DB9C59" w:rsidR="009D065F" w:rsidRPr="00B911A4" w:rsidRDefault="00AC5EE9" w:rsidP="009D065F">
      <w:pPr>
        <w:pStyle w:val="NormalHanging12a"/>
      </w:pPr>
      <w:r>
        <w:t>17</w:t>
      </w:r>
      <w:r w:rsidR="009D065F" w:rsidRPr="00B911A4">
        <w:t>.</w:t>
      </w:r>
      <w:r w:rsidR="009D065F" w:rsidRPr="00B911A4">
        <w:tab/>
        <w:t>er stærkt bekymret over den fortsatte begrænsning af civilsamfundets råderum og de stigende trusler mod menneskerettighedsforkæmperes og civilsamfundsorganisationsmedlemmers samt deres familiers, lokalsamfunds og advokaters arbejde og finder navnlig de stadig mere raffinerede midler, der anvendes til at forfølge dem, bekymrende; fordømmer på det kraftigste de vilkårlige tilbageholdelser af og drab på dem; beklager dybt chikanen af civilsamfundsorganisationer gennem lovbestemmelser, såsom love om udenlandske agenter og lignende, og andre begrænsninger, som de udsættes for; beklager, at kvindelige menneskerettighedsforkæmpere fortsat udsættes for utrættelige og stadig mere sofistikerede krænkelser af dem, herunder målrettede drab, fysiske angreb, forsvindinger, smædekampagner, anholdelser, juridisk chikane og intimidering; bemærker med bekymring, at disse angreb synes at være udformet med henblik på systematisk at bringe kvindelige menneskerettighedsforkæmpere til tavshed og fjerne deres stemmer fra det offentlige rum; støtter helhjertet menneskerettighedsforkæmperes arbejde og EU's indsats for at sikre beskyttelse af dem i hele verden; understreger det presserende behov for en omfattende og rettidig revision af EU's retningslinjer vedrørende menneskerettighedsforkæmpere med henblik på at tackle de nye udfordringer og trusler og sikre deres anvendelighed og effektivitet i beskyttelsen af menneskerettighedsforkæmpere globalt og samtidig integrere kønssensitive og intersektionelle tilgange i de ajourførte retningslinjer, der afspejler menneskerettighedsforkæmperes forskellige baggrunde og erfaringer, og som tager hensyn til de specifikke sårbarheder, de måtte stå over for; opfordrer til, at EU og dets medlemsstater anvender EU's retningslinjer vedrørende menneskerettighedsforkæmpere fuldstændigt og konsekvent; opfordrer til, at der gøres en indsats for at udvide kommunikationsstrategierne med henblik på at øge synligheden af EU's foranstaltninger og kanaler til beskyttelsen af og støtten til mekanismerne for menneskerettighedsforkæmpere;</w:t>
      </w:r>
    </w:p>
    <w:p w14:paraId="14DFA36D" w14:textId="0209C2D9" w:rsidR="009D065F" w:rsidRPr="00B911A4" w:rsidRDefault="00AC5EE9" w:rsidP="009D065F">
      <w:pPr>
        <w:pStyle w:val="NormalHanging12a"/>
      </w:pPr>
      <w:r>
        <w:t>18</w:t>
      </w:r>
      <w:r w:rsidR="009D065F" w:rsidRPr="00B911A4">
        <w:t>.</w:t>
      </w:r>
      <w:r w:rsidR="009D065F" w:rsidRPr="00B911A4">
        <w:tab/>
        <w:t>udtrykker alvorlig bekymring over det stigende fænomen med tværnational undertrykkelse af menneskerettighedsforkæmpere, journalister og civilsamfundet; opfordrer til, at der udarbejdes en EU-strategi, der harmoniserer de nationale reaktioner på tværnational undertrykkelse;</w:t>
      </w:r>
    </w:p>
    <w:p w14:paraId="628D4DC9" w14:textId="4B84C15E" w:rsidR="009D065F" w:rsidRPr="00B911A4" w:rsidRDefault="00AC5EE9" w:rsidP="009D065F">
      <w:pPr>
        <w:pStyle w:val="NormalHanging12a"/>
      </w:pPr>
      <w:r>
        <w:lastRenderedPageBreak/>
        <w:t>19</w:t>
      </w:r>
      <w:r w:rsidR="009D065F" w:rsidRPr="00B911A4">
        <w:t>.</w:t>
      </w:r>
      <w:r w:rsidR="009D065F" w:rsidRPr="00B911A4">
        <w:tab/>
        <w:t>udtrykker dyb bekymring over det stadig mere usikre finansielle landskab, som menneskerettighedsforkæmpere og lokalsamfund, der slår til lyd for rettigheder, står over for, navnlig i en global kontekst, der er kendetegnet ved intensivering af undertrykkelsen; bemærker, at menneskerettighedsforkæmperes behov for støtte er steget som følge af den nuværende geopolitiske kontekst; opfordrer derfor EU og dets medlemsstater til at gøre fuld brug af deres finansielle støtte til menneskerettighedsforkæmpere og sikre etableringen af fleksible, tilgængelige og vedvarende finansieringsmekanismer, der gør det muligt for disse forkæmpere at fortsætte deres afgørende arbejde i lyset af de stigende udfordringer;</w:t>
      </w:r>
    </w:p>
    <w:p w14:paraId="61EDF2E8" w14:textId="3EFB1861" w:rsidR="009D065F" w:rsidRPr="00B911A4" w:rsidRDefault="00AC5EE9" w:rsidP="009D065F">
      <w:pPr>
        <w:pStyle w:val="NormalHanging12a"/>
      </w:pPr>
      <w:r>
        <w:t>20</w:t>
      </w:r>
      <w:r w:rsidR="009D065F" w:rsidRPr="00B911A4">
        <w:t>.</w:t>
      </w:r>
      <w:r w:rsidR="009D065F" w:rsidRPr="00B911A4">
        <w:tab/>
        <w:t>insisterer på, at EU-Udenrigstjenesten, Kommissionen og EU-delegationerne er særligt opmærksomme på situationen for Sakharovprismodtagere og -finalister, der er truet, og træffer resolutte foranstaltninger i samarbejde med medlemsstaterne og Parlamentet for at sikre deres velbefindende, sikkerhed eller løsladelse;</w:t>
      </w:r>
      <w:r w:rsidR="004D7D24">
        <w:t xml:space="preserve"> </w:t>
      </w:r>
      <w:r w:rsidR="004D7D24" w:rsidRPr="004D7D24">
        <w:t>hylder de Sakharovprismodtagere og -finalister, som har mistet livet i kampen for menneskerettigheder, demokrati og frihed</w:t>
      </w:r>
    </w:p>
    <w:p w14:paraId="008C94CA" w14:textId="41E31AED" w:rsidR="009D065F" w:rsidRPr="00B911A4" w:rsidRDefault="00AC5EE9" w:rsidP="009D065F">
      <w:pPr>
        <w:pStyle w:val="NormalHanging12a"/>
      </w:pPr>
      <w:r>
        <w:t>21</w:t>
      </w:r>
      <w:r w:rsidR="009D065F" w:rsidRPr="00B911A4">
        <w:t>.</w:t>
      </w:r>
      <w:r w:rsidR="009D065F" w:rsidRPr="00B911A4">
        <w:tab/>
        <w:t>glæder sig over ajourføringen af EU's visumhåndbog i forbindelse med menneskerettighedsforkæmpere og opfordrer til, at medlemsstaterne anvender den fuldt ud og konsekvent; gentager sin opfordring til Kommissionen om at spille en proaktiv rolle i fastlæggelsen af en koordineret tilgang blandt medlemsstaterne til menneskerettighedsforkæmpere, der er i fare;</w:t>
      </w:r>
    </w:p>
    <w:p w14:paraId="2C34A914" w14:textId="77777777" w:rsidR="009D065F" w:rsidRPr="00B911A4" w:rsidRDefault="009D065F" w:rsidP="009D065F">
      <w:pPr>
        <w:pStyle w:val="Normal12a24b"/>
        <w:spacing w:before="240"/>
      </w:pPr>
      <w:r w:rsidRPr="00B911A4">
        <w:rPr>
          <w:rStyle w:val="Italic"/>
        </w:rPr>
        <w:t xml:space="preserve">Bekæmpelse af straffrihed og korruption </w:t>
      </w:r>
    </w:p>
    <w:p w14:paraId="7B4737BC" w14:textId="408CE032" w:rsidR="009D065F" w:rsidRPr="00B911A4" w:rsidRDefault="00AC5EE9" w:rsidP="009D065F">
      <w:pPr>
        <w:pStyle w:val="NormalHanging12a"/>
      </w:pPr>
      <w:r>
        <w:t>22</w:t>
      </w:r>
      <w:r w:rsidR="009D065F" w:rsidRPr="00B911A4">
        <w:t>.</w:t>
      </w:r>
      <w:r w:rsidR="009D065F" w:rsidRPr="00B911A4">
        <w:tab/>
        <w:t>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w:t>
      </w:r>
      <w:r w:rsidR="009A7618" w:rsidRPr="009A7618">
        <w:t>, som der bør følges op på ved gennemførelse i lovgivningen af stringente rammer for korruptionsbekæmpelse, f.eks. gennem EU's direktiv om bekæmpelse af korruption, og ved en samlet tilgang til håndtering af dette spørgsmål gennem EU's antikorruptionsstrategi</w:t>
      </w:r>
      <w:r w:rsidR="009D065F" w:rsidRPr="00B911A4">
        <w:t>; bakker op om bestemmelserne om korruptionsbekæmpelse, som indgår i EU's handelsaftaler med ikke-EU-lande; fremhæver den vigtige rolle, som civilsamfundet og journalister i ikke-EU-lande spiller for overvågning af bekæmpelsen af straffrihed og korruption; opfordrer EU og dets medlemsstater til at øge deres bestræbelser på at reformere retsvæsenet, bekæmpe straffrihed, og forbedre gennemsigtigheden og forbedre institutionerne til bekæmpelse af korruption i ikke-EU-lande; opfordrer EU og dets medlemsstater til at koordinere tættere med allierede og partnere, hvor det er muligt, med henblik på at imødegå systemisk korruption, som gør det muligt for autokrater at forblive ved magten, fratager samfund centrale ressourcer og undergraver demokratiet, menneskerettighederne og retsstatsprincippet;</w:t>
      </w:r>
    </w:p>
    <w:p w14:paraId="763219F9" w14:textId="7781BFCB" w:rsidR="009D065F" w:rsidRPr="00B911A4" w:rsidRDefault="00AC5EE9" w:rsidP="009D065F">
      <w:pPr>
        <w:pStyle w:val="NormalHanging12a"/>
      </w:pPr>
      <w:r>
        <w:t>23</w:t>
      </w:r>
      <w:r w:rsidR="009D065F" w:rsidRPr="00B911A4">
        <w:t>.</w:t>
      </w:r>
      <w:r w:rsidR="009D065F" w:rsidRPr="00B911A4">
        <w:tab/>
        <w:t>insisterer på behovet for, at EU tager klare skridt til at anerkende den tætte forbindelse mellem korruption og krænkelser af menneskerettighederne med henblik på at fokusere på økonomiske og finansielle katalysatorer for menneskerettighedskrænkere;</w:t>
      </w:r>
    </w:p>
    <w:p w14:paraId="7B1B52A0" w14:textId="77777777" w:rsidR="009D065F" w:rsidRPr="00B911A4" w:rsidRDefault="009D065F" w:rsidP="009D065F">
      <w:pPr>
        <w:pStyle w:val="Normal12a24b"/>
        <w:spacing w:before="240"/>
      </w:pPr>
      <w:r w:rsidRPr="00B911A4">
        <w:rPr>
          <w:rStyle w:val="Italic"/>
        </w:rPr>
        <w:t>EU-tiltag på multilateralt niveau</w:t>
      </w:r>
    </w:p>
    <w:p w14:paraId="623DB6FD" w14:textId="47A7C296" w:rsidR="009D065F" w:rsidRPr="00B911A4" w:rsidRDefault="00AC5EE9" w:rsidP="009D065F">
      <w:pPr>
        <w:pStyle w:val="NormalHanging12a"/>
      </w:pPr>
      <w:r>
        <w:t>24</w:t>
      </w:r>
      <w:r w:rsidR="009D065F" w:rsidRPr="00B911A4">
        <w:t>.</w:t>
      </w:r>
      <w:r w:rsidR="009D065F" w:rsidRPr="00B911A4">
        <w:tab/>
        <w:t xml:space="preserve">bekræfter på ny, at fremme af respekt for, beskyttelse af og virkeliggørelse af </w:t>
      </w:r>
      <w:r w:rsidR="009D065F" w:rsidRPr="00B911A4">
        <w:lastRenderedPageBreak/>
        <w:t>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arbejdet i FN, dets agenturer og særlige procedurer, både politisk og økonomisk, for at sikre, at det er egnet til formålet, og for at modarbejde autoritære og totalitære regimers indflydelse; understreger, at den nuværende multilaterale orden skal indarbejde de nye globale aktører fuldt ud i sine strukturer, især dem med fokus på demokrati og menneskerettigheder; gentager, at det er nødvendigt, at EU og dets medlemsstater taler med én stemme i FN og i andre multilaterale fora for effektivt at håndtere globale udfordringer for menneskerettigheder og demokratiet og for at støtte den stærkest mulige sprogbrug i overensstemmelse med internationale menneskerettighedsstandarder; opfordrer med henblik herpå til, at der gøres fremskridt med hensyn til at sikre, at EU har en plads i internationale organisationer, herunder i FN's Sikkerhedsråd, ud over de eksisterende medlemsstaters pladser; opfordrer EU-delegationerne til at spille en mere markant rolle i multilaterale fora, hvilket de bør have tilstrækkelige ressourcer til;</w:t>
      </w:r>
    </w:p>
    <w:p w14:paraId="74A1F348" w14:textId="09E0C771" w:rsidR="009D065F" w:rsidRDefault="00AC5EE9" w:rsidP="009D065F">
      <w:pPr>
        <w:pStyle w:val="NormalHanging12a"/>
      </w:pPr>
      <w:r>
        <w:t>25</w:t>
      </w:r>
      <w:r w:rsidR="009D065F" w:rsidRPr="00B911A4">
        <w:t>.</w:t>
      </w:r>
      <w:r w:rsidR="009D065F" w:rsidRPr="00B911A4">
        <w:tab/>
        <w:t>er dybt bekymret over autoritære og totalitære regimers tiltagende angreb på den regelbaserede verdensorden, herunder gennem uprovokeret og uberettiget aggressivitet over for fredlige naboer og ved at undergrave FN-organernes funktion, dvs. misbruget af vetoretten i FN's Sikkerhedsråd; understreger, at disse organers mindskede effektivitet medfører reelle omkostninger i form af konflikter, tab af menneskeliv og menneskelige lidelser og i alvorlig grad svækker landenes samlede evne til at tackle globale udfordringer; opfordrer medlemsstaterne og ligesindede lande til at udvikle en solid strategi og til at intensivere deres bestræbelser på at vende denne tendens og til at sende et fælles og stærkt budskab om støtte til disse organisationer, når de bliver angrebet eller truet; mener, at FN, dets organer og andre multilaterale organisationer har behov for reformer for at imødegå disse voksende udfordringer og trusler;</w:t>
      </w:r>
    </w:p>
    <w:p w14:paraId="0C3885E1" w14:textId="0F4FF074" w:rsidR="009A7618" w:rsidRPr="00B911A4" w:rsidRDefault="00AC5EE9" w:rsidP="009D065F">
      <w:pPr>
        <w:pStyle w:val="NormalHanging12a"/>
      </w:pPr>
      <w:r>
        <w:t>26</w:t>
      </w:r>
      <w:r w:rsidR="009A7618">
        <w:t>.</w:t>
      </w:r>
      <w:r w:rsidR="009A7618">
        <w:tab/>
      </w:r>
      <w:r w:rsidR="009A7618" w:rsidRPr="009A7618">
        <w:t>beklager dybt visse landes beslutning om at trække sig ud af FN's Menneskerettighedsråd;</w:t>
      </w:r>
    </w:p>
    <w:p w14:paraId="03FEF62A" w14:textId="08C840AD" w:rsidR="009D065F" w:rsidRDefault="00AC5EE9" w:rsidP="009D065F">
      <w:pPr>
        <w:pStyle w:val="NormalHanging12a"/>
      </w:pPr>
      <w:r>
        <w:t>27</w:t>
      </w:r>
      <w:r w:rsidR="009D065F" w:rsidRPr="00B911A4">
        <w:t>.</w:t>
      </w:r>
      <w:r w:rsidR="009D065F" w:rsidRPr="00B911A4">
        <w:tab/>
        <w:t xml:space="preserve">gentager EU's stærke støtte til Den Internationale Domstol og ICC som væsentlige, uafhængige og upartiske retsinstitutioner i en særligt udfordrende tid for international retspleje; minder om, at et velfinansieret ICC er afgørende for en effektiv retsforfølgning af alvorlige internationale forbrydelser; glæder sig over den politiske og finansielle støtte, som EU har ydet til ICC, herunder ICC's anklagemyndighed (OTP), og lanceringen af det "globale initiativ til bekæmpelse af straffrihed for internationale forbrydelser", der giver finansiel støtte til civilsamfundsorganisationer, som er engageret i at fremme retfærdighed og ansvarliggørelse for internationale forbrydelser og alvorlige menneskerettighedskrænkelser, herunder ved at muliggøre overlevendes deltagelse i retssager; opfordrer EU og dets medlemsstater til at fortsætte og optrappe deres støtte til ICC – herunder til ICC's fond for støtte til ofre – med de nødvendige midler, herunder ressourcer og politisk opbakning, og til at anvende alle de instrumenter, de råder over, til at bekæmpe straffrihed overalt i verden og sætte ICC i stand til at opfylde sit mandat på effektiv vis; opfordrer alle medlemsstaterne til at respektere og gennemføre alle ICC's og ICC's organers, herunder OTP's og kamrenes, handlinger og afgørelser, til indtrængende at opfordre andre lande til at tilslutte sig og samarbejde med domstolen, herunder at håndhæve arrestordrer fra ICC, og til at støtte deres arbejde som en uafhængig og upartisk international retslig institution overalt i </w:t>
      </w:r>
      <w:r w:rsidR="009D065F" w:rsidRPr="00B911A4">
        <w:lastRenderedPageBreak/>
        <w:t>verden; beklager, at nogle af ICC's medlemsstater ikke har fuldbyrdet ICC-arrestordrer, hvilket undergraver domstolens arbejde; opfordrer EU til indtrængende at opfordre ikke-EU-lande, herunder dets vigtigste partnerlande, til at anerkende ICC og blive part i Romstatutten;</w:t>
      </w:r>
    </w:p>
    <w:p w14:paraId="7047336D" w14:textId="0565D89C" w:rsidR="009A7618" w:rsidRPr="00B911A4" w:rsidRDefault="00AC5EE9" w:rsidP="009D065F">
      <w:pPr>
        <w:pStyle w:val="NormalHanging12a"/>
      </w:pPr>
      <w:r>
        <w:t>28</w:t>
      </w:r>
      <w:r w:rsidR="009A7618">
        <w:t>.</w:t>
      </w:r>
      <w:r w:rsidR="009A7618">
        <w:tab/>
      </w:r>
      <w:r w:rsidR="009A7618" w:rsidRPr="009A7618">
        <w:t>gentager EU's fulde opbakning til Den Europæiske Menneskerettighedsdomstol; opfordrer indtrængende alle stater, som har undertegnet den europæiske menneskerettighedskonvention, til fuldt ud at efterleve domstolens afgørelser;</w:t>
      </w:r>
    </w:p>
    <w:p w14:paraId="67365709" w14:textId="2F338F25" w:rsidR="009D065F" w:rsidRDefault="00AC5EE9" w:rsidP="009D065F">
      <w:pPr>
        <w:pStyle w:val="NormalHanging12a"/>
      </w:pPr>
      <w:r>
        <w:t>29</w:t>
      </w:r>
      <w:r w:rsidR="009D065F" w:rsidRPr="00B911A4">
        <w:t>.</w:t>
      </w:r>
      <w:r w:rsidR="009D065F" w:rsidRPr="00B911A4">
        <w:tab/>
        <w:t>understreger betydningen af ikke at politisere ICC, da tilliden til domstolen udhules, hvis dens mandat misbruges; fordømmer især og i de mest kritiske vendinger de politiske angreb på og de sanktioner og andre tvangsforanstaltninger, der er indført eller planlagt mod ICC selv og mod dens personale; opfordrer medlemsstaterne og EU-institutionerne til at samarbejde om at udarbejde løsninger med henblik på at beskytte ICC's institution og dens personale mod eventuelle fremtidige sanktioner, der kan true domstolens funktion;</w:t>
      </w:r>
    </w:p>
    <w:p w14:paraId="03CDF33A" w14:textId="68075A4D" w:rsidR="009A7618" w:rsidRPr="00B911A4" w:rsidRDefault="00AC5EE9" w:rsidP="009D065F">
      <w:pPr>
        <w:pStyle w:val="NormalHanging12a"/>
      </w:pPr>
      <w:r>
        <w:t>30</w:t>
      </w:r>
      <w:r w:rsidR="009A7618">
        <w:t>.</w:t>
      </w:r>
      <w:r w:rsidR="009A7618">
        <w:tab/>
      </w:r>
      <w:r w:rsidR="009A7618" w:rsidRPr="009A7618">
        <w:t>udtrykker sin dybeste bekymring over sanktionerne mod ICC, dens anklagere, dommere og personale, som udgør et alvorligt angreb på det internationale retssystem; opfordrer Kommissionen til hurtigst muligt at aktivere statutten om spærring og medlemsstaterne til at øge deres diplomatiske indsats for at beskytte og bevare ICC som en uundværlig hjørnesten i det internationale retssystem;</w:t>
      </w:r>
    </w:p>
    <w:p w14:paraId="2AB5F3CD" w14:textId="7D203055" w:rsidR="009D065F" w:rsidRPr="00B911A4" w:rsidRDefault="00AC5EE9" w:rsidP="009D065F">
      <w:pPr>
        <w:pStyle w:val="NormalHanging12a"/>
      </w:pPr>
      <w:r>
        <w:t>31</w:t>
      </w:r>
      <w:r w:rsidR="009D065F" w:rsidRPr="00B911A4">
        <w:t>.</w:t>
      </w:r>
      <w:r w:rsidR="009D065F" w:rsidRPr="00B911A4">
        <w:tab/>
        <w:t>anerkender universel jurisdiktion som et vigtigt redskab i det internationale strafferetlige system til at forebygge og bekæmpe straffrihed og fremme international ansvarliggørelse; opfordrer medlemsstaterne til at anvende universel jurisdiktion i kampen mod straffrihed;</w:t>
      </w:r>
    </w:p>
    <w:p w14:paraId="2156B8CC" w14:textId="56EB3074" w:rsidR="009D065F" w:rsidRPr="00B911A4" w:rsidRDefault="00AC5EE9" w:rsidP="009D065F">
      <w:pPr>
        <w:pStyle w:val="NormalHanging12a"/>
      </w:pPr>
      <w:r>
        <w:t>32</w:t>
      </w:r>
      <w:r w:rsidR="009D065F" w:rsidRPr="00B911A4">
        <w:t>.</w:t>
      </w:r>
      <w:r w:rsidR="009D065F" w:rsidRPr="00B911A4">
        <w:tab/>
        <w:t>opfordrer til, at EU og dets medlemsstater går forrest i den globale kamp mod alle former for ekstremisme, og glæder sig over vedtagelsen af en EU-strategi med henblik herpå; kræver, at kampen mod terrorisme står øverst på EU's dagsorden for indre anliggender og udenrigsanliggender;</w:t>
      </w:r>
    </w:p>
    <w:p w14:paraId="16FC1BDD" w14:textId="77777777" w:rsidR="009D065F" w:rsidRPr="00B911A4" w:rsidRDefault="009D065F" w:rsidP="009D065F">
      <w:pPr>
        <w:pStyle w:val="Normal12a24b"/>
        <w:spacing w:before="240"/>
      </w:pPr>
      <w:r w:rsidRPr="00B911A4">
        <w:rPr>
          <w:rStyle w:val="Italic"/>
        </w:rPr>
        <w:t>Opretholdelse af den humanitære folkeret</w:t>
      </w:r>
    </w:p>
    <w:p w14:paraId="60C5B823" w14:textId="17AEAA7C" w:rsidR="009D065F" w:rsidRDefault="00AC5EE9" w:rsidP="009D065F">
      <w:pPr>
        <w:pStyle w:val="NormalHanging12a"/>
      </w:pPr>
      <w:r>
        <w:t>33</w:t>
      </w:r>
      <w:r w:rsidR="009D065F" w:rsidRPr="00B911A4">
        <w:t>.</w:t>
      </w:r>
      <w:r w:rsidR="009D065F" w:rsidRPr="00B911A4">
        <w:tab/>
        <w:t xml:space="preserve">noterer sig med bekymring, at den humanitære folkeret og den internationale menneskerettighedslovgivning i stadig større grad tilsidesættes, navnlig i form af vedvarende konflikter rundt omkring i verden; fordømmer på det kraftigste stigningen i bevidste, vilkårlige og uforholdsmæssigt voldsomme angreb på civile og civile objekter i mange konfliktsituationer; understreger, at det er af allerstørste betydning, at alle FN- og humanitære hjælpeorganisationer kan yde fuldstændig, rettidig og uhindret støtte til alle mennesker i sårbare situationer, og opfordrer alle parter i væbnede konflikter til at respektere disse organisationers arbejde fuldt ud og sikre, at de kan imødekomme civiles basale behov uden indblanding; fordømmer forsøgene på at undergrave FN-organisationer, der leverer humanitær bistand; opfordrer indtrængende alle parter i væbnede konflikter til at beskytte civilbefolkningen, humanitært og sundhedsfagligt personale, journalister og mediefolk; opfordrer alle parter i væbnede konflikter til at respektere legitimiteten og ukrænkeligheden af FN's fredsbevarende missioner; opfordrer alle stater til at overholde den humanitære folkeret betingelsesløst og fuldt ud; opfordrer det internationale samfund, og navnlig medlemsstaterne, til at fremme ansvarliggørelse og bekæmpelse af straffrihed for alvorlige overtrædelser af den humanitære folkeret; opfordrer til, at der systematisk oprettes humanitære korridorer i </w:t>
      </w:r>
      <w:r w:rsidR="009D065F" w:rsidRPr="00B911A4">
        <w:lastRenderedPageBreak/>
        <w:t>regioner i krig og i kampsituationer, når det er nødvendigt for at give udsatte civilpersoner mulighed for at flygte fra konflikter, og fordømmer på det kraftigste ethvert angreb på dem; kræver uhindret adgang for humanitære organisationer, der overvåger og bistår krigsfanger, som fastsat i Genèvekonventionen om krigsfanger; forventer, at internationale organisationer overholder folkeretten vedrørende behandlingen af krigsfanger; opfordrer til internationalt samarbejde om og bistand til tilbagesendelse af tvangsdeporterede personer, navnlig børn og gidsler;</w:t>
      </w:r>
    </w:p>
    <w:p w14:paraId="12884718" w14:textId="22CF1072" w:rsidR="009A7618" w:rsidRPr="00B911A4" w:rsidRDefault="00AC5EE9" w:rsidP="009D065F">
      <w:pPr>
        <w:pStyle w:val="NormalHanging12a"/>
      </w:pPr>
      <w:r>
        <w:t>34</w:t>
      </w:r>
      <w:r w:rsidR="009A7618">
        <w:t>.</w:t>
      </w:r>
      <w:r w:rsidR="009A7618">
        <w:tab/>
      </w:r>
      <w:r w:rsidR="009A7618" w:rsidRPr="009A7618">
        <w:t>er alvorligt bekymret over det vedblivende problem med langvarige besættelser og annekteringer af landområder; opfordrer til at være særlig opmærksom på menneskerettighedssituationen i de ulovligt besatte områder, herunder i tilfælde af langvarig besættelse, og til at træffe effektive foranstaltninger med henblik på at forhindre alvorlige krænkelser af menneskerettighederne i sådanne konfliktområder, herunder krænkelse af retten til liv, indskrænket bevægelsesfrihed og forskelsbehandling;</w:t>
      </w:r>
    </w:p>
    <w:p w14:paraId="1C36022A" w14:textId="7CB69E22" w:rsidR="009D065F" w:rsidRPr="00B911A4" w:rsidRDefault="00AC5EE9" w:rsidP="009D065F">
      <w:pPr>
        <w:pStyle w:val="NormalHanging12a"/>
      </w:pPr>
      <w:r>
        <w:t>35</w:t>
      </w:r>
      <w:r w:rsidR="009D065F" w:rsidRPr="00B911A4">
        <w:t>.</w:t>
      </w:r>
      <w:r w:rsidR="009D065F" w:rsidRPr="00B911A4">
        <w:tab/>
        <w:t>gentager sin opfordring til medlemsstaterne om at bidrage til at begrænse væbnede konflikter og alvorlige krænkelser af menneskerettighederne eller den humanitære folkeret ved nøje at overholde bestemmelserne i artikel 7 i FN's våbenhandelstraktat af 2. april 2013 om eksport og eksportvurdering samt Rådets fælles holdning 2008/944/FUSP af 8. december 2008 om fælles regler for kontrol med eksport af militærteknologi og -udstyr;</w:t>
      </w:r>
    </w:p>
    <w:p w14:paraId="78E2BCB0" w14:textId="04DD6B73" w:rsidR="0088652D" w:rsidRDefault="00AC5EE9" w:rsidP="009D065F">
      <w:pPr>
        <w:pStyle w:val="NormalHanging12a"/>
      </w:pPr>
      <w:r>
        <w:t>36</w:t>
      </w:r>
      <w:r w:rsidR="0088652D">
        <w:t>.</w:t>
      </w:r>
      <w:r w:rsidR="0088652D">
        <w:tab/>
      </w:r>
      <w:r w:rsidR="0088652D" w:rsidRPr="0088652D">
        <w:t>opfordrer indtrængende pålidelige, ligesindede tredjelande til at styrke deres forsvarsevner, modstandsevne og civilbeskyttelseskapacitet med henblik på effektivt at afskrække aggression og værne om menneskerettighederne globalt;</w:t>
      </w:r>
    </w:p>
    <w:p w14:paraId="5EFDCADD" w14:textId="3D6FE03D" w:rsidR="009D065F" w:rsidRPr="00B911A4" w:rsidRDefault="00AC5EE9" w:rsidP="009D065F">
      <w:pPr>
        <w:pStyle w:val="NormalHanging12a"/>
      </w:pPr>
      <w:r>
        <w:t>37</w:t>
      </w:r>
      <w:r w:rsidR="009D065F" w:rsidRPr="00B911A4">
        <w:t>.</w:t>
      </w:r>
      <w:r w:rsidR="009D065F" w:rsidRPr="00B911A4">
        <w:tab/>
        <w:t>fordømmer med tanke på de kønsmæssige indvirkninger af væbnede konflikter den utilstrækkelige prioritering og fokus, der gives til seksuel og kønsbaseret vold og til seksuel og reproduktiv sundhed og rettigheder (SRSR) på tværs af EU's humanitære indsats og flygtningeindsats; gentager, at humanitære kriser forstærker SRSR- og kønsrelaterede udfordringer og minder om, at kvinder og piger, navnlig blandt sårbare grupper såsom flygtninge og migranter, i kriseområder er særligt udsatte for seksuel vold, seksuelt overførte sygdomme, seksuel udnyttelse, voldtægt som krigsvåben og uønskede graviditeter; opfordrer Kommissionen og medlemsstaterne til at prioritere ligestilling mellem kønnene samt seksuel og reproduktiv sundhed og rettigheder højt i indsatsen for den humanitære bistand og flygtninge sammen med ansvarlighed og adgang til domstolsprøvelse og klagemuligheder i forbindelse med krænkelser af seksuelle og reproduktive rettigheder og kønsbaseret vold, herunder uddannelse af humanitære aktører og finansiering nu og fremover;</w:t>
      </w:r>
    </w:p>
    <w:p w14:paraId="495C76AC" w14:textId="77777777" w:rsidR="009D065F" w:rsidRPr="00B911A4" w:rsidRDefault="009D065F" w:rsidP="009D065F">
      <w:pPr>
        <w:pStyle w:val="Normal12a24b"/>
        <w:spacing w:before="240"/>
        <w:rPr>
          <w:rStyle w:val="Italic"/>
        </w:rPr>
      </w:pPr>
      <w:r w:rsidRPr="00B911A4">
        <w:rPr>
          <w:rStyle w:val="Italic"/>
        </w:rPr>
        <w:t>Team Europe-tilgangen</w:t>
      </w:r>
    </w:p>
    <w:p w14:paraId="7B417E05" w14:textId="07FA4640" w:rsidR="009D065F" w:rsidRPr="00B911A4" w:rsidRDefault="00AC5EE9" w:rsidP="009D065F">
      <w:pPr>
        <w:pStyle w:val="NormalHanging12a"/>
      </w:pPr>
      <w:r>
        <w:t>38</w:t>
      </w:r>
      <w:r w:rsidR="009D065F" w:rsidRPr="00B911A4">
        <w:t>.</w:t>
      </w:r>
      <w:r w:rsidR="009D065F" w:rsidRPr="00B911A4">
        <w:tab/>
        <w:t xml:space="preserve">anerkender potentialet for stærkere ensretning af tilgange til beskyttelse og fremme af menneskerettighederne mellem EU-institutionerne, medlemsstaternes ambassader og EU-delegationerne i ikke-EU-lande, navnlig med hensyn til at tilskynde disse lande til at overholde deres internationale forpligtelser og til at afholde sig fra at chikanere og forfølge kritiske røster; understreger, at medlemsstaternes ambassader har mulighed for at spille en stadig mere aktiv rolle med hensyn til at fremme og beskytte menneskerettighederne og samtidig støtte civilsamfundet i disse lande; opfordrer EU og dets medlemsstater til at anvende alle disponible midler til at </w:t>
      </w:r>
      <w:r w:rsidR="0088652D" w:rsidRPr="0088652D">
        <w:t xml:space="preserve">kontrollere fængselsforholdene og observere retsprocesser, at øge presset og bevidstheden og til at </w:t>
      </w:r>
      <w:r w:rsidR="0088652D">
        <w:t xml:space="preserve"> </w:t>
      </w:r>
      <w:r w:rsidR="009D065F" w:rsidRPr="00B911A4">
        <w:lastRenderedPageBreak/>
        <w:t xml:space="preserve">tilskynde lande til </w:t>
      </w:r>
      <w:r w:rsidR="0088652D" w:rsidRPr="0088652D">
        <w:t>at arbejde aktivt hen imod</w:t>
      </w:r>
      <w:r w:rsidR="0088652D">
        <w:t xml:space="preserve"> </w:t>
      </w:r>
      <w:r w:rsidR="009D065F" w:rsidRPr="00B911A4">
        <w:t>at løslade politiske fanger; fremhæver vigtigheden af fælles ansvar mellem medlemsstaterne og EU-delegationerne i disse bestræbelser; opfordrer EU og dets medlemsstater til at intensivere deres kollektive bestræbelser på at fremme respekt for, beskyttelse af og virkeliggørelse af menneskerettighederne og til at støtte demokrati overalt i verden; tilskynder til, at EU-delegationernes kapacitet overvåges og vurderes nøje for at sikre, at de alle har et udpeget kontaktpunkt for tilfælde af menneskerettighedskrænkelser, og at dette mandat tildeles tilstrækkelige ressourcer til at kunne reagere effektivt og rettidigt; gør i den forbindelse på ny opmærksom på betydningen for EU-delegationerne af, at der findes EU-retningslinjer vedrørende konkrete menneskerettighedsområder;</w:t>
      </w:r>
    </w:p>
    <w:p w14:paraId="1A8C8858" w14:textId="77777777" w:rsidR="009D065F" w:rsidRPr="00B911A4" w:rsidRDefault="009D065F" w:rsidP="009D065F">
      <w:pPr>
        <w:pStyle w:val="Normal12a24b"/>
        <w:spacing w:before="240"/>
      </w:pPr>
      <w:r w:rsidRPr="00B911A4">
        <w:rPr>
          <w:rStyle w:val="BoldItalic"/>
        </w:rPr>
        <w:t>Reaktion på udfordringerne med hensyn til universelle menneskerettigheder og demokrati</w:t>
      </w:r>
    </w:p>
    <w:p w14:paraId="1C575BA2" w14:textId="77777777" w:rsidR="009D065F" w:rsidRPr="00B911A4" w:rsidRDefault="009D065F" w:rsidP="009D065F">
      <w:pPr>
        <w:pStyle w:val="NormalHanging12a"/>
        <w:ind w:left="0" w:firstLine="0"/>
        <w:rPr>
          <w:i/>
          <w:color w:val="161616"/>
          <w:szCs w:val="24"/>
          <w:shd w:val="clear" w:color="auto" w:fill="FFFFFF"/>
        </w:rPr>
      </w:pPr>
      <w:r w:rsidRPr="00B911A4">
        <w:rPr>
          <w:i/>
          <w:color w:val="161616"/>
          <w:shd w:val="clear" w:color="auto" w:fill="FFFFFF"/>
        </w:rPr>
        <w:t>Retten til frihed for tortur og anden grusom, umenneskelig eller nedværdigende behandling eller straf</w:t>
      </w:r>
    </w:p>
    <w:p w14:paraId="5E630A26" w14:textId="2765C0AC" w:rsidR="009D065F" w:rsidRPr="00B911A4" w:rsidRDefault="00AC5EE9" w:rsidP="009D065F">
      <w:pPr>
        <w:pStyle w:val="NormalHanging12a"/>
      </w:pPr>
      <w:r>
        <w:t>39</w:t>
      </w:r>
      <w:r w:rsidR="009D065F" w:rsidRPr="00B911A4">
        <w:t>.</w:t>
      </w:r>
      <w:r w:rsidR="009D065F" w:rsidRPr="00B911A4">
        <w:tab/>
        <w:t>fordømmer enhver handling eller ethvert forsøg på at legalisere, anspore til, tillade, give samtykke til eller acceptere tortur og anden grusom, umenneskelig eller nedværdigende behandling eller straf under alle omstændigheder; fordømmer det stigende antal rapporter om statslige aktørers brug af tortur i mange forskellige sammenhænge, herunder i fængslingssammenhænge og i sammenhænge uden frihedsberøvelse – for bl.a. politiske fanger – og i konfliktsituationer rundt om i verden, navnlig overtrædelse af Genèvekonventionen om krigsfanger og drab på krigsfanger, hvilket er en krigsforbrydelse, og gentager, at retten til frihed for tortur eller andre former for umenneskelig eller nedværdigende behandling ikke kan fraviges; gentager EU's nultolerancepolitik over for tortur og anden mishandling og opfordrer de relevante institutioner, herunder Den Europæiske Menneskerettighedsdomstol, til at indtage en kompromisløs holdning i sådanne tilfælde;</w:t>
      </w:r>
    </w:p>
    <w:p w14:paraId="18894BC5" w14:textId="059D3B8A" w:rsidR="009D065F" w:rsidRPr="00B911A4" w:rsidRDefault="00AC5EE9" w:rsidP="009D065F">
      <w:pPr>
        <w:pStyle w:val="NormalHanging12a"/>
      </w:pPr>
      <w:r>
        <w:t>40</w:t>
      </w:r>
      <w:r w:rsidR="009D065F" w:rsidRPr="00B911A4">
        <w:t>.</w:t>
      </w:r>
      <w:r w:rsidR="009D065F" w:rsidRPr="00B911A4">
        <w:tab/>
        <w:t>gentager sin opfordring til universel ratifikation af FN-konventionen mod tortur og anden grusom, umenneskelig eller nedværdigende behandling eller straf og den valgfrie protokol hertil og nødvendigheden af, at staterne bringer deres nationale bestemmelser i overensstemmelse med internationale standarder; gør i overensstemmelse med de reviderede retningslinjer for EU's politik over for tredjelande vedrørende tortur og anden grusom, umenneskelig eller nedværdigende behandling eller straf, som blev vedtaget af Rådet den 16. september 2019, på ny opmærksom på betydningen af at gå i dialog med relevante interessenter i kampen for at udrydde tortur og af at overvåge tilbageholdelsessteder;</w:t>
      </w:r>
    </w:p>
    <w:p w14:paraId="662C709F" w14:textId="77777777" w:rsidR="009D065F" w:rsidRPr="00B911A4" w:rsidRDefault="009D065F" w:rsidP="009D065F">
      <w:pPr>
        <w:pStyle w:val="NormalHanging12a"/>
        <w:rPr>
          <w:i/>
        </w:rPr>
      </w:pPr>
      <w:r w:rsidRPr="00B911A4">
        <w:rPr>
          <w:i/>
        </w:rPr>
        <w:t>Retten til frit at deltage i fredelige forsamlinger og til foreningsfrihed</w:t>
      </w:r>
    </w:p>
    <w:p w14:paraId="51E97C78" w14:textId="7C01C152" w:rsidR="009D065F" w:rsidRPr="00B911A4" w:rsidRDefault="00AC5EE9" w:rsidP="009D065F">
      <w:pPr>
        <w:pStyle w:val="NormalHanging12a"/>
      </w:pPr>
      <w:r>
        <w:t>41</w:t>
      </w:r>
      <w:r w:rsidR="009D065F" w:rsidRPr="00B911A4">
        <w:t>.</w:t>
      </w:r>
      <w:r w:rsidR="009D065F" w:rsidRPr="00B911A4">
        <w:tab/>
        <w:t>gentager, at det er nødvendigt at beskytte EU's demokratiske rum og udøvelsen af de grundlæggende frihedsrettigheder inden for dette rum, navnlig forsamlings- og foreningsfriheden; fremhæver den stigende voldelige undertrykkelse af demonstrationer og fredelige forsamlinger inden for EU's civilsamfundsmæssige rum med tilfælde af tortur og mishandling, der har resulteret i dødsfald og andre alvorlige krænkelser; understreger, at der er behov for at styrke denne grundlæggende rettighed i forbindelse med det absolutte forbud mod tortur og mishandling;</w:t>
      </w:r>
    </w:p>
    <w:p w14:paraId="0558F957" w14:textId="77777777" w:rsidR="009D065F" w:rsidRPr="00B911A4" w:rsidRDefault="009D065F" w:rsidP="009D065F">
      <w:pPr>
        <w:pStyle w:val="Normal12a24b"/>
        <w:spacing w:before="240"/>
        <w:rPr>
          <w:i/>
        </w:rPr>
      </w:pPr>
      <w:r w:rsidRPr="00B911A4">
        <w:rPr>
          <w:i/>
        </w:rPr>
        <w:t>Retten til mad, vand og sanitet</w:t>
      </w:r>
    </w:p>
    <w:p w14:paraId="416227BE" w14:textId="6A625CB9" w:rsidR="009D065F" w:rsidRPr="00B911A4" w:rsidRDefault="00AC5EE9" w:rsidP="009D065F">
      <w:pPr>
        <w:pStyle w:val="NormalHanging12a"/>
      </w:pPr>
      <w:r>
        <w:t>42</w:t>
      </w:r>
      <w:r w:rsidR="009D065F" w:rsidRPr="00B911A4">
        <w:t>.</w:t>
      </w:r>
      <w:r w:rsidR="009D065F" w:rsidRPr="00B911A4">
        <w:tab/>
        <w:t xml:space="preserve">minder om, at retten til fødevarer, herunder fysisk og økonomisk adgang til </w:t>
      </w:r>
      <w:r w:rsidR="009D065F" w:rsidRPr="00B911A4">
        <w:lastRenderedPageBreak/>
        <w:t>tilstrækkelige fødevarer eller midlerne til indkøb heraf, er en menneskeret; er ekstremt bekymret over udfordringerne i relation til retten til fødevarer på verdensplan, især i krigs- og konfliktsituationer; fordømmer det stigende antal rapporter om anvendelse af fødevarer som våben i væbnede konflikter; opfordrer EU og dets medlemsstater til inden for FN-systemet at fremme ufravigelige retningslinjer for retten til fødevarer til alle uden forskelsbehandling; opfordrer indtrængende EU og dets medlemsstater til fuldt ud at støtte organisationer og organer, der arbejder for at sikre retten til fødevarer i konfliktområder, politisk og finansielt; minder om betydningen af FN's erklæring om rettigheder for landbrugere og andre mennesker, der arbejder i landdistrikter, med henblik på at opnå fødevaresikring; roser det arbejde, der udføres under FN's Verdensfødevareprogram i denne henseende;</w:t>
      </w:r>
    </w:p>
    <w:p w14:paraId="6D9B7325" w14:textId="5A8C21D0" w:rsidR="009D065F" w:rsidRPr="00B911A4" w:rsidRDefault="00AC5EE9" w:rsidP="009D065F">
      <w:pPr>
        <w:pStyle w:val="NormalHanging12a"/>
      </w:pPr>
      <w:r>
        <w:t>43</w:t>
      </w:r>
      <w:r w:rsidR="009D065F" w:rsidRPr="00B911A4">
        <w:t>.</w:t>
      </w:r>
      <w:r w:rsidR="009D065F" w:rsidRPr="00B911A4">
        <w:tab/>
        <w:t>bekræfter på ny retten til sikkert drikkevand og retten til sanitet som menneskerettigheder, idet begge rettigheder supplerer hinanden; understreger, at adgang til rent drikkevand er strengt nødvendig for et sundt og værdigt liv og er afgørende for opretholdelsen af den menneskelige værdighed; fremhæver, at retten til vand er en grundlæggende forudsætning for at kunne udøve andre rettigheder og i kraft af dette bør forvaltes ud fra en almennyttig logik og som et fælles og globalt gode; understreger vigtigheden af EU-retningslinjerne for sikkert drikkevand og sanitet og opfordrer indtrængende EU-institutionerne og medlemsstaterne til at gennemføre dem og fremme deres anvendelse i ikke-EU-lande samt i multilaterale fora;</w:t>
      </w:r>
    </w:p>
    <w:p w14:paraId="7F9D4B72" w14:textId="77777777" w:rsidR="009D065F" w:rsidRPr="00B911A4" w:rsidRDefault="009D065F" w:rsidP="009D065F">
      <w:pPr>
        <w:pStyle w:val="Normal12a24b"/>
        <w:spacing w:before="240"/>
      </w:pPr>
      <w:r w:rsidRPr="00B911A4">
        <w:rPr>
          <w:rStyle w:val="Italic"/>
        </w:rPr>
        <w:t>Klimaforandringerne og miljøet</w:t>
      </w:r>
    </w:p>
    <w:p w14:paraId="5064621A" w14:textId="4CFA0506" w:rsidR="009D065F" w:rsidRPr="00B911A4" w:rsidRDefault="00AC5EE9" w:rsidP="009D065F">
      <w:pPr>
        <w:pStyle w:val="NormalHanging12a"/>
        <w:rPr>
          <w:rStyle w:val="Italic"/>
          <w:i w:val="0"/>
        </w:rPr>
      </w:pPr>
      <w:r>
        <w:rPr>
          <w:rStyle w:val="Italic"/>
          <w:i w:val="0"/>
        </w:rPr>
        <w:t>44</w:t>
      </w:r>
      <w:r w:rsidR="009D065F" w:rsidRPr="00B14199">
        <w:rPr>
          <w:rStyle w:val="Italic"/>
          <w:i w:val="0"/>
        </w:rPr>
        <w:t>.</w:t>
      </w:r>
      <w:r w:rsidR="009D065F" w:rsidRPr="00B14199">
        <w:rPr>
          <w:rStyle w:val="Italic"/>
          <w:i w:val="0"/>
        </w:rPr>
        <w:tab/>
        <w:t>fremhæver, at klimaforandringerne og deres indvirkning på miljøet har direkte indvirkning på den reelle udøvelse af alle menneskerettighederne; anerkender det vigtige arbejde, der udføres af civilsamfundsorganisationer, oprindelige folk og lokalsamfund, menneskerettighedsforkæmpere, der kæmper for jord og miljø, samt aktivister fra oprindelige befolkningsgrupper, for beskyttelsen af et rent, sundt og bæredygtigt miljø, herunder adgangen til jord og vandkilder; beklager de risici, som miljømenneskerettighedsforkæmpere og aktivister fra oprindelige befolkningsgrupper står over for, og opfordrer til, at den reelle beskyttelse af dem garanteres; bemærker, at de samfund, der bidrager mindst til klimaforandringerne, er dem, der er i størst risiko for at blive berørt af klimarisici og naturkatastrofer, og opfordrer i den forbindelse til, at støtten til de mest udsatte grupper forøges; minder om, at oprindelige folk og lokalsamfund spiller en vigtig rolle i bæredygtig forvaltning af naturressourcer og bevarelsen af biodiversitet; minder om, at omstillingen til ren energi skal være retfærdig og respektere alle menneskers grundlæggende rettigheder; gør på ny opmærksom på betydningen af opfyldelsen af FN's verdensmål for bæredygtig udvikling for beskyttelsen af nuværende og kommende generationers menneskerettigheder;</w:t>
      </w:r>
    </w:p>
    <w:p w14:paraId="36146BDE" w14:textId="2E9F9691" w:rsidR="009D065F" w:rsidRPr="00B911A4" w:rsidRDefault="00AC5EE9" w:rsidP="009D065F">
      <w:pPr>
        <w:pStyle w:val="NormalHanging12a"/>
        <w:rPr>
          <w:rStyle w:val="Italic"/>
          <w:i w:val="0"/>
        </w:rPr>
      </w:pPr>
      <w:r>
        <w:rPr>
          <w:rStyle w:val="Italic"/>
          <w:i w:val="0"/>
        </w:rPr>
        <w:t>45</w:t>
      </w:r>
      <w:r w:rsidR="009D065F" w:rsidRPr="00B14199">
        <w:rPr>
          <w:rStyle w:val="Italic"/>
          <w:i w:val="0"/>
        </w:rPr>
        <w:t>.</w:t>
      </w:r>
      <w:r w:rsidR="009D065F" w:rsidRPr="00B14199">
        <w:rPr>
          <w:rStyle w:val="Italic"/>
          <w:i w:val="0"/>
        </w:rPr>
        <w:tab/>
        <w:t>bemærker med dyb bekymring de stadig stigende trusler mod et rent, sundt og bæredygtigt miljø som følge af anvendelsen af masseødelæggelsesvåben og andre former for krigsførelse, som påvirker miljøet negativt og i uforholdsmæssig grad; understreger nødvendigheden af, at der reelt gøres noget ved, at mennesker fordrives på grund af miljøødelæggelser og klimaforandringer, hvilket forhøjer risikoen for menneskerettighedskrænkelser og øger sårbarheder over for forskellige former for udnyttelse; anerkender, at børn er udsat for mere akutte risici som følge af klimarelaterede katastrofer og også er en af de største grupper, der rammes; opfordrer EU til at fokusere på at tackle klimaforandringernes indvirkning på udøvelsen af børns</w:t>
      </w:r>
      <w:r w:rsidR="009D065F" w:rsidRPr="00B911A4">
        <w:rPr>
          <w:rStyle w:val="Italic"/>
        </w:rPr>
        <w:t xml:space="preserve"> rettigheder;</w:t>
      </w:r>
    </w:p>
    <w:p w14:paraId="487AF71E" w14:textId="77777777" w:rsidR="009D065F" w:rsidRPr="00B911A4" w:rsidRDefault="009D065F" w:rsidP="009D065F">
      <w:pPr>
        <w:pStyle w:val="Normal12a24b"/>
        <w:spacing w:before="240"/>
      </w:pPr>
      <w:r w:rsidRPr="00B911A4">
        <w:rPr>
          <w:rStyle w:val="Italic"/>
        </w:rPr>
        <w:lastRenderedPageBreak/>
        <w:t>Barnets rettigheder</w:t>
      </w:r>
    </w:p>
    <w:p w14:paraId="30672113" w14:textId="3B5FF4EB" w:rsidR="009D065F" w:rsidRDefault="00AC5EE9" w:rsidP="009D065F">
      <w:pPr>
        <w:pStyle w:val="NormalHanging12a"/>
      </w:pPr>
      <w:r>
        <w:t>46</w:t>
      </w:r>
      <w:r w:rsidR="009D065F" w:rsidRPr="00B911A4">
        <w:t>.</w:t>
      </w:r>
      <w:r w:rsidR="009D065F" w:rsidRPr="00B911A4">
        <w:tab/>
        <w:t>opfordrer til en systematisk og konsekvent tilgang til fremme og forsvar af børns rettigheder, herunder for de mest marginaliserede og dem i de mest udsatte situationer, igennem alle EU's eksterne politikker; opfordrer til en mere samordnet indsats for at fremme respekt for, beskyttelse af og virkeliggørelse af børns rettigheder i krise- eller nødsituationer; fordømmer den aftagende respekt for barnets rettigheder og de tiltagende krænkelser og misbrug af disse rettigheder, bl.a. gennem vold, tidlige ægteskaber og tvangsægteskaber, seksuelt misbrug, herunder kønslemlæstelse, menneskehandel, børnearbejde, æresdrab, rekruttering af børnesoldater, manglende adgang til uddannelse og sundhedspleje, fejlernæring og ekstrem fattigdom; fordømmer endvidere stigningen i antallet af dødsfald blandt børn i væbnede konflikter og understreger, at der er behov for en effektiv beskyttelse af børns rettigheder i forbindelse med aktiv krigsførelse; opfordrer til nye EU-initiativer til fremme og beskyttelse af børns rettigheder med henblik på at rehabilitere og reintegrere konfliktramte børn, ved at sikre, at de har et beskyttet familie- og lokalsamfundsbaseret miljø som en naturlig kontekst for deres liv, hvori bistand og uddannelse er grundlæggende elementer; gentager sin opfordring til en systematisk og konsekvent tilgang til fremme og forsvar af børns rettigheder gennem alle EU's eksterne politikker; opfordrer alle lande til at ratificere FN's konvention om barnets rettigheder snarest muligt for at muliggøre universel ratifikation af dette grundlæggende instrument;</w:t>
      </w:r>
    </w:p>
    <w:p w14:paraId="31D9B092" w14:textId="6B43B6B5" w:rsidR="00E742C8" w:rsidRPr="00B911A4" w:rsidRDefault="00AC5EE9" w:rsidP="009D065F">
      <w:pPr>
        <w:pStyle w:val="NormalHanging12a"/>
      </w:pPr>
      <w:r>
        <w:t>47</w:t>
      </w:r>
      <w:r w:rsidR="00E742C8">
        <w:t>.</w:t>
      </w:r>
      <w:r w:rsidR="00E742C8">
        <w:tab/>
      </w:r>
      <w:r w:rsidR="00E742C8" w:rsidRPr="00E742C8">
        <w:t>understreger det presserende behov for at håndhæve gravide kvinders rettigheder ved at drage omsorg for, at der ydes fyldestgørende støtte til at værne om deres sundhed, sikkerhed og værdighed, hvilket omfatter garanti for adgang til modersundhedsydelser, børnepasningsfaciliteter såsom vuggestuer og indførelse af retfærdige arbejdsmarkedspolitikker, der tilgodeser mødrenes trivsel, indkomst og karrieremuligheder;</w:t>
      </w:r>
    </w:p>
    <w:p w14:paraId="7F6CB44F" w14:textId="1FC527B4" w:rsidR="009D065F" w:rsidRPr="00B911A4" w:rsidRDefault="00AC5EE9" w:rsidP="009D065F">
      <w:pPr>
        <w:pStyle w:val="NormalHanging12a"/>
      </w:pPr>
      <w:r>
        <w:t>48</w:t>
      </w:r>
      <w:r w:rsidR="009D065F" w:rsidRPr="00B911A4">
        <w:t>.</w:t>
      </w:r>
      <w:r w:rsidR="009D065F" w:rsidRPr="00B911A4">
        <w:tab/>
        <w:t>understreger vigtigheden af at dække finansieringsunderskuddet, hvilket vil sætte landene i stand til at opfylde deres verdensmål 4 om uddannelse af høj kvalitet og sikre adgang til uddannelse for alle børn og unge mennesker; gentager sine opfordringer til at gøre noget ved kulturelle normer og kønsskævheder, der forhindrer piger og kvinder i at modtage uddannelse, og opfordrer indtrængende til, at der oprettes uddannelsessystemer, der tager hensyn til kønsaspektet, i hele verden;</w:t>
      </w:r>
    </w:p>
    <w:p w14:paraId="084E35CF" w14:textId="6990F83C" w:rsidR="009D065F" w:rsidRPr="00B911A4" w:rsidRDefault="00AC5EE9" w:rsidP="009D065F">
      <w:pPr>
        <w:pStyle w:val="NormalHanging12a"/>
      </w:pPr>
      <w:r>
        <w:t>49</w:t>
      </w:r>
      <w:r w:rsidR="009D065F" w:rsidRPr="00B911A4">
        <w:t>.</w:t>
      </w:r>
      <w:r w:rsidR="009D065F" w:rsidRPr="00B911A4">
        <w:tab/>
        <w:t>understreger, at det først og fremmest er gennem uddannelse, at man skal dyrke de principper og værdier, der bidrager til børns personlige udvikling samt til social samhørighed og demokrati og retsstatsprincippet i hele verden; opfordrer med henblik herpå EU til at fremme sine værdier gennem støtte til kvinders og pigers adgang til uddannelse og læring;</w:t>
      </w:r>
    </w:p>
    <w:p w14:paraId="3B730A76" w14:textId="77777777" w:rsidR="009D065F" w:rsidRPr="00B911A4" w:rsidRDefault="009D065F" w:rsidP="009D065F">
      <w:pPr>
        <w:pStyle w:val="Normal12a24b"/>
        <w:spacing w:before="240"/>
      </w:pPr>
      <w:r w:rsidRPr="00B911A4">
        <w:rPr>
          <w:rStyle w:val="Italic"/>
        </w:rPr>
        <w:t>Kvinders rettigheder og ligestilling mellem kønnene</w:t>
      </w:r>
    </w:p>
    <w:p w14:paraId="4765168D" w14:textId="798FF973" w:rsidR="009D065F" w:rsidRDefault="00AC5EE9" w:rsidP="009D065F">
      <w:pPr>
        <w:pStyle w:val="NormalHanging12a"/>
      </w:pPr>
      <w:r>
        <w:t>50</w:t>
      </w:r>
      <w:r w:rsidR="009D065F" w:rsidRPr="00B911A4">
        <w:t>.</w:t>
      </w:r>
      <w:r w:rsidR="009D065F" w:rsidRPr="00B911A4">
        <w:tab/>
        <w:t xml:space="preserve">understreger, at kvinders rettigheder og ligestilling mellem kønnene er uomgængelige og udelelige menneskerettigheder såvel som et grundlag for retsstaten og inkluderende, modstandsdygtige demokratier; beklager dybt, at millioner af kvinder og piger stadig udsættes for forskelsbehandling og vold, navnlig i forbindelse med konflikter, efter konfliktsituationer og under fordrivelser, og fratages deres værdighed og selvstændighed og sågar livet; fordømmer straffriheden for gerningsmænd, der udsætter kvindelige menneskerettighedsforkæmpere for krænkelser; er forfærdet over brugen af voldtægt og seksuel vold som krigsvåben og fremhæver behovet for at kaste lys over </w:t>
      </w:r>
      <w:r w:rsidR="009D065F" w:rsidRPr="00B911A4">
        <w:lastRenderedPageBreak/>
        <w:t xml:space="preserve">disse tilfælde og for et bedre internationalt samarbejde om bekæmpelse af straffrihed for disse forbrydelser; opfordrer EU, dets medlemsstater og ligesindede partnere til at intensivere deres bestræbelser på at sikre den fulde udøvelse og beskyttelse af kvinders og pigers menneskerettigheder og til at indarbejde en tilgang med integration af kønsaspektet i alle politikker, som tager hensyn til de forskelligartede virkninger af globale udfordringer såsom klimaforandringer eller konflikter; </w:t>
      </w:r>
      <w:r w:rsidR="00E742C8" w:rsidRPr="00E742C8">
        <w:t xml:space="preserve">understreger, at SRSR er grundlæggende menneskerettigheder, der skal opretholdes globalt og i EU's medlemsstater, og udtrykker dyb bekymring over de globale tilbageslag med hensyn til ligestilling mellem kønnene og SRSR; bekræfter på ny, at nægtelse af adgang til omfattende seksuelle og reproduktive sundhedsydelser af høj kvalitet er en form for kønsbaseret vold; understreger vigtigheden af at gå foran med et godt eksempel; opfordrer EU til at prioritere adgang til SRSR som led i fremme af menneskerettighederne og opfyldelsen af verdensmålene for bæredygtig udvikling; </w:t>
      </w:r>
      <w:r w:rsidR="009D065F" w:rsidRPr="00B911A4">
        <w:t>fordømmer på det kraftigste de tiltagende angreb på SRSR rundtom i verden og kønsbaseret vold</w:t>
      </w:r>
      <w:r w:rsidR="00E742C8" w:rsidRPr="00E742C8">
        <w:t>, herunder brug af seksuel vold som et krigsvåben; opfordrer EU og dets medlemsstater til at værne om SRSR som menneskerettigheder, forankre retten til lovlig og sikker abort i chartret om grundlæggende rettigheder og prioritere adgang til SRSR for at fremme menneskerettighederne og verdensmålene for bæredygtig udvikling</w:t>
      </w:r>
      <w:r w:rsidR="009D065F" w:rsidRPr="00B911A4">
        <w:t>; beklager dybt tilfælde af kvindelig kønslemlæstelse, æresdrab, børneægteskaber og tvangsægteskaber; glæder sig over EU's tiltrædelse af Istanbulkonventionen og opfordrer kraftigt de resterende EU-medlemsstater til at ratificere Istanbulkonventionen uden yderligere forsinkelse; opfordrer EU og dets internationale partnere til at øge deres indsats for at sikre, at kvinder til fulde kan nyde godt af menneskerettighederne og behandles på samme måde som mænd; understreger vigtigheden af at beskytte kvinders rettigheder og sikre, at deres sundhed, sikkerhed og værdighed beskyttes, navnlig i forbindelse med adgang til sundhedspleje og beskyttelse på arbejdspladsen; understreger, at det er nødvendigt at blive ved med at modsætte sig og i stærke vendinger fordømme antiabortlove, der straffer kvinder og piger med fængsel i op til flere årtier, selv i tilfælde af voldtægt, incest eller når den gravide kvindes liv er i fare; understreger, at det er nødvendigt at fortsætte bestræbelserne på helt at udrydde udøvelsen af kvindelig kønslemlæstelse; støtter fuldt ud den rolle, som EU's ambassadør for køn og mangfoldighed spiller;</w:t>
      </w:r>
    </w:p>
    <w:p w14:paraId="3AF6789E" w14:textId="2361A0F2" w:rsidR="00951F6D" w:rsidRPr="00B911A4" w:rsidRDefault="00AC5EE9" w:rsidP="009D065F">
      <w:pPr>
        <w:pStyle w:val="NormalHanging12a"/>
      </w:pPr>
      <w:r>
        <w:t>51</w:t>
      </w:r>
      <w:r w:rsidR="00951F6D">
        <w:t>.</w:t>
      </w:r>
      <w:r w:rsidR="00951F6D">
        <w:tab/>
      </w:r>
      <w:r w:rsidR="00951F6D" w:rsidRPr="00951F6D">
        <w:t>anerkender, at fremme og beskyttelse af SRSR er afgørende for at opnå ligestilling mellem kønnene, og bekræfter retten til adgang til omfattende SRSR-tjenester, herunder moderne prævention, gratis, sikker og lovlig abort, sundhedspleje for mødre, prænatal og postnatal sundhedspleje, assisteret reproduktion og adgang til uddannelse og information om SRSR, herunder grundig seksualundervisning, uden nogen form for forskelsbehandling, tvang eller vold; gentager menneskerettighedsorganernes anerkendelse af, at et forbud mod abort kan udsætte kvinder for lidelser, der svarer til tortur eller grusom, umenneskelig eller nedværdigende behandling;</w:t>
      </w:r>
    </w:p>
    <w:p w14:paraId="0C1EF638" w14:textId="73683A9A" w:rsidR="009D065F" w:rsidRPr="00B911A4" w:rsidRDefault="00AC5EE9" w:rsidP="009D065F">
      <w:pPr>
        <w:pStyle w:val="NormalHanging12a"/>
      </w:pPr>
      <w:r>
        <w:t>52</w:t>
      </w:r>
      <w:r w:rsidR="009D065F" w:rsidRPr="00B911A4">
        <w:t>.</w:t>
      </w:r>
      <w:r w:rsidR="009D065F" w:rsidRPr="00B911A4">
        <w:tab/>
        <w:t xml:space="preserve">anerkender, at kønsapartheid udgør en systematisk og institutionaliseret form for undertrykkelse, der fratager kvinder og piger grundlæggende rettigheder udelukkende på grundlag af deres køn; bemærker med dyb bekymring, at kønsapartheid er dybt rodfæstet i visse regioner, hvor kvinder oplever omfattende begrænsninger med hensyn til uddannelse, beskæftigelse, sundhedspleje og fri bevægelighed, som ofte er understøttet af retlige og kulturelle rammer, der styrker kønsbaseret forskelsbehandling; opfordrer indtrængende EU og medlemsstaterne til at sætte proaktivt ind over for kønsapartheid gennem en styrket diplomatisk indsats, målrettede økonomiske foranstaltninger og ansvarlighedsmekanismer, som støtter civilsamfundsorganisationer, der slår til lyd for ligestilling mellem kønnene; opfordrer til formel anerkendelse af </w:t>
      </w:r>
      <w:r w:rsidR="009D065F" w:rsidRPr="00B911A4">
        <w:lastRenderedPageBreak/>
        <w:t>kønsapartheid som en særskilt menneskerettighedskrænkelse og til at støtte internationale initiativer til klassificering af kønsapartheid som en forbrydelse mod menneskeheden og dermed bidrage til indførelsen af en global ansvarlighedsstandard;</w:t>
      </w:r>
    </w:p>
    <w:p w14:paraId="1AD87167" w14:textId="77777777" w:rsidR="009D065F" w:rsidRPr="00B911A4" w:rsidRDefault="009D065F" w:rsidP="009D065F">
      <w:pPr>
        <w:pStyle w:val="Normal12a24b"/>
        <w:spacing w:before="240"/>
      </w:pPr>
      <w:r w:rsidRPr="00B911A4">
        <w:rPr>
          <w:rStyle w:val="Italic"/>
        </w:rPr>
        <w:t>Flygtninge og asylsøgeres rettigheder</w:t>
      </w:r>
    </w:p>
    <w:p w14:paraId="7C833296" w14:textId="009D2C39" w:rsidR="009D065F" w:rsidRPr="00B911A4" w:rsidRDefault="00AC5EE9" w:rsidP="009D065F">
      <w:pPr>
        <w:pStyle w:val="NormalHanging12a"/>
      </w:pPr>
      <w:r>
        <w:t>53</w:t>
      </w:r>
      <w:r w:rsidR="009D065F" w:rsidRPr="00B911A4">
        <w:t>.</w:t>
      </w:r>
      <w:r w:rsidR="009D065F" w:rsidRPr="00B911A4">
        <w:tab/>
        <w:t>fordømmer udhulingen af flygtninge, asylsøgere og tvangsfordrevnes menneskerettigheder og sikkerhed; bekræfter på ny deres umistelige menneskerettigheder og grundlæggende ret til at søge asyl; minder om staternes forpligtelse til at beskytte dem i overensstemmelse med folkeretten; understreger vigtigheden af identificering og registrering af individer, herunder børn, som et centralt redskab til beskyttelse af flygtninge og sikring af flygtningebeskyttelsessystemernes integritet, forebyggelse af menneskehandel og rekruttering af børn til væbnede militser; opfordrer EU og dets medlemsstater til reelt at værne om deres rettigheder i EU's asyl- og migrationspolitik og i EU's samarbejde med partnerlande i den henseende; beklager dybt stigningen i fremmedhad, racisme og forskelsbehandling af migranter samt de forskellige former for vold, de udsættes for, herunder i forbindelse med fordrivelsen af dem, og de mange hindringer, de står over for, herunder adgang til sundhedspleje; fordømmer udenlandske aktørers instrumentalisering af migration, som udgør hybride angreb på medlemsstaterne og en dehumanisering af migranterne; fremhæver, at EU bør optrappe sin indsats for at anerkende og udvikle måder at tackle de grundlæggende årsager til irregulær migration og tvangsfordrivelse på ved at opbygge modstandskraft i migranternes oprindelsessamfund og hjælpe dem med at give deres borgere mulighed for at få et anstændigt liv i deres hjemland; opfordrer EU og dets medlemsstater til fortsat, og hvis det er muligt, at øge deres støtte til de lande, der huser flest flygtninge, samt til transitlande; gentager, at tæt samarbejde og dialog med ikke-EU-lande under fuld overholdelse af de grundlæggende rettigheder fortsat er af afgørende betydning for at forebygge smugling af migranter; understreger i den forbindelse, at formidling af information og oplysningskampagner om risiciene ved smugling er af helt afgørende betydning samt om lovene om migration i destinationslandene for at afværge, at højrisikorejser foretages unødigt af dem, der ikke har noget grundlag for asyl; opfordrer til, at der i forbindelse med EU-finansierede humanitære operationer tages hensyn til børns særlige behov og sårbarheder, og at beskyttelsen af dem, mens de er fordrevne, sikres; understreger vigtigheden af at udvikle en effektiv ramme for sikre og lovlige veje til EU og bifalder i den forbindelse Kommissionens meddelelse om tiltrækning af færdigheder og talenter til EU</w:t>
      </w:r>
      <w:r w:rsidR="009D065F" w:rsidRPr="00B911A4">
        <w:rPr>
          <w:rStyle w:val="FootnoteReference"/>
        </w:rPr>
        <w:footnoteReference w:id="10"/>
      </w:r>
      <w:r w:rsidR="009D065F" w:rsidRPr="00B911A4">
        <w:t>, herunder udviklingen af talentpartnerskaber med partnerlande; opfordrer til at respektere princippet om non-refoulement over for lande, hvor menneskers liv og frihed ville blive truet; opfordrer EU og dets medlemsstater til at drøfte fænomenet "instrumentaliseret migration" organiseret af autoritære regimer og kriminelle grupper og understreger, at der er behov for at iværksætte en omfattende analyse af dette fænomen, udvikle effektive modforanstaltninger og tage højde for dets betydning for menneskerettighedsrammen;</w:t>
      </w:r>
    </w:p>
    <w:p w14:paraId="29F31CE4" w14:textId="77777777" w:rsidR="009D065F" w:rsidRPr="00B911A4" w:rsidRDefault="009D065F" w:rsidP="009D065F">
      <w:pPr>
        <w:pStyle w:val="Normal12a24b"/>
        <w:spacing w:before="240"/>
      </w:pPr>
      <w:r w:rsidRPr="00B911A4">
        <w:rPr>
          <w:rStyle w:val="Italic"/>
        </w:rPr>
        <w:t>LGBTIQ+-personers rettigheder</w:t>
      </w:r>
    </w:p>
    <w:p w14:paraId="6EA81A1C" w14:textId="28B62701" w:rsidR="009D065F" w:rsidRPr="00B911A4" w:rsidRDefault="00AC5EE9" w:rsidP="009D065F">
      <w:pPr>
        <w:pStyle w:val="NormalHanging12a"/>
      </w:pPr>
      <w:r>
        <w:t>54</w:t>
      </w:r>
      <w:r w:rsidR="009D065F" w:rsidRPr="00B911A4">
        <w:t>.</w:t>
      </w:r>
      <w:r w:rsidR="009D065F" w:rsidRPr="00B911A4">
        <w:tab/>
      </w:r>
      <w:r w:rsidR="00951F6D" w:rsidRPr="00951F6D">
        <w:t xml:space="preserve">fordømmer </w:t>
      </w:r>
      <w:r w:rsidR="009D065F" w:rsidRPr="00B911A4">
        <w:t>menneskerettighedskrænkelserne, herunder forskelsbehandling, forfølgelse, vold og drab,</w:t>
      </w:r>
      <w:r w:rsidR="00951F6D">
        <w:t xml:space="preserve"> </w:t>
      </w:r>
      <w:r w:rsidR="00951F6D" w:rsidRPr="00951F6D">
        <w:t>stigmatisering, hadforbrydelser, hadefuld tale, såkaldt omvendelsesterapi, kønslemlæstelse af interkønnede personer og seksuel vold</w:t>
      </w:r>
      <w:r w:rsidR="009D065F" w:rsidRPr="00B911A4">
        <w:t xml:space="preserve"> mod lesbiske, bøsser, biseksuelle, transpersoner, nonbinære, interkønnede og queerpersoner (LGBTIQ+) </w:t>
      </w:r>
      <w:r w:rsidR="009D065F" w:rsidRPr="00B911A4">
        <w:lastRenderedPageBreak/>
        <w:t xml:space="preserve">overalt i verden; </w:t>
      </w:r>
      <w:r w:rsidR="00951F6D" w:rsidRPr="00951F6D">
        <w:t xml:space="preserve">opfordrer EU og dets medlemsstater til at fordømme disse uretfærdigheder og forpligte sig til at beskytte LGBTIQ+-personers rettigheder, værdighed og sikkerhed; </w:t>
      </w:r>
      <w:r w:rsidR="009D065F" w:rsidRPr="00B911A4">
        <w:t xml:space="preserve">er ekstremt bekymret over udbredelsen af had og LGBTIQ+-fjendtlige narrativer og lovgivning rettet mod LGBTIQ+-personer og menneskerettighedsforkæmpere; </w:t>
      </w:r>
      <w:r w:rsidR="00951F6D" w:rsidRPr="00951F6D">
        <w:t>fordømmer i denne henseende</w:t>
      </w:r>
      <w:r w:rsidR="00951F6D">
        <w:t xml:space="preserve"> </w:t>
      </w:r>
      <w:r w:rsidR="00951F6D" w:rsidRPr="00951F6D">
        <w:t xml:space="preserve">såkaldt omvendelsesterapi rettet mod LGBTIQ+-personer med det formål at ændre, undertrykke eller uddrive ofrenes seksuelle orientering, kønsidentitet og/eller kønsudtryk; opfordrer til, at der gennemføres en politik på EU-plan med henblik på at forbyde denne type praksis; </w:t>
      </w:r>
      <w:r w:rsidR="009D065F" w:rsidRPr="00B911A4">
        <w:t xml:space="preserve">opfordrer til, at der vedtages politikker, der beskytter LGBTIQ+-personer og giver dem redskaberne til sikkert at indberette en krænkelse af deres rettigheder i overensstemmelse med EU's retningslinjer for fremme og beskyttelse af alle menneskerettigheder for LGBTI-personer; </w:t>
      </w:r>
      <w:r w:rsidR="00951F6D" w:rsidRPr="00951F6D">
        <w:t xml:space="preserve">fremhæver den stigende bekymring og frygt i LGBTIQ+-samfund og opfordrer indtrængende EU til at indtage en tydelig holdning imod enhver lovgivningsmæssig eller social foranstaltning, der bringer LGBTIQ+-personer i fare; </w:t>
      </w:r>
      <w:r w:rsidR="009D065F" w:rsidRPr="00B911A4">
        <w:t>udtrykker særligt bekymring for LGBTIQ+-personer, der lever under udemokratiske regimer eller i konfliktsituationer, og efterlyser mekanismer til hurtig reaktion for at beskytte dem og deres forsvarere; gentager sin opfordring til fuld gennemførelse af LGBTIQ-strategien 2020-2025, som er EU's redskab til at forbedre situationen for LGBTIQ+-personer i hele verden; opfordrer til, at brugen af dødsstraf afvises under alle omstændigheder, herunder enhver lovgivning, der indebærer dødsstraf for homoseksualitet; opfordrer EU og dets medlemsstater til at gå endnu mere i dialog med de lande, der har en sådan lovgivning, om at genoverveje deres holdning til dødsstraf; bemærker endvidere, at idømmelse af dødsstraf på grundlag af en sådan lovgivning i sig selv udgør vilkårlige drab og en overtrædelse af artikel 6 i den internationale konvention om borgerlige og politiske rettigheder;</w:t>
      </w:r>
    </w:p>
    <w:p w14:paraId="41FEA8B8" w14:textId="77777777" w:rsidR="009D065F" w:rsidRPr="00B911A4" w:rsidRDefault="009D065F" w:rsidP="009D065F">
      <w:pPr>
        <w:pStyle w:val="Normal12a24b"/>
        <w:spacing w:before="240"/>
      </w:pPr>
      <w:r w:rsidRPr="00B911A4">
        <w:rPr>
          <w:rStyle w:val="Italic"/>
        </w:rPr>
        <w:t>Rettigheder for personer med handicap</w:t>
      </w:r>
    </w:p>
    <w:p w14:paraId="619B811F" w14:textId="6F030FDA" w:rsidR="009D065F" w:rsidRPr="00B911A4" w:rsidRDefault="00AC5EE9" w:rsidP="009D065F">
      <w:pPr>
        <w:pStyle w:val="NormalHanging12a"/>
      </w:pPr>
      <w:r>
        <w:t>55</w:t>
      </w:r>
      <w:r w:rsidR="009D065F" w:rsidRPr="00B911A4">
        <w:t>.</w:t>
      </w:r>
      <w:r w:rsidR="009D065F" w:rsidRPr="00B911A4">
        <w:tab/>
        <w:t>er bekymret over udfordringerne i forbindelse med den fulde udøvelse af rettighederne for personer med handicap; gentager sin opfordring til EU om at bistå partnerlandene med at udvikle politikker til støtte for omsorgspersoner for personer med handicap; opfordrer til øgning af den sociale bevidsthed og bekæmpelse af diskriminerende adfærd over for personer med handicap; påpeger de yderligere vanskeligheder, som personer med handicap står over for i konfliktsituationer og i forbindelse med naturkatastrofer, da de er mere sårbare over for vold og ofte ikke modtager tilstrækkelig støtte; opfordrer indtrængende alle parter i konfliktsituationer verden over til at træffe passende foranstaltninger for at mindske risiciene for dem mest muligt; fremhæver behovet for at beskytte børn med handicap mod enhver form for udnyttelse; opfordrer EU til i sin eksterne politik at anvende strategien for rettigheder for personer med handicap 2021-2030 som et redskab til at forbedre situationen for personer med handicap, navnlig hvad angår fattigdom og forskelsbehandling, men også problemer med adgang til uddannelse, sundhedspleje og beskæftigelse samt deltagelse i det politiske liv; tilskynder EU til at støtte partnerlandene i at udvikle inkluderende økonomiske politikker, der fremmer tilgængelige erhvervsuddannelses- og beskæftigelsesmuligheder for personer med handicap og fremmer deres fulde og aktive økonomiske deltagelse;</w:t>
      </w:r>
    </w:p>
    <w:p w14:paraId="25B559C8" w14:textId="77777777" w:rsidR="009D065F" w:rsidRPr="00B911A4" w:rsidRDefault="009D065F" w:rsidP="009D065F">
      <w:pPr>
        <w:pStyle w:val="Normal12a24b"/>
        <w:spacing w:before="240"/>
      </w:pPr>
      <w:r w:rsidRPr="00B911A4">
        <w:rPr>
          <w:rStyle w:val="Italic"/>
        </w:rPr>
        <w:t>Ældre menneskers rettigheder</w:t>
      </w:r>
    </w:p>
    <w:p w14:paraId="39420721" w14:textId="63841644" w:rsidR="009D065F" w:rsidRPr="00B911A4" w:rsidRDefault="00AC5EE9" w:rsidP="009D065F">
      <w:pPr>
        <w:pStyle w:val="NormalHanging12a"/>
      </w:pPr>
      <w:r>
        <w:t>56</w:t>
      </w:r>
      <w:r w:rsidR="009D065F" w:rsidRPr="00B911A4">
        <w:t>.</w:t>
      </w:r>
      <w:r w:rsidR="009D065F" w:rsidRPr="00B911A4">
        <w:tab/>
        <w:t xml:space="preserve">gentager sin opfordring til EU og dets medlemsstater om at udvikle nye veje til at styrke ældre menneskers rettigheder, som tager højde for de mange udfordringer, de oplever, som bl.a. aldersbaseret forskelsbehandling, fattigdom, vold og manglende social </w:t>
      </w:r>
      <w:r w:rsidR="009D065F" w:rsidRPr="00B911A4">
        <w:lastRenderedPageBreak/>
        <w:t>beskyttelse, sundhedspleje og andre grundlæggende tjenesteydelser samt hindringer med hensyn til at få job; opfordrer til gennemførelsen af specifikke foranstaltninger til bekæmpelse af risikoen for fattigdom for ældre kvinder gennem øget social støtte; fremhæver det arbejde, der er udført af FN's åbne arbejdsgruppe vedrørende aldring, for et retligt bindende instrument, som skal styrke beskyttelsen af menneskerettighederne for ældre mennesker, og opfordrer til, at EU og dets medlemsstater overvejer at støtte dette arbejde aktivt; understreger, at der er behov for en tilgang, der går på tværs af generationerne, i EU's politikker med henblik på at opbygge og fremme solidaritet mellem unge mennesker og ældre mennesker;</w:t>
      </w:r>
    </w:p>
    <w:p w14:paraId="35183CAE" w14:textId="77777777" w:rsidR="009D065F" w:rsidRPr="00B911A4" w:rsidRDefault="009D065F" w:rsidP="009D065F">
      <w:pPr>
        <w:pStyle w:val="Normal12a24b"/>
        <w:spacing w:before="240"/>
      </w:pPr>
      <w:r w:rsidRPr="00B911A4">
        <w:rPr>
          <w:rStyle w:val="Italic"/>
        </w:rPr>
        <w:t>Retten til ligestilling og ikkeforskelsbehandling</w:t>
      </w:r>
    </w:p>
    <w:p w14:paraId="7DDCA1D2" w14:textId="5D571EDF" w:rsidR="009D065F" w:rsidRPr="00B911A4" w:rsidRDefault="00AC5EE9" w:rsidP="009D065F">
      <w:pPr>
        <w:pStyle w:val="NormalHanging12a"/>
      </w:pPr>
      <w:r>
        <w:t>57</w:t>
      </w:r>
      <w:r w:rsidR="009D065F" w:rsidRPr="00B911A4">
        <w:t>.</w:t>
      </w:r>
      <w:r w:rsidR="009D065F" w:rsidRPr="00B911A4">
        <w:tab/>
        <w:t>gentager sin fordømmelse af alle former for racisme, intolerance, antisemitisme, islamofobi og forfølgelse af kristne, fremmedhad, forskelsbehandling på grund af race, etnicitet, nationalitet, social klasse, handicap, kaste, religion, tro, alder, seksuel orientering eller kønsidentitet; fordømmer den voksende internationale trussel, som hadefuld tale og tale, der opildner til vold, herunder online, udgør; gentager, at uddannelse og dialog spiller en afgørende rolle med hensyn til at fremme tolerance, forståelse og mangfoldighed; opfordrer til indførelse eller styrkelse af mekanismer til indberetning af diskriminerende adfærd samt adgang til effektive retsmidler for at bidraget til at sætte en stopper for straffrihed for dem, der deltager i denne adfærd;</w:t>
      </w:r>
    </w:p>
    <w:p w14:paraId="1438E17D" w14:textId="77777777" w:rsidR="009D065F" w:rsidRPr="00B911A4" w:rsidRDefault="009D065F" w:rsidP="009D065F">
      <w:pPr>
        <w:pStyle w:val="Normal12a24b"/>
        <w:spacing w:before="240"/>
      </w:pPr>
      <w:r w:rsidRPr="00B911A4">
        <w:rPr>
          <w:rStyle w:val="Italic"/>
        </w:rPr>
        <w:t xml:space="preserve">Retten til livet: frem mod universel afskaffelse af dødsstraffen </w:t>
      </w:r>
    </w:p>
    <w:p w14:paraId="652F36F9" w14:textId="724827A0" w:rsidR="009D065F" w:rsidRPr="00B911A4" w:rsidRDefault="00AC5EE9" w:rsidP="009D065F">
      <w:pPr>
        <w:pStyle w:val="NormalHanging12a"/>
      </w:pPr>
      <w:r>
        <w:t>58</w:t>
      </w:r>
      <w:r w:rsidR="009D065F" w:rsidRPr="00B911A4">
        <w:t>.</w:t>
      </w:r>
      <w:r w:rsidR="009D065F" w:rsidRPr="00B911A4">
        <w:tab/>
        <w:t>gentager sin principielle modstand mod dødsstraffen, som er uigenkaldelig og uforenelig med retten til livet og med forbuddet mod tortur og en grusom, umenneskelig og nedværdigende straf; understreger, at EU skal være kompromisløst i sine bestræbelser på at opnå universel afskaffelse af dødsstraffen som et vigtigt mål i dets eksterne menneskerettighedspolitik; bemærker, at der trods tendensen i visse ikke-EU-lande til at tage skridt til at afskaffe dødsstraffen stadig er betydelige udfordringer i den henseende; beklager, at antallet af gennemførte dødsdomme i andre ikke-EU-lande har nået det højeste niveau i de seneste fem år; gentager sin opfordring til alle lande om at afskaffe dødsstraffen helt eller straks at indføre et moratorium for brugen af dødsstraf (domme og henrettelser) som et første skridt hen imod afskaffelse; opfordrer i den forbindelse indtrængende EU til at intensivere det diplomatiske samarbejde med lande, der fortsat anvender dødsstraf, tilskynde til dialog og samarbejde om menneskerettighedsspørgsmål og yde støtte til udvikling af reformer af retsvæsenet, der kan føre til dens afskaffelse;</w:t>
      </w:r>
    </w:p>
    <w:p w14:paraId="5F5CE1FF" w14:textId="77777777" w:rsidR="009D065F" w:rsidRPr="00B911A4" w:rsidRDefault="009D065F" w:rsidP="009D065F">
      <w:pPr>
        <w:pStyle w:val="NormalHanging12a"/>
      </w:pPr>
      <w:r w:rsidRPr="00B911A4">
        <w:rPr>
          <w:rStyle w:val="Italic"/>
        </w:rPr>
        <w:t>Retten til tanke-, samvittigheds-, religions- og trosfrihed</w:t>
      </w:r>
    </w:p>
    <w:p w14:paraId="0956D0ED" w14:textId="5525246D" w:rsidR="009D065F" w:rsidRPr="00B911A4" w:rsidRDefault="00AC5EE9" w:rsidP="009D065F">
      <w:pPr>
        <w:pStyle w:val="NormalHanging12a"/>
      </w:pPr>
      <w:r>
        <w:t>59</w:t>
      </w:r>
      <w:r w:rsidR="009D065F" w:rsidRPr="00B911A4">
        <w:t>.</w:t>
      </w:r>
      <w:r w:rsidR="009D065F" w:rsidRPr="00B911A4">
        <w:tab/>
        <w:t xml:space="preserve">gentager sin bekymring over krænkelser af retten til tanke-, samvittigheds-, religions- og trosfrihed; er bekymret over den globalt stigende intolerance over for forskellige religiøse samfund; beklager dybt brugen af religiøse eller trosbaserede identiteter som redskab til politiske formål og udelukkelsen af personer, der tilhører religiøse og trosbaserede mindretal og religiøse samfund, herunder fra deltagelse i det politiske liv, samt ødelæggelse og vandalisering af steder og kunstværker af kulturel og historisk værdi i visse ikke-EU-lande; understreger, at friheden til at vælge sin religion, til at tro eller ikke at tro er en menneskeret, som ikke må straffes; fordømmer derfor eksistensen og gennemførelsen af såkaldte apostasi- og blasfemilove, der medfører hårde straffe, nedværdigende behandling og i nogle tilfælde endda dødsdomme; opfordrer til, at apostasi- og blasfemilove afskaffes; understreger, at den særlige udsending for fremme </w:t>
      </w:r>
      <w:r w:rsidR="009D065F" w:rsidRPr="00B911A4">
        <w:lastRenderedPageBreak/>
        <w:t>og beskyttelse af religions- og trosfrihed uden for EU bør tildeles flere ressourcer, således at han effektivt kan udføre sit mandat; fremhæver nødvendigheden af, at den særlige udsending fortsat arbejder tæt og komplementært sammen med EU's særlige repræsentant for menneskerettigheder og Rådets Menneskerettighedsgruppe; opfordrer EU og dets medlemsstater til at styrke deres indsats for at beskytte retten til tanke-, samvittigheds-, religions- eller trosfrihed, til at rejse disse spørgsmål i FN's menneskerettighedsfora og til at fortsætte samarbejdet med de relevante FN-mekanismer og ‑komitéer; opfordrer EU til at anmode om og konsolidere rapporter fra EU-delegationer om situationen med hensyn til tanke-, samvittigheds-, religions- og trosfrihed;</w:t>
      </w:r>
    </w:p>
    <w:p w14:paraId="6299CD0B" w14:textId="0CF35AD1" w:rsidR="009D065F" w:rsidRPr="00B911A4" w:rsidRDefault="00AC5EE9" w:rsidP="009D065F">
      <w:pPr>
        <w:pStyle w:val="NormalHanging12a"/>
      </w:pPr>
      <w:r>
        <w:t>60</w:t>
      </w:r>
      <w:r w:rsidR="009D065F" w:rsidRPr="00B911A4">
        <w:t>.</w:t>
      </w:r>
      <w:r w:rsidR="009D065F" w:rsidRPr="00B911A4">
        <w:tab/>
        <w:t>minder om, at de fleste af drivkræfterne bag voldelige konflikter på verdensplan involverer mindretals klager over eksklusion, diskrimination og uligheder i forbindelse med krænkelser af mindretals menneskerettigheder, som observeret af FN's særlige rapportør om mindretalsspørgsmål; understreger behovet for at integrere beskyttelsen af mindretals rettigheder og udviklingen af beskyttelsesmekanismer på FN-niveau; minder om staters forpligtelse til at beskytte deres nationale, etniske, kulturelle, religiøse og sproglige mindretals rettigheder på deres respektive territorier; opfordrer Kommissionen til at støtte beskyttelsen af rettighederne for personer, der tilhører mindretal, i hele verden og medtage dette som en prioritet under det tematiske program for menneskerettigheder og demokrati under EU's instrument NDICI – et globalt Europa;</w:t>
      </w:r>
    </w:p>
    <w:p w14:paraId="415BFAA2" w14:textId="77777777" w:rsidR="009D065F" w:rsidRPr="00B911A4" w:rsidRDefault="009D065F" w:rsidP="009D065F">
      <w:pPr>
        <w:pStyle w:val="Normal12a24b"/>
        <w:spacing w:before="240"/>
        <w:rPr>
          <w:i/>
        </w:rPr>
      </w:pPr>
      <w:r w:rsidRPr="00B911A4">
        <w:rPr>
          <w:i/>
        </w:rPr>
        <w:t>Ytringsfrihed, akademisk frihed, mediefrihed og retten til information</w:t>
      </w:r>
    </w:p>
    <w:p w14:paraId="00AAF850" w14:textId="6EEFC902" w:rsidR="009D065F" w:rsidRPr="00B911A4" w:rsidRDefault="00AC5EE9" w:rsidP="009D065F">
      <w:pPr>
        <w:pStyle w:val="NormalHanging12a"/>
      </w:pPr>
      <w:r>
        <w:t>61</w:t>
      </w:r>
      <w:r w:rsidR="009D065F" w:rsidRPr="00B911A4">
        <w:t>.</w:t>
      </w:r>
      <w:r w:rsidR="009D065F" w:rsidRPr="00B911A4">
        <w:tab/>
        <w:t xml:space="preserve">understreger den afgørende betydning af ytringsfrihed og adgang til pålidelige og forskelligartede kilder til information for at opretholde demokratiet og et velfungerende civilsamfundsmæssigt råderum; minder om, at demokratier kun kan fungere, når borgerne har adgang til uafhængig og pålidelig information, hvilket giver journalister en central rolle i beskyttelsen af demokratiet; er derfor alvorligt bekymret over de stigende begrænsninger af ytringsfriheden i adskillige lande verden over, navnlig for journalister, ved hjælp af censur, påtvunget selvcensur, såkaldte love om udenlandske agenter og misbrug af terror- eller korruptionsbekæmpelseslove for at undertrykke journalister og grupper i civilsamfundet; er bekymret over brugen af hadefuld tale mod journalister både online og offline, som har en afskrækkende virkning; udtrykker desuden bekymring for journalisters og mediearbejderes fysiske sikkerhed og over det forhold, at de udsættes for angreb i konfliktområder; </w:t>
      </w:r>
      <w:r w:rsidR="00161966">
        <w:t>beklager dybt, at 54</w:t>
      </w:r>
      <w:r w:rsidR="009D065F" w:rsidRPr="00B911A4">
        <w:t xml:space="preserve"> journalister</w:t>
      </w:r>
      <w:r w:rsidR="00161966">
        <w:t xml:space="preserve"> </w:t>
      </w:r>
      <w:r w:rsidR="00161966" w:rsidRPr="00161966">
        <w:t>og mediefolk</w:t>
      </w:r>
      <w:r w:rsidR="009D065F" w:rsidRPr="00B911A4">
        <w:t xml:space="preserve"> blev dræbt </w:t>
      </w:r>
      <w:r w:rsidR="00161966" w:rsidRPr="00161966">
        <w:t>– hvoraf de fleste var i konfliktområder – 550 blev tilbageholdt, 55 blev holdt som gidsler, og 95 blev meldt savnet i 2024</w:t>
      </w:r>
      <w:r w:rsidR="009D065F" w:rsidRPr="00B911A4">
        <w:t>;</w:t>
      </w:r>
    </w:p>
    <w:p w14:paraId="3A04D846" w14:textId="7FFF3DB2" w:rsidR="009D065F" w:rsidRPr="00B911A4" w:rsidRDefault="00AC5EE9" w:rsidP="009D065F">
      <w:pPr>
        <w:pStyle w:val="NormalHanging12a"/>
      </w:pPr>
      <w:r>
        <w:t>62</w:t>
      </w:r>
      <w:r w:rsidR="009D065F" w:rsidRPr="00B911A4">
        <w:t>.</w:t>
      </w:r>
      <w:r w:rsidR="009D065F" w:rsidRPr="00B911A4">
        <w:tab/>
        <w:t xml:space="preserve">opfordrer indtrængende EU til at støtte pålidelige medier og informationsformidlere, der fremmer ansvarliggørelse af myndigheder og støtter overgang til demokrati, og understreger samtidig nødvendigheden af at værne om principperne om pluralisme, gennemsigtighed og uafhængighed; fremhæver den rolle, som faktatjekkere spiller i medielandskabet ved at sikre, at offentligheden kan stole på de oplysninger, den modtager; er bekymret over, at de derfor er væsentlige mål for angreb fra illiberale regimer, der skaber og spreder desinformation, propaganda og falske nyheder; fordømmer den omfattende brug af strategiske retssager mod offentligt engagement (SLAPP'er) til at bringe journalister, aktivister, fagforeningsfolk og menneskerettighedsforkæmpere til tavshed overalt i verden; glæder sig i den forbindelse over det direktiv, der er udarbejdet med henblik på at beskytte journalister og menneskerettighedsforkæmpere mod urimelige retssager og SLAPP'er; opfordrer lovgivere i ikke-EU-lande til at udarbejde lovgivning med samme formål som led i en </w:t>
      </w:r>
      <w:r w:rsidR="009D065F" w:rsidRPr="00B911A4">
        <w:lastRenderedPageBreak/>
        <w:t>bredere indsats for at fremme og beskytte mediefrihed og -pluralisme; anmoder om, at der tages hensyn til angreb på mediefriheden samt vedvarende og systematisk udhuling af retten til information i forbindelse med EU's overvågning af overholdelsen af internationale aftaler;</w:t>
      </w:r>
    </w:p>
    <w:p w14:paraId="66E9CCA5" w14:textId="7DEECC1F" w:rsidR="009D065F" w:rsidRPr="00B911A4" w:rsidRDefault="00AC5EE9" w:rsidP="009D065F">
      <w:pPr>
        <w:pStyle w:val="NormalHanging12a"/>
      </w:pPr>
      <w:r>
        <w:t>63</w:t>
      </w:r>
      <w:r w:rsidR="009D065F" w:rsidRPr="00B911A4">
        <w:t>.</w:t>
      </w:r>
      <w:r w:rsidR="009D065F" w:rsidRPr="00B911A4">
        <w:tab/>
        <w:t xml:space="preserve">glæder sig over Kommissionens plan om at finansiere initiativer, der støtter journalister i juridiske og praktiske spørgsmål, også uden for EU, gennem handlingsplanen for europæisk demokrati; opfordrer EU til at styrke dets bestræbelser på at hjælpe journalister overalt i verden, der udsættes for krænkelser, og minder om, at uafhængige journalister er i frontlinjen for kampen mod desinformation, som undergraver demokratier; anerkender bidraget til at nå dette mål fra programmer som det nu nedlagte Media4Democracy og andre EU-finansierede aktiviteter, herunder Den Europæiske Demokratifonds aktiviteter; </w:t>
      </w:r>
      <w:r w:rsidR="008D4E96" w:rsidRPr="008D4E96">
        <w:t>beklager dybt beslutningen om at standse finansieringen af Radio Free Europe/Radio Liberty, Radio Free Asia og Voice of America, som er medier med en afgørende rolle i bekæmpelsen af desinformation, fremme af demokratiske værdier og rapportering på steder, hvor pressefriheden er stærkt begrænset eller ikkeeksisterende; opfordrer EU til hurtigst muligt at træde til og stille de midler til rådighed, som er nødvendige for at sikre, at pålidelige nyhedskilder er tilgængelige for flere mennesker, som bor i lande, der begrænser pressefriheden</w:t>
      </w:r>
      <w:r w:rsidR="009D065F" w:rsidRPr="00B911A4">
        <w:t>;</w:t>
      </w:r>
    </w:p>
    <w:p w14:paraId="325CCBBB" w14:textId="4D19C835" w:rsidR="009D065F" w:rsidRPr="00B911A4" w:rsidRDefault="00AC5EE9" w:rsidP="009D065F">
      <w:pPr>
        <w:pStyle w:val="NormalHanging12a"/>
      </w:pPr>
      <w:r>
        <w:t>64</w:t>
      </w:r>
      <w:r w:rsidR="009D065F" w:rsidRPr="00B911A4">
        <w:t>.</w:t>
      </w:r>
      <w:r w:rsidR="009D065F" w:rsidRPr="00B911A4">
        <w:tab/>
        <w:t>er fortsat dybt bekymret over den stadig værre situation med hensyn til pressefrihed rundtom i verden; fordømmer censureringen af journalister, menneskerettighedsforkæmpere og civilsamfundsorganisationer gennem anvendelse af love om såkaldte udenlandske agenter samt andre lovgivningsmæssige og ikke-lovgivningsmæssige foranstaltninger, der er indført af autoritære og illiberale regimer;</w:t>
      </w:r>
    </w:p>
    <w:p w14:paraId="2D008D17" w14:textId="71227856" w:rsidR="009D065F" w:rsidRDefault="00AC5EE9" w:rsidP="009D065F">
      <w:pPr>
        <w:pStyle w:val="NormalHanging12a"/>
      </w:pPr>
      <w:r>
        <w:t>65</w:t>
      </w:r>
      <w:r w:rsidR="009D065F" w:rsidRPr="00B911A4">
        <w:t>.</w:t>
      </w:r>
      <w:r w:rsidR="009D065F" w:rsidRPr="00B911A4">
        <w:tab/>
        <w:t>bekræfter på ny sit tilsagn om at beskytte og fremme akademisk frihed som et centralt element i åbne og demokratiske samfund; understreger angrebene på akademisk frihed, ikke blot fra autoritære og totalitære regimer, men også fra ekstreme og populistiske kræfter i hele verden; opfordrer til at udvikle benchmarks for akademisk frihed til institutionel kvalitetssikring med hensyn til akademiske grader, procedurer og kriterier;</w:t>
      </w:r>
    </w:p>
    <w:p w14:paraId="70A54314" w14:textId="526F6856" w:rsidR="00880901" w:rsidRPr="00B911A4" w:rsidRDefault="00AC5EE9" w:rsidP="009D065F">
      <w:pPr>
        <w:pStyle w:val="NormalHanging12a"/>
      </w:pPr>
      <w:r>
        <w:t>66</w:t>
      </w:r>
      <w:r w:rsidR="00880901">
        <w:t>.</w:t>
      </w:r>
      <w:r w:rsidR="00880901">
        <w:tab/>
      </w:r>
      <w:r w:rsidR="00880901" w:rsidRPr="00880901">
        <w:t>understreger det uundværlige arbejde, der udføres af organisationer såsom Radio Free Europe/Radio Liberty for at fremme demokrati, mediepluralisme og adgang til neutral information; henleder opmærksomheden på, at propaganda mod demokratiske værdier får let spil, når demokratiets stemme bringes til tavshed; fremhæver behovet for at sikre en konsekvent finansiering af sådanne institutioner og opfordrer EU til at øge finansieringen til sådanne organisationer og udfylde de forskningsmæssige huller, der måtte opstå;</w:t>
      </w:r>
    </w:p>
    <w:p w14:paraId="09318220" w14:textId="17029711" w:rsidR="009D065F" w:rsidRPr="00B911A4" w:rsidRDefault="00AC5EE9" w:rsidP="009D065F">
      <w:pPr>
        <w:pStyle w:val="NormalHanging12a"/>
      </w:pPr>
      <w:r>
        <w:t>67</w:t>
      </w:r>
      <w:r w:rsidR="009D065F" w:rsidRPr="00B911A4">
        <w:t>.</w:t>
      </w:r>
      <w:r w:rsidR="009D065F" w:rsidRPr="00B911A4">
        <w:tab/>
        <w:t>bemærker med bekymring, at over halvdelen af verdens befolkning lever i miljøer med fuldstændig eller stærkt begrænsede grader af akademisk frihed, hvilket har alvorlige konsekvenser for retten til uddannelse, nydelsen af fordelene ved videnskabelige fremskridt og menings- og ytringsfriheden; opfordrer indtrængende EU og dets medlemsstater til at intensivere deres bestræbelser på at standse censur, trusler eller angreb på den akademiske frihed og navnlig fængslingen af videnskabsfolk verden over; glæder sig over medtagelsen af akademikere, der er i fare, i EU's mekanisme for menneskerettighedsforkæmpere; opfordrer Kommissionen til at sikre fortsat støtte på højt plan til Global Campus of Human Rights, der har tilvejebragt et sikkert rum for studerende og videnskabsfolk, som har været nødsaget til at flygte fra deres land, fordi de forsvarede demokratiet og menneskerettighederne;</w:t>
      </w:r>
    </w:p>
    <w:p w14:paraId="4B59C623" w14:textId="77777777" w:rsidR="009D065F" w:rsidRPr="00B911A4" w:rsidRDefault="009D065F" w:rsidP="009D065F">
      <w:pPr>
        <w:pStyle w:val="NormalHanging12a"/>
        <w:ind w:left="0" w:firstLine="0"/>
        <w:rPr>
          <w:i/>
        </w:rPr>
      </w:pPr>
      <w:r w:rsidRPr="00B911A4">
        <w:rPr>
          <w:i/>
        </w:rPr>
        <w:lastRenderedPageBreak/>
        <w:t>Oprindelige folks rettigheder</w:t>
      </w:r>
    </w:p>
    <w:p w14:paraId="4E13159D" w14:textId="596A2943" w:rsidR="009D065F" w:rsidRPr="00B911A4" w:rsidRDefault="00AC5EE9" w:rsidP="009D065F">
      <w:pPr>
        <w:pStyle w:val="NormalHanging12a"/>
      </w:pPr>
      <w:r>
        <w:t>68</w:t>
      </w:r>
      <w:r w:rsidR="009D065F" w:rsidRPr="00B911A4">
        <w:t>.</w:t>
      </w:r>
      <w:r w:rsidR="009D065F" w:rsidRPr="00B911A4">
        <w:tab/>
        <w:t>bemærker med beklagelse, at oprindelige folk fortsat udsættes for udbredt og systematisk diskrimination og forfølgelse i hele verden, herunder tvangsfordrivelser; fordømmer de vilkårlige anholdelser af og drab på menneskerettigheds- og jordrettighedsforkæmpere, der forsvarer oprindelige folks rettigheder; understreger, at det for at opnå bæredygtig udvikling, bekæmpe klimaforandringer og bevare biodiversiteten er afgørende at fremme oprindelige folks rettigheder og traditionelle praksis; opfordrer indtrængende regeringerne til at føre udviklings- og miljøpolitikker, der respekterer økonomiske, sociale og kulturelle rettigheder og inkluderer oprindelige folk og lokalbefolkninger i overensstemmelse med FN's verdensmål for bæredygtig udvikling; gentager sin opfordring til, at EU, medlemsstaterne og deres samarbejdspartnere i det internationale samfund træffer alle nødvendige foranstaltninger med henblik på anerkendelse, beskyttelse og fremme af oprindelige folks rettigheder, herunder for så vidt angår deres sprog, landområder, territorier og naturressourcer, som fastsat i FN's erklæring om oprindelige folks rettigheder, herunder princippet om frit, forudgående og informeret samtykke; opfordrer alle stater til at sikre, at oprindelige folk og lokalsamfund inddrages i drøftelserne og beslutningsprocesserne i det internationale klimadiplomati; tilskynder Kommissionen til fortsat at fremme dialog og samarbejde mellem oprindelige folk og EU;</w:t>
      </w:r>
    </w:p>
    <w:p w14:paraId="4D310D43" w14:textId="77777777" w:rsidR="009D065F" w:rsidRPr="00B911A4" w:rsidRDefault="009D065F" w:rsidP="009D065F">
      <w:pPr>
        <w:pStyle w:val="NormalHanging12a"/>
        <w:ind w:left="0" w:firstLine="0"/>
        <w:rPr>
          <w:i/>
        </w:rPr>
      </w:pPr>
      <w:r w:rsidRPr="00B911A4">
        <w:rPr>
          <w:i/>
        </w:rPr>
        <w:t>Retten til offentlig deltagelse</w:t>
      </w:r>
    </w:p>
    <w:p w14:paraId="6DD6AC63" w14:textId="58BDD11F" w:rsidR="009D065F" w:rsidRPr="00B911A4" w:rsidRDefault="00AC5EE9" w:rsidP="009D065F">
      <w:pPr>
        <w:pStyle w:val="NormalHanging12a"/>
      </w:pPr>
      <w:r>
        <w:t>69</w:t>
      </w:r>
      <w:r w:rsidR="009D065F" w:rsidRPr="00B911A4">
        <w:t>.</w:t>
      </w:r>
      <w:r w:rsidR="009D065F" w:rsidRPr="00B911A4">
        <w:tab/>
        <w:t>beklager dybt, at retten til at deltage i frie og retfærdige valg ikke respekteres af autoritære, illiberale og totalitære regimer; fremhæver, at disse regimer afholder falske valg med det formål at forankre deres magt, da de mangler reel politisk konkurrence og pluralisme; er foruroliget over de nuværende tendenser for så vidt angår valgprocesser såsom den tiltagende tilbagegang i valgdeltagelsen og de demokratiske præstationer eller den voksende uenighed om valgresultaters troværdighed; fremhæver med dyb bekymring nogle staters voksende indblanding i andre landes valg ved hjælp af hybride taktikker; gentager nødvendigheden af at øge den politiske repræsentation af kvinder, unge og sårbare grupper og sikre mindretals offentlige deltagelse; understreger, at mistilliden til valgprocessen kan blive forværret ikke blot af uregelmæssigheder, men også af offentlige udtalelser, herunder fra deltagerne; fremhæver, at offentlighedens opfattelse af valgprocessen er lige så afgørende som processen i sig selv, da manipulation af den kan føre til polarisering eller målrettede angreb; opfordrer ikke-EU-lande til at styrke deres bestræbelser for klart at orientere om alle trin i deres respektive valgprocesser og -systemer og om de ansvarlighedsmekanismer, der anvendes i tilfælde af uregelmæssigheder; opfordrer EU-Udenrigstjenesten og Kommissionen til at analysere og underrette Parlamentet om deres initiativer til at tackle de udfordringer, som kunstig intelligens (AI) udgør i forbindelse med valgafviklingen;</w:t>
      </w:r>
    </w:p>
    <w:p w14:paraId="5FA04521" w14:textId="77777777" w:rsidR="009D065F" w:rsidRPr="00B911A4" w:rsidRDefault="009D065F" w:rsidP="009D065F">
      <w:pPr>
        <w:pStyle w:val="Normal12a24b"/>
        <w:spacing w:before="240"/>
      </w:pPr>
      <w:r w:rsidRPr="00B911A4">
        <w:rPr>
          <w:rStyle w:val="Italic"/>
        </w:rPr>
        <w:t>Menneskerettigheder, erhvervsliv og handel</w:t>
      </w:r>
    </w:p>
    <w:p w14:paraId="2288E3DF" w14:textId="050C6DAE" w:rsidR="009D065F" w:rsidRPr="00B911A4" w:rsidRDefault="00AC5EE9" w:rsidP="009D065F">
      <w:pPr>
        <w:pStyle w:val="NormalHanging12a"/>
      </w:pPr>
      <w:r>
        <w:t>70</w:t>
      </w:r>
      <w:r w:rsidR="009D065F" w:rsidRPr="00B911A4">
        <w:t>.</w:t>
      </w:r>
      <w:r w:rsidR="009D065F" w:rsidRPr="00B911A4">
        <w:tab/>
        <w:t xml:space="preserve">fremhæver samhandelens rolle som et vigtigt redskab til at fremme og forbedre menneskerettighedssituationen i EU's partnerlande; opfordrer indtrængende Kommissionen til at forbedre koordineringen mellem EU's handels-, investerings- og udviklingspolitikker og prioritere og fremme udviklingen af menneskerettigheder gennem EU's handelspolitik, herunder den særlig ansporende ordning for bæredygtig udvikling og god regeringsførelse; bemærker imidlertid, at der kun er sket få eller slet ingen forbedringer i nogle af de pågældende lande; understreger staters og andre aktørers, eksempelvis virksomheders, ansvar for at afbøde virkningerne af </w:t>
      </w:r>
      <w:r w:rsidR="009D065F" w:rsidRPr="00B911A4">
        <w:lastRenderedPageBreak/>
        <w:t>klimaforandringerne, forebygge deres negative indvirkning på menneskerettighederne og fremme passende politikker i overensstemmelse med menneskerettighedsforpligtelserne; beklager dybt de skadelige konsekvenser af visse overdrevne og udnyttelsesorienterede forretningsaktiviteter for menneskerettighederne og demokratiet; ser med tilfredshed på den harmonisering, som er et resultat af direktivet om virksomheders due diligence i forbindelse med bæredygtighed, der indeholder bindende EU-regler for ansvarlig virksomhedsadfærd med hensyn til menneskerettigheder, arbejdstagerrettigheder og miljømæssige rettigheder; glæder sig endvidere over forordningen om forbud mod produkter fremstillet ved tvangsarbejde på EU-markedet</w:t>
      </w:r>
      <w:r w:rsidR="009D065F" w:rsidRPr="00B911A4">
        <w:rPr>
          <w:rStyle w:val="FootnoteReference"/>
        </w:rPr>
        <w:footnoteReference w:id="11"/>
      </w:r>
      <w:r w:rsidR="009D065F" w:rsidRPr="00B911A4">
        <w:t xml:space="preserve"> og opfordrer til en hurtig gennemførelse af den på medlemsstatsniveau; opfordrer til at gennemføre Den Europæiske Ombudsmands henstilling om oprettelse af en tilgængelig, borgervenlig og transparent klagebehandlingsportal inden for rammerne af EU's handelsmæssige og finansielle instrumenter og til at tilpasse Kommissionens centrale kontaktpunkt, så det bliver muligt at indsende klager over manglende overholdelse af menneskerettighedsklausuler; opfordrer EU til at fortsætte sine bestræbelser på at afskaffe børnearbejde, tvangsarbejde og gældsslaveri; understreger vigtigheden af afhjælpende foranstaltninger og adgang til domstolsprøvelse, som er i overensstemmelse med FN's vejledende principper om erhvervslivet og menneskerettigheder, herunder finansielle og ikke-finansielle foranstaltninger i samråd med ofrene; opfordrer Rådet til hurtigst muligt at vedtage et ambitiøst mandat for EU's deltagelse i de igangværende forhandlinger om FN's juridisk bindende instrument om erhvervslivet og menneskerettighederne;</w:t>
      </w:r>
    </w:p>
    <w:p w14:paraId="789AB687" w14:textId="48D85067" w:rsidR="009D065F" w:rsidRPr="00B911A4" w:rsidRDefault="00AC5EE9" w:rsidP="009D065F">
      <w:pPr>
        <w:pStyle w:val="NormalHanging12a"/>
      </w:pPr>
      <w:r>
        <w:t>71</w:t>
      </w:r>
      <w:r w:rsidR="009D065F" w:rsidRPr="00B911A4">
        <w:t>.</w:t>
      </w:r>
      <w:r w:rsidR="009D065F" w:rsidRPr="00B911A4">
        <w:tab/>
        <w:t>fremhæver, at mikrovirksomheder og små og mellemstore virksomheder i mange regioner i verden ofte er drivkraften i de lokale økonomier, og at flere og flere af dem drives af kvinder; understreger, at mikrovirksomheder og små og mellemstore virksomheder udgør 90 % af alle virksomheder og tegner sig for 60-70 % af beskæftigelsen og 50 % af bruttonationalproduktet på verdensplan; fremhæver vigtigheden af mikrovirksomheder og små og mellemstore virksomheder i kraft af deres bidrag til 2030-dagsordenen og opfyldelsen af verdensmålene for bæredygtig udvikling, navnlig målene om udryddelse af fattigdom og anstændige arbejdsvilkår for alle;</w:t>
      </w:r>
    </w:p>
    <w:p w14:paraId="6259550C" w14:textId="77777777" w:rsidR="009D065F" w:rsidRPr="00B911A4" w:rsidRDefault="009D065F" w:rsidP="009D065F">
      <w:pPr>
        <w:pStyle w:val="Normal12a24b"/>
        <w:spacing w:before="240"/>
      </w:pPr>
      <w:r w:rsidRPr="00B911A4">
        <w:rPr>
          <w:rStyle w:val="Italic"/>
        </w:rPr>
        <w:t>Menneskerettighederne og digitale teknologier</w:t>
      </w:r>
    </w:p>
    <w:p w14:paraId="18209EE1" w14:textId="2D914EFE" w:rsidR="009D065F" w:rsidRPr="00B911A4" w:rsidRDefault="00AC5EE9" w:rsidP="009D065F">
      <w:pPr>
        <w:pStyle w:val="NormalHanging12a"/>
      </w:pPr>
      <w:r>
        <w:t>72</w:t>
      </w:r>
      <w:r w:rsidR="009D065F" w:rsidRPr="00B911A4">
        <w:t>.</w:t>
      </w:r>
      <w:r w:rsidR="009D065F" w:rsidRPr="00B911A4">
        <w:tab/>
        <w:t xml:space="preserve">er bekymret over den trussel, som AI kan udgøre for demokrati og menneskerettigheder, navnlig hvis den ikke er behørigt reguleret; fremhæver behovet for tilsyn, robust gennemsigtighed og passende sikkerhedsforanstaltninger for nye og spirende teknologier samt en menneskerettighedsbaseret tilgang; bifalder Rådets konklusioner af 26. juni 2023 om digitalt diplomati for at styrke EU's rolle og lederskab inden for global digital forvaltning, navnlig dets position som formgiver af det globale digitale regelsæt, der hviler på demokratiske principper; glæder sig i den forbindelse over vedtagelsen af EU's forordning om kunstig intelligens, som tager sigte på at harmonisere reglerne om AI for at beskytte menneskerettighederne, og de fordele, som AI kan medføre for menneskers trivsel; er dybt bekymret over de skadelige konsekvenser af misbrug af AI og deepfakes, navnlig for kvinder og børn; bemærker med bekymring den negative indvirkning af "industrien for falsk indhold" på retten til information og pressefrihed, herunder den hurtige udvikling af AI og den efterfølgende styrkelse af </w:t>
      </w:r>
      <w:r w:rsidR="009D065F" w:rsidRPr="00B911A4">
        <w:lastRenderedPageBreak/>
        <w:t>desinformationsindustrien</w:t>
      </w:r>
      <w:r w:rsidR="009D065F" w:rsidRPr="00B911A4">
        <w:rPr>
          <w:rStyle w:val="FootnoteReference"/>
        </w:rPr>
        <w:footnoteReference w:id="12"/>
      </w:r>
      <w:r w:rsidR="009D065F" w:rsidRPr="00B911A4">
        <w:t>; fordømmer anvendelsen af nye og spirende teknologier, f.eks. teknologier til ansigtsgenkendelse og digital overvågning, som tvangsmidler og som led i den stigende chikane, intimidering og forfølgelse af menneskerettighedsforkæmpere, -aktivister, -journalister og -advokater; opfordrer Rådet til at opføre statslige og ikke-statslige aktører, der gør brug af disse metoder, på listen under den globale EU-ordning for menneskerettighedssanktioner; bemærker med bekymring den hurtige udvikling af AI til militære anvendelser samt den potentielle udvikling og udbredelse af autonome systemer, der kan træffe beslutninger om liv eller død uden input fra mennesker;</w:t>
      </w:r>
    </w:p>
    <w:p w14:paraId="367BD855" w14:textId="3A903C5E" w:rsidR="009D065F" w:rsidRPr="00B911A4" w:rsidRDefault="00AC5EE9" w:rsidP="009D065F">
      <w:pPr>
        <w:pStyle w:val="NormalHanging12a"/>
      </w:pPr>
      <w:r>
        <w:t>73</w:t>
      </w:r>
      <w:r w:rsidR="009D065F" w:rsidRPr="00B911A4">
        <w:t>.</w:t>
      </w:r>
      <w:r w:rsidR="009D065F" w:rsidRPr="00B911A4">
        <w:tab/>
        <w:t>minder om, at international handel med spyware til ikke-EU-lande, hvor sådanne værktøjer anvendes mod menneskerettighedsaktivister, journalister og regeringskritikere, er en krænkelse af de grundlæggende rettigheder, der er nedfældet i chartret;</w:t>
      </w:r>
    </w:p>
    <w:p w14:paraId="4827105E" w14:textId="4A68B0AC" w:rsidR="009D065F" w:rsidRPr="00B911A4" w:rsidRDefault="00AC5EE9" w:rsidP="009D065F">
      <w:pPr>
        <w:pStyle w:val="NormalHanging12a"/>
      </w:pPr>
      <w:r>
        <w:t>74</w:t>
      </w:r>
      <w:r w:rsidR="009D065F" w:rsidRPr="00B911A4">
        <w:t>.</w:t>
      </w:r>
      <w:r w:rsidR="009D065F" w:rsidRPr="00B911A4">
        <w:tab/>
        <w:t>glæder sig over Europarådets vedtagelse i maj 2024 af den første rammekonvention om kunstig intelligens, menneskerettigheder, demokrati og retsstatsprincippet, der har til formål at sikre, at aktiviteter i AI-systemers samlede livscyklus er i fuld overensstemmelse med menneskerettighederne, demokratiet og retsstatsprincippet; gentager behovet for større lovgivningsmæssig opmærksomhed på de gennemgribende ændringer, der opstår som følge af aktiviteter i AI-systemers livscyklus, som har potentiale til at fremme menneskelig fremgang, individuel og social trivsel, bæredygtig udvikling, ligestilling mellem kønnene og styrke alle kvinders og pigers indflydelse og status, men også risiko for at skabe eller forværre uligheder og tilskynde til cybervold og fysisk vold, herunder vold mod kvinder og personer i sårbare situationer;</w:t>
      </w:r>
    </w:p>
    <w:p w14:paraId="1DABB7AC" w14:textId="2D4E9E1D" w:rsidR="009D065F" w:rsidRPr="00B911A4" w:rsidRDefault="00AC5EE9" w:rsidP="009D065F">
      <w:pPr>
        <w:pStyle w:val="NormalHanging12a"/>
      </w:pPr>
      <w:r>
        <w:t>75</w:t>
      </w:r>
      <w:r w:rsidR="009D065F" w:rsidRPr="00B911A4">
        <w:t>.</w:t>
      </w:r>
      <w:r w:rsidR="009D065F" w:rsidRPr="00B911A4">
        <w:tab/>
        <w:t>understreger, at internettet bør være et sted, hvor ytringsfriheden råder; mener ikke desto mindre, at enkeltpersoners rettigheder skal respekteres; er af den opfattelse, at det, der betragtes som ulovligt offline, også bør betragtes som ulovligt online, hvor det er relevant; udtrykker bekymring over det stigende antal nedlukninger af internettet; fremhæver, at nedlukninger af internettet ofte benyttes af autoritære regimer, bl.a. til at bringe systemkritikerne til tavshed og begrænse den politiske frihed; opfordrer indtrængende EU til at bekæmpe dette stærkt bekymrende fænomen, herunder overveje at give EU-baserede udbydere mulighed for at tilbyde sikre kommunikationsværktøjer til personer, som er blevet forment adgang til internettet som følge heraf; opfordrer indtrængende EU til at indtage en fast holdning til ethvert forsøg fra techgiganters side på at omgå eller undergrave nationale retssystemer og uafhængige domstolsafgørelser og til at beskytte de demokratiske principper og iværksætte foranstaltninger til opretholdelse af integriteten af valg og beskyttelse af retten til information, navnlig i valgperioden;</w:t>
      </w:r>
    </w:p>
    <w:p w14:paraId="5FB20CF0" w14:textId="77777777" w:rsidR="009D065F" w:rsidRPr="00B911A4" w:rsidRDefault="009D065F" w:rsidP="009D065F">
      <w:pPr>
        <w:pStyle w:val="NormalHanging12a"/>
        <w:jc w:val="center"/>
      </w:pPr>
      <w:r w:rsidRPr="00B911A4">
        <w:t>°</w:t>
      </w:r>
    </w:p>
    <w:p w14:paraId="4CA729A8" w14:textId="77777777" w:rsidR="009D065F" w:rsidRPr="00B911A4" w:rsidRDefault="009D065F" w:rsidP="009D065F">
      <w:pPr>
        <w:pStyle w:val="NormalHanging12a"/>
        <w:jc w:val="center"/>
      </w:pPr>
      <w:r w:rsidRPr="00B911A4">
        <w:t>°</w:t>
      </w:r>
      <w:r w:rsidRPr="00B911A4">
        <w:tab/>
        <w:t>°</w:t>
      </w:r>
    </w:p>
    <w:p w14:paraId="43F5DD09" w14:textId="3C147A07" w:rsidR="009D065F" w:rsidRPr="00B911A4" w:rsidRDefault="00AC5EE9" w:rsidP="009D065F">
      <w:pPr>
        <w:pStyle w:val="NormalHanging12a"/>
      </w:pPr>
      <w:r>
        <w:t>76</w:t>
      </w:r>
      <w:r w:rsidR="009D065F" w:rsidRPr="00B911A4">
        <w:t>.</w:t>
      </w:r>
      <w:r w:rsidR="009D065F" w:rsidRPr="00B911A4">
        <w:tab/>
        <w:t xml:space="preserve">pålægger sin formand at sende denne beslutning til Rådet, Kommissionen, næstformanden for Kommissionen/Unionens højtstående repræsentant for </w:t>
      </w:r>
      <w:r w:rsidR="009D065F" w:rsidRPr="00B911A4">
        <w:lastRenderedPageBreak/>
        <w:t>udenrigsanliggender og sikkerhedspolitik, Den Europæiske Unions særlige repræsentant for menneskerettigheder, medlemsstaternes regeringer og parlamenter, FN's Sikkerhedsråd, FN's generalsekretær, formanden for FN's Generalforsamlings 79. samling, formanden for FN's Menneskerettighedsråd, FN's højkommissær for menneskerettigheder og EU's delegationschefer.</w:t>
      </w:r>
    </w:p>
    <w:sectPr w:rsidR="009D065F" w:rsidRPr="00B911A4" w:rsidSect="00C55C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B0F56" w14:textId="77777777" w:rsidR="00EE6154" w:rsidRPr="00C55C5A" w:rsidRDefault="00EE6154">
      <w:r w:rsidRPr="00C55C5A">
        <w:separator/>
      </w:r>
    </w:p>
  </w:endnote>
  <w:endnote w:type="continuationSeparator" w:id="0">
    <w:p w14:paraId="53EE02C6" w14:textId="77777777" w:rsidR="00EE6154" w:rsidRPr="00C55C5A" w:rsidRDefault="00EE6154">
      <w:r w:rsidRPr="00C55C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6DF16" w14:textId="77777777" w:rsidR="00EE6154" w:rsidRPr="00C55C5A" w:rsidRDefault="00EE6154">
      <w:r w:rsidRPr="00C55C5A">
        <w:separator/>
      </w:r>
    </w:p>
  </w:footnote>
  <w:footnote w:type="continuationSeparator" w:id="0">
    <w:p w14:paraId="31376F87" w14:textId="77777777" w:rsidR="00EE6154" w:rsidRPr="00C55C5A" w:rsidRDefault="00EE6154">
      <w:r w:rsidRPr="00C55C5A">
        <w:continuationSeparator/>
      </w:r>
    </w:p>
  </w:footnote>
  <w:footnote w:id="1">
    <w:p w14:paraId="69C8CF1D"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 xml:space="preserve">EUT L 115 af 28.4.2006, s. 50, ELI: </w:t>
      </w:r>
      <w:hyperlink r:id="rId1" w:history="1">
        <w:r w:rsidRPr="00C55C5A">
          <w:rPr>
            <w:rStyle w:val="Hyperlink"/>
            <w:sz w:val="24"/>
            <w:lang w:val="da-DK"/>
          </w:rPr>
          <w:t>http://data.europa.eu/eli/agree_internation/2006/313/oj</w:t>
        </w:r>
      </w:hyperlink>
      <w:r w:rsidRPr="00C55C5A">
        <w:rPr>
          <w:sz w:val="24"/>
          <w:lang w:val="da-DK"/>
        </w:rPr>
        <w:t>.</w:t>
      </w:r>
    </w:p>
  </w:footnote>
  <w:footnote w:id="2">
    <w:p w14:paraId="57BE6C1E"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 xml:space="preserve">EUT L 410 I af 7.12.2020, s. 1, ELI: </w:t>
      </w:r>
      <w:hyperlink r:id="rId2" w:history="1">
        <w:r w:rsidRPr="00C55C5A">
          <w:rPr>
            <w:rStyle w:val="Hyperlink"/>
            <w:sz w:val="24"/>
            <w:lang w:val="da-DK"/>
          </w:rPr>
          <w:t>http://data.europa.eu/eli/reg/2020/1998/oj</w:t>
        </w:r>
      </w:hyperlink>
      <w:r w:rsidRPr="00C55C5A">
        <w:rPr>
          <w:sz w:val="24"/>
          <w:lang w:val="da-DK"/>
        </w:rPr>
        <w:t>.</w:t>
      </w:r>
    </w:p>
  </w:footnote>
  <w:footnote w:id="3">
    <w:p w14:paraId="3F4699E8" w14:textId="77777777" w:rsidR="009D065F" w:rsidRPr="00B14199" w:rsidRDefault="009D065F" w:rsidP="00C55C5A">
      <w:pPr>
        <w:pStyle w:val="FootnoteText"/>
        <w:ind w:left="567" w:hanging="567"/>
        <w:rPr>
          <w:i/>
          <w:sz w:val="24"/>
          <w:lang w:val="da-DK"/>
        </w:rPr>
      </w:pPr>
      <w:r w:rsidRPr="00C55C5A">
        <w:rPr>
          <w:rStyle w:val="FootnoteReference"/>
          <w:sz w:val="24"/>
          <w:lang w:val="da-DK"/>
        </w:rPr>
        <w:footnoteRef/>
      </w:r>
      <w:r w:rsidR="00C55C5A" w:rsidRPr="00C55C5A">
        <w:rPr>
          <w:rStyle w:val="Emphasis"/>
          <w:sz w:val="24"/>
          <w:shd w:val="clear" w:color="auto" w:fill="FFFFFF"/>
          <w:lang w:val="da-DK"/>
        </w:rPr>
        <w:t xml:space="preserve"> </w:t>
      </w:r>
      <w:r w:rsidR="00C55C5A" w:rsidRPr="00C55C5A">
        <w:rPr>
          <w:rStyle w:val="Emphasis"/>
          <w:sz w:val="24"/>
          <w:shd w:val="clear" w:color="auto" w:fill="FFFFFF"/>
          <w:lang w:val="da-DK"/>
        </w:rPr>
        <w:tab/>
      </w:r>
      <w:r w:rsidRPr="00B14199">
        <w:rPr>
          <w:rStyle w:val="Emphasis"/>
          <w:i w:val="0"/>
          <w:sz w:val="24"/>
          <w:shd w:val="clear" w:color="auto" w:fill="FFFFFF"/>
          <w:lang w:val="da-DK"/>
        </w:rPr>
        <w:t xml:space="preserve">EUT L 209 af 14.6.2021, s. 1, ELI: </w:t>
      </w:r>
      <w:hyperlink r:id="rId3" w:history="1">
        <w:r w:rsidRPr="00AC5EE9">
          <w:rPr>
            <w:rStyle w:val="Hyperlink"/>
            <w:lang w:val="da-DK"/>
          </w:rPr>
          <w:t>http://data.europa.eu/eli/reg/2021/947/oj</w:t>
        </w:r>
      </w:hyperlink>
      <w:r w:rsidRPr="00B14199">
        <w:rPr>
          <w:rStyle w:val="Emphasis"/>
          <w:i w:val="0"/>
          <w:sz w:val="24"/>
          <w:shd w:val="clear" w:color="auto" w:fill="FFFFFF"/>
          <w:lang w:val="da-DK"/>
        </w:rPr>
        <w:t>.</w:t>
      </w:r>
    </w:p>
  </w:footnote>
  <w:footnote w:id="4">
    <w:p w14:paraId="128B3F69" w14:textId="77777777" w:rsidR="009D065F" w:rsidRPr="00AC5EE9" w:rsidRDefault="009D065F" w:rsidP="00C55C5A">
      <w:pPr>
        <w:pStyle w:val="FootnoteText"/>
        <w:ind w:left="567" w:hanging="567"/>
        <w:rPr>
          <w:sz w:val="24"/>
          <w:lang w:val="fi-FI"/>
        </w:rPr>
      </w:pPr>
      <w:r w:rsidRPr="00C55C5A">
        <w:rPr>
          <w:rStyle w:val="FootnoteReference"/>
          <w:sz w:val="24"/>
          <w:lang w:val="da-DK"/>
        </w:rPr>
        <w:footnoteRef/>
      </w:r>
      <w:r w:rsidR="00C55C5A" w:rsidRPr="00AC5EE9">
        <w:rPr>
          <w:sz w:val="24"/>
          <w:shd w:val="clear" w:color="auto" w:fill="FFFFFF"/>
          <w:lang w:val="fi-FI"/>
        </w:rPr>
        <w:t xml:space="preserve"> </w:t>
      </w:r>
      <w:r w:rsidR="00C55C5A" w:rsidRPr="00AC5EE9">
        <w:rPr>
          <w:sz w:val="24"/>
          <w:shd w:val="clear" w:color="auto" w:fill="FFFFFF"/>
          <w:lang w:val="fi-FI"/>
        </w:rPr>
        <w:tab/>
      </w:r>
      <w:r w:rsidRPr="00AC5EE9">
        <w:rPr>
          <w:sz w:val="24"/>
          <w:shd w:val="clear" w:color="auto" w:fill="FFFFFF"/>
          <w:lang w:val="fi-FI"/>
        </w:rPr>
        <w:t xml:space="preserve">EUT L, 2024/1760, 5.7.2024, ELI: </w:t>
      </w:r>
      <w:hyperlink r:id="rId4" w:tgtFrame="_blank" w:tooltip="Giver adgang til dokumentet via dets ELI URI." w:history="1">
        <w:r w:rsidRPr="00AC5EE9">
          <w:rPr>
            <w:sz w:val="24"/>
            <w:lang w:val="fi-FI"/>
          </w:rPr>
          <w:t>http://data.europa.eu/eli/dir/2024/1760/oj</w:t>
        </w:r>
      </w:hyperlink>
      <w:r w:rsidRPr="00AC5EE9">
        <w:rPr>
          <w:sz w:val="24"/>
          <w:shd w:val="clear" w:color="auto" w:fill="FFFFFF"/>
          <w:lang w:val="fi-FI"/>
        </w:rPr>
        <w:t>.</w:t>
      </w:r>
    </w:p>
  </w:footnote>
  <w:footnote w:id="5">
    <w:p w14:paraId="030C68BA"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EUT C 411 af 27.11.2020, s. 30.</w:t>
      </w:r>
    </w:p>
  </w:footnote>
  <w:footnote w:id="6">
    <w:p w14:paraId="0E1A6949"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EUT C 404 af 6.10.2021, s. 202.</w:t>
      </w:r>
    </w:p>
  </w:footnote>
  <w:footnote w:id="7">
    <w:p w14:paraId="2645D477"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EUT C 15 af 12.1.2022, s. 70.</w:t>
      </w:r>
    </w:p>
  </w:footnote>
  <w:footnote w:id="8">
    <w:p w14:paraId="5FF49386"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EUT C 99 af 1.3.2022, s. 152.</w:t>
      </w:r>
    </w:p>
  </w:footnote>
  <w:footnote w:id="9">
    <w:p w14:paraId="44CC61A8" w14:textId="77777777" w:rsidR="009D065F" w:rsidRPr="00AC5EE9" w:rsidRDefault="009D065F" w:rsidP="00C55C5A">
      <w:pPr>
        <w:pStyle w:val="FootnoteText"/>
        <w:ind w:left="567" w:hanging="567"/>
        <w:rPr>
          <w:sz w:val="24"/>
          <w:lang w:val="fi-FI"/>
        </w:rPr>
      </w:pPr>
      <w:r w:rsidRPr="00C55C5A">
        <w:rPr>
          <w:rStyle w:val="FootnoteReference"/>
          <w:sz w:val="24"/>
          <w:lang w:val="da-DK"/>
        </w:rPr>
        <w:footnoteRef/>
      </w:r>
      <w:r w:rsidR="00C55C5A" w:rsidRPr="00AC5EE9">
        <w:rPr>
          <w:sz w:val="24"/>
          <w:lang w:val="fi-FI"/>
        </w:rPr>
        <w:t xml:space="preserve"> </w:t>
      </w:r>
      <w:r w:rsidR="00C55C5A" w:rsidRPr="00AC5EE9">
        <w:rPr>
          <w:sz w:val="24"/>
          <w:lang w:val="fi-FI"/>
        </w:rPr>
        <w:tab/>
      </w:r>
      <w:r w:rsidRPr="00AC5EE9">
        <w:rPr>
          <w:sz w:val="24"/>
          <w:lang w:val="fi-FI"/>
        </w:rPr>
        <w:t xml:space="preserve">EUT C, C/2024/6741, 26.11.2024, ELI: </w:t>
      </w:r>
      <w:hyperlink r:id="rId5" w:history="1">
        <w:r w:rsidRPr="00AC5EE9">
          <w:rPr>
            <w:rStyle w:val="Hyperlink"/>
            <w:sz w:val="24"/>
            <w:lang w:val="fi-FI"/>
          </w:rPr>
          <w:t>http://data.europa.eu/eli/C/2024/6741/oj</w:t>
        </w:r>
      </w:hyperlink>
      <w:r w:rsidRPr="00AC5EE9">
        <w:rPr>
          <w:sz w:val="24"/>
          <w:lang w:val="fi-FI"/>
        </w:rPr>
        <w:t>.</w:t>
      </w:r>
    </w:p>
  </w:footnote>
  <w:footnote w:id="10">
    <w:p w14:paraId="6FCB4C09"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Kommissionens meddelelse af 27.4.2022 om tiltrækning af færdigheder og talenter til EU (COM(2022)0657).</w:t>
      </w:r>
    </w:p>
  </w:footnote>
  <w:footnote w:id="11">
    <w:p w14:paraId="6530E596"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shd w:val="clear" w:color="auto" w:fill="FFFFFF"/>
          <w:lang w:val="da-DK"/>
        </w:rPr>
        <w:t xml:space="preserve"> </w:t>
      </w:r>
      <w:r w:rsidR="00C55C5A" w:rsidRPr="00C55C5A">
        <w:rPr>
          <w:sz w:val="24"/>
          <w:shd w:val="clear" w:color="auto" w:fill="FFFFFF"/>
          <w:lang w:val="da-DK"/>
        </w:rPr>
        <w:tab/>
      </w:r>
      <w:r w:rsidRPr="00C55C5A">
        <w:rPr>
          <w:sz w:val="24"/>
          <w:shd w:val="clear" w:color="auto" w:fill="FFFFFF"/>
          <w:lang w:val="da-DK"/>
        </w:rPr>
        <w:t>Forslag til Europa-Parlamentets og Rådets forordning om forbud mod produkter fremstillet ved tvangsarbejde på EU-markedet (COM(2022)0453).</w:t>
      </w:r>
    </w:p>
  </w:footnote>
  <w:footnote w:id="12">
    <w:p w14:paraId="1FE49020" w14:textId="77777777" w:rsidR="009D065F" w:rsidRPr="00C55C5A" w:rsidRDefault="009D065F" w:rsidP="00C55C5A">
      <w:pPr>
        <w:pStyle w:val="FootnoteText"/>
        <w:ind w:left="567" w:hanging="567"/>
        <w:rPr>
          <w:sz w:val="24"/>
          <w:lang w:val="da-DK"/>
        </w:rPr>
      </w:pPr>
      <w:r w:rsidRPr="00C55C5A">
        <w:rPr>
          <w:rStyle w:val="FootnoteReference"/>
          <w:sz w:val="24"/>
          <w:lang w:val="da-DK"/>
        </w:rPr>
        <w:footnoteRef/>
      </w:r>
      <w:r w:rsidR="00C55C5A" w:rsidRPr="00C55C5A">
        <w:rPr>
          <w:sz w:val="24"/>
          <w:lang w:val="da-DK"/>
        </w:rPr>
        <w:t xml:space="preserve"> </w:t>
      </w:r>
      <w:r w:rsidR="00C55C5A" w:rsidRPr="00C55C5A">
        <w:rPr>
          <w:sz w:val="24"/>
          <w:lang w:val="da-DK"/>
        </w:rPr>
        <w:tab/>
      </w:r>
      <w:r w:rsidRPr="00C55C5A">
        <w:rPr>
          <w:sz w:val="24"/>
          <w:lang w:val="da-DK"/>
        </w:rPr>
        <w:t xml:space="preserve">Journalister uden Grænser, "2023 World Press Freedom Index – journalism threatened by fake content industry" (Det internationale pressefrihedsindeks for 2023 – journalistikken truet af industrien for falsk indhold) </w:t>
      </w:r>
      <w:hyperlink r:id="rId6" w:history="1">
        <w:r w:rsidRPr="00C55C5A">
          <w:rPr>
            <w:rStyle w:val="Hyperlink"/>
            <w:sz w:val="24"/>
            <w:lang w:val="da-DK"/>
          </w:rPr>
          <w:t>https://rsf.org/en/2023-world-press-freedom-index-journalism-threatened-fake-content-industry</w:t>
        </w:r>
      </w:hyperlink>
      <w:r w:rsidRPr="00C55C5A">
        <w:rPr>
          <w:rStyle w:val="Hyperlink"/>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DA"/>
    <w:docVar w:name="dvnumam" w:val="64"/>
    <w:docVar w:name="dvpe" w:val="763.138"/>
    <w:docVar w:name="dvrapporteur" w:val="Ordfører: "/>
    <w:docVar w:name="dvtitre" w:val="Europa-Parlamentets beslutning af xx. april 2025 om menneskerettigheder og demokrati i verden og Den Europæiske Unions politik på området – årlig betænkning 2024(2024/2081(INI))"/>
  </w:docVars>
  <w:rsids>
    <w:rsidRoot w:val="00EE6154"/>
    <w:rsid w:val="00002272"/>
    <w:rsid w:val="00064002"/>
    <w:rsid w:val="000677B9"/>
    <w:rsid w:val="000831BA"/>
    <w:rsid w:val="000A42CC"/>
    <w:rsid w:val="000B1474"/>
    <w:rsid w:val="000E59D1"/>
    <w:rsid w:val="000E7DD9"/>
    <w:rsid w:val="0010095E"/>
    <w:rsid w:val="00125B37"/>
    <w:rsid w:val="0016196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D24"/>
    <w:rsid w:val="0050519A"/>
    <w:rsid w:val="005072A1"/>
    <w:rsid w:val="00514517"/>
    <w:rsid w:val="00545827"/>
    <w:rsid w:val="00560270"/>
    <w:rsid w:val="00564089"/>
    <w:rsid w:val="005C2568"/>
    <w:rsid w:val="005F1B17"/>
    <w:rsid w:val="006037C0"/>
    <w:rsid w:val="006631B6"/>
    <w:rsid w:val="00680577"/>
    <w:rsid w:val="006F74FA"/>
    <w:rsid w:val="00731ADD"/>
    <w:rsid w:val="00734777"/>
    <w:rsid w:val="00747932"/>
    <w:rsid w:val="00751A4A"/>
    <w:rsid w:val="00756632"/>
    <w:rsid w:val="00762C74"/>
    <w:rsid w:val="00786EC0"/>
    <w:rsid w:val="007B484A"/>
    <w:rsid w:val="007D1690"/>
    <w:rsid w:val="007E22AD"/>
    <w:rsid w:val="00817416"/>
    <w:rsid w:val="00842779"/>
    <w:rsid w:val="00865F67"/>
    <w:rsid w:val="00880901"/>
    <w:rsid w:val="00881A7B"/>
    <w:rsid w:val="008840E5"/>
    <w:rsid w:val="0088652D"/>
    <w:rsid w:val="00887B3E"/>
    <w:rsid w:val="008C2AC6"/>
    <w:rsid w:val="008D4E96"/>
    <w:rsid w:val="00930C23"/>
    <w:rsid w:val="0093193B"/>
    <w:rsid w:val="009509D8"/>
    <w:rsid w:val="00950B64"/>
    <w:rsid w:val="00951F6D"/>
    <w:rsid w:val="00981893"/>
    <w:rsid w:val="009A7618"/>
    <w:rsid w:val="009D065F"/>
    <w:rsid w:val="009D7AC5"/>
    <w:rsid w:val="00A1687D"/>
    <w:rsid w:val="00A43E52"/>
    <w:rsid w:val="00A4678D"/>
    <w:rsid w:val="00A778C7"/>
    <w:rsid w:val="00AB441E"/>
    <w:rsid w:val="00AB6293"/>
    <w:rsid w:val="00AC5EE9"/>
    <w:rsid w:val="00AE0928"/>
    <w:rsid w:val="00AF3B82"/>
    <w:rsid w:val="00B12E95"/>
    <w:rsid w:val="00B14199"/>
    <w:rsid w:val="00B22876"/>
    <w:rsid w:val="00B558F0"/>
    <w:rsid w:val="00B911A4"/>
    <w:rsid w:val="00BD48FE"/>
    <w:rsid w:val="00BD7BD8"/>
    <w:rsid w:val="00BE6ADC"/>
    <w:rsid w:val="00C05BFE"/>
    <w:rsid w:val="00C23CD4"/>
    <w:rsid w:val="00C55C5A"/>
    <w:rsid w:val="00C61C0C"/>
    <w:rsid w:val="00C941CB"/>
    <w:rsid w:val="00CC2357"/>
    <w:rsid w:val="00CE4BC0"/>
    <w:rsid w:val="00CF071A"/>
    <w:rsid w:val="00D058B8"/>
    <w:rsid w:val="00D56C11"/>
    <w:rsid w:val="00D834A0"/>
    <w:rsid w:val="00D872DF"/>
    <w:rsid w:val="00D91E21"/>
    <w:rsid w:val="00DA7FCD"/>
    <w:rsid w:val="00E365E1"/>
    <w:rsid w:val="00E742C8"/>
    <w:rsid w:val="00E820A4"/>
    <w:rsid w:val="00EB006A"/>
    <w:rsid w:val="00EB4772"/>
    <w:rsid w:val="00ED169E"/>
    <w:rsid w:val="00ED4235"/>
    <w:rsid w:val="00EE615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A5B76"/>
  <w15:chartTrackingRefBased/>
  <w15:docId w15:val="{5E2176F3-DFBB-49B3-8800-205B145F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D065F"/>
    <w:pPr>
      <w:spacing w:after="240"/>
      <w:ind w:left="567" w:hanging="567"/>
    </w:pPr>
  </w:style>
  <w:style w:type="paragraph" w:customStyle="1" w:styleId="EPComma">
    <w:name w:val="EPComma"/>
    <w:basedOn w:val="Normal"/>
    <w:rsid w:val="009D065F"/>
    <w:pPr>
      <w:spacing w:before="480" w:after="240"/>
    </w:pPr>
  </w:style>
  <w:style w:type="character" w:styleId="Hyperlink">
    <w:name w:val="Hyperlink"/>
    <w:basedOn w:val="DefaultParagraphFont"/>
    <w:uiPriority w:val="99"/>
    <w:unhideWhenUsed/>
    <w:rsid w:val="009D065F"/>
    <w:rPr>
      <w:color w:val="0563C1" w:themeColor="hyperlink"/>
      <w:u w:val="single"/>
    </w:rPr>
  </w:style>
  <w:style w:type="paragraph" w:customStyle="1" w:styleId="Normal12a24b">
    <w:name w:val="Normal12a24b"/>
    <w:basedOn w:val="Normal"/>
    <w:rsid w:val="009D065F"/>
    <w:pPr>
      <w:snapToGrid w:val="0"/>
      <w:spacing w:before="360" w:after="240"/>
    </w:pPr>
    <w:rPr>
      <w:lang w:eastAsia="en-US"/>
    </w:rPr>
  </w:style>
  <w:style w:type="character" w:customStyle="1" w:styleId="BoldItalic">
    <w:name w:val="BoldItalic"/>
    <w:uiPriority w:val="1"/>
    <w:rsid w:val="009D065F"/>
    <w:rPr>
      <w:b/>
      <w:bCs w:val="0"/>
      <w:i/>
      <w:iCs w:val="0"/>
      <w:strike w:val="0"/>
      <w:dstrike w:val="0"/>
      <w:u w:val="none"/>
      <w:effect w:val="none"/>
    </w:rPr>
  </w:style>
  <w:style w:type="character" w:customStyle="1" w:styleId="Italic">
    <w:name w:val="Italic"/>
    <w:uiPriority w:val="1"/>
    <w:rsid w:val="009D065F"/>
    <w:rPr>
      <w:i/>
      <w:iCs w:val="0"/>
    </w:rPr>
  </w:style>
  <w:style w:type="character" w:styleId="Emphasis">
    <w:name w:val="Emphasis"/>
    <w:basedOn w:val="DefaultParagraphFont"/>
    <w:uiPriority w:val="20"/>
    <w:qFormat/>
    <w:rsid w:val="009D065F"/>
    <w:rPr>
      <w:i/>
      <w:iCs/>
    </w:rPr>
  </w:style>
  <w:style w:type="character" w:styleId="FollowedHyperlink">
    <w:name w:val="FollowedHyperlink"/>
    <w:basedOn w:val="DefaultParagraphFont"/>
    <w:rsid w:val="000E59D1"/>
    <w:rPr>
      <w:color w:val="954F72" w:themeColor="followedHyperlink"/>
      <w:u w:val="single"/>
    </w:rPr>
  </w:style>
  <w:style w:type="paragraph" w:styleId="BalloonText">
    <w:name w:val="Balloon Text"/>
    <w:basedOn w:val="Normal"/>
    <w:link w:val="BalloonTextChar"/>
    <w:rsid w:val="000E59D1"/>
    <w:rPr>
      <w:rFonts w:ascii="Segoe UI" w:hAnsi="Segoe UI" w:cs="Segoe UI"/>
      <w:sz w:val="18"/>
      <w:szCs w:val="18"/>
    </w:rPr>
  </w:style>
  <w:style w:type="character" w:customStyle="1" w:styleId="BalloonTextChar">
    <w:name w:val="Balloon Text Char"/>
    <w:basedOn w:val="DefaultParagraphFont"/>
    <w:link w:val="BalloonText"/>
    <w:rsid w:val="000E59D1"/>
    <w:rPr>
      <w:rFonts w:ascii="Segoe UI" w:hAnsi="Segoe UI" w:cs="Segoe UI"/>
      <w:sz w:val="18"/>
      <w:szCs w:val="18"/>
      <w:lang w:val="da-DK"/>
    </w:rPr>
  </w:style>
  <w:style w:type="character" w:styleId="CommentReference">
    <w:name w:val="annotation reference"/>
    <w:basedOn w:val="DefaultParagraphFont"/>
    <w:rsid w:val="00564089"/>
    <w:rPr>
      <w:sz w:val="16"/>
      <w:szCs w:val="16"/>
    </w:rPr>
  </w:style>
  <w:style w:type="paragraph" w:styleId="CommentText">
    <w:name w:val="annotation text"/>
    <w:basedOn w:val="Normal"/>
    <w:link w:val="CommentTextChar"/>
    <w:rsid w:val="00564089"/>
    <w:rPr>
      <w:sz w:val="20"/>
    </w:rPr>
  </w:style>
  <w:style w:type="character" w:customStyle="1" w:styleId="CommentTextChar">
    <w:name w:val="Comment Text Char"/>
    <w:basedOn w:val="DefaultParagraphFont"/>
    <w:link w:val="CommentText"/>
    <w:rsid w:val="00564089"/>
    <w:rPr>
      <w:lang w:val="da-DK"/>
    </w:rPr>
  </w:style>
  <w:style w:type="paragraph" w:styleId="CommentSubject">
    <w:name w:val="annotation subject"/>
    <w:basedOn w:val="CommentText"/>
    <w:next w:val="CommentText"/>
    <w:link w:val="CommentSubjectChar"/>
    <w:rsid w:val="00564089"/>
    <w:rPr>
      <w:b/>
      <w:bCs/>
    </w:rPr>
  </w:style>
  <w:style w:type="character" w:customStyle="1" w:styleId="CommentSubjectChar">
    <w:name w:val="Comment Subject Char"/>
    <w:basedOn w:val="CommentTextChar"/>
    <w:link w:val="CommentSubject"/>
    <w:rsid w:val="0056408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646F2-7966-470C-AA5B-09570B72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13251</Words>
  <Characters>85574</Characters>
  <Application>Microsoft Office Word</Application>
  <DocSecurity>0</DocSecurity>
  <Lines>713</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2025-04-02T17:00:00Z</dcterms:created>
  <dcterms:modified xsi:type="dcterms:W3CDTF">2025-04-02T17:00:00Z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P10_TA-PROV(2025)0059_A10-0012_2025_</vt:lpwstr>
  </property>
  <property fmtid="{D5CDD505-2E9C-101B-9397-08002B2CF9AE}" pid="4" name="&lt;Type&gt;">
    <vt:lpwstr>RR</vt:lpwstr>
  </property>
</Properties>
</file>