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C01A0" w14:paraId="5E53E86D" w14:textId="77777777" w:rsidTr="0010095E">
        <w:trPr>
          <w:trHeight w:hRule="exact" w:val="1418"/>
        </w:trPr>
        <w:tc>
          <w:tcPr>
            <w:tcW w:w="6804" w:type="dxa"/>
            <w:shd w:val="clear" w:color="auto" w:fill="auto"/>
            <w:vAlign w:val="center"/>
          </w:tcPr>
          <w:p w14:paraId="0CB562F6" w14:textId="77777777" w:rsidR="00751A4A" w:rsidRPr="003C01A0" w:rsidRDefault="00ED23E5" w:rsidP="0010095E">
            <w:pPr>
              <w:pStyle w:val="EPName"/>
            </w:pPr>
            <w:r w:rsidRPr="003C01A0">
              <w:t>European Parliament</w:t>
            </w:r>
          </w:p>
          <w:p w14:paraId="25A23735" w14:textId="77777777" w:rsidR="00751A4A" w:rsidRPr="003C01A0" w:rsidRDefault="005F1B17" w:rsidP="005F1B17">
            <w:pPr>
              <w:pStyle w:val="EPTerm"/>
              <w:rPr>
                <w:rStyle w:val="HideTWBExt"/>
                <w:noProof w:val="0"/>
                <w:vanish w:val="0"/>
                <w:color w:val="auto"/>
              </w:rPr>
            </w:pPr>
            <w:r w:rsidRPr="003C01A0">
              <w:t>2024</w:t>
            </w:r>
            <w:r w:rsidR="00817416" w:rsidRPr="003C01A0">
              <w:t>-202</w:t>
            </w:r>
            <w:r w:rsidRPr="003C01A0">
              <w:t>9</w:t>
            </w:r>
          </w:p>
        </w:tc>
        <w:tc>
          <w:tcPr>
            <w:tcW w:w="2268" w:type="dxa"/>
            <w:shd w:val="clear" w:color="auto" w:fill="auto"/>
          </w:tcPr>
          <w:p w14:paraId="5B2CBCCD" w14:textId="77777777" w:rsidR="00751A4A" w:rsidRPr="003C01A0" w:rsidRDefault="00187494" w:rsidP="0010095E">
            <w:pPr>
              <w:pStyle w:val="EPLogo"/>
            </w:pPr>
            <w:r w:rsidRPr="003C01A0">
              <w:rPr>
                <w:noProof/>
              </w:rPr>
              <w:drawing>
                <wp:inline distT="0" distB="0" distL="0" distR="0" wp14:anchorId="0B46EF11" wp14:editId="3B4E156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088346" w14:textId="77777777" w:rsidR="00D058B8" w:rsidRPr="003C01A0" w:rsidRDefault="00D058B8" w:rsidP="004C5D52">
      <w:pPr>
        <w:pStyle w:val="LineTop"/>
      </w:pPr>
    </w:p>
    <w:p w14:paraId="65A100ED" w14:textId="77777777" w:rsidR="00680577" w:rsidRPr="003C01A0" w:rsidRDefault="00ED23E5" w:rsidP="00680577">
      <w:pPr>
        <w:pStyle w:val="EPBodyTA1"/>
      </w:pPr>
      <w:r w:rsidRPr="003C01A0">
        <w:t>TEXTS ADOPTED</w:t>
      </w:r>
    </w:p>
    <w:p w14:paraId="6CAD5E89" w14:textId="77777777" w:rsidR="00D058B8" w:rsidRPr="003C01A0" w:rsidRDefault="00D058B8" w:rsidP="00D058B8">
      <w:pPr>
        <w:pStyle w:val="LineBottom"/>
      </w:pPr>
    </w:p>
    <w:p w14:paraId="521090D3" w14:textId="53E600E8" w:rsidR="00ED23E5" w:rsidRPr="003C01A0" w:rsidRDefault="00ED23E5" w:rsidP="00ED23E5">
      <w:pPr>
        <w:pStyle w:val="ATHeading1"/>
      </w:pPr>
      <w:bookmarkStart w:id="0" w:name="TANumber"/>
      <w:r w:rsidRPr="003C01A0">
        <w:t>P10_TA(2025)00</w:t>
      </w:r>
      <w:r w:rsidR="0011091C" w:rsidRPr="003C01A0">
        <w:t>59</w:t>
      </w:r>
      <w:bookmarkEnd w:id="0"/>
    </w:p>
    <w:p w14:paraId="6090CD96" w14:textId="77777777" w:rsidR="00ED23E5" w:rsidRPr="003C01A0" w:rsidRDefault="00ED23E5" w:rsidP="00ED23E5">
      <w:pPr>
        <w:pStyle w:val="ATHeading2"/>
      </w:pPr>
      <w:bookmarkStart w:id="1" w:name="title"/>
      <w:r w:rsidRPr="003C01A0">
        <w:t>Human rights and democracy in the world and the European Union’s policy on the matter – annual report 2024</w:t>
      </w:r>
      <w:bookmarkEnd w:id="1"/>
    </w:p>
    <w:p w14:paraId="2E2BD2A7" w14:textId="77777777" w:rsidR="00ED23E5" w:rsidRPr="003C01A0" w:rsidRDefault="00ED23E5" w:rsidP="00ED23E5">
      <w:pPr>
        <w:rPr>
          <w:i/>
          <w:vanish/>
        </w:rPr>
      </w:pPr>
      <w:r w:rsidRPr="003C01A0">
        <w:rPr>
          <w:i/>
        </w:rPr>
        <w:fldChar w:fldCharType="begin"/>
      </w:r>
      <w:r w:rsidRPr="003C01A0">
        <w:rPr>
          <w:i/>
        </w:rPr>
        <w:instrText xml:space="preserve"> TC"(</w:instrText>
      </w:r>
      <w:bookmarkStart w:id="2" w:name="DocNumber"/>
      <w:r w:rsidRPr="003C01A0">
        <w:rPr>
          <w:i/>
        </w:rPr>
        <w:instrText>A10-0012/2025</w:instrText>
      </w:r>
      <w:bookmarkEnd w:id="2"/>
      <w:r w:rsidRPr="003C01A0">
        <w:rPr>
          <w:i/>
        </w:rPr>
        <w:instrText xml:space="preserve"> - Rapporteur: Isabel Wiseler-Lima)"\l3 \n&gt; \* MERGEFORMAT </w:instrText>
      </w:r>
      <w:r w:rsidRPr="003C01A0">
        <w:rPr>
          <w:i/>
        </w:rPr>
        <w:fldChar w:fldCharType="end"/>
      </w:r>
    </w:p>
    <w:p w14:paraId="623D1E5E" w14:textId="77777777" w:rsidR="00ED23E5" w:rsidRPr="003C01A0" w:rsidRDefault="00ED23E5" w:rsidP="00ED23E5">
      <w:pPr>
        <w:rPr>
          <w:vanish/>
        </w:rPr>
      </w:pPr>
      <w:bookmarkStart w:id="3" w:name="Commission"/>
      <w:r w:rsidRPr="003C01A0">
        <w:rPr>
          <w:vanish/>
        </w:rPr>
        <w:t>Committee on Foreign Affairs</w:t>
      </w:r>
      <w:bookmarkEnd w:id="3"/>
    </w:p>
    <w:p w14:paraId="5DC2E3D9" w14:textId="77777777" w:rsidR="00ED23E5" w:rsidRPr="003C01A0" w:rsidRDefault="00ED23E5" w:rsidP="00ED23E5">
      <w:pPr>
        <w:rPr>
          <w:vanish/>
        </w:rPr>
      </w:pPr>
      <w:bookmarkStart w:id="4" w:name="PE"/>
      <w:r w:rsidRPr="003C01A0">
        <w:rPr>
          <w:vanish/>
        </w:rPr>
        <w:t>PE763.138</w:t>
      </w:r>
      <w:bookmarkEnd w:id="4"/>
    </w:p>
    <w:p w14:paraId="18ABE4A9" w14:textId="1329E938" w:rsidR="00ED23E5" w:rsidRPr="003C01A0" w:rsidRDefault="00ED23E5" w:rsidP="00ED23E5">
      <w:pPr>
        <w:pStyle w:val="ATHeading3"/>
      </w:pPr>
      <w:bookmarkStart w:id="5" w:name="Sujet"/>
      <w:r w:rsidRPr="003C01A0">
        <w:t xml:space="preserve">European </w:t>
      </w:r>
      <w:r w:rsidR="00EA1CB4" w:rsidRPr="003C01A0">
        <w:t xml:space="preserve">Parliament resolution of </w:t>
      </w:r>
      <w:r w:rsidR="002C0A0D" w:rsidRPr="003C01A0">
        <w:t>2 April</w:t>
      </w:r>
      <w:r w:rsidRPr="003C01A0">
        <w:t xml:space="preserve"> 2025 on human rights and democracy in the world and the European Union’s policy on the matter – annual report 2024</w:t>
      </w:r>
      <w:bookmarkEnd w:id="5"/>
      <w:r w:rsidRPr="003C01A0">
        <w:t xml:space="preserve"> </w:t>
      </w:r>
      <w:bookmarkStart w:id="6" w:name="References"/>
      <w:r w:rsidRPr="003C01A0">
        <w:t>(2024/2081(INI))</w:t>
      </w:r>
      <w:bookmarkEnd w:id="6"/>
    </w:p>
    <w:p w14:paraId="156FDF4B" w14:textId="77777777" w:rsidR="008F0394" w:rsidRPr="003C01A0" w:rsidRDefault="008F0394" w:rsidP="008F0394">
      <w:pPr>
        <w:pStyle w:val="EPComma"/>
      </w:pPr>
      <w:r w:rsidRPr="003C01A0">
        <w:rPr>
          <w:i/>
        </w:rPr>
        <w:t>The European Parliament</w:t>
      </w:r>
      <w:r w:rsidRPr="003C01A0">
        <w:t>,</w:t>
      </w:r>
    </w:p>
    <w:p w14:paraId="7FD6070D"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Charter of Fundamental Rights of the European Union,</w:t>
      </w:r>
    </w:p>
    <w:p w14:paraId="50D97083"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European Convention on Human Rights,</w:t>
      </w:r>
    </w:p>
    <w:p w14:paraId="40BE35EB"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Articles 2, 3, 8, 21 and 23 of the Treaty on European Union (TEU),</w:t>
      </w:r>
    </w:p>
    <w:p w14:paraId="5C275A87"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Articles 17 and 207 of the Treaty on the Functioning of the European Union (TFEU),</w:t>
      </w:r>
    </w:p>
    <w:p w14:paraId="6CC8C4EE"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Universal Declaration of Human Rights and other United Nations human rights treaties and instruments,</w:t>
      </w:r>
    </w:p>
    <w:p w14:paraId="6D37E122"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International Covenant on Civil an</w:t>
      </w:r>
      <w:bookmarkStart w:id="7" w:name="_GoBack"/>
      <w:bookmarkEnd w:id="7"/>
      <w:r w:rsidRPr="003C01A0">
        <w:rPr>
          <w:szCs w:val="24"/>
        </w:rPr>
        <w:t>d Political Rights,</w:t>
      </w:r>
    </w:p>
    <w:p w14:paraId="13C4CD2A"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International Covenant on Economic, Social and Cultural Rights,</w:t>
      </w:r>
    </w:p>
    <w:p w14:paraId="7FFF88D0"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Geneva Convention relative to the Treatment of Prisoners of War,</w:t>
      </w:r>
    </w:p>
    <w:p w14:paraId="09309B7C" w14:textId="77777777" w:rsidR="008F0394" w:rsidRPr="003C01A0" w:rsidRDefault="008F0394" w:rsidP="00EA1CB4">
      <w:pPr>
        <w:pStyle w:val="NormalHanging12a"/>
        <w:widowControl/>
        <w:rPr>
          <w:szCs w:val="24"/>
        </w:rPr>
      </w:pPr>
      <w:r w:rsidRPr="003C01A0">
        <w:rPr>
          <w:szCs w:val="24"/>
        </w:rPr>
        <w:t>–</w:t>
      </w:r>
      <w:r w:rsidRPr="003C01A0">
        <w:rPr>
          <w:szCs w:val="24"/>
        </w:rPr>
        <w:tab/>
        <w:t xml:space="preserve">having regard to the United Nations 1951 Refugee Convention and the 1967 Protocol thereto, </w:t>
      </w:r>
    </w:p>
    <w:p w14:paraId="28C9AAB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Convention on the Prevention and Punishment of the Crime of Genocide of 1948 and United Nations Human Rights Council Resolution 43/29 of 22 June 2020 on the prevention of genocide,</w:t>
      </w:r>
    </w:p>
    <w:p w14:paraId="5BA6A03E"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Convention on the Elimination of All Forms of Discrimination against Women of 18 December 1979,</w:t>
      </w:r>
    </w:p>
    <w:p w14:paraId="225E5719" w14:textId="77777777" w:rsidR="008F0394" w:rsidRPr="003C01A0" w:rsidRDefault="008F0394" w:rsidP="00EA1CB4">
      <w:pPr>
        <w:pStyle w:val="NormalHanging12a"/>
        <w:widowControl/>
        <w:rPr>
          <w:szCs w:val="24"/>
        </w:rPr>
      </w:pPr>
      <w:r w:rsidRPr="003C01A0">
        <w:rPr>
          <w:szCs w:val="24"/>
        </w:rPr>
        <w:lastRenderedPageBreak/>
        <w:t>–</w:t>
      </w:r>
      <w:r w:rsidRPr="003C01A0">
        <w:rPr>
          <w:szCs w:val="24"/>
        </w:rPr>
        <w:tab/>
        <w:t>having regard to the United Nations Convention against Torture and other Cruel, Inhuman or Deg</w:t>
      </w:r>
      <w:r w:rsidR="00453C8F" w:rsidRPr="003C01A0">
        <w:rPr>
          <w:szCs w:val="24"/>
        </w:rPr>
        <w:t xml:space="preserve">rading Treatment or Punishment </w:t>
      </w:r>
      <w:r w:rsidRPr="003C01A0">
        <w:rPr>
          <w:szCs w:val="24"/>
        </w:rPr>
        <w:t>of 10 December 1984 and the Optional Protocol thereto, adopted on 18 December 2002,</w:t>
      </w:r>
    </w:p>
    <w:p w14:paraId="18401521"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Convention on the Righ</w:t>
      </w:r>
      <w:r w:rsidR="00453C8F" w:rsidRPr="003C01A0">
        <w:rPr>
          <w:szCs w:val="24"/>
        </w:rPr>
        <w:t>ts of Persons with Disabilities</w:t>
      </w:r>
      <w:r w:rsidRPr="003C01A0">
        <w:rPr>
          <w:szCs w:val="24"/>
        </w:rPr>
        <w:t xml:space="preserve"> of 12 December 2006 and the Optional Protocol thereto, adopted on 13 December 2006,</w:t>
      </w:r>
    </w:p>
    <w:p w14:paraId="6D774B8F"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International Convention on the Suppression and Punishment of the Crime of Apartheid of 1976,</w:t>
      </w:r>
    </w:p>
    <w:p w14:paraId="149A8C1C"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Declaration on the Elimination of All Forms of Intolerance and of Discrimination Based on Religion or Belief, proclaimed by United Nations General Assembly Resolution 36/55 of 25 November 1981,</w:t>
      </w:r>
    </w:p>
    <w:p w14:paraId="07FDDC07"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Declaration on the Rights of Persons Belonging to National or Ethnic, Religious and Linguistic Minorities of 18 December 1992,</w:t>
      </w:r>
    </w:p>
    <w:p w14:paraId="30EEA174"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Declaration on Human Rights Defenders, adopted by consensus by the United Nations General Assembly Resolution 53/144 on 9 December 1998,</w:t>
      </w:r>
    </w:p>
    <w:p w14:paraId="4DB4BFB9"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Declaration on the Rights of Indigenous Peoples of 13 September 2007,</w:t>
      </w:r>
    </w:p>
    <w:p w14:paraId="2A2BFB38"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Declaration on the Rights of Peasants and Other People Working in Rural Areas of 28 September 2018,</w:t>
      </w:r>
    </w:p>
    <w:p w14:paraId="7451531B"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Programme of Action of the Cairo International Conference of Population and Development in 1994 and its review conferences,</w:t>
      </w:r>
    </w:p>
    <w:p w14:paraId="6EEE22C0"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Convention on the Rights of the Child of 20 November 1989 and the two Optional Protocols thereto, adopted on 25 May 2000,</w:t>
      </w:r>
    </w:p>
    <w:p w14:paraId="40B807FA" w14:textId="77777777" w:rsidR="008F0394" w:rsidRPr="003C01A0" w:rsidRDefault="008F0394" w:rsidP="00EA1CB4">
      <w:pPr>
        <w:pStyle w:val="NormalHanging12a"/>
        <w:widowControl/>
        <w:rPr>
          <w:szCs w:val="24"/>
        </w:rPr>
      </w:pPr>
      <w:r w:rsidRPr="003C01A0">
        <w:rPr>
          <w:szCs w:val="24"/>
        </w:rPr>
        <w:t>–</w:t>
      </w:r>
      <w:r w:rsidRPr="003C01A0">
        <w:rPr>
          <w:szCs w:val="24"/>
        </w:rPr>
        <w:tab/>
        <w:t xml:space="preserve">having regard to the United Nations Arms Trade Treaty, which entered into force on 24 December 2014, and the EU Code of Conduct on Arms Exports of 5 June 1998, </w:t>
      </w:r>
    </w:p>
    <w:p w14:paraId="6F16CEC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Beijing Declaration and Platform for Action of September 1995 and its review conferences,</w:t>
      </w:r>
    </w:p>
    <w:p w14:paraId="59074A4F"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2030 Agenda for Sustainable Development adopted on 25 September 2015, in particular goals 1, 3, 4, 5, 8, 10 and 16 thereof,</w:t>
      </w:r>
    </w:p>
    <w:p w14:paraId="07BAA486"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United Nations Global Compact for Safe, Orderly and Regular Migration adopted on 19 December 2018 and the United Nations Global Compact on Refugees adopted on 17 December 2018,</w:t>
      </w:r>
    </w:p>
    <w:p w14:paraId="1E466AC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Rome Statute of the International Criminal Court adopted on 17 July 1998, which entered into force on 1 July 2002,</w:t>
      </w:r>
    </w:p>
    <w:p w14:paraId="0E7AC2FD" w14:textId="77777777" w:rsidR="008F0394" w:rsidRPr="003C01A0" w:rsidRDefault="008F0394" w:rsidP="00EA1CB4">
      <w:pPr>
        <w:pStyle w:val="NormalHanging12a"/>
        <w:widowControl/>
        <w:rPr>
          <w:szCs w:val="24"/>
        </w:rPr>
      </w:pPr>
      <w:r w:rsidRPr="003C01A0">
        <w:rPr>
          <w:szCs w:val="24"/>
        </w:rPr>
        <w:lastRenderedPageBreak/>
        <w:t>–</w:t>
      </w:r>
      <w:r w:rsidRPr="003C01A0">
        <w:rPr>
          <w:szCs w:val="24"/>
        </w:rPr>
        <w:tab/>
        <w:t>having regard to the Agreement between the European Union and the International Criminal Court on cooperation and assistance of 10 April 2006</w:t>
      </w:r>
      <w:r w:rsidRPr="003C01A0">
        <w:rPr>
          <w:rStyle w:val="FootnoteReference"/>
          <w:szCs w:val="24"/>
        </w:rPr>
        <w:footnoteReference w:id="1"/>
      </w:r>
      <w:r w:rsidRPr="003C01A0">
        <w:rPr>
          <w:szCs w:val="24"/>
        </w:rPr>
        <w:t>,</w:t>
      </w:r>
    </w:p>
    <w:p w14:paraId="169718F6"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Council of Europe Conventions of 4 April 1997 for the Protection of Human Rights and Dignity of the Human Being with regard to the Application of Biology and Medicine, and the Additional Protocols thereto, of 16 May 2005 on Action against Trafficking in Human Beings, and of 25 October 2007 on the Protection of Children against Sexual Exploitation and Sexual Abuse,</w:t>
      </w:r>
    </w:p>
    <w:p w14:paraId="3DA55FEC"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Council of Europe Convention of 11 May 2011 on preventing and combating violence against women and domestic violence (the Istanbul Convention), which not all Member States have ratified but which entered into force for the EU on 1 October 2023,</w:t>
      </w:r>
    </w:p>
    <w:p w14:paraId="0C5DB050"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Protocols Nos 6 and 13 to the Council of Europe Convention of 28 April 1983 for the Protection of Human Rights and Fundamental Freedoms concerning the Abolition of the Death Penalty,</w:t>
      </w:r>
    </w:p>
    <w:p w14:paraId="01419CCC"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Council Regulation (EU) 2020/1998 of 7 December 2020 concerning restrictive measures against serious human rights violations and abuses</w:t>
      </w:r>
      <w:r w:rsidRPr="003C01A0">
        <w:rPr>
          <w:rStyle w:val="FootnoteReference"/>
          <w:szCs w:val="24"/>
        </w:rPr>
        <w:footnoteReference w:id="2"/>
      </w:r>
      <w:r w:rsidRPr="003C01A0">
        <w:rPr>
          <w:szCs w:val="24"/>
        </w:rPr>
        <w:t>,</w:t>
      </w:r>
    </w:p>
    <w:p w14:paraId="4D28E64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Regulation (EU) 2021/947 of the European Parliament and of the Council of 9 June 2021 establishing the Neighbourhood, Development and International Cooperation Instrument – Global Europe</w:t>
      </w:r>
      <w:r w:rsidRPr="003C01A0">
        <w:rPr>
          <w:rStyle w:val="FootnoteReference"/>
          <w:szCs w:val="24"/>
        </w:rPr>
        <w:footnoteReference w:id="3"/>
      </w:r>
      <w:r w:rsidRPr="003C01A0">
        <w:rPr>
          <w:szCs w:val="24"/>
        </w:rPr>
        <w:t xml:space="preserve">, </w:t>
      </w:r>
    </w:p>
    <w:p w14:paraId="3516CCB2"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Council conclusions of 22 January 2024 on EU Priorities in UN Human Rights Fora in 2024,</w:t>
      </w:r>
    </w:p>
    <w:p w14:paraId="46B78F9F"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Action Plan on Human Rights and Democracy 2020-2024, adopted by the Council on 17 November 2020 and its Mid-term Review adopted on 9 June 2023,</w:t>
      </w:r>
    </w:p>
    <w:p w14:paraId="0B0DA121"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Council conclusions of 27 May 2024 on the alignment of the EU Action Plan on Human Rights and Democracy 2020-2024 with the Multiannual Financial Framework 2021-2027,</w:t>
      </w:r>
    </w:p>
    <w:p w14:paraId="24EB24B7"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Gender Action Plan (GAP) III – an ambitious agenda for gender equality and women’s empowerment in external action (JOIN(2020)0017),</w:t>
      </w:r>
    </w:p>
    <w:p w14:paraId="6BEC3D0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Gender Equality Strategy 2020-2025 (COM(2020)0152),</w:t>
      </w:r>
    </w:p>
    <w:p w14:paraId="60EDE007"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LGBTIQ Equality Strategy 2020-2025 (COM(2020)0698),</w:t>
      </w:r>
    </w:p>
    <w:p w14:paraId="20B84616"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strategy on the rights of the child (COM(2021)0142),</w:t>
      </w:r>
    </w:p>
    <w:p w14:paraId="58656FCA" w14:textId="77777777" w:rsidR="008F0394" w:rsidRPr="003C01A0" w:rsidRDefault="008F0394" w:rsidP="00EA1CB4">
      <w:pPr>
        <w:pStyle w:val="NormalHanging12a"/>
        <w:widowControl/>
        <w:rPr>
          <w:szCs w:val="24"/>
        </w:rPr>
      </w:pPr>
      <w:r w:rsidRPr="003C01A0">
        <w:rPr>
          <w:szCs w:val="24"/>
        </w:rPr>
        <w:lastRenderedPageBreak/>
        <w:t>–</w:t>
      </w:r>
      <w:r w:rsidRPr="003C01A0">
        <w:rPr>
          <w:szCs w:val="24"/>
        </w:rPr>
        <w:tab/>
        <w:t>having regard to the EU Strategy for the Rights of Persons with Disabilities 2021-2030 (COM(2021)0101),</w:t>
      </w:r>
    </w:p>
    <w:p w14:paraId="467E8242"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anti-racism action plan 2020-2025 (COM(2020)0565),</w:t>
      </w:r>
    </w:p>
    <w:p w14:paraId="7E57EAB3"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Roma strategic framework for equality, inclusion and participation (COM(2020)0620),</w:t>
      </w:r>
    </w:p>
    <w:p w14:paraId="0DD3D53C"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human rights defenders, adopted by the Council on 14 June 2004 and revised in 2008, and the second guidance note on the Guidelines’ implementation, endorsed in 2020,</w:t>
      </w:r>
    </w:p>
    <w:p w14:paraId="12A80A2F"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violence against women and girls and combating all forms of discrimination against them, adopted by the Council on 8 December 2008,</w:t>
      </w:r>
    </w:p>
    <w:p w14:paraId="539B6711"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promoting compliance with international humanitarian law (IHL) of 2005, as updated in 2009,</w:t>
      </w:r>
    </w:p>
    <w:p w14:paraId="0BCDE7A6"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the death penalty, as updated by the Council on 12 April 2013,</w:t>
      </w:r>
    </w:p>
    <w:p w14:paraId="753C7111"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to promote and protect the enjoyment of all human rights by LGBTI persons, adopted on 24 June 2013,</w:t>
      </w:r>
    </w:p>
    <w:p w14:paraId="2ACA87FF"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the promotion and protection of freedom of religion or belief, adopted by the Council on 24 June 2013,</w:t>
      </w:r>
    </w:p>
    <w:p w14:paraId="36D00DFD"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freedom of expression online and offline, adopted by the Council on 12 May 2014,</w:t>
      </w:r>
    </w:p>
    <w:p w14:paraId="66B5804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non-discrimination in external action, adopted by the Council on 18 March 2019,</w:t>
      </w:r>
    </w:p>
    <w:p w14:paraId="5C06BD58"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EU Guidelines on safe drinking water and sanitation, adopted by the Council on 17 June 2019,</w:t>
      </w:r>
    </w:p>
    <w:p w14:paraId="099AB07D"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revised EU Guidelines on EU policy towards third countries on torture and other cruel, inhuman or degrading treatment or punishment, adopted by the Council on 16 September 2019,</w:t>
      </w:r>
    </w:p>
    <w:p w14:paraId="0E7164E2"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revised EU Guidelines on human rights dialogues with partner/third countries, approved by the Council on 22 February 2021,</w:t>
      </w:r>
    </w:p>
    <w:p w14:paraId="2F37F1CB"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revised EU Guidelines on children and armed conflict, approved by the Council on 24 June 2024,</w:t>
      </w:r>
    </w:p>
    <w:p w14:paraId="1043BB5C"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Commission communication of 12 September 2012 entitled ‘The roots of democracy and sustainable development: Europe’s engagement with Civil Society in external relations’ (COM(2012)0492),</w:t>
      </w:r>
    </w:p>
    <w:p w14:paraId="11777E42"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Council conclusions of 10 March 2023 on the role of the civic space in protecting and promoting fundamental rights in the EU,</w:t>
      </w:r>
    </w:p>
    <w:p w14:paraId="3033688B" w14:textId="77777777" w:rsidR="008F0394" w:rsidRPr="003C01A0" w:rsidRDefault="008F0394" w:rsidP="00EA1CB4">
      <w:pPr>
        <w:pStyle w:val="NormalHanging12a"/>
        <w:widowControl/>
        <w:rPr>
          <w:szCs w:val="24"/>
        </w:rPr>
      </w:pPr>
      <w:r w:rsidRPr="003C01A0">
        <w:rPr>
          <w:szCs w:val="24"/>
        </w:rPr>
        <w:lastRenderedPageBreak/>
        <w:t>–</w:t>
      </w:r>
      <w:r w:rsidRPr="003C01A0">
        <w:rPr>
          <w:szCs w:val="24"/>
        </w:rPr>
        <w:tab/>
        <w:t>having regard to Directive (EU) 2024/1760 of the European Parliament and of the Council of 13 June 2024 on corporate sustainability due diligence and amending Directive (EU) 2019/1937 and Regulation (EU) 2023/2859</w:t>
      </w:r>
      <w:r w:rsidRPr="003C01A0">
        <w:rPr>
          <w:rStyle w:val="FootnoteReference"/>
          <w:szCs w:val="24"/>
        </w:rPr>
        <w:footnoteReference w:id="4"/>
      </w:r>
      <w:r w:rsidRPr="003C01A0">
        <w:rPr>
          <w:szCs w:val="24"/>
        </w:rPr>
        <w:t>,</w:t>
      </w:r>
    </w:p>
    <w:p w14:paraId="3F3E69AC"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Commission proposal of 14 September 2022 for a regulation of the European Parliament and the Council on prohibiting products made with forced labour on the Union market (COM(2022)0453),</w:t>
      </w:r>
    </w:p>
    <w:p w14:paraId="5868C8C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joint proposal from the Commission and the High Representative of the Union for Foreign Affairs and Security Policy of 3 May 2023 for a Council regulation on restrictive measures against serious acts of corruption (JOIN(2023)0013),</w:t>
      </w:r>
    </w:p>
    <w:p w14:paraId="46EB0CE0"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2023 EU Annual Report on Human Rights and Democracy in the World,</w:t>
      </w:r>
    </w:p>
    <w:p w14:paraId="4259C903"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its Sakharov Prize for Freedom of Thought, which in 2024 was awarded to María Corina Machado, as the leader of the democratic forces in Venezuela, and President-elect Edmundo González Urrutia, representing all Venezuelans inside and outside the country fighting for the reinstitution of freedom and democracy,</w:t>
      </w:r>
    </w:p>
    <w:p w14:paraId="0981578D"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its resolution of 15 January 2019 on EU Guidelines and the mandate of the EU Special Envoy on the promotion of freedom of religion or belief outside the EU</w:t>
      </w:r>
      <w:r w:rsidRPr="003C01A0">
        <w:rPr>
          <w:rStyle w:val="FootnoteReference"/>
          <w:szCs w:val="24"/>
        </w:rPr>
        <w:footnoteReference w:id="5"/>
      </w:r>
      <w:r w:rsidRPr="003C01A0">
        <w:rPr>
          <w:szCs w:val="24"/>
        </w:rPr>
        <w:t>,</w:t>
      </w:r>
    </w:p>
    <w:p w14:paraId="42087F6F"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its resolution of 23 October 2020 on Gender Equality in EU’s foreign and security policy</w:t>
      </w:r>
      <w:r w:rsidRPr="003C01A0">
        <w:rPr>
          <w:rStyle w:val="FootnoteReference"/>
          <w:szCs w:val="24"/>
        </w:rPr>
        <w:footnoteReference w:id="6"/>
      </w:r>
      <w:r w:rsidRPr="003C01A0">
        <w:rPr>
          <w:szCs w:val="24"/>
        </w:rPr>
        <w:t>,</w:t>
      </w:r>
    </w:p>
    <w:p w14:paraId="5B0D9C8A"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its resolution of 19 May 2021 on human rights protection and the EU external migration policy</w:t>
      </w:r>
      <w:r w:rsidRPr="003C01A0">
        <w:rPr>
          <w:rStyle w:val="FootnoteReference"/>
          <w:szCs w:val="24"/>
        </w:rPr>
        <w:footnoteReference w:id="7"/>
      </w:r>
      <w:r w:rsidRPr="003C01A0">
        <w:rPr>
          <w:szCs w:val="24"/>
        </w:rPr>
        <w:t>,</w:t>
      </w:r>
    </w:p>
    <w:p w14:paraId="343B4475"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its resolution of 8 July 2021 on the EU Global Human Rights Sanctions Regime (EU Magnitsky Act)</w:t>
      </w:r>
      <w:r w:rsidRPr="003C01A0">
        <w:rPr>
          <w:rStyle w:val="FootnoteReference"/>
          <w:szCs w:val="24"/>
        </w:rPr>
        <w:footnoteReference w:id="8"/>
      </w:r>
      <w:r w:rsidRPr="003C01A0">
        <w:rPr>
          <w:szCs w:val="24"/>
        </w:rPr>
        <w:t>,</w:t>
      </w:r>
    </w:p>
    <w:p w14:paraId="60BE0CAD"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its resolution of 28 February 2024 on human rights and democracy in the world and the European Union’s policy on the matter – annual report 2023</w:t>
      </w:r>
      <w:r w:rsidRPr="003C01A0">
        <w:rPr>
          <w:rStyle w:val="FootnoteReference"/>
          <w:szCs w:val="24"/>
        </w:rPr>
        <w:footnoteReference w:id="9"/>
      </w:r>
      <w:r w:rsidRPr="003C01A0">
        <w:rPr>
          <w:szCs w:val="24"/>
        </w:rPr>
        <w:t>, and to its previous resolutions on earlier annual reports,</w:t>
      </w:r>
    </w:p>
    <w:p w14:paraId="75F93052"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its resolutions on breaches of human rights, democracy and the rule of law (known as urgency resolutions), adopted in accordance with Rule 150 of its Rules of Procedure, in particular those adopted in 2023 and 2024,</w:t>
      </w:r>
    </w:p>
    <w:p w14:paraId="73BFB412"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Rule 55 of its Rules of Procedure,</w:t>
      </w:r>
    </w:p>
    <w:p w14:paraId="1C6C012A" w14:textId="77777777" w:rsidR="008F0394" w:rsidRPr="003C01A0" w:rsidRDefault="008F0394" w:rsidP="00EA1CB4">
      <w:pPr>
        <w:pStyle w:val="NormalHanging12a"/>
        <w:widowControl/>
        <w:rPr>
          <w:szCs w:val="24"/>
        </w:rPr>
      </w:pPr>
      <w:r w:rsidRPr="003C01A0">
        <w:rPr>
          <w:szCs w:val="24"/>
        </w:rPr>
        <w:lastRenderedPageBreak/>
        <w:t>–</w:t>
      </w:r>
      <w:r w:rsidRPr="003C01A0">
        <w:rPr>
          <w:szCs w:val="24"/>
        </w:rPr>
        <w:tab/>
        <w:t>having regard to the opinion of the Committee on Women’s Rights and Gender Equality,</w:t>
      </w:r>
    </w:p>
    <w:p w14:paraId="76756E03" w14:textId="77777777" w:rsidR="008F0394" w:rsidRPr="003C01A0" w:rsidRDefault="008F0394" w:rsidP="00EA1CB4">
      <w:pPr>
        <w:pStyle w:val="NormalHanging12a"/>
        <w:widowControl/>
        <w:rPr>
          <w:szCs w:val="24"/>
        </w:rPr>
      </w:pPr>
      <w:r w:rsidRPr="003C01A0">
        <w:rPr>
          <w:szCs w:val="24"/>
        </w:rPr>
        <w:t>–</w:t>
      </w:r>
      <w:r w:rsidRPr="003C01A0">
        <w:rPr>
          <w:szCs w:val="24"/>
        </w:rPr>
        <w:tab/>
        <w:t>having regard to the report of the Committee on Foreign Affairs (A10-0012/2025),</w:t>
      </w:r>
    </w:p>
    <w:p w14:paraId="120A6D6B" w14:textId="323B42A8" w:rsidR="008F0394" w:rsidRPr="003C01A0" w:rsidRDefault="008F0394" w:rsidP="00EA1CB4">
      <w:pPr>
        <w:pStyle w:val="NormalHanging12a"/>
        <w:widowControl/>
        <w:rPr>
          <w:szCs w:val="24"/>
        </w:rPr>
      </w:pPr>
      <w:r w:rsidRPr="003C01A0">
        <w:rPr>
          <w:szCs w:val="24"/>
        </w:rPr>
        <w:t>A.</w:t>
      </w:r>
      <w:r w:rsidRPr="003C01A0">
        <w:rPr>
          <w:szCs w:val="24"/>
        </w:rPr>
        <w:tab/>
        <w:t>whereas the EU is founded on the values of respect for human dignity, freedom, democracy, equality, the rule of law and respect for human rights, as set out in Articles 2 and 21 TEU; whereas the EU’s action worldwide must be guided by the universality and indivisibility of human rights and by the fact that the effective protection and defence of human rights and democracy is at the core of the EU’s external action;</w:t>
      </w:r>
    </w:p>
    <w:p w14:paraId="2678F1F6" w14:textId="2E380172" w:rsidR="00DD37A7" w:rsidRPr="003C01A0" w:rsidRDefault="001275B2" w:rsidP="00EA1CB4">
      <w:pPr>
        <w:pStyle w:val="NormalHanging12a"/>
        <w:widowControl/>
        <w:rPr>
          <w:szCs w:val="24"/>
        </w:rPr>
      </w:pPr>
      <w:r w:rsidRPr="003C01A0">
        <w:rPr>
          <w:szCs w:val="24"/>
        </w:rPr>
        <w:t>B</w:t>
      </w:r>
      <w:r w:rsidR="00DD37A7" w:rsidRPr="003C01A0">
        <w:rPr>
          <w:szCs w:val="24"/>
        </w:rPr>
        <w:t>.</w:t>
      </w:r>
      <w:r w:rsidR="00DD37A7" w:rsidRPr="003C01A0">
        <w:rPr>
          <w:szCs w:val="24"/>
        </w:rPr>
        <w:tab/>
        <w:t>whereas rulings of the European Court of Human Rights are an essential part of the human rights architecture in Europe;</w:t>
      </w:r>
    </w:p>
    <w:p w14:paraId="35144CF5" w14:textId="359C4630" w:rsidR="008F0394" w:rsidRPr="003C01A0" w:rsidRDefault="001275B2" w:rsidP="00EA1CB4">
      <w:pPr>
        <w:pStyle w:val="NormalHanging12a"/>
        <w:widowControl/>
        <w:rPr>
          <w:szCs w:val="24"/>
        </w:rPr>
      </w:pPr>
      <w:r w:rsidRPr="003C01A0">
        <w:rPr>
          <w:szCs w:val="24"/>
        </w:rPr>
        <w:t>C</w:t>
      </w:r>
      <w:r w:rsidR="008F0394" w:rsidRPr="003C01A0">
        <w:rPr>
          <w:szCs w:val="24"/>
        </w:rPr>
        <w:t>.</w:t>
      </w:r>
      <w:r w:rsidR="008F0394" w:rsidRPr="003C01A0">
        <w:rPr>
          <w:szCs w:val="24"/>
        </w:rPr>
        <w:tab/>
        <w:t>whereas consistency and coherence across the EU’s internal and external policies are key for achieving an effective and credible EU human rights policy, and in defending and supporting freedom and democracy;</w:t>
      </w:r>
    </w:p>
    <w:p w14:paraId="66D9177C" w14:textId="473D6CC3" w:rsidR="008F0394" w:rsidRPr="003C01A0" w:rsidRDefault="001275B2" w:rsidP="00EA1CB4">
      <w:pPr>
        <w:pStyle w:val="NormalHanging12a"/>
        <w:widowControl/>
        <w:rPr>
          <w:szCs w:val="24"/>
        </w:rPr>
      </w:pPr>
      <w:r w:rsidRPr="003C01A0">
        <w:rPr>
          <w:szCs w:val="24"/>
        </w:rPr>
        <w:t>D</w:t>
      </w:r>
      <w:r w:rsidR="008F0394" w:rsidRPr="003C01A0">
        <w:rPr>
          <w:szCs w:val="24"/>
        </w:rPr>
        <w:t>.</w:t>
      </w:r>
      <w:r w:rsidR="008F0394" w:rsidRPr="003C01A0">
        <w:rPr>
          <w:szCs w:val="24"/>
        </w:rPr>
        <w:tab/>
        <w:t>whereas democratic systems are the most suitable to guarantee that every person has the ability to enjoy their human rights and fundamental freedoms; whereas effective rules-based multilateralism is the best organisational system to defend democracies;</w:t>
      </w:r>
    </w:p>
    <w:p w14:paraId="3166F100" w14:textId="1A826011" w:rsidR="008F0394" w:rsidRPr="003C01A0" w:rsidRDefault="001275B2" w:rsidP="00EA1CB4">
      <w:pPr>
        <w:pStyle w:val="NormalHanging12a"/>
        <w:widowControl/>
        <w:rPr>
          <w:szCs w:val="24"/>
        </w:rPr>
      </w:pPr>
      <w:r w:rsidRPr="003C01A0">
        <w:rPr>
          <w:szCs w:val="24"/>
        </w:rPr>
        <w:t>E</w:t>
      </w:r>
      <w:r w:rsidR="008F0394" w:rsidRPr="003C01A0">
        <w:rPr>
          <w:szCs w:val="24"/>
        </w:rPr>
        <w:t>.</w:t>
      </w:r>
      <w:r w:rsidR="008F0394" w:rsidRPr="003C01A0">
        <w:rPr>
          <w:szCs w:val="24"/>
        </w:rPr>
        <w:tab/>
        <w:t>whereas the EU strongly believes in and fully supports multilateralism, a rules-based global order and the set of universal values, principles and norms that guide the UN member states and that the UN member states have pledged to uphold, in accordance with the UN Charter; whereas a world of democracies, understood as a world of political systems that defend and protect human rights worldwide, is a safer world, as democracies have significant checks and balances in place to prevent the unpredictability of autocracies;</w:t>
      </w:r>
    </w:p>
    <w:p w14:paraId="4A4DDBB5" w14:textId="16AC1CE2" w:rsidR="00DD37A7" w:rsidRPr="003C01A0" w:rsidRDefault="001275B2" w:rsidP="00EA1CB4">
      <w:pPr>
        <w:pStyle w:val="NormalHanging12a"/>
        <w:widowControl/>
        <w:rPr>
          <w:szCs w:val="24"/>
        </w:rPr>
      </w:pPr>
      <w:r w:rsidRPr="003C01A0">
        <w:rPr>
          <w:szCs w:val="24"/>
        </w:rPr>
        <w:t>F</w:t>
      </w:r>
      <w:r w:rsidR="00DD37A7" w:rsidRPr="003C01A0">
        <w:rPr>
          <w:szCs w:val="24"/>
        </w:rPr>
        <w:t>.</w:t>
      </w:r>
      <w:r w:rsidR="00DD37A7" w:rsidRPr="003C01A0">
        <w:rPr>
          <w:szCs w:val="24"/>
        </w:rPr>
        <w:tab/>
        <w:t>whereas gender equality is paramount to the development of free and equal societies; whereas the human rights of women, girls and non-binary people are still not guaranteed throughout the world, and the space for civil society organisations, especially women’s rights, indigenous and grassroots organisations, is shrinking in many countries;</w:t>
      </w:r>
    </w:p>
    <w:p w14:paraId="553857A1" w14:textId="63DCC01F" w:rsidR="008F0394" w:rsidRPr="003C01A0" w:rsidRDefault="001275B2" w:rsidP="00EA1CB4">
      <w:pPr>
        <w:pStyle w:val="NormalHanging12a"/>
        <w:widowControl/>
        <w:rPr>
          <w:szCs w:val="24"/>
        </w:rPr>
      </w:pPr>
      <w:r w:rsidRPr="003C01A0">
        <w:rPr>
          <w:szCs w:val="24"/>
        </w:rPr>
        <w:t>G</w:t>
      </w:r>
      <w:r w:rsidR="008F0394" w:rsidRPr="003C01A0">
        <w:rPr>
          <w:szCs w:val="24"/>
        </w:rPr>
        <w:t>.</w:t>
      </w:r>
      <w:r w:rsidR="008F0394" w:rsidRPr="003C01A0">
        <w:rPr>
          <w:szCs w:val="24"/>
        </w:rPr>
        <w:tab/>
        <w:t>whereas the rise in authoritarianism, totalitarianism and populism threatens the global rules-based order, the protection and promotion of freedom and human rights in the world, as well as the values and principles on which the EU is founded;</w:t>
      </w:r>
    </w:p>
    <w:p w14:paraId="6D869207" w14:textId="26C3640B" w:rsidR="008F0394" w:rsidRPr="003C01A0" w:rsidRDefault="001275B2" w:rsidP="00EA1CB4">
      <w:pPr>
        <w:pStyle w:val="NormalHanging12a"/>
        <w:widowControl/>
        <w:rPr>
          <w:szCs w:val="24"/>
        </w:rPr>
      </w:pPr>
      <w:r w:rsidRPr="003C01A0">
        <w:rPr>
          <w:szCs w:val="24"/>
        </w:rPr>
        <w:t>H</w:t>
      </w:r>
      <w:r w:rsidR="008F0394" w:rsidRPr="003C01A0">
        <w:rPr>
          <w:szCs w:val="24"/>
        </w:rPr>
        <w:t>.</w:t>
      </w:r>
      <w:r w:rsidR="008F0394" w:rsidRPr="003C01A0">
        <w:rPr>
          <w:szCs w:val="24"/>
        </w:rPr>
        <w:tab/>
        <w:t>whereas in December 2023, the Universal Declaration of Human Rights celebrated its 75th anniversary; whereas today, more than ever since the UN’s foundation, totalitarian regimes challenge the UN Charter’s basic principles, seek to rewrite international norms, undermine multilateral institutions and threaten peace and security globally;</w:t>
      </w:r>
    </w:p>
    <w:p w14:paraId="5E9D0EE0" w14:textId="30E1BA5C" w:rsidR="008F0394" w:rsidRPr="003C01A0" w:rsidRDefault="001275B2" w:rsidP="00EA1CB4">
      <w:pPr>
        <w:pStyle w:val="NormalHanging12a"/>
        <w:widowControl/>
        <w:rPr>
          <w:szCs w:val="24"/>
        </w:rPr>
      </w:pPr>
      <w:r w:rsidRPr="003C01A0">
        <w:rPr>
          <w:szCs w:val="24"/>
        </w:rPr>
        <w:t>I</w:t>
      </w:r>
      <w:r w:rsidR="008F0394" w:rsidRPr="003C01A0">
        <w:rPr>
          <w:szCs w:val="24"/>
        </w:rPr>
        <w:t>.</w:t>
      </w:r>
      <w:r w:rsidR="008F0394" w:rsidRPr="003C01A0">
        <w:rPr>
          <w:szCs w:val="24"/>
        </w:rPr>
        <w:tab/>
        <w:t>whereas in November 2024, the United Nations Convention on the Rights of the Child celebrated its 35th anniversary;</w:t>
      </w:r>
    </w:p>
    <w:p w14:paraId="4A509CCA" w14:textId="5EB73662" w:rsidR="008F0394" w:rsidRPr="003C01A0" w:rsidRDefault="001275B2" w:rsidP="00EA1CB4">
      <w:pPr>
        <w:pStyle w:val="NormalHanging12a"/>
        <w:widowControl/>
        <w:rPr>
          <w:szCs w:val="24"/>
        </w:rPr>
      </w:pPr>
      <w:r w:rsidRPr="003C01A0">
        <w:rPr>
          <w:szCs w:val="24"/>
        </w:rPr>
        <w:t>J</w:t>
      </w:r>
      <w:r w:rsidR="008F0394" w:rsidRPr="003C01A0">
        <w:rPr>
          <w:szCs w:val="24"/>
        </w:rPr>
        <w:t>.</w:t>
      </w:r>
      <w:r w:rsidR="008F0394" w:rsidRPr="003C01A0">
        <w:rPr>
          <w:szCs w:val="24"/>
        </w:rPr>
        <w:tab/>
        <w:t>whereas the United Nations Beijing Declaration and Platform for Action is regarded as a turning point for the global agenda on gender equality and will celebrate its 30th anniversary in 2025;</w:t>
      </w:r>
    </w:p>
    <w:p w14:paraId="119BBD10" w14:textId="35AE3B13" w:rsidR="008F0394" w:rsidRPr="003C01A0" w:rsidRDefault="001275B2" w:rsidP="00EA1CB4">
      <w:pPr>
        <w:pStyle w:val="NormalHanging12a"/>
        <w:widowControl/>
        <w:rPr>
          <w:szCs w:val="24"/>
        </w:rPr>
      </w:pPr>
      <w:r w:rsidRPr="003C01A0">
        <w:rPr>
          <w:szCs w:val="24"/>
        </w:rPr>
        <w:lastRenderedPageBreak/>
        <w:t>K</w:t>
      </w:r>
      <w:r w:rsidR="008F0394" w:rsidRPr="003C01A0">
        <w:rPr>
          <w:szCs w:val="24"/>
        </w:rPr>
        <w:t>.</w:t>
      </w:r>
      <w:r w:rsidR="008F0394" w:rsidRPr="003C01A0">
        <w:rPr>
          <w:szCs w:val="24"/>
        </w:rPr>
        <w:tab/>
        <w:t>whereas the legitimacy and functioning of the international rules-based order are dependent on compliance with the orders of, and respect for, international bodies, such as United Nations General Assembly and Security Council resolutions and orders and decisions of the International Court of Justice and the International Criminal Court (ICC); whereas multilateralism is being challenged by increasing global threats, such as terrorism and extremism, which threaten compliance with such orders and decisions, as well as, generally, with provisions of international law, human rights law and international humanitarian law in emerging and ongoing conflict situations; whereas international institutions, their officials, and those cooperating with them, are the subject of attacks and threats; whereas the international community, including the EU, has a responsibility to uphold the international rules-based order by enforcing universal compliance, including by its partners;</w:t>
      </w:r>
    </w:p>
    <w:p w14:paraId="1EB0D3D3" w14:textId="781D09D6" w:rsidR="008F0394" w:rsidRPr="003C01A0" w:rsidRDefault="001275B2" w:rsidP="00EA1CB4">
      <w:pPr>
        <w:pStyle w:val="NormalHanging12a"/>
        <w:widowControl/>
        <w:rPr>
          <w:szCs w:val="24"/>
        </w:rPr>
      </w:pPr>
      <w:r w:rsidRPr="003C01A0">
        <w:rPr>
          <w:szCs w:val="24"/>
        </w:rPr>
        <w:t>L</w:t>
      </w:r>
      <w:r w:rsidR="008F0394" w:rsidRPr="003C01A0">
        <w:rPr>
          <w:szCs w:val="24"/>
        </w:rPr>
        <w:t>.</w:t>
      </w:r>
      <w:r w:rsidR="008F0394" w:rsidRPr="003C01A0">
        <w:rPr>
          <w:szCs w:val="24"/>
        </w:rPr>
        <w:tab/>
        <w:t>whereas the Rome Statute of the International Criminal Court establishes a framework of accountability for genocide, crimes against humanity and war crimes; whereas the independence of the ICC is vital to ensure that justice is delivered impartially and without political interference;</w:t>
      </w:r>
    </w:p>
    <w:p w14:paraId="00BB044C" w14:textId="0D0F50F4" w:rsidR="008F0394" w:rsidRPr="003C01A0" w:rsidRDefault="001275B2" w:rsidP="00EA1CB4">
      <w:pPr>
        <w:pStyle w:val="NormalHanging12a"/>
        <w:widowControl/>
        <w:rPr>
          <w:szCs w:val="24"/>
        </w:rPr>
      </w:pPr>
      <w:r w:rsidRPr="003C01A0">
        <w:rPr>
          <w:szCs w:val="24"/>
        </w:rPr>
        <w:t>M</w:t>
      </w:r>
      <w:r w:rsidR="008F0394" w:rsidRPr="003C01A0">
        <w:rPr>
          <w:szCs w:val="24"/>
        </w:rPr>
        <w:t>.</w:t>
      </w:r>
      <w:r w:rsidR="008F0394" w:rsidRPr="003C01A0">
        <w:rPr>
          <w:szCs w:val="24"/>
        </w:rPr>
        <w:tab/>
        <w:t>whereas the 2023 Mid-term Review of the EU Action Plan on Human Rights and Democracy 2020-2024, now extended to 2027, has shown that, despite the progress achieved so far, more needs to be done, in cooperation with like-minded democratic partners, especially in the context of the unprecedented challenges the world has experienced since its adoption;</w:t>
      </w:r>
    </w:p>
    <w:p w14:paraId="21A08565" w14:textId="1FA15E02" w:rsidR="008F0394" w:rsidRPr="003C01A0" w:rsidRDefault="001275B2" w:rsidP="00EA1CB4">
      <w:pPr>
        <w:pStyle w:val="NormalHanging12a"/>
        <w:widowControl/>
        <w:rPr>
          <w:szCs w:val="24"/>
        </w:rPr>
      </w:pPr>
      <w:r w:rsidRPr="003C01A0">
        <w:rPr>
          <w:szCs w:val="24"/>
        </w:rPr>
        <w:t>N</w:t>
      </w:r>
      <w:r w:rsidR="008F0394" w:rsidRPr="003C01A0">
        <w:rPr>
          <w:szCs w:val="24"/>
        </w:rPr>
        <w:t>.</w:t>
      </w:r>
      <w:r w:rsidR="008F0394" w:rsidRPr="003C01A0">
        <w:rPr>
          <w:szCs w:val="24"/>
        </w:rPr>
        <w:tab/>
        <w:t>whereas human rights defenders (HRDs) and civil society organisations (CSOs) are crucial partners in the EU’s efforts to safeguard and advance human rights, democracy and the rule of law, as well as to prevent conflicts globally; whereas state and non-state actors around the world are increasingly censoring, silencing and harassing, among others, HRDs, CSOs, journalists, religious communities, opposition leaders and other vulnerable groups in their work, shrinking the civil space ever further; whereas this behaviour includes measures encompassing strategic lawsuits against public participation (SLAPPs), restrictive government policies, transnational repression, defamation campaigns, discrimination, intimidation and violence, including extrajudicial and extraterritorial killings, abductions, and arbitrary arrests and detention; whereas attacks on HRDs are increasingly extending to their families and communities, including those living in exile;</w:t>
      </w:r>
    </w:p>
    <w:p w14:paraId="262A267F" w14:textId="0CA04381" w:rsidR="008F0394" w:rsidRPr="003C01A0" w:rsidRDefault="001275B2" w:rsidP="00EA1CB4">
      <w:pPr>
        <w:pStyle w:val="NormalHanging12a"/>
        <w:widowControl/>
        <w:rPr>
          <w:szCs w:val="24"/>
        </w:rPr>
      </w:pPr>
      <w:r w:rsidRPr="003C01A0">
        <w:rPr>
          <w:szCs w:val="24"/>
        </w:rPr>
        <w:t>O</w:t>
      </w:r>
      <w:r w:rsidR="008F0394" w:rsidRPr="003C01A0">
        <w:rPr>
          <w:szCs w:val="24"/>
        </w:rPr>
        <w:t>.</w:t>
      </w:r>
      <w:r w:rsidR="008F0394" w:rsidRPr="003C01A0">
        <w:rPr>
          <w:szCs w:val="24"/>
        </w:rPr>
        <w:tab/>
        <w:t>whereas gender equality is a core EU value, and the human rights of women and girls, including their sexual and reproductive rights, continue to be violated across the world; whereas women experience unique and disproportionate impacts from conflicts, climate change and migration, including increased risks of gender-based violence, economic marginalisation and barriers to accessing resources; whereas women HRDs and CSOs continue to experience shrinking space for their critical work, as well as threats of violence, harassment and intimidation;</w:t>
      </w:r>
    </w:p>
    <w:p w14:paraId="3A139AF6" w14:textId="7B4A57FE" w:rsidR="008F0394" w:rsidRPr="003C01A0" w:rsidRDefault="001275B2" w:rsidP="00EA1CB4">
      <w:pPr>
        <w:pStyle w:val="NormalHanging12a"/>
        <w:widowControl/>
        <w:rPr>
          <w:szCs w:val="24"/>
        </w:rPr>
      </w:pPr>
      <w:r w:rsidRPr="003C01A0">
        <w:rPr>
          <w:szCs w:val="24"/>
        </w:rPr>
        <w:t>P</w:t>
      </w:r>
      <w:r w:rsidR="008F0394" w:rsidRPr="003C01A0">
        <w:rPr>
          <w:szCs w:val="24"/>
        </w:rPr>
        <w:t>.</w:t>
      </w:r>
      <w:r w:rsidR="008F0394" w:rsidRPr="003C01A0">
        <w:rPr>
          <w:szCs w:val="24"/>
        </w:rPr>
        <w:tab/>
        <w:t>whereas the past year has been marked by a further proliferation of laws on ‘foreign agents’ or foreign influence, including in countries with EU candidate status, targeting CSOs and media outlets and attempting to prevent them from receiving financial support from abroad, including from the EU and its Member States, fostering a climate of fear and self-censorship;</w:t>
      </w:r>
    </w:p>
    <w:p w14:paraId="1D2C8FC5" w14:textId="6E1EAAF3" w:rsidR="008F0394" w:rsidRPr="003C01A0" w:rsidRDefault="001275B2" w:rsidP="00EA1CB4">
      <w:pPr>
        <w:pStyle w:val="NormalHanging12a"/>
        <w:widowControl/>
        <w:rPr>
          <w:szCs w:val="24"/>
        </w:rPr>
      </w:pPr>
      <w:r w:rsidRPr="003C01A0">
        <w:rPr>
          <w:szCs w:val="24"/>
        </w:rPr>
        <w:lastRenderedPageBreak/>
        <w:t>Q</w:t>
      </w:r>
      <w:r w:rsidR="008F0394" w:rsidRPr="003C01A0">
        <w:rPr>
          <w:szCs w:val="24"/>
        </w:rPr>
        <w:t>.</w:t>
      </w:r>
      <w:r w:rsidR="008F0394" w:rsidRPr="003C01A0">
        <w:rPr>
          <w:szCs w:val="24"/>
        </w:rPr>
        <w:tab/>
        <w:t>whereas in 2024, more than half the world’s population went to the polls, and many of these elections were marked by manipulation, disinformation and attempts at interference from inside or outside the country;</w:t>
      </w:r>
    </w:p>
    <w:p w14:paraId="519443CB" w14:textId="651AC8CE" w:rsidR="008F0394" w:rsidRPr="003C01A0" w:rsidRDefault="001275B2" w:rsidP="00EA1CB4">
      <w:pPr>
        <w:pStyle w:val="NormalHanging12a"/>
        <w:widowControl/>
        <w:rPr>
          <w:szCs w:val="24"/>
        </w:rPr>
      </w:pPr>
      <w:r w:rsidRPr="003C01A0">
        <w:rPr>
          <w:szCs w:val="24"/>
        </w:rPr>
        <w:t>R</w:t>
      </w:r>
      <w:r w:rsidR="008F0394" w:rsidRPr="003C01A0">
        <w:rPr>
          <w:szCs w:val="24"/>
        </w:rPr>
        <w:t>.</w:t>
      </w:r>
      <w:r w:rsidR="008F0394" w:rsidRPr="003C01A0">
        <w:rPr>
          <w:szCs w:val="24"/>
        </w:rPr>
        <w:tab/>
        <w:t xml:space="preserve">whereas the 2024 World Press Freedom Index by Reporters Without Borders (RSF) warns of a decline in the intent of states and other political forces to protect press freedom; whereas, according to </w:t>
      </w:r>
      <w:r w:rsidR="00A243A3" w:rsidRPr="003C01A0">
        <w:rPr>
          <w:szCs w:val="24"/>
        </w:rPr>
        <w:t>the RSF’s 2024 Round-up, 54</w:t>
      </w:r>
      <w:r w:rsidR="008F0394" w:rsidRPr="003C01A0">
        <w:rPr>
          <w:szCs w:val="24"/>
        </w:rPr>
        <w:t xml:space="preserve"> journalists and media workers </w:t>
      </w:r>
      <w:r w:rsidR="00A243A3" w:rsidRPr="003C01A0">
        <w:rPr>
          <w:szCs w:val="24"/>
        </w:rPr>
        <w:t>were</w:t>
      </w:r>
      <w:r w:rsidR="008F0394" w:rsidRPr="003C01A0">
        <w:rPr>
          <w:szCs w:val="24"/>
        </w:rPr>
        <w:t xml:space="preserve"> killed, most of them in conflict zones, </w:t>
      </w:r>
      <w:r w:rsidR="00A243A3" w:rsidRPr="003C01A0">
        <w:rPr>
          <w:szCs w:val="24"/>
        </w:rPr>
        <w:t xml:space="preserve">550 were being detained, 55 were being held hostage, and 95 were missing in </w:t>
      </w:r>
      <w:r w:rsidR="008F0394" w:rsidRPr="003C01A0">
        <w:rPr>
          <w:szCs w:val="24"/>
        </w:rPr>
        <w:t>2024;</w:t>
      </w:r>
    </w:p>
    <w:p w14:paraId="3FF9AAAC" w14:textId="4F967D72" w:rsidR="008F0394" w:rsidRPr="003C01A0" w:rsidRDefault="001275B2" w:rsidP="00EA1CB4">
      <w:pPr>
        <w:pStyle w:val="NormalHanging12a"/>
        <w:widowControl/>
        <w:rPr>
          <w:szCs w:val="24"/>
        </w:rPr>
      </w:pPr>
      <w:r w:rsidRPr="003C01A0">
        <w:rPr>
          <w:szCs w:val="24"/>
        </w:rPr>
        <w:t>S</w:t>
      </w:r>
      <w:r w:rsidR="008F0394" w:rsidRPr="003C01A0">
        <w:rPr>
          <w:szCs w:val="24"/>
        </w:rPr>
        <w:t>.</w:t>
      </w:r>
      <w:r w:rsidR="008F0394" w:rsidRPr="003C01A0">
        <w:rPr>
          <w:szCs w:val="24"/>
        </w:rPr>
        <w:tab/>
        <w:t>whereas 251 million children and young people are deprived of their fundamental right to education and remain out of school, according to the UNESCO Global Education Monitoring Report 2024; whereas girls and women are affected not only by poverty but also by cultural norms, gender bias, child marriage and violence through official, discriminatory policies that prevent them from accessing education and the labour market and attempt to erase them from public life;</w:t>
      </w:r>
    </w:p>
    <w:p w14:paraId="68155FD9" w14:textId="5B576CDB" w:rsidR="008F0394" w:rsidRPr="003C01A0" w:rsidRDefault="001275B2" w:rsidP="00EA1CB4">
      <w:pPr>
        <w:pStyle w:val="NormalHanging12a"/>
        <w:widowControl/>
        <w:rPr>
          <w:szCs w:val="24"/>
        </w:rPr>
      </w:pPr>
      <w:r w:rsidRPr="003C01A0">
        <w:rPr>
          <w:szCs w:val="24"/>
        </w:rPr>
        <w:t>T</w:t>
      </w:r>
      <w:r w:rsidR="008F0394" w:rsidRPr="003C01A0">
        <w:rPr>
          <w:szCs w:val="24"/>
        </w:rPr>
        <w:t>.</w:t>
      </w:r>
      <w:r w:rsidR="008F0394" w:rsidRPr="003C01A0">
        <w:rPr>
          <w:szCs w:val="24"/>
        </w:rPr>
        <w:tab/>
        <w:t>whereas at least one million people are unjustly imprisoned for political reasons, among them several laureates and finalists of Parliament’s Sakharov Prize for Freedom of Thought;</w:t>
      </w:r>
    </w:p>
    <w:p w14:paraId="4A164641" w14:textId="3061E4A2" w:rsidR="001275B2" w:rsidRPr="003C01A0" w:rsidRDefault="001275B2" w:rsidP="00EA1CB4">
      <w:pPr>
        <w:pStyle w:val="NormalHanging12a"/>
        <w:widowControl/>
        <w:rPr>
          <w:szCs w:val="24"/>
        </w:rPr>
      </w:pPr>
      <w:r w:rsidRPr="003C01A0">
        <w:rPr>
          <w:szCs w:val="24"/>
        </w:rPr>
        <w:t>U.</w:t>
      </w:r>
      <w:r w:rsidRPr="003C01A0">
        <w:rPr>
          <w:szCs w:val="24"/>
        </w:rPr>
        <w:tab/>
        <w:t>whereas, according to Article 21 TEU, the Union must seek to develop relations and build partnerships with third countries based, among other principles, on democracy, the rule of law, the universality and indivisibility of human rights and fundamental freedoms, respect for human dignity, the principles of equality and solidarity, and respect for the principles of the United Nations Charter and international law; whereas numerous EU partners, despite benefiting for years from various preferences and advantages stemming from agreements with the EU, fail to comply with their obligations;</w:t>
      </w:r>
    </w:p>
    <w:p w14:paraId="170B0018" w14:textId="368CDD3D" w:rsidR="008F0394" w:rsidRPr="003C01A0" w:rsidRDefault="001275B2" w:rsidP="00EA1CB4">
      <w:pPr>
        <w:pStyle w:val="NormalHanging12a"/>
        <w:widowControl/>
        <w:rPr>
          <w:szCs w:val="24"/>
        </w:rPr>
      </w:pPr>
      <w:r w:rsidRPr="003C01A0">
        <w:rPr>
          <w:szCs w:val="24"/>
        </w:rPr>
        <w:t>V</w:t>
      </w:r>
      <w:r w:rsidR="008F0394" w:rsidRPr="003C01A0">
        <w:rPr>
          <w:szCs w:val="24"/>
        </w:rPr>
        <w:t>.</w:t>
      </w:r>
      <w:r w:rsidR="008F0394" w:rsidRPr="003C01A0">
        <w:rPr>
          <w:szCs w:val="24"/>
        </w:rPr>
        <w:tab/>
        <w:t>whereas environmental harm and the impacts of climate change are intensifying precariousness, marginalisation and inequality, and increasingly displacing people from their homes or trapping them in unsafe conditions, thereby heightening their vulnerability and jeopardising their human rights;</w:t>
      </w:r>
    </w:p>
    <w:p w14:paraId="1C0F60A7" w14:textId="77777777" w:rsidR="008F0394" w:rsidRPr="003C01A0" w:rsidRDefault="008F0394" w:rsidP="00EA1CB4">
      <w:pPr>
        <w:pStyle w:val="NormalHanging12a"/>
        <w:widowControl/>
        <w:rPr>
          <w:rStyle w:val="BoldItalic"/>
          <w:color w:val="000000"/>
          <w:szCs w:val="24"/>
        </w:rPr>
      </w:pPr>
      <w:r w:rsidRPr="003C01A0">
        <w:rPr>
          <w:rStyle w:val="BoldItalic"/>
          <w:color w:val="000000"/>
          <w:szCs w:val="24"/>
        </w:rPr>
        <w:t>Global challenges to democracy and human rights</w:t>
      </w:r>
    </w:p>
    <w:p w14:paraId="14FBA888" w14:textId="77777777" w:rsidR="008F0394" w:rsidRPr="003C01A0" w:rsidRDefault="008F0394" w:rsidP="00EA1CB4">
      <w:pPr>
        <w:pStyle w:val="NormalHanging12a"/>
        <w:widowControl/>
        <w:rPr>
          <w:szCs w:val="24"/>
        </w:rPr>
      </w:pPr>
      <w:r w:rsidRPr="003C01A0">
        <w:rPr>
          <w:szCs w:val="24"/>
        </w:rPr>
        <w:t>1.</w:t>
      </w:r>
      <w:r w:rsidRPr="003C01A0">
        <w:rPr>
          <w:szCs w:val="24"/>
        </w:rPr>
        <w:tab/>
        <w:t>Reasserts the universality, interdependence, interrelatedness and indivisibility of human rights and the inherent dignity of every human being; reaffirms the duty of the EU and its Member States to promote and protect democracy and the universality of human rights around the world; calls for the EU and its Member States to lead by example, in line with its values, to promote and strictly uphold human rights and international justice;</w:t>
      </w:r>
    </w:p>
    <w:p w14:paraId="157D3649" w14:textId="77777777" w:rsidR="008F0394" w:rsidRPr="003C01A0" w:rsidRDefault="008F0394" w:rsidP="00EA1CB4">
      <w:pPr>
        <w:pStyle w:val="NormalHanging12a"/>
        <w:widowControl/>
        <w:rPr>
          <w:szCs w:val="24"/>
        </w:rPr>
      </w:pPr>
      <w:r w:rsidRPr="003C01A0">
        <w:rPr>
          <w:szCs w:val="24"/>
        </w:rPr>
        <w:t>2.</w:t>
      </w:r>
      <w:r w:rsidRPr="003C01A0">
        <w:rPr>
          <w:szCs w:val="24"/>
        </w:rPr>
        <w:tab/>
        <w:t>Insists that respect, protection and fulfilment of human rights and fundamental freedoms must be the cornerstone of the EU’s external policy, in line with its founding principles; strongly encourages the EU and its Member States, to that end, to strive for a continued ambitious commitment to make freedom, democracy and human rights and their protection a central part of all EU policies in a streamlined manner and to enhance the consistency between the EU’s internal and external policies in this field, including through all of its international agreements;</w:t>
      </w:r>
    </w:p>
    <w:p w14:paraId="7F984FEE" w14:textId="77777777" w:rsidR="008F0394" w:rsidRPr="003C01A0" w:rsidRDefault="008F0394" w:rsidP="00EA1CB4">
      <w:pPr>
        <w:pStyle w:val="NormalHanging12a"/>
        <w:widowControl/>
        <w:rPr>
          <w:szCs w:val="24"/>
        </w:rPr>
      </w:pPr>
      <w:r w:rsidRPr="003C01A0">
        <w:rPr>
          <w:szCs w:val="24"/>
        </w:rPr>
        <w:lastRenderedPageBreak/>
        <w:t>3.</w:t>
      </w:r>
      <w:r w:rsidRPr="003C01A0">
        <w:rPr>
          <w:szCs w:val="24"/>
        </w:rPr>
        <w:tab/>
        <w:t>Stresses that the EU must be fully prepared to counter the rise of authoritarianism, totalitarianism and populism, as well as the increasing violations of the principles of universality of human rights, democracy and international humanitarian law;</w:t>
      </w:r>
    </w:p>
    <w:p w14:paraId="113F4D42" w14:textId="77A0A747" w:rsidR="008F0394" w:rsidRPr="003C01A0" w:rsidRDefault="008F0394" w:rsidP="00EA1CB4">
      <w:pPr>
        <w:pStyle w:val="NormalHanging12a"/>
        <w:widowControl/>
        <w:rPr>
          <w:szCs w:val="24"/>
        </w:rPr>
      </w:pPr>
      <w:r w:rsidRPr="003C01A0">
        <w:rPr>
          <w:szCs w:val="24"/>
        </w:rPr>
        <w:t>4.</w:t>
      </w:r>
      <w:r w:rsidRPr="003C01A0">
        <w:rPr>
          <w:szCs w:val="24"/>
        </w:rPr>
        <w:tab/>
        <w:t>Condemns the increasing trend of violations and abuses of human rights and democratic principles and values across the world, such as, among others, threats of backsliding on human rights, notably women’s rights, as well as executions, extrajudicial killings, arbitrary arrests and detentions, torture and ill treatment, gender-based violence, clampdowns on civil society, political opponents, marginalised and vulnerable groups including children and elderly people, migrants, re</w:t>
      </w:r>
      <w:r w:rsidR="00453C8F" w:rsidRPr="003C01A0">
        <w:rPr>
          <w:szCs w:val="24"/>
        </w:rPr>
        <w:t xml:space="preserve">fugees and asylum seekers, and </w:t>
      </w:r>
      <w:r w:rsidRPr="003C01A0">
        <w:rPr>
          <w:szCs w:val="24"/>
        </w:rPr>
        <w:t>ethnic and religious minorities; condemns, equally, slavery and forced labour, excessive use of violence by public authorities, including violent crackdowns on peaceful protests and other assemblies, systematic and structural discrimination, instrumentalisation of the judiciary, censorship and threats to independent media, including threats in the digital sphere such as online surveillance and internet shutdowns, political attacks against international institutions and the rules-based international order, and increasing use of unlawful methods of war in grave breach of international humanitarian law and human rights law; deplores the weakening of the protection of democratic institutions and processes, and the shrinking space for civil societies around the world; denounces the transnational repression, by illiberal regimes, of citizens and activists who have sought refuge abroad, including on EU soil;</w:t>
      </w:r>
      <w:r w:rsidR="0011091C" w:rsidRPr="003C01A0">
        <w:rPr>
          <w:szCs w:val="24"/>
        </w:rPr>
        <w:t xml:space="preserve"> condemns the arrest and sentencing by an Algerian court to five years in prison of the Franco-Algerian writer Boualem Sansal; calls for his immediate release and hopes that the Algerian authorities will see the urgent need for this;</w:t>
      </w:r>
    </w:p>
    <w:p w14:paraId="448390C1" w14:textId="77777777" w:rsidR="008F0394" w:rsidRPr="003C01A0" w:rsidRDefault="008F0394" w:rsidP="00EA1CB4">
      <w:pPr>
        <w:pStyle w:val="NormalHanging12a"/>
        <w:widowControl/>
        <w:rPr>
          <w:szCs w:val="24"/>
        </w:rPr>
      </w:pPr>
      <w:r w:rsidRPr="003C01A0">
        <w:rPr>
          <w:szCs w:val="24"/>
        </w:rPr>
        <w:t>5.</w:t>
      </w:r>
      <w:r w:rsidRPr="003C01A0">
        <w:rPr>
          <w:szCs w:val="24"/>
        </w:rPr>
        <w:tab/>
        <w:t>Notes with deep concern the ongoing international crisis of accountability and the challenge to the pursuit of ending impunity for violations of core norms of international human rights and humanitarian law in conflicts around the world; reaffirms the neutrality and importance of humanitarian aid in all conflicts and crises; underlines the serious consequences of discrediting and attacking the organisations of multilateral forums, such as the UN, which can foster a culture of impunity and undermine the trust in and functioning of the UN system; calls for the EU to uphold the international legal system and take effective measures to enforce compliance;</w:t>
      </w:r>
    </w:p>
    <w:p w14:paraId="0655034D" w14:textId="394BFA86" w:rsidR="008F0394" w:rsidRPr="003C01A0" w:rsidRDefault="008F0394" w:rsidP="00EA1CB4">
      <w:pPr>
        <w:pStyle w:val="NormalHanging12a"/>
        <w:widowControl/>
        <w:rPr>
          <w:szCs w:val="24"/>
        </w:rPr>
      </w:pPr>
      <w:r w:rsidRPr="003C01A0">
        <w:rPr>
          <w:szCs w:val="24"/>
        </w:rPr>
        <w:t>6.</w:t>
      </w:r>
      <w:r w:rsidRPr="003C01A0">
        <w:rPr>
          <w:szCs w:val="24"/>
        </w:rPr>
        <w:tab/>
        <w:t>Notes with satisfaction that there are also ‘human rights bright spots’ within this context of major challenges to human rights worldwide; highlights, in particular, the work of CSOs and HRDs; underlines the need for a more strategic communication on human rights and democracy by spreading news about positive results, policies and best practices; supports the Good Human Rights Stories initiative as a way of promoting positive stories about human rights and recommends that it be updated; underlines the role of the EU’s public and cultural diplomacy, as well as international cultural relations, in the promotion of human rights, and calls for the Strategic Communication and Foresight division of the European External Action Service (EEAS) to increase its efforts in this regard;</w:t>
      </w:r>
    </w:p>
    <w:p w14:paraId="066C4385" w14:textId="77777777" w:rsidR="008F0394" w:rsidRPr="003C01A0" w:rsidRDefault="008F0394" w:rsidP="002A68AF">
      <w:pPr>
        <w:pStyle w:val="Normal12a24b"/>
        <w:widowControl/>
        <w:spacing w:before="0"/>
        <w:rPr>
          <w:rStyle w:val="BoldItalic"/>
          <w:szCs w:val="24"/>
        </w:rPr>
      </w:pPr>
      <w:r w:rsidRPr="003C01A0">
        <w:rPr>
          <w:rStyle w:val="BoldItalic"/>
          <w:szCs w:val="24"/>
        </w:rPr>
        <w:t>Strengthening the EU’s toolbox for the promotion and protection of human rights and democracy around the world</w:t>
      </w:r>
    </w:p>
    <w:p w14:paraId="0266EEAE" w14:textId="77777777" w:rsidR="008F0394" w:rsidRPr="003C01A0" w:rsidRDefault="008F0394" w:rsidP="00EA1CB4">
      <w:pPr>
        <w:pStyle w:val="NormalHanging12a"/>
        <w:widowControl/>
        <w:rPr>
          <w:szCs w:val="24"/>
        </w:rPr>
      </w:pPr>
      <w:r w:rsidRPr="003C01A0">
        <w:rPr>
          <w:szCs w:val="24"/>
        </w:rPr>
        <w:t>7.</w:t>
      </w:r>
      <w:r w:rsidRPr="003C01A0">
        <w:rPr>
          <w:szCs w:val="24"/>
        </w:rPr>
        <w:tab/>
        <w:t xml:space="preserve">Notes with concern the increasing divide worldwide; stresses the shared responsibility of the EU to continue defending democratic values and principles and human rights, international justice, peace and dignity around the world, which are even more </w:t>
      </w:r>
      <w:r w:rsidRPr="003C01A0">
        <w:rPr>
          <w:szCs w:val="24"/>
        </w:rPr>
        <w:lastRenderedPageBreak/>
        <w:t>important to defend in the current volatile state of global politics; calls upon the EU to keep communication channels open with different stakeholders and to continue to develop a comprehensive toolbox to strengthen human rights and democracy globally;</w:t>
      </w:r>
    </w:p>
    <w:p w14:paraId="41DF46E1" w14:textId="77777777" w:rsidR="008F0394" w:rsidRPr="003C01A0" w:rsidRDefault="008F0394" w:rsidP="00EA1CB4">
      <w:pPr>
        <w:pStyle w:val="Normal12a24b"/>
        <w:widowControl/>
        <w:spacing w:before="0"/>
        <w:ind w:left="567" w:hanging="567"/>
        <w:rPr>
          <w:i/>
          <w:szCs w:val="24"/>
        </w:rPr>
      </w:pPr>
      <w:r w:rsidRPr="003C01A0">
        <w:rPr>
          <w:i/>
          <w:szCs w:val="24"/>
        </w:rPr>
        <w:t>EU action plan on human rights and democracy</w:t>
      </w:r>
    </w:p>
    <w:p w14:paraId="2DAEEC06" w14:textId="77777777" w:rsidR="008F0394" w:rsidRPr="003C01A0" w:rsidRDefault="008F0394" w:rsidP="00EA1CB4">
      <w:pPr>
        <w:pStyle w:val="NormalHanging12a"/>
        <w:widowControl/>
        <w:rPr>
          <w:szCs w:val="24"/>
        </w:rPr>
      </w:pPr>
      <w:r w:rsidRPr="003C01A0">
        <w:rPr>
          <w:szCs w:val="24"/>
        </w:rPr>
        <w:t>8.</w:t>
      </w:r>
      <w:r w:rsidRPr="003C01A0">
        <w:rPr>
          <w:szCs w:val="24"/>
        </w:rPr>
        <w:tab/>
        <w:t>Observes that the EU and its Member States have made substantial progress in implementing the EU action plan on human rights and democracy, although they have not reached all of its goals, in part also due to the unprecedented challenges the world has experienced since its adoption; welcomes, in this sense, the extension of the action plan until 2027, with a view to maximising the synergies and complementarity between human rights and democracy at local, national and global levels;</w:t>
      </w:r>
    </w:p>
    <w:p w14:paraId="2AA17B32" w14:textId="77777777" w:rsidR="008F0394" w:rsidRPr="003C01A0" w:rsidRDefault="008F0394" w:rsidP="00EA1CB4">
      <w:pPr>
        <w:pStyle w:val="Normal12a24b"/>
        <w:widowControl/>
        <w:spacing w:before="0"/>
        <w:ind w:left="567" w:hanging="567"/>
        <w:rPr>
          <w:szCs w:val="24"/>
        </w:rPr>
      </w:pPr>
      <w:r w:rsidRPr="003C01A0">
        <w:rPr>
          <w:rStyle w:val="Italic"/>
          <w:szCs w:val="24"/>
        </w:rPr>
        <w:t>EU Special Representative (EUSR) for Human Rights</w:t>
      </w:r>
    </w:p>
    <w:p w14:paraId="0FFFFEEA" w14:textId="77777777" w:rsidR="008F0394" w:rsidRPr="003C01A0" w:rsidRDefault="008F0394" w:rsidP="00EA1CB4">
      <w:pPr>
        <w:pStyle w:val="NormalHanging12a"/>
        <w:widowControl/>
        <w:rPr>
          <w:szCs w:val="24"/>
        </w:rPr>
      </w:pPr>
      <w:r w:rsidRPr="003C01A0">
        <w:rPr>
          <w:szCs w:val="24"/>
        </w:rPr>
        <w:t>9.</w:t>
      </w:r>
      <w:r w:rsidRPr="003C01A0">
        <w:rPr>
          <w:szCs w:val="24"/>
        </w:rPr>
        <w:tab/>
        <w:t>Fully supports the work of the EUSR for Human Rights in contributing to the visibility and coherence of the EU’s human rights actions in its external relations; upholds the EUSR’s central role in the EU’s promotion and protection of human rights by engaging with non-EU countries and like-minded partners; underlines the need for close cooperation between the EUSR for Human Rights and other EUSRs and Special Envoys in order to further improve this coherence, and calls for greater visibility for the role of the EUSR for Human Rights; calls for the EUSR to be supported in his work with increased resources and better coordination with EU delegations around the world; regrets, despite continuous calls, Parliament’s exclusion from the process of selecting the EUSR; insists on the need for the EUSR to report back to Parliament regularly;</w:t>
      </w:r>
    </w:p>
    <w:p w14:paraId="6AE31100" w14:textId="77777777" w:rsidR="008F0394" w:rsidRPr="003C01A0" w:rsidRDefault="008F0394" w:rsidP="0025057B">
      <w:pPr>
        <w:pStyle w:val="Normal12a24b"/>
        <w:widowControl/>
        <w:spacing w:before="0"/>
        <w:rPr>
          <w:szCs w:val="24"/>
        </w:rPr>
      </w:pPr>
      <w:r w:rsidRPr="003C01A0">
        <w:rPr>
          <w:rStyle w:val="Italic"/>
          <w:szCs w:val="24"/>
        </w:rPr>
        <w:t>Neighbourhood, Development and International Cooperation Instrument – Global Europe and the human rights and democracy thematic programme</w:t>
      </w:r>
    </w:p>
    <w:p w14:paraId="24101D78" w14:textId="77777777" w:rsidR="008F0394" w:rsidRPr="003C01A0" w:rsidRDefault="008F0394" w:rsidP="00EA1CB4">
      <w:pPr>
        <w:pStyle w:val="NormalHanging12a"/>
        <w:widowControl/>
        <w:rPr>
          <w:szCs w:val="24"/>
        </w:rPr>
      </w:pPr>
      <w:r w:rsidRPr="003C01A0">
        <w:rPr>
          <w:szCs w:val="24"/>
        </w:rPr>
        <w:t>10.</w:t>
      </w:r>
      <w:r w:rsidRPr="003C01A0">
        <w:rPr>
          <w:szCs w:val="24"/>
        </w:rPr>
        <w:tab/>
        <w:t>Recalls the fundamental role of the Neighbourhood, Development and International Cooperation Instrument (NDICI) – Global Europe, including its thematic programme on human rights and democracy, as a flagship EU instrument in promoting and protecting human rights and democracy around the world; highlights the need to engage with civil society in all the EU’s relevant external activities, including the Global Gateway Strategy which is financed through the NDICI-Global Europe; reiterates the importance of streamlining a human-rights based approach in the EU’s external action instruments; underlines Parliament’s role in the instrument’s programming process and calls on the Commission and the EEAS to share all relevant information in a timely manner in order to enable Parliament to play its role accordingly, in particular during high-level geopolitical dialogues with the Commission and in the mid-term review process as well as in its resolutions; calls on the EEAS and the Commission to ensure that a response is provided to the recommendation letters following each geopolitical dialogue and each resolution; urges the Commission to develop and launch a comprehensive, centralised website dedicated to the NDICI-Global Europe, including information on all the multiannual indicative programmes, detailing their respective budgets, associated actions and the financial allocations they are backing, organised both by country and by theme; notes that the NDICI-Global Europe and all future instruments must focus on the fundamental drivers of ongoing challenges, including the need to strengthen the resilience of local communities and democracy support activities by supporting economic development;</w:t>
      </w:r>
    </w:p>
    <w:p w14:paraId="194750CC" w14:textId="77777777" w:rsidR="008F0394" w:rsidRPr="003C01A0" w:rsidRDefault="008F0394" w:rsidP="00EA1CB4">
      <w:pPr>
        <w:pStyle w:val="NormalHanging12a"/>
        <w:widowControl/>
        <w:rPr>
          <w:szCs w:val="24"/>
        </w:rPr>
      </w:pPr>
      <w:r w:rsidRPr="003C01A0">
        <w:rPr>
          <w:szCs w:val="24"/>
        </w:rPr>
        <w:lastRenderedPageBreak/>
        <w:t>11.</w:t>
      </w:r>
      <w:r w:rsidRPr="003C01A0">
        <w:rPr>
          <w:szCs w:val="24"/>
        </w:rPr>
        <w:tab/>
        <w:t xml:space="preserve">Calls for independent, </w:t>
      </w:r>
      <w:r w:rsidRPr="003C01A0">
        <w:rPr>
          <w:i/>
          <w:szCs w:val="24"/>
        </w:rPr>
        <w:t>ex ante</w:t>
      </w:r>
      <w:r w:rsidRPr="003C01A0">
        <w:rPr>
          <w:szCs w:val="24"/>
        </w:rPr>
        <w:t xml:space="preserve"> assessments to determine the possible implications and risks of projects with regard to human rights,</w:t>
      </w:r>
      <w:r w:rsidR="00453C8F" w:rsidRPr="003C01A0">
        <w:rPr>
          <w:szCs w:val="24"/>
        </w:rPr>
        <w:t xml:space="preserve"> in line with Article 25(5) of </w:t>
      </w:r>
      <w:r w:rsidRPr="003C01A0">
        <w:rPr>
          <w:szCs w:val="24"/>
        </w:rPr>
        <w:t>Regulation (EU) 2021/947; calls for independent human rights monitoring throughout the implementation of projects in third countries, especially in relation to projects entailing a high risk of violations; calls for a suspension of projects that (in)directly contribute to human rights violations in non-EU countries; reiterates the prohibition on allocating EU funds to activities that are contrary to EU fundamental values, such as terrorism or extremism; calls on the Commission to share all human rights-related assessments with Parliament in a proactive manner;</w:t>
      </w:r>
    </w:p>
    <w:p w14:paraId="5FF37188" w14:textId="77777777" w:rsidR="008F0394" w:rsidRPr="003C01A0" w:rsidRDefault="008F0394" w:rsidP="00EA1CB4">
      <w:pPr>
        <w:pStyle w:val="Normal12a24b"/>
        <w:widowControl/>
        <w:spacing w:before="0"/>
        <w:ind w:left="567" w:hanging="567"/>
        <w:rPr>
          <w:rStyle w:val="Italic"/>
          <w:szCs w:val="24"/>
        </w:rPr>
      </w:pPr>
      <w:r w:rsidRPr="003C01A0">
        <w:rPr>
          <w:rStyle w:val="Italic"/>
          <w:szCs w:val="24"/>
        </w:rPr>
        <w:t>EU trade and international agreements</w:t>
      </w:r>
    </w:p>
    <w:p w14:paraId="19575CEE" w14:textId="77777777" w:rsidR="008F0394" w:rsidRPr="003C01A0" w:rsidRDefault="008F0394" w:rsidP="00EA1CB4">
      <w:pPr>
        <w:pStyle w:val="NormalHanging12a"/>
        <w:widowControl/>
        <w:rPr>
          <w:szCs w:val="24"/>
        </w:rPr>
      </w:pPr>
      <w:r w:rsidRPr="003C01A0">
        <w:rPr>
          <w:szCs w:val="24"/>
        </w:rPr>
        <w:t>12.</w:t>
      </w:r>
      <w:r w:rsidRPr="003C01A0">
        <w:rPr>
          <w:szCs w:val="24"/>
        </w:rPr>
        <w:tab/>
        <w:t>Reiterates its call to integrate human rights assessments and include robust clauses on human rights in agreements between the EU and non-EU countries, supported by a clear set of benchmarks and procedures to be followed in the event of violations; calls on the Commission and the EEAS to ensure that the human rights clauses in current international agreements are actively monitored and effectively enforced and to improve their communication with Parliament concerning considerations and decisions regarding this enforcement; reiterates that in the face of persistent breaches of human rights clauses by its partner countries, including those related to the Generalised Scheme of Preferences Plus programme, the EU should react swiftly and decisively, including by suspending the agreements in question if other options prove ineffective; calls for the EU Ombudsman’s recommendation concerning the creation of a complaint-handling portal to be implemented, within the framework of EU trade and financial instruments, or for the Commission’s Single Entry Point to be adapted to allow complaints regarding failure to comply with human rights clauses to be submitted; calls on the EU institutions to engage regularly with the business community and civil society in order to strengthen the links between international trade, human rights and economic security; calls for the EU to ensure human rights promotion and protection through its Global Gateway investments and projects, by ensuring that they do no harm;</w:t>
      </w:r>
    </w:p>
    <w:p w14:paraId="4794C6DD" w14:textId="77777777" w:rsidR="008F0394" w:rsidRPr="003C01A0" w:rsidRDefault="008F0394" w:rsidP="00EA1CB4">
      <w:pPr>
        <w:pStyle w:val="Normal12a24b"/>
        <w:widowControl/>
        <w:spacing w:before="0"/>
        <w:ind w:left="567" w:hanging="567"/>
        <w:rPr>
          <w:szCs w:val="24"/>
        </w:rPr>
      </w:pPr>
      <w:r w:rsidRPr="003C01A0">
        <w:rPr>
          <w:rStyle w:val="Italic"/>
          <w:szCs w:val="24"/>
        </w:rPr>
        <w:t>EU human rights dialogues</w:t>
      </w:r>
    </w:p>
    <w:p w14:paraId="319DF32A" w14:textId="77777777" w:rsidR="008F0394" w:rsidRPr="003C01A0" w:rsidRDefault="008F0394" w:rsidP="00EA1CB4">
      <w:pPr>
        <w:pStyle w:val="NormalHanging12a"/>
        <w:widowControl/>
        <w:rPr>
          <w:szCs w:val="24"/>
        </w:rPr>
      </w:pPr>
      <w:r w:rsidRPr="003C01A0">
        <w:rPr>
          <w:szCs w:val="24"/>
        </w:rPr>
        <w:t>13.</w:t>
      </w:r>
      <w:r w:rsidRPr="003C01A0">
        <w:rPr>
          <w:szCs w:val="24"/>
        </w:rPr>
        <w:tab/>
        <w:t>Stresses the important role of human rights dialogues within the EU’s human rights toolbox and as a key vehicle for the implementation of the EU action plan on human rights and democracy; highlights that these dialogues must address the overall situation of human rights and democracy with the relevant countries; notes that human rights dialogues should be seen as a key element of sustained EU engagement and not as a free-standing instrument, and that the persistent failure of non-EU countries to genuinely engage in dialogues and to implement key deliverables should lead to the use of other appropriate foreign policy tools; recalls that these dialogues need to be used in conjunction and synergy with other instruments, using a more-for-more and a less-for-less approach; reiterates the need to raise individual cases, in particular those of Sakharov Prize laureates and those highlighted by Parliament in its resolutions, and ensure adequate follow-up; calls on the EEAS and EU delegations to increase the visibility of these dialogues and their outcomes, ensuring that they are results-oriented and based on a clear set of benchmarks that can be included in a published joint press statement, and to conduct suitable follow-up action on it; calls for the enhanced and meaningful involvement of civil society in the dialogues; stresses that genuine CSOs must not be impeded from participating in human rights dialogues and that any dialogue must include all genuine CSOs without any limitations;</w:t>
      </w:r>
    </w:p>
    <w:p w14:paraId="138654CC" w14:textId="77777777" w:rsidR="008F0394" w:rsidRPr="003C01A0" w:rsidRDefault="008F0394" w:rsidP="00EA1CB4">
      <w:pPr>
        <w:pStyle w:val="Normal12a24b"/>
        <w:widowControl/>
        <w:spacing w:before="0"/>
        <w:ind w:left="567" w:hanging="567"/>
        <w:rPr>
          <w:i/>
          <w:szCs w:val="24"/>
        </w:rPr>
      </w:pPr>
      <w:r w:rsidRPr="003C01A0">
        <w:rPr>
          <w:rStyle w:val="Italic"/>
          <w:szCs w:val="24"/>
        </w:rPr>
        <w:lastRenderedPageBreak/>
        <w:t>EU Global Human Rights Sanctions Regime (GHRSR – EU Magnitsky Act</w:t>
      </w:r>
      <w:r w:rsidRPr="003C01A0">
        <w:rPr>
          <w:i/>
          <w:szCs w:val="24"/>
        </w:rPr>
        <w:t>)</w:t>
      </w:r>
    </w:p>
    <w:p w14:paraId="236FD4FA" w14:textId="77777777" w:rsidR="008F0394" w:rsidRPr="003C01A0" w:rsidRDefault="008F0394" w:rsidP="00EA1CB4">
      <w:pPr>
        <w:pStyle w:val="NormalHanging12a"/>
        <w:widowControl/>
        <w:rPr>
          <w:szCs w:val="24"/>
        </w:rPr>
      </w:pPr>
      <w:r w:rsidRPr="003C01A0">
        <w:rPr>
          <w:szCs w:val="24"/>
        </w:rPr>
        <w:t>14.</w:t>
      </w:r>
      <w:r w:rsidRPr="003C01A0">
        <w:rPr>
          <w:szCs w:val="24"/>
        </w:rPr>
        <w:tab/>
        <w:t>Welcomes the increasing use of the EU GHRSR as a key political tool in the EU’s defence of human rights and democracy across the world; regrets, however, that its use has continued to be limited, especially in the current geopolitical landscape; notes, however, the challenges that the requirement of unanimity poses in the adoption of sanctions and reiterates its call on the Council to introduce qualified majority voting for decisions on the GHRSR; recalls, in this regard, the formal request submitted by Parliament to the Council in 2023, on calling an EU reform convention, with the aim, among others, of increasing the number of decisions taken by qualified majority; calls for a stronger use of the GHRSR and other ad hoc sanctions regimes on those responsible for serious violations of human rights and international humanitarian law, including high-level officials; fully supports the possibility of imposing targeted anti-corruption sanctions within the EU framework in this regard, which has been a long-standing priority of Parliament, whether through its inclusion in the GHRSR or under a different regime; highlights the need for the complete enforcement of sanctions and calls for circumventions to be tackled;</w:t>
      </w:r>
    </w:p>
    <w:p w14:paraId="144A3D82" w14:textId="77777777" w:rsidR="008F0394" w:rsidRPr="003C01A0" w:rsidRDefault="008F0394" w:rsidP="00EA1CB4">
      <w:pPr>
        <w:pStyle w:val="Normal12a24b"/>
        <w:widowControl/>
        <w:spacing w:before="0"/>
        <w:ind w:left="567" w:hanging="567"/>
        <w:rPr>
          <w:rStyle w:val="Italic"/>
          <w:szCs w:val="24"/>
        </w:rPr>
      </w:pPr>
      <w:r w:rsidRPr="003C01A0">
        <w:rPr>
          <w:rStyle w:val="Italic"/>
          <w:szCs w:val="24"/>
        </w:rPr>
        <w:t>Democracy support activities</w:t>
      </w:r>
    </w:p>
    <w:p w14:paraId="7F267106" w14:textId="6C7A629A" w:rsidR="008F0394" w:rsidRPr="003C01A0" w:rsidRDefault="008F0394" w:rsidP="00EA1CB4">
      <w:pPr>
        <w:pStyle w:val="NormalHanging12a"/>
        <w:widowControl/>
        <w:rPr>
          <w:szCs w:val="24"/>
        </w:rPr>
      </w:pPr>
      <w:r w:rsidRPr="003C01A0">
        <w:rPr>
          <w:szCs w:val="24"/>
        </w:rPr>
        <w:t>15.</w:t>
      </w:r>
      <w:r w:rsidRPr="003C01A0">
        <w:rPr>
          <w:szCs w:val="24"/>
        </w:rPr>
        <w:tab/>
        <w:t>Reiterates its concern regarding the increasing attacks by authoritarian and illiberal regimes on democratic principles, values and pluralism; stresses that the defence and support of democracy around the world is increasingly becoming of geopolitical and strategic interest; emphasises the importance of Parliament’s efforts in capacity-building for partner parliaments, promoting mediation and encouraging a culture of dialogue and compromise, especially among young political leaders, and empowering women parliamentarians, HRDs and representatives from civil society and independent media; reiterates its call on the Commission to continue and expand its activities in these areas by increasing funding and support for EU bodies, agencies and other grant-based organisations; stresses the critical importance of directly supporting civil society and persons expressing dissenting views, particularly in the current climate of growing global tensions and repression in increasing numbers of countries; reiterates the importance of EU election observation missions and Parliament’s contribution to developing and enhancing their methodology; calls for the development of an EU toolbox to be used in cases of disputed or non-transparent election results in order to prevent political and military crises in the post-election environment; calls for enhanced EU action to counter manipulative and false messages against the EU in election campaigns, in particular in countries that receive significant EU humanitarian and development assistance and in countries that are candidates for EU membership; calls for enhanced collaboration between Parliament’s Democracy Support and Election Coordination Group, the relevant Commission directorates-general and the EEAS;</w:t>
      </w:r>
      <w:r w:rsidR="00026A4D" w:rsidRPr="003C01A0">
        <w:rPr>
          <w:szCs w:val="24"/>
        </w:rPr>
        <w:t xml:space="preserve"> ca</w:t>
      </w:r>
      <w:r w:rsidR="004B246F" w:rsidRPr="003C01A0">
        <w:rPr>
          <w:szCs w:val="24"/>
        </w:rPr>
        <w:t>lls on</w:t>
      </w:r>
      <w:r w:rsidR="00026A4D" w:rsidRPr="003C01A0">
        <w:rPr>
          <w:szCs w:val="24"/>
        </w:rPr>
        <w:t xml:space="preserve"> the EU to raise gender equality issues, including sexual and reproductive health and rights, with non-EU countries; calls for human rights dialogues to be given more visibility, ensuring that they are results-oriented and based on a clear set of benchmarks that enable effective monitoring, including through effective </w:t>
      </w:r>
      <w:r w:rsidR="00026A4D" w:rsidRPr="003C01A0">
        <w:rPr>
          <w:i/>
          <w:szCs w:val="24"/>
        </w:rPr>
        <w:t>ex ante</w:t>
      </w:r>
      <w:r w:rsidR="00026A4D" w:rsidRPr="003C01A0">
        <w:rPr>
          <w:szCs w:val="24"/>
        </w:rPr>
        <w:t xml:space="preserve"> and </w:t>
      </w:r>
      <w:r w:rsidR="00026A4D" w:rsidRPr="003C01A0">
        <w:rPr>
          <w:i/>
          <w:szCs w:val="24"/>
        </w:rPr>
        <w:t>ex post</w:t>
      </w:r>
      <w:r w:rsidR="00026A4D" w:rsidRPr="003C01A0">
        <w:rPr>
          <w:szCs w:val="24"/>
        </w:rPr>
        <w:t xml:space="preserve"> consultation with civil society and through the publication of joint press statements and the execution of appropriate follow-up actions;</w:t>
      </w:r>
    </w:p>
    <w:p w14:paraId="6EB69C41" w14:textId="55104473" w:rsidR="00026A4D" w:rsidRPr="003C01A0" w:rsidRDefault="001275B2" w:rsidP="00EA1CB4">
      <w:pPr>
        <w:pStyle w:val="NormalHanging12a"/>
        <w:widowControl/>
        <w:rPr>
          <w:szCs w:val="24"/>
        </w:rPr>
      </w:pPr>
      <w:r w:rsidRPr="003C01A0">
        <w:rPr>
          <w:szCs w:val="24"/>
        </w:rPr>
        <w:t>16</w:t>
      </w:r>
      <w:r w:rsidR="00026A4D" w:rsidRPr="003C01A0">
        <w:rPr>
          <w:szCs w:val="24"/>
        </w:rPr>
        <w:t>.</w:t>
      </w:r>
      <w:r w:rsidR="00026A4D" w:rsidRPr="003C01A0">
        <w:rPr>
          <w:szCs w:val="24"/>
        </w:rPr>
        <w:tab/>
        <w:t>Underlines the importance of strengthening the participation of women in democratic systems order to tackle the discrepancy in the representation of women in decision-</w:t>
      </w:r>
      <w:r w:rsidR="00026A4D" w:rsidRPr="003C01A0">
        <w:rPr>
          <w:szCs w:val="24"/>
        </w:rPr>
        <w:lastRenderedPageBreak/>
        <w:t>making; calls for the EU’s external action to facilitate better participation of women in politics, business and civil society;</w:t>
      </w:r>
    </w:p>
    <w:p w14:paraId="00CAFA5B" w14:textId="77777777" w:rsidR="008F0394" w:rsidRPr="003C01A0" w:rsidRDefault="008F0394" w:rsidP="00EA1CB4">
      <w:pPr>
        <w:pStyle w:val="NormalHanging12a"/>
        <w:widowControl/>
        <w:rPr>
          <w:szCs w:val="24"/>
        </w:rPr>
      </w:pPr>
      <w:r w:rsidRPr="003C01A0">
        <w:rPr>
          <w:i/>
          <w:szCs w:val="24"/>
        </w:rPr>
        <w:t>EU support for</w:t>
      </w:r>
      <w:r w:rsidRPr="003C01A0">
        <w:rPr>
          <w:szCs w:val="24"/>
        </w:rPr>
        <w:t xml:space="preserve"> </w:t>
      </w:r>
      <w:r w:rsidRPr="003C01A0">
        <w:rPr>
          <w:rStyle w:val="Italic"/>
          <w:szCs w:val="24"/>
        </w:rPr>
        <w:t>human rights defenders</w:t>
      </w:r>
    </w:p>
    <w:p w14:paraId="05F31C40" w14:textId="6C1EE111" w:rsidR="008F0394" w:rsidRPr="003C01A0" w:rsidRDefault="001275B2" w:rsidP="00EA1CB4">
      <w:pPr>
        <w:pStyle w:val="NormalHanging12a"/>
        <w:widowControl/>
        <w:rPr>
          <w:szCs w:val="24"/>
        </w:rPr>
      </w:pPr>
      <w:r w:rsidRPr="003C01A0">
        <w:rPr>
          <w:szCs w:val="24"/>
        </w:rPr>
        <w:t>17</w:t>
      </w:r>
      <w:r w:rsidR="008F0394" w:rsidRPr="003C01A0">
        <w:rPr>
          <w:szCs w:val="24"/>
        </w:rPr>
        <w:t>.</w:t>
      </w:r>
      <w:r w:rsidR="008F0394" w:rsidRPr="003C01A0">
        <w:rPr>
          <w:szCs w:val="24"/>
        </w:rPr>
        <w:tab/>
        <w:t>Is extremely concerned by the continuing restriction of civil society space and rising threats to the work of HRDs and members of CSOs, as well as their families, communities and lawyers, and finds particularly concerning the increasingly sophisticated means used to persecute them; strongly condemns their arbitrary detentions and killings; deplores the harassment of CSOs through legislative provisions such as foreign agents laws and similar, and other restrictions they face; deplores the fact that women HRDs continue to face relentless and ever more sophisticated violations against them, including targeted killings, physical attacks, disappearances, smear campaigns, arrests, judicial harassment and intimidation; notes with concern that these attacks seem designed to systematically silence women HRDs and erase their voices from the public sphere; supports wholeheartedly the work of HRDs and EU action to ensure their protection worldwide; underscores the pressing need for a comprehensive and timely revision of the EU Guidelines on HRDs, with a view to addressing the emerging challenges and threats, and to ensuring their applicability and effectiveness in the protection of HRDs globally, while integrating gender-sensitive and intersectional approaches in the updated Guidelines, reflecting the diverse backgrounds and experiences of HRDs, and taking into account the specific vulnerabilities they may face; calls for the complete and consistent application of the EU Guidelines on HRDs by the EU and its Member States; calls for efforts to enhance communication strategies to increase the visibility of EU actions and channels for the protection of and the support mechanisms for HRDs;</w:t>
      </w:r>
    </w:p>
    <w:p w14:paraId="5A8F76A7" w14:textId="77AD3B97" w:rsidR="008F0394" w:rsidRPr="003C01A0" w:rsidRDefault="001275B2" w:rsidP="00EA1CB4">
      <w:pPr>
        <w:pStyle w:val="NormalHanging12a"/>
        <w:widowControl/>
        <w:rPr>
          <w:szCs w:val="24"/>
        </w:rPr>
      </w:pPr>
      <w:r w:rsidRPr="003C01A0">
        <w:rPr>
          <w:szCs w:val="24"/>
        </w:rPr>
        <w:t>18</w:t>
      </w:r>
      <w:r w:rsidR="008F0394" w:rsidRPr="003C01A0">
        <w:rPr>
          <w:szCs w:val="24"/>
        </w:rPr>
        <w:t>.</w:t>
      </w:r>
      <w:r w:rsidR="008F0394" w:rsidRPr="003C01A0">
        <w:rPr>
          <w:szCs w:val="24"/>
        </w:rPr>
        <w:tab/>
        <w:t>Raises serious concerns over the increasing phenomenon of transnational repression against HRDs, journalists and civil society; calls for the formulation of an EU strategy harmonising national responses to transnational repression;</w:t>
      </w:r>
    </w:p>
    <w:p w14:paraId="4CC7BADE" w14:textId="4BD3F7C8" w:rsidR="008F0394" w:rsidRPr="003C01A0" w:rsidRDefault="001275B2" w:rsidP="00EA1CB4">
      <w:pPr>
        <w:pStyle w:val="NormalHanging12a"/>
        <w:widowControl/>
        <w:rPr>
          <w:szCs w:val="24"/>
        </w:rPr>
      </w:pPr>
      <w:r w:rsidRPr="003C01A0">
        <w:rPr>
          <w:szCs w:val="24"/>
        </w:rPr>
        <w:t>19</w:t>
      </w:r>
      <w:r w:rsidR="008F0394" w:rsidRPr="003C01A0">
        <w:rPr>
          <w:szCs w:val="24"/>
        </w:rPr>
        <w:t>.</w:t>
      </w:r>
      <w:r w:rsidR="008F0394" w:rsidRPr="003C01A0">
        <w:rPr>
          <w:szCs w:val="24"/>
        </w:rPr>
        <w:tab/>
        <w:t>Expresses deep concern regarding the increasingly precarious financial landscape faced by HRDs and communities advocating for rights, particularly within a global context characterised by intensifying repression; notes that, as a result of the current geopolitical context, HRDs’ need for support has increased; calls, therefore, for the EU and its Member States to make full use of their financial support for HRDs, ensuring the establishment of flexible, accessible and sustained funding mechanisms that enable these defenders to continue their vital work in the face of mounting challenges;</w:t>
      </w:r>
    </w:p>
    <w:p w14:paraId="2558BB34" w14:textId="1DD58B1A" w:rsidR="008F0394" w:rsidRPr="003C01A0" w:rsidRDefault="001275B2" w:rsidP="00EA1CB4">
      <w:pPr>
        <w:pStyle w:val="NormalHanging12a"/>
        <w:widowControl/>
        <w:rPr>
          <w:szCs w:val="24"/>
        </w:rPr>
      </w:pPr>
      <w:r w:rsidRPr="003C01A0">
        <w:rPr>
          <w:szCs w:val="24"/>
        </w:rPr>
        <w:t>20</w:t>
      </w:r>
      <w:r w:rsidR="008F0394" w:rsidRPr="003C01A0">
        <w:rPr>
          <w:szCs w:val="24"/>
        </w:rPr>
        <w:t>.</w:t>
      </w:r>
      <w:r w:rsidR="008F0394" w:rsidRPr="003C01A0">
        <w:rPr>
          <w:szCs w:val="24"/>
        </w:rPr>
        <w:tab/>
        <w:t>Insists that the EEAS, the Commission and the EU delegations pay particular attention to the situation of the Sakharov Prize laureates and finalists at risk and take resolute action, in coordination with the Member States and Parliament, to ensure their well-being, safety or liberation;</w:t>
      </w:r>
      <w:r w:rsidR="00026A4D" w:rsidRPr="003C01A0">
        <w:rPr>
          <w:szCs w:val="24"/>
        </w:rPr>
        <w:t xml:space="preserve"> pays tribute to the Sakharov Prize laureates and finalists who have lost their lives in the fight for human rights, democracy and freedom; </w:t>
      </w:r>
    </w:p>
    <w:p w14:paraId="58128A96" w14:textId="2FEB2C17" w:rsidR="008F0394" w:rsidRPr="003C01A0" w:rsidRDefault="001275B2" w:rsidP="00EA1CB4">
      <w:pPr>
        <w:pStyle w:val="NormalHanging12a"/>
        <w:widowControl/>
        <w:rPr>
          <w:szCs w:val="24"/>
        </w:rPr>
      </w:pPr>
      <w:r w:rsidRPr="003C01A0">
        <w:rPr>
          <w:szCs w:val="24"/>
        </w:rPr>
        <w:t>21</w:t>
      </w:r>
      <w:r w:rsidR="008F0394" w:rsidRPr="003C01A0">
        <w:rPr>
          <w:szCs w:val="24"/>
        </w:rPr>
        <w:t>.</w:t>
      </w:r>
      <w:r w:rsidR="008F0394" w:rsidRPr="003C01A0">
        <w:rPr>
          <w:szCs w:val="24"/>
        </w:rPr>
        <w:tab/>
        <w:t>Welcomes the update of the EU Visa Code Handbook in relation to HRDs and calls for its full and consistent application by the Member States; reiterates its call for the Commission to take a proactive role in the establishment of a coordinated approach among the Member States for HRDs at risk;</w:t>
      </w:r>
    </w:p>
    <w:p w14:paraId="5A5B8E62" w14:textId="77777777" w:rsidR="008F0394" w:rsidRPr="003C01A0" w:rsidRDefault="008F0394" w:rsidP="00EA1CB4">
      <w:pPr>
        <w:pStyle w:val="Normal12a24b"/>
        <w:widowControl/>
        <w:spacing w:before="0"/>
        <w:ind w:left="567" w:hanging="567"/>
        <w:rPr>
          <w:szCs w:val="24"/>
        </w:rPr>
      </w:pPr>
      <w:r w:rsidRPr="003C01A0">
        <w:rPr>
          <w:rStyle w:val="Italic"/>
          <w:szCs w:val="24"/>
        </w:rPr>
        <w:t xml:space="preserve">Combating impunity and corruption </w:t>
      </w:r>
    </w:p>
    <w:p w14:paraId="0572230B" w14:textId="6C073097" w:rsidR="008F0394" w:rsidRPr="003C01A0" w:rsidRDefault="001275B2" w:rsidP="00EA1CB4">
      <w:pPr>
        <w:pStyle w:val="NormalHanging12a"/>
        <w:widowControl/>
        <w:rPr>
          <w:szCs w:val="24"/>
        </w:rPr>
      </w:pPr>
      <w:r w:rsidRPr="003C01A0">
        <w:rPr>
          <w:szCs w:val="24"/>
        </w:rPr>
        <w:lastRenderedPageBreak/>
        <w:t>22</w:t>
      </w:r>
      <w:r w:rsidR="008F0394" w:rsidRPr="003C01A0">
        <w:rPr>
          <w:szCs w:val="24"/>
        </w:rPr>
        <w:t>.</w:t>
      </w:r>
      <w:r w:rsidR="008F0394" w:rsidRPr="003C01A0">
        <w:rPr>
          <w:szCs w:val="24"/>
        </w:rPr>
        <w:tab/>
        <w:t>Underlines that both impunity and corruption enable and aggravate human rights violations and abuses and the erosion of democratic principles; welcomes the anti-corruption actions in EU external policies in the joint communication from the Commission and the High Representative of the Union for Foreign Affairs and Security Policy of 3 May 2023 on the fight against corruption (JOIN(2023)0012)</w:t>
      </w:r>
      <w:r w:rsidR="00026A4D" w:rsidRPr="003C01A0">
        <w:rPr>
          <w:szCs w:val="24"/>
        </w:rPr>
        <w:t>, which should be followed by the implementation of a strict anti-corruption framework into law, such as through the EU’s Anti-Corruption Directive, and by comprehensively addressing this issue within the EU’s anti-corruption strategy</w:t>
      </w:r>
      <w:r w:rsidR="008F0394" w:rsidRPr="003C01A0">
        <w:rPr>
          <w:szCs w:val="24"/>
        </w:rPr>
        <w:t>; supports the anti-corruption provisions included in the EU trade agreements with non-EU countries; stresses the important role of civil society and journalists in non-EU countries in the oversight of the fight against impunity and corruption; calls for the EU and its Member States to increase their efforts in justice reforms, the fight against impunity, and the improvement of transparency and of anti-corruption institutions in non-EU countries; encourages the EU and its Member States to coordinate more closely with allies and partners wherever possible in order to counter systemic corruption that enables autocrats to maintain power, deprives societies of key resources and undermines democracy, human rights and the rule of law;</w:t>
      </w:r>
    </w:p>
    <w:p w14:paraId="06B6FD85" w14:textId="6AE00092" w:rsidR="008F0394" w:rsidRPr="003C01A0" w:rsidRDefault="001275B2" w:rsidP="00EA1CB4">
      <w:pPr>
        <w:pStyle w:val="NormalHanging12a"/>
        <w:widowControl/>
        <w:rPr>
          <w:szCs w:val="24"/>
        </w:rPr>
      </w:pPr>
      <w:r w:rsidRPr="003C01A0">
        <w:rPr>
          <w:szCs w:val="24"/>
        </w:rPr>
        <w:t>23</w:t>
      </w:r>
      <w:r w:rsidR="008F0394" w:rsidRPr="003C01A0">
        <w:rPr>
          <w:szCs w:val="24"/>
        </w:rPr>
        <w:t>.</w:t>
      </w:r>
      <w:r w:rsidR="008F0394" w:rsidRPr="003C01A0">
        <w:rPr>
          <w:szCs w:val="24"/>
        </w:rPr>
        <w:tab/>
        <w:t>Insists on the need for the EU to take clear steps to recognise the close link between corruption and human rights violations in order to target economic and financial enablers of human rights abusers;</w:t>
      </w:r>
    </w:p>
    <w:p w14:paraId="35288459" w14:textId="77777777" w:rsidR="008F0394" w:rsidRPr="003C01A0" w:rsidRDefault="008F0394" w:rsidP="00EA1CB4">
      <w:pPr>
        <w:pStyle w:val="Normal12a24b"/>
        <w:widowControl/>
        <w:spacing w:before="0"/>
        <w:ind w:left="567" w:hanging="567"/>
        <w:rPr>
          <w:szCs w:val="24"/>
        </w:rPr>
      </w:pPr>
      <w:r w:rsidRPr="003C01A0">
        <w:rPr>
          <w:rStyle w:val="Italic"/>
          <w:szCs w:val="24"/>
        </w:rPr>
        <w:t>EU actions at multilateral level</w:t>
      </w:r>
    </w:p>
    <w:p w14:paraId="6E6A2A8A" w14:textId="2E82DAA6" w:rsidR="008F0394" w:rsidRPr="003C01A0" w:rsidRDefault="001275B2" w:rsidP="00EA1CB4">
      <w:pPr>
        <w:pStyle w:val="NormalHanging12a"/>
        <w:widowControl/>
        <w:rPr>
          <w:szCs w:val="24"/>
        </w:rPr>
      </w:pPr>
      <w:r w:rsidRPr="003C01A0">
        <w:rPr>
          <w:szCs w:val="24"/>
        </w:rPr>
        <w:t>24</w:t>
      </w:r>
      <w:r w:rsidR="008F0394" w:rsidRPr="003C01A0">
        <w:rPr>
          <w:szCs w:val="24"/>
        </w:rPr>
        <w:t>.</w:t>
      </w:r>
      <w:r w:rsidR="008F0394" w:rsidRPr="003C01A0">
        <w:rPr>
          <w:szCs w:val="24"/>
        </w:rPr>
        <w:tab/>
        <w:t>Reaffirms that promoting the respect, protection and fulfilment of human rights around the world requires strong international cooperation at a multilateral level; underlines the particularly important role of the UN and its bodies as the main forum which must be able to effectively advance efforts for peace and security, sustainable development and respect for human rights and international law; calls for the EU and its Member States to continue supporting the work of the UN, its agencies and special procedures, both politically and financially, to ensure that it is fit for purpose, and to push back against the influence of authoritarian and totalitarian regimes; stresses that the current multilateral order needs to fully incorporate into its architecture the new global actors, especially those focusing on democracy and human rights; reiterates the need for the EU and its Member States to speak with one voice at the UN and in other multilateral forums in order to effectively tackle global challenges to human rights and democracy in multilateral forums and to support the strongest possible language in line with international human rights standards; calls, to this end, for progress in ensuring that the EU has a seat in international organisations, including the UN Security Council, in addition to the existing Member States’ seats; calls for EU delegations to play a stronger role in multilateral forums, for which they should have appropriate resources available;</w:t>
      </w:r>
    </w:p>
    <w:p w14:paraId="79EED2A9" w14:textId="6D0AE4A6" w:rsidR="008F0394" w:rsidRPr="003C01A0" w:rsidRDefault="001275B2" w:rsidP="00EA1CB4">
      <w:pPr>
        <w:pStyle w:val="NormalHanging12a"/>
        <w:widowControl/>
        <w:rPr>
          <w:szCs w:val="24"/>
        </w:rPr>
      </w:pPr>
      <w:r w:rsidRPr="003C01A0">
        <w:rPr>
          <w:szCs w:val="24"/>
        </w:rPr>
        <w:t>25</w:t>
      </w:r>
      <w:r w:rsidR="008F0394" w:rsidRPr="003C01A0">
        <w:rPr>
          <w:szCs w:val="24"/>
        </w:rPr>
        <w:t>.</w:t>
      </w:r>
      <w:r w:rsidR="008F0394" w:rsidRPr="003C01A0">
        <w:rPr>
          <w:szCs w:val="24"/>
        </w:rPr>
        <w:tab/>
        <w:t xml:space="preserve">Is deeply concerned by growing attacks against the rules-based global order by authoritarian and totalitarian regimes, including through unprovoked and unjustified aggression against peaceful neighbours and through the undermining of the functioning of UN bodies, namely the abuse of veto power at the UN Security Council; underlines that the diminished effectiveness of these bodies brings with it real costs in terms of conflicts, lives lost and human suffering, and seriously weakens the general ability of countries to deal with global challenges; calls on the Member States and like minded partners to develop a robust strategy and to intensify their efforts to reverse this trend and to send a united and strong message of support to those organisations when they are attacked or threatened; believes that the UN, its bodies, and other multilateral </w:t>
      </w:r>
      <w:r w:rsidR="008F0394" w:rsidRPr="003C01A0">
        <w:rPr>
          <w:szCs w:val="24"/>
        </w:rPr>
        <w:lastRenderedPageBreak/>
        <w:t>organisations are in need of reform, in order to address these growing challenges and threats;</w:t>
      </w:r>
    </w:p>
    <w:p w14:paraId="0097EFAC" w14:textId="55F2A60B" w:rsidR="00532E16" w:rsidRPr="003C01A0" w:rsidRDefault="001275B2" w:rsidP="00EA1CB4">
      <w:pPr>
        <w:pStyle w:val="NormalHanging12a"/>
        <w:widowControl/>
        <w:rPr>
          <w:szCs w:val="24"/>
        </w:rPr>
      </w:pPr>
      <w:r w:rsidRPr="003C01A0">
        <w:rPr>
          <w:szCs w:val="24"/>
        </w:rPr>
        <w:t>26</w:t>
      </w:r>
      <w:r w:rsidR="00532E16" w:rsidRPr="003C01A0">
        <w:rPr>
          <w:szCs w:val="24"/>
        </w:rPr>
        <w:t>.</w:t>
      </w:r>
      <w:r w:rsidR="00532E16" w:rsidRPr="003C01A0">
        <w:rPr>
          <w:szCs w:val="24"/>
        </w:rPr>
        <w:tab/>
        <w:t>Strongly regrets the decision of some countries to withdraw from the UN Human Rights Council;</w:t>
      </w:r>
    </w:p>
    <w:p w14:paraId="5A149833" w14:textId="58D8EA02" w:rsidR="008F0394" w:rsidRPr="003C01A0" w:rsidRDefault="001275B2" w:rsidP="00EA1CB4">
      <w:pPr>
        <w:pStyle w:val="NormalHanging12a"/>
        <w:widowControl/>
        <w:rPr>
          <w:szCs w:val="24"/>
        </w:rPr>
      </w:pPr>
      <w:r w:rsidRPr="003C01A0">
        <w:rPr>
          <w:szCs w:val="24"/>
        </w:rPr>
        <w:t>27</w:t>
      </w:r>
      <w:r w:rsidR="008F0394" w:rsidRPr="003C01A0">
        <w:rPr>
          <w:szCs w:val="24"/>
        </w:rPr>
        <w:t>.</w:t>
      </w:r>
      <w:r w:rsidR="008F0394" w:rsidRPr="003C01A0">
        <w:rPr>
          <w:szCs w:val="24"/>
        </w:rPr>
        <w:tab/>
        <w:t>Reiterates the strong support of the EU for the International Court of Justice and the ICC as essential, independent and impartial jurisdictional institutions amid a particularly challenging time for international justice; recalls that a well-funded ICC is essential for the effective prosecution of serious international crimes; welcomes the political and financial support the EU has given to the ICC, including the Office of the Prosecutor (OTP) of the ICC, and the launch of the ‘Global initiative to fight against impunity for international crimes’ offering financial support to CSOs dedicated to fostering justice and accountability for international crimes and serious human rights violations, including by facilitating survivors’ participation in legal proceedings; calls for the EU and its Member States to continue and intensify their support to the ICC – including to the ICC Trust Fund for Victims – with the necessary means, including resources and political backing, and to use all instruments at their disposal to combat impunity worldwide and enable the ICC to fulfil its mandate effectively; calls on all the Member States to respect and implement the actions and decisions of the International Court of Justice and all organs of the ICC, including the OTP and the Chambers, to urge other countries to join and cooperate with the court, including to enforce ICC arrest warrants, and to support their work as an independent and impartial international justice institution everywhere in the world; regrets the failure of some ICC member states to execute ICC arrest warrants, thereby undermining the court’s work; calls for the EU to urge non-EU countries, including its major partners, to recognise the ICC and become a state party to the Rome Statute;</w:t>
      </w:r>
    </w:p>
    <w:p w14:paraId="53E38385" w14:textId="14962BCA" w:rsidR="00532E16" w:rsidRPr="003C01A0" w:rsidRDefault="001275B2" w:rsidP="00EA1CB4">
      <w:pPr>
        <w:pStyle w:val="NormalHanging12a"/>
        <w:widowControl/>
        <w:rPr>
          <w:szCs w:val="24"/>
        </w:rPr>
      </w:pPr>
      <w:r w:rsidRPr="003C01A0">
        <w:rPr>
          <w:szCs w:val="24"/>
        </w:rPr>
        <w:t>28</w:t>
      </w:r>
      <w:r w:rsidR="00532E16" w:rsidRPr="003C01A0">
        <w:rPr>
          <w:szCs w:val="24"/>
        </w:rPr>
        <w:t>.</w:t>
      </w:r>
      <w:r w:rsidR="00532E16" w:rsidRPr="003C01A0">
        <w:rPr>
          <w:szCs w:val="24"/>
        </w:rPr>
        <w:tab/>
        <w:t>Reiterates the strong support of the EU for the European Court of Hum</w:t>
      </w:r>
      <w:r w:rsidR="004B246F" w:rsidRPr="003C01A0">
        <w:rPr>
          <w:szCs w:val="24"/>
        </w:rPr>
        <w:t>an Rights; urges all signatory S</w:t>
      </w:r>
      <w:r w:rsidR="00532E16" w:rsidRPr="003C01A0">
        <w:rPr>
          <w:szCs w:val="24"/>
        </w:rPr>
        <w:t>tates to the European Convention on Human Rights to fully abide by rulings of the Court;</w:t>
      </w:r>
    </w:p>
    <w:p w14:paraId="631FD1A3" w14:textId="601AAEC9" w:rsidR="008F0394" w:rsidRPr="003C01A0" w:rsidRDefault="001275B2" w:rsidP="00EA1CB4">
      <w:pPr>
        <w:pStyle w:val="NormalHanging12a"/>
        <w:widowControl/>
        <w:rPr>
          <w:szCs w:val="24"/>
        </w:rPr>
      </w:pPr>
      <w:r w:rsidRPr="003C01A0">
        <w:rPr>
          <w:szCs w:val="24"/>
        </w:rPr>
        <w:t>29</w:t>
      </w:r>
      <w:r w:rsidR="008F0394" w:rsidRPr="003C01A0">
        <w:rPr>
          <w:szCs w:val="24"/>
        </w:rPr>
        <w:t>.</w:t>
      </w:r>
      <w:r w:rsidR="008F0394" w:rsidRPr="003C01A0">
        <w:rPr>
          <w:szCs w:val="24"/>
        </w:rPr>
        <w:tab/>
        <w:t>Stresses the importance of not politicising the ICC, as trust in the court is eroded if its mandate is misused; condemns, in particular and in the most critical terms, the political attacks, sanctions and other coercive measures introduced or envisaged against the ICC itself and against its staff; calls on the Member States and the EU institutions to cooperate to work on solutions in order to protect the institution of the ICC and its staff from any future sanctions that would threaten the functioning of the court;</w:t>
      </w:r>
    </w:p>
    <w:p w14:paraId="172FC240" w14:textId="7AB03D04" w:rsidR="00532E16" w:rsidRPr="003C01A0" w:rsidRDefault="001275B2" w:rsidP="00EA1CB4">
      <w:pPr>
        <w:pStyle w:val="NormalHanging12a"/>
        <w:widowControl/>
        <w:rPr>
          <w:szCs w:val="24"/>
        </w:rPr>
      </w:pPr>
      <w:r w:rsidRPr="003C01A0">
        <w:rPr>
          <w:szCs w:val="24"/>
        </w:rPr>
        <w:t>30</w:t>
      </w:r>
      <w:r w:rsidR="00532E16" w:rsidRPr="003C01A0">
        <w:rPr>
          <w:szCs w:val="24"/>
        </w:rPr>
        <w:t>.</w:t>
      </w:r>
      <w:r w:rsidR="00532E16" w:rsidRPr="003C01A0">
        <w:rPr>
          <w:szCs w:val="24"/>
        </w:rPr>
        <w:tab/>
        <w:t>Expresses its utmost concern over the sanctions against the ICC, its prosecutors, judges and staff, which constitute a serious attack on the international justice system; calls on the Commission to urgently activate the Blocking Statute and on the Member States to increase their diplomatic efforts in order to protect and safeguard the ICC as an indispensable cornerstone of the international justice system;</w:t>
      </w:r>
    </w:p>
    <w:p w14:paraId="56BA56BF" w14:textId="5621C726" w:rsidR="008F0394" w:rsidRPr="003C01A0" w:rsidRDefault="001275B2" w:rsidP="00EA1CB4">
      <w:pPr>
        <w:pStyle w:val="NormalHanging12a"/>
        <w:widowControl/>
        <w:rPr>
          <w:szCs w:val="24"/>
        </w:rPr>
      </w:pPr>
      <w:r w:rsidRPr="003C01A0">
        <w:rPr>
          <w:szCs w:val="24"/>
        </w:rPr>
        <w:t>31</w:t>
      </w:r>
      <w:r w:rsidR="008F0394" w:rsidRPr="003C01A0">
        <w:rPr>
          <w:szCs w:val="24"/>
        </w:rPr>
        <w:t>.</w:t>
      </w:r>
      <w:r w:rsidR="008F0394" w:rsidRPr="003C01A0">
        <w:rPr>
          <w:szCs w:val="24"/>
        </w:rPr>
        <w:tab/>
        <w:t>Recognises universal jurisdiction as an important tool of the international criminal justice system to prevent and combat impunity and promote international accountability; calls on the Member States to apply universal jurisdiction in the fight against impunity;</w:t>
      </w:r>
    </w:p>
    <w:p w14:paraId="459EB2E1" w14:textId="68E1F104" w:rsidR="008F0394" w:rsidRPr="003C01A0" w:rsidRDefault="001275B2" w:rsidP="00EA1CB4">
      <w:pPr>
        <w:pStyle w:val="NormalHanging12a"/>
        <w:widowControl/>
        <w:rPr>
          <w:szCs w:val="24"/>
        </w:rPr>
      </w:pPr>
      <w:r w:rsidRPr="003C01A0">
        <w:rPr>
          <w:szCs w:val="24"/>
        </w:rPr>
        <w:lastRenderedPageBreak/>
        <w:t>32</w:t>
      </w:r>
      <w:r w:rsidR="008F0394" w:rsidRPr="003C01A0">
        <w:rPr>
          <w:szCs w:val="24"/>
        </w:rPr>
        <w:t>.</w:t>
      </w:r>
      <w:r w:rsidR="008F0394" w:rsidRPr="003C01A0">
        <w:rPr>
          <w:szCs w:val="24"/>
        </w:rPr>
        <w:tab/>
        <w:t>Calls for the EU and its Member States to lead the global fight against all forms of extremism and welcomes the adoption of an EU strategy to this end; demands that the fight against terrorism be at the top of the EU’s domestic and foreign affairs agenda;</w:t>
      </w:r>
    </w:p>
    <w:p w14:paraId="7441453D" w14:textId="77777777" w:rsidR="008F0394" w:rsidRPr="003C01A0" w:rsidRDefault="008F0394" w:rsidP="00EA1CB4">
      <w:pPr>
        <w:pStyle w:val="Normal12a24b"/>
        <w:widowControl/>
        <w:spacing w:before="0"/>
        <w:ind w:left="567" w:hanging="567"/>
        <w:rPr>
          <w:szCs w:val="24"/>
        </w:rPr>
      </w:pPr>
      <w:r w:rsidRPr="003C01A0">
        <w:rPr>
          <w:rStyle w:val="Italic"/>
          <w:szCs w:val="24"/>
        </w:rPr>
        <w:t>Upholding international humanitarian law</w:t>
      </w:r>
    </w:p>
    <w:p w14:paraId="070A3DC2" w14:textId="3EE81C17" w:rsidR="008F0394" w:rsidRPr="003C01A0" w:rsidRDefault="001275B2" w:rsidP="00EA1CB4">
      <w:pPr>
        <w:pStyle w:val="NormalHanging12a"/>
        <w:widowControl/>
        <w:rPr>
          <w:szCs w:val="24"/>
        </w:rPr>
      </w:pPr>
      <w:r w:rsidRPr="003C01A0">
        <w:rPr>
          <w:szCs w:val="24"/>
        </w:rPr>
        <w:t>33</w:t>
      </w:r>
      <w:r w:rsidR="008F0394" w:rsidRPr="003C01A0">
        <w:rPr>
          <w:szCs w:val="24"/>
        </w:rPr>
        <w:t>.</w:t>
      </w:r>
      <w:r w:rsidR="008F0394" w:rsidRPr="003C01A0">
        <w:rPr>
          <w:szCs w:val="24"/>
        </w:rPr>
        <w:tab/>
        <w:t>Notes with concern the increasing disregard for international humanitarian law and international human rights law, particularly in the form of ongoing conflicts around the world; strongly condemns the increase in deliberate, indiscriminate and disproportionate attacks on civilians and civilian objects in multiple conflict settings; underlines that it is of the utmost importance that all UN and humanitarian aid agencies are able to provide full, timely and unhindered assistance to all people in vulnerable situations and calls on all parties to armed conflicts to fully respect the work of these agencies and ensure they can meet the basic needs of civilians without interference; denounces attempts to undermine UN agencies delivering humanitarian aid; urges all parties to armed conflicts to protect civilian populations, humanitarian and medical workers, and journalists and media workers; calls on all parties to armed conflicts to respect the legitimacy and inviolability of UN peacekeeping missions; calls on all states to unconditionally and fully conform with international humanitarian law; calls on the international community, and the Member States in particular, to promote accountability and the fight against impunity for grave breaches of international humanitarian law; calls for the systematic creation of humanitarian corridors in regions at war and in combat situations, whenever necessary, in order to allow civilians at risk to escape conflicts, and strongly condemns any attacks on them; demands unhindered access for humanitarian organisations monitoring and assisting prisoners of war, as provided for in the Geneva Convention on Prisoners of War; expects international organisations to abide by international law regarding the treatment of prisoners of war; calls for international cooperation and assistance in the return of forcibly deported persons, in particular children and hostages;</w:t>
      </w:r>
    </w:p>
    <w:p w14:paraId="703EA8D5" w14:textId="01349C33" w:rsidR="00532E16" w:rsidRPr="003C01A0" w:rsidRDefault="001275B2" w:rsidP="00EA1CB4">
      <w:pPr>
        <w:pStyle w:val="NormalHanging12a"/>
        <w:widowControl/>
        <w:rPr>
          <w:szCs w:val="24"/>
        </w:rPr>
      </w:pPr>
      <w:r w:rsidRPr="003C01A0">
        <w:rPr>
          <w:szCs w:val="24"/>
        </w:rPr>
        <w:t>34</w:t>
      </w:r>
      <w:r w:rsidR="00532E16" w:rsidRPr="003C01A0">
        <w:rPr>
          <w:szCs w:val="24"/>
        </w:rPr>
        <w:t>.</w:t>
      </w:r>
      <w:r w:rsidR="00532E16" w:rsidRPr="003C01A0">
        <w:rPr>
          <w:szCs w:val="24"/>
        </w:rPr>
        <w:tab/>
        <w:t>Is seriously concerned by the persistence of the scourge of protracted occupation or annexation of territories; calls for special attention to be paid to the human rights situation in the illegally occupied territories, including in cases of protracted occupation, and for effective measures to be taken with the aim of preventing grave human rights abuses on the ground, including the violation of right to life, restriction of freedom of movement, and discrimination;</w:t>
      </w:r>
    </w:p>
    <w:p w14:paraId="2EEFF40C" w14:textId="5A59104A" w:rsidR="008F0394" w:rsidRPr="003C01A0" w:rsidRDefault="001275B2" w:rsidP="00EA1CB4">
      <w:pPr>
        <w:pStyle w:val="NormalHanging12a"/>
        <w:widowControl/>
        <w:rPr>
          <w:szCs w:val="24"/>
        </w:rPr>
      </w:pPr>
      <w:r w:rsidRPr="003C01A0">
        <w:rPr>
          <w:szCs w:val="24"/>
        </w:rPr>
        <w:t>35</w:t>
      </w:r>
      <w:r w:rsidR="008F0394" w:rsidRPr="003C01A0">
        <w:rPr>
          <w:szCs w:val="24"/>
        </w:rPr>
        <w:t>.</w:t>
      </w:r>
      <w:r w:rsidR="008F0394" w:rsidRPr="003C01A0">
        <w:rPr>
          <w:szCs w:val="24"/>
        </w:rPr>
        <w:tab/>
        <w:t>Reiterates its call on the Member States to help contain armed conflicts and serious violations of human rights or international humanitarian law by strictly abiding by the provisions of Article 7 of the UN Arms Trade Treaty of 2 April 2013 on Export and Export Assessment and Council Common Position 2008/944/CFSP of 8 December 2008 defining common rules governing control of exports of military technology and equipment;</w:t>
      </w:r>
    </w:p>
    <w:p w14:paraId="76250D75" w14:textId="25D2D6D4" w:rsidR="00532E16" w:rsidRPr="003C01A0" w:rsidRDefault="001275B2" w:rsidP="00EA1CB4">
      <w:pPr>
        <w:pStyle w:val="NormalHanging12a"/>
        <w:widowControl/>
        <w:rPr>
          <w:szCs w:val="24"/>
        </w:rPr>
      </w:pPr>
      <w:r w:rsidRPr="003C01A0">
        <w:rPr>
          <w:szCs w:val="24"/>
        </w:rPr>
        <w:t>36</w:t>
      </w:r>
      <w:r w:rsidR="00532E16" w:rsidRPr="003C01A0">
        <w:rPr>
          <w:szCs w:val="24"/>
        </w:rPr>
        <w:t>.</w:t>
      </w:r>
      <w:r w:rsidR="00532E16" w:rsidRPr="003C01A0">
        <w:rPr>
          <w:szCs w:val="24"/>
        </w:rPr>
        <w:tab/>
        <w:t>Urges reliable, like-minded third countries to strengthen their defence, resilience and civil preparedness capabilities, in order to effectively deter aggression and uphold human rights globally;</w:t>
      </w:r>
    </w:p>
    <w:p w14:paraId="46724F85" w14:textId="24885032" w:rsidR="008F0394" w:rsidRPr="003C01A0" w:rsidRDefault="001275B2" w:rsidP="00EA1CB4">
      <w:pPr>
        <w:pStyle w:val="NormalHanging12a"/>
        <w:widowControl/>
        <w:rPr>
          <w:szCs w:val="24"/>
        </w:rPr>
      </w:pPr>
      <w:r w:rsidRPr="003C01A0">
        <w:rPr>
          <w:szCs w:val="24"/>
        </w:rPr>
        <w:t>37</w:t>
      </w:r>
      <w:r w:rsidR="008F0394" w:rsidRPr="003C01A0">
        <w:rPr>
          <w:szCs w:val="24"/>
        </w:rPr>
        <w:t>.</w:t>
      </w:r>
      <w:r w:rsidR="008F0394" w:rsidRPr="003C01A0">
        <w:rPr>
          <w:szCs w:val="24"/>
        </w:rPr>
        <w:tab/>
        <w:t xml:space="preserve">Given the gendered impacts of armed conflicts, deplores the insufficient priority and focus given to sexual and gender-based violence and to sexual and reproductive health and rights (SRHR) across the EU’s humanitarian and refugee response; reiterates that </w:t>
      </w:r>
      <w:r w:rsidR="008F0394" w:rsidRPr="003C01A0">
        <w:rPr>
          <w:szCs w:val="24"/>
        </w:rPr>
        <w:lastRenderedPageBreak/>
        <w:t>humanitarian crises intensify SRHR- and gender-related challenges and recalls that in crisis zones, particularly among vulnerable groups such as refugees and migrants, women and girls are particularly exposed to sexual violence, sexually transmitted diseases, sexual exploitation, rape as a weapon of war and unwanted pregnancies; calls on the Commission and the Member States to give high priority to gender equality and SRHR in their humanitarian aid and refugee response, as well as accountability and access to justice and redress for sexual and reproductive rights violations and gender-based violence, including in terms of training for humanitarian actors, and existing and future funding;</w:t>
      </w:r>
    </w:p>
    <w:p w14:paraId="2A616F05" w14:textId="77777777" w:rsidR="008F0394" w:rsidRPr="003C01A0" w:rsidRDefault="008F0394" w:rsidP="00EA1CB4">
      <w:pPr>
        <w:pStyle w:val="Normal12a24b"/>
        <w:widowControl/>
        <w:spacing w:before="0"/>
        <w:ind w:left="567" w:hanging="567"/>
        <w:rPr>
          <w:rStyle w:val="Italic"/>
          <w:szCs w:val="24"/>
        </w:rPr>
      </w:pPr>
      <w:r w:rsidRPr="003C01A0">
        <w:rPr>
          <w:rStyle w:val="Italic"/>
          <w:szCs w:val="24"/>
        </w:rPr>
        <w:t>Team Europe approach</w:t>
      </w:r>
    </w:p>
    <w:p w14:paraId="76ECD427" w14:textId="735C3C4C" w:rsidR="008F0394" w:rsidRPr="003C01A0" w:rsidRDefault="001275B2" w:rsidP="00EA1CB4">
      <w:pPr>
        <w:pStyle w:val="NormalHanging12a"/>
        <w:widowControl/>
        <w:rPr>
          <w:szCs w:val="24"/>
        </w:rPr>
      </w:pPr>
      <w:r w:rsidRPr="003C01A0">
        <w:rPr>
          <w:szCs w:val="24"/>
        </w:rPr>
        <w:t>38</w:t>
      </w:r>
      <w:r w:rsidR="008F0394" w:rsidRPr="003C01A0">
        <w:rPr>
          <w:szCs w:val="24"/>
        </w:rPr>
        <w:t>.</w:t>
      </w:r>
      <w:r w:rsidR="008F0394" w:rsidRPr="003C01A0">
        <w:rPr>
          <w:szCs w:val="24"/>
        </w:rPr>
        <w:tab/>
        <w:t xml:space="preserve">Recognises the potential for stronger alignment in approaches to human rights protection and promotion between EU institutions, Member States’ embassies and EU delegations in non-EU countries, particularly in encouraging those countries to comply with their international obligations and to refrain from harassment and persecution of critical voices; emphasises the opportunity for Member States’ embassies to take an increasingly active role in advancing and safeguarding human rights, while also supporting civil society in these countries; calls for the EU and its Member States to use all possible means to </w:t>
      </w:r>
      <w:r w:rsidR="00532E16" w:rsidRPr="003C01A0">
        <w:rPr>
          <w:szCs w:val="24"/>
        </w:rPr>
        <w:t xml:space="preserve">assess detention conditions, and observe trials and court procedures, to increase pressure and awareness, and in order to </w:t>
      </w:r>
      <w:r w:rsidR="008F0394" w:rsidRPr="003C01A0">
        <w:rPr>
          <w:szCs w:val="24"/>
        </w:rPr>
        <w:t xml:space="preserve">urge countries </w:t>
      </w:r>
      <w:r w:rsidR="00532E16" w:rsidRPr="003C01A0">
        <w:rPr>
          <w:szCs w:val="24"/>
        </w:rPr>
        <w:t>and actively work towards the</w:t>
      </w:r>
      <w:r w:rsidR="008F0394" w:rsidRPr="003C01A0">
        <w:rPr>
          <w:szCs w:val="24"/>
        </w:rPr>
        <w:t xml:space="preserve"> release </w:t>
      </w:r>
      <w:r w:rsidR="00532E16" w:rsidRPr="003C01A0">
        <w:rPr>
          <w:szCs w:val="24"/>
        </w:rPr>
        <w:t xml:space="preserve">of </w:t>
      </w:r>
      <w:r w:rsidR="008F0394" w:rsidRPr="003C01A0">
        <w:rPr>
          <w:szCs w:val="24"/>
        </w:rPr>
        <w:t>political prisoners; highlights the importance of shared responsibility between Member States and EU delegations in these efforts; calls for the EU and its Member States to intensify their collective efforts to promote the respect, protection and fulfilment of human rights and to support democracy worldwide; encourages careful monitoring and assessment of the capacity of EU delegations to ensure that each one has a designated point of contact for cases of human rights violations, and that this mandate is allocated sufficient resources to respond in an effective and timely manner; reiterates, in this context, the importance, for the EU delegations, of existing EU guidelines related to specific areas of human rights;</w:t>
      </w:r>
    </w:p>
    <w:p w14:paraId="7693C4FD" w14:textId="77777777" w:rsidR="008F0394" w:rsidRPr="003C01A0" w:rsidRDefault="008F0394" w:rsidP="00EA1CB4">
      <w:pPr>
        <w:pStyle w:val="Normal12a24b"/>
        <w:widowControl/>
        <w:spacing w:before="0"/>
        <w:ind w:left="567" w:hanging="567"/>
        <w:rPr>
          <w:szCs w:val="24"/>
        </w:rPr>
      </w:pPr>
      <w:r w:rsidRPr="003C01A0">
        <w:rPr>
          <w:rStyle w:val="BoldItalic"/>
          <w:szCs w:val="24"/>
        </w:rPr>
        <w:t>Responding to universal human rights and democracy challenges</w:t>
      </w:r>
    </w:p>
    <w:p w14:paraId="1DF9229C" w14:textId="77777777" w:rsidR="008F0394" w:rsidRPr="003C01A0" w:rsidRDefault="008F0394" w:rsidP="002A68AF">
      <w:pPr>
        <w:pStyle w:val="NormalHanging12a"/>
        <w:widowControl/>
        <w:ind w:left="0" w:firstLine="0"/>
        <w:rPr>
          <w:i/>
          <w:color w:val="161616"/>
          <w:szCs w:val="24"/>
          <w:shd w:val="clear" w:color="auto" w:fill="FFFFFF"/>
        </w:rPr>
      </w:pPr>
      <w:r w:rsidRPr="003C01A0">
        <w:rPr>
          <w:i/>
          <w:color w:val="161616"/>
          <w:szCs w:val="24"/>
          <w:shd w:val="clear" w:color="auto" w:fill="FFFFFF"/>
        </w:rPr>
        <w:t>Right to freedom from torture and other cruel, inhuman or degrading treatment or punishment</w:t>
      </w:r>
    </w:p>
    <w:p w14:paraId="79B18885" w14:textId="3482319C" w:rsidR="008F0394" w:rsidRPr="003C01A0" w:rsidRDefault="001275B2" w:rsidP="00EA1CB4">
      <w:pPr>
        <w:pStyle w:val="NormalHanging12a"/>
        <w:widowControl/>
        <w:rPr>
          <w:szCs w:val="24"/>
        </w:rPr>
      </w:pPr>
      <w:r w:rsidRPr="003C01A0">
        <w:rPr>
          <w:szCs w:val="24"/>
        </w:rPr>
        <w:t>39</w:t>
      </w:r>
      <w:r w:rsidR="008F0394" w:rsidRPr="003C01A0">
        <w:rPr>
          <w:szCs w:val="24"/>
        </w:rPr>
        <w:t>.</w:t>
      </w:r>
      <w:r w:rsidR="008F0394" w:rsidRPr="003C01A0">
        <w:rPr>
          <w:szCs w:val="24"/>
        </w:rPr>
        <w:tab/>
        <w:t>Condemns any action or attempt to legalise, instigate, authorise, consent or acquiesce to torture and other cruel, inhuman or degrading treatment or punishment methods under any circumstances; condemns the increasing reports of the use of torture by state actors in many different contexts, including in custodial and extra-custodial settings – of political prisoners, among others – and in conflict situations around the world, notably in violation of the Geneva Convention on Prisoners of War, as well as the killing of prisoners of war, which amounts to a war crime, and reiterates the non-derogable nature of the right to be free from torture or other forms of inhuman or degrading treatment; reiterates the EU’s zero-tolerance policy to torture and other ill-treatment and calls on the relevant institutions, including the European Court of Human Rights, to take a thorough stance on any such case;</w:t>
      </w:r>
    </w:p>
    <w:p w14:paraId="2ACF4BF5" w14:textId="01B60D36" w:rsidR="008F0394" w:rsidRPr="003C01A0" w:rsidRDefault="001275B2" w:rsidP="00EA1CB4">
      <w:pPr>
        <w:pStyle w:val="NormalHanging12a"/>
        <w:widowControl/>
        <w:rPr>
          <w:szCs w:val="24"/>
        </w:rPr>
      </w:pPr>
      <w:r w:rsidRPr="003C01A0">
        <w:rPr>
          <w:szCs w:val="24"/>
        </w:rPr>
        <w:t>40</w:t>
      </w:r>
      <w:r w:rsidR="008F0394" w:rsidRPr="003C01A0">
        <w:rPr>
          <w:szCs w:val="24"/>
        </w:rPr>
        <w:t>.</w:t>
      </w:r>
      <w:r w:rsidR="008F0394" w:rsidRPr="003C01A0">
        <w:rPr>
          <w:szCs w:val="24"/>
        </w:rPr>
        <w:tab/>
        <w:t xml:space="preserve">Reiterates its calls for universal ratification of the UN Convention against Torture and Other Cruel, Inhuman or Degrading Treatment or Punishment and its Optional Protocol thereto, and for the need for states to bring their national provisions in this respect in </w:t>
      </w:r>
      <w:r w:rsidR="008F0394" w:rsidRPr="003C01A0">
        <w:rPr>
          <w:szCs w:val="24"/>
        </w:rPr>
        <w:lastRenderedPageBreak/>
        <w:t>line with international standards; reiterates, in accordance with the revised Guidelines on the EU’s policy towards third countries on torture and other cruel, inhuman or degrading treatment or punishment, adopted by the Council on 16 September 2019, the importance of engaging with relevant stakeholders in the fight to eradicate torture, and to monitor places of detention;</w:t>
      </w:r>
    </w:p>
    <w:p w14:paraId="6DA1B05F" w14:textId="77777777" w:rsidR="008F0394" w:rsidRPr="003C01A0" w:rsidRDefault="008F0394" w:rsidP="00EA1CB4">
      <w:pPr>
        <w:pStyle w:val="NormalHanging12a"/>
        <w:widowControl/>
        <w:rPr>
          <w:i/>
          <w:szCs w:val="24"/>
        </w:rPr>
      </w:pPr>
      <w:r w:rsidRPr="003C01A0">
        <w:rPr>
          <w:i/>
          <w:szCs w:val="24"/>
        </w:rPr>
        <w:t>Right to freedom of peaceful assembly and association</w:t>
      </w:r>
    </w:p>
    <w:p w14:paraId="6EF81974" w14:textId="4025746F" w:rsidR="008F0394" w:rsidRPr="003C01A0" w:rsidRDefault="001275B2" w:rsidP="00EA1CB4">
      <w:pPr>
        <w:pStyle w:val="NormalHanging12a"/>
        <w:widowControl/>
        <w:rPr>
          <w:szCs w:val="24"/>
        </w:rPr>
      </w:pPr>
      <w:r w:rsidRPr="003C01A0">
        <w:rPr>
          <w:szCs w:val="24"/>
        </w:rPr>
        <w:t>41</w:t>
      </w:r>
      <w:r w:rsidR="008F0394" w:rsidRPr="003C01A0">
        <w:rPr>
          <w:szCs w:val="24"/>
        </w:rPr>
        <w:t>.</w:t>
      </w:r>
      <w:r w:rsidR="008F0394" w:rsidRPr="003C01A0">
        <w:rPr>
          <w:szCs w:val="24"/>
        </w:rPr>
        <w:tab/>
        <w:t>Reiterates the need to protect the EU democratic space and the exercise of fundamental freedoms therein, particularly freedoms of assembly and association; highlights the growing violent repression of protest and peaceful assemblies within the EU civic space, with cases of torture and ill-treatment resulting in deaths and other serious violations; underscores the need to strengthen this fundamental right in conjunction with the absolute prohibition of torture and ill-treatment;</w:t>
      </w:r>
    </w:p>
    <w:p w14:paraId="3EF57B8A" w14:textId="77777777" w:rsidR="008F0394" w:rsidRPr="003C01A0" w:rsidRDefault="008F0394" w:rsidP="00EA1CB4">
      <w:pPr>
        <w:pStyle w:val="Normal12a24b"/>
        <w:widowControl/>
        <w:spacing w:before="0"/>
        <w:ind w:left="567" w:hanging="567"/>
        <w:rPr>
          <w:i/>
          <w:szCs w:val="24"/>
        </w:rPr>
      </w:pPr>
      <w:r w:rsidRPr="003C01A0">
        <w:rPr>
          <w:i/>
          <w:szCs w:val="24"/>
        </w:rPr>
        <w:t>Right to food, water and sanitation</w:t>
      </w:r>
    </w:p>
    <w:p w14:paraId="6A913579" w14:textId="77F0996B" w:rsidR="008F0394" w:rsidRPr="003C01A0" w:rsidRDefault="001275B2" w:rsidP="00EA1CB4">
      <w:pPr>
        <w:pStyle w:val="NormalHanging12a"/>
        <w:widowControl/>
        <w:rPr>
          <w:szCs w:val="24"/>
        </w:rPr>
      </w:pPr>
      <w:r w:rsidRPr="003C01A0">
        <w:rPr>
          <w:szCs w:val="24"/>
        </w:rPr>
        <w:t>42</w:t>
      </w:r>
      <w:r w:rsidR="008F0394" w:rsidRPr="003C01A0">
        <w:rPr>
          <w:szCs w:val="24"/>
        </w:rPr>
        <w:t>.</w:t>
      </w:r>
      <w:r w:rsidR="008F0394" w:rsidRPr="003C01A0">
        <w:rPr>
          <w:szCs w:val="24"/>
        </w:rPr>
        <w:tab/>
        <w:t>Recalls that the right to food, including having physical and economic access to adequate food or the means to its procurement, is a human right; is extremely concerned about the challenges to the right to food worldwide, especially in situations of war and conflicts; condemns the increasing reports of the weaponisation of food in situations of armed conflict; calls for the EU and its Member States to promote mandatory guidelines on the right to food without discrimination within the UN system; urges the EU and the Member States to fully support, politically and financially, organisations and agencies working to secure the right to food in conflict zones; recalls the importance of the UN Declaration on the Rights of Peasants and Other People Working in Rural Areas in view of attaining food security; commends the work of the UN World Food Programme, in this regard;</w:t>
      </w:r>
    </w:p>
    <w:p w14:paraId="5FBD42B7" w14:textId="643A9F92" w:rsidR="008F0394" w:rsidRPr="003C01A0" w:rsidRDefault="001275B2" w:rsidP="00EA1CB4">
      <w:pPr>
        <w:pStyle w:val="NormalHanging12a"/>
        <w:widowControl/>
        <w:rPr>
          <w:szCs w:val="24"/>
        </w:rPr>
      </w:pPr>
      <w:r w:rsidRPr="003C01A0">
        <w:rPr>
          <w:szCs w:val="24"/>
        </w:rPr>
        <w:t>43</w:t>
      </w:r>
      <w:r w:rsidR="008F0394" w:rsidRPr="003C01A0">
        <w:rPr>
          <w:szCs w:val="24"/>
        </w:rPr>
        <w:t>.</w:t>
      </w:r>
      <w:r w:rsidR="008F0394" w:rsidRPr="003C01A0">
        <w:rPr>
          <w:szCs w:val="24"/>
        </w:rPr>
        <w:tab/>
        <w:t>Reaffirms the rights to safe drinking water and to sanitation as human rights, both rights being complementary; underlines that access to clean drinking water is indispensable to a healthy and dignified life and is essential for the maintenance of human dignity; highlights the fact that the right to water is a fundamental precondition for the enjoyment of other rights, and as such must be guided by a logic grounded in the public interest, and in common public and global goods; underscores the importance of the EU Guidelines on safe drinking water and sanitation, and urges the EU institutions and the Member States to implement and promote their application in non-EU countries and in multilateral forums;</w:t>
      </w:r>
    </w:p>
    <w:p w14:paraId="7AB54590" w14:textId="77777777" w:rsidR="008F0394" w:rsidRPr="003C01A0" w:rsidRDefault="008F0394" w:rsidP="00EA1CB4">
      <w:pPr>
        <w:pStyle w:val="Normal12a24b"/>
        <w:widowControl/>
        <w:spacing w:before="0"/>
        <w:ind w:left="567" w:hanging="567"/>
        <w:rPr>
          <w:szCs w:val="24"/>
        </w:rPr>
      </w:pPr>
      <w:r w:rsidRPr="003C01A0">
        <w:rPr>
          <w:rStyle w:val="Italic"/>
          <w:szCs w:val="24"/>
        </w:rPr>
        <w:t>Climate change and the environment</w:t>
      </w:r>
    </w:p>
    <w:p w14:paraId="173A9269" w14:textId="38088E10" w:rsidR="008F0394" w:rsidRPr="003C01A0" w:rsidRDefault="001275B2" w:rsidP="00EA1CB4">
      <w:pPr>
        <w:pStyle w:val="NormalHanging12a"/>
        <w:widowControl/>
        <w:rPr>
          <w:rStyle w:val="Italic"/>
          <w:i w:val="0"/>
          <w:szCs w:val="24"/>
        </w:rPr>
      </w:pPr>
      <w:r w:rsidRPr="003C01A0">
        <w:rPr>
          <w:rStyle w:val="Italic"/>
          <w:i w:val="0"/>
          <w:szCs w:val="24"/>
        </w:rPr>
        <w:t>44</w:t>
      </w:r>
      <w:r w:rsidR="008F0394" w:rsidRPr="003C01A0">
        <w:rPr>
          <w:rStyle w:val="Italic"/>
          <w:i w:val="0"/>
          <w:szCs w:val="24"/>
        </w:rPr>
        <w:t>.</w:t>
      </w:r>
      <w:r w:rsidR="008F0394" w:rsidRPr="003C01A0">
        <w:rPr>
          <w:rStyle w:val="Italic"/>
          <w:i w:val="0"/>
          <w:szCs w:val="24"/>
        </w:rPr>
        <w:tab/>
        <w:t xml:space="preserve">Highlights that climate change and its impact on the environment has direct effects on the effective enjoyment of all human rights; recognises the important work of CSOs, indigenous peoples and local communities, land and environmental HRDs and indigenous activists for the protection of a clean, healthy and sustainable environment, including access to land and water sources; deplores the risks that environmental HRDs and indigenous activists face and calls for their effective protection to be guaranteed; notes that communities contributing the least to climate change are the ones more likely to be affected by climate risks and natural disasters and calls, in this regard, for increasing support to the most vulnerable groups; recalls that indigenous peoples and local communities play an important role in the sustainable management of natural </w:t>
      </w:r>
      <w:r w:rsidR="008F0394" w:rsidRPr="003C01A0">
        <w:rPr>
          <w:rStyle w:val="Italic"/>
          <w:i w:val="0"/>
          <w:szCs w:val="24"/>
        </w:rPr>
        <w:lastRenderedPageBreak/>
        <w:t>resources and the conservation of biodiversity; recalls that the transition to clean energy must be fair and respect everyone’s fundamental rights; reiterates the importance of the achievement of the UN sustainable development goals (SDGs) for the protection of the human rights of present and future generations;</w:t>
      </w:r>
    </w:p>
    <w:p w14:paraId="3D0F8B9B" w14:textId="3B3ED67A" w:rsidR="008F0394" w:rsidRPr="003C01A0" w:rsidRDefault="001275B2" w:rsidP="00EA1CB4">
      <w:pPr>
        <w:pStyle w:val="NormalHanging12a"/>
        <w:widowControl/>
        <w:rPr>
          <w:rStyle w:val="Italic"/>
          <w:i w:val="0"/>
          <w:szCs w:val="24"/>
        </w:rPr>
      </w:pPr>
      <w:r w:rsidRPr="003C01A0">
        <w:rPr>
          <w:rStyle w:val="Italic"/>
          <w:i w:val="0"/>
          <w:szCs w:val="24"/>
        </w:rPr>
        <w:t>45</w:t>
      </w:r>
      <w:r w:rsidR="008F0394" w:rsidRPr="003C01A0">
        <w:rPr>
          <w:rStyle w:val="Italic"/>
          <w:i w:val="0"/>
          <w:szCs w:val="24"/>
        </w:rPr>
        <w:t>.</w:t>
      </w:r>
      <w:r w:rsidR="008F0394" w:rsidRPr="003C01A0">
        <w:rPr>
          <w:rStyle w:val="Italic"/>
          <w:i w:val="0"/>
          <w:szCs w:val="24"/>
        </w:rPr>
        <w:tab/>
        <w:t>Notes with deep concern the increasing threats to a clean, healthy and sustainable environment posed by the deployment of weapons of mass destruction and other forms of warfare that adversely and disproportionately affect the environment; stresses the need to effectively address the displacement of people caused by environmental destruction and climate change, which increases the risk of human rights violations and heightens vulnerabilities to different forms of exploitation; recognises that children face more acute risks from climate-related disasters and are also one of the largest groups to be affected; calls for the EU to focus on addressing the impacts of climate change on the enjoyment of the rights of the child;</w:t>
      </w:r>
    </w:p>
    <w:p w14:paraId="186B7B66" w14:textId="77777777" w:rsidR="008F0394" w:rsidRPr="003C01A0" w:rsidRDefault="008F0394" w:rsidP="00EA1CB4">
      <w:pPr>
        <w:pStyle w:val="Normal12a24b"/>
        <w:widowControl/>
        <w:spacing w:before="0"/>
        <w:ind w:left="567" w:hanging="567"/>
        <w:rPr>
          <w:szCs w:val="24"/>
        </w:rPr>
      </w:pPr>
      <w:r w:rsidRPr="003C01A0">
        <w:rPr>
          <w:rStyle w:val="Italic"/>
          <w:szCs w:val="24"/>
        </w:rPr>
        <w:t>Rights of the child</w:t>
      </w:r>
    </w:p>
    <w:p w14:paraId="6E69B378" w14:textId="74B6D7EA" w:rsidR="008F0394" w:rsidRPr="003C01A0" w:rsidRDefault="001275B2" w:rsidP="00EA1CB4">
      <w:pPr>
        <w:pStyle w:val="NormalHanging12a"/>
        <w:widowControl/>
        <w:rPr>
          <w:szCs w:val="24"/>
        </w:rPr>
      </w:pPr>
      <w:r w:rsidRPr="003C01A0">
        <w:rPr>
          <w:szCs w:val="24"/>
        </w:rPr>
        <w:t>46</w:t>
      </w:r>
      <w:r w:rsidR="008F0394" w:rsidRPr="003C01A0">
        <w:rPr>
          <w:szCs w:val="24"/>
        </w:rPr>
        <w:t>.</w:t>
      </w:r>
      <w:r w:rsidR="008F0394" w:rsidRPr="003C01A0">
        <w:rPr>
          <w:szCs w:val="24"/>
        </w:rPr>
        <w:tab/>
        <w:t>Calls for a systematic and consistent approach to promoting and defending children’s rights, including for those most marginalised and those in the most vulnerable situations, through all of the EU’s external policies; calls for more concerted efforts to promote the respect, protection and fulfilment of children’s rights in crisis or emergency situations; condemns the decline in respect for the rights of the child and the increasing violations and abuses of these rights, including through violence, early and forced marriage, sexual abuse including genital mutilation, trafficking, child labour, honour killings, recruitment of child soldiers, lack of access to education and healthcare, malnutrition and extreme poverty; further condemns the increase in deaths of children in situations of armed conflict and stresses the need for effective protection of children’s rights in active warfare; calls for new EU initiatives to promote and protect children’s rights, with a view to rehabilitating and reintegrating conflict-affected children, ensuring that they have a protected, family- and community-based environment as a natural context for their lives, in which assistance and education are fundamental elements; reiterates its call for a systematic and consistent approach to promoting and defending children’s rights through all EU external policies; calls on all countries to ratify the UN Convention on the Rights of the Child as a matter of urgency, in order to allow for the universal ratification of this foundational instrument;</w:t>
      </w:r>
    </w:p>
    <w:p w14:paraId="53344082" w14:textId="258624CB" w:rsidR="00066CE5" w:rsidRPr="003C01A0" w:rsidRDefault="001275B2" w:rsidP="00EA1CB4">
      <w:pPr>
        <w:pStyle w:val="NormalHanging12a"/>
        <w:widowControl/>
        <w:rPr>
          <w:szCs w:val="24"/>
        </w:rPr>
      </w:pPr>
      <w:r w:rsidRPr="003C01A0">
        <w:rPr>
          <w:szCs w:val="24"/>
        </w:rPr>
        <w:t>47</w:t>
      </w:r>
      <w:r w:rsidR="00066CE5" w:rsidRPr="003C01A0">
        <w:rPr>
          <w:szCs w:val="24"/>
        </w:rPr>
        <w:t>.</w:t>
      </w:r>
      <w:r w:rsidR="00066CE5" w:rsidRPr="003C01A0">
        <w:rPr>
          <w:szCs w:val="24"/>
        </w:rPr>
        <w:tab/>
        <w:t>Emphasises the urgent necessity to uphold the rights of pregnant women, ensuring that they receive comprehensive support for their health, safety and dignity that includes guaranteed access to maternal healthcare services, availability of childcare facilities such as nurseries, and the establishment of fair workplace policies that protect their well-being, income and career advancement;</w:t>
      </w:r>
    </w:p>
    <w:p w14:paraId="6817045E" w14:textId="263E5218" w:rsidR="008F0394" w:rsidRPr="003C01A0" w:rsidRDefault="001275B2" w:rsidP="00EA1CB4">
      <w:pPr>
        <w:pStyle w:val="NormalHanging12a"/>
        <w:widowControl/>
        <w:rPr>
          <w:szCs w:val="24"/>
        </w:rPr>
      </w:pPr>
      <w:r w:rsidRPr="003C01A0">
        <w:rPr>
          <w:szCs w:val="24"/>
        </w:rPr>
        <w:t>48</w:t>
      </w:r>
      <w:r w:rsidR="008F0394" w:rsidRPr="003C01A0">
        <w:rPr>
          <w:szCs w:val="24"/>
        </w:rPr>
        <w:t>.</w:t>
      </w:r>
      <w:r w:rsidR="008F0394" w:rsidRPr="003C01A0">
        <w:rPr>
          <w:szCs w:val="24"/>
        </w:rPr>
        <w:tab/>
        <w:t>Stresses the importance of closing the financing gap that would enable countries to meet their SDG 4 targets on quality education and ensure access to education for all children and young people; reiterates its calls to address cultural norms and gender biases that prevent girls and women from receiving an education and urges the creation of gender-responsive education systems worldwide;</w:t>
      </w:r>
    </w:p>
    <w:p w14:paraId="560F7B10" w14:textId="3FE02E19" w:rsidR="008F0394" w:rsidRPr="003C01A0" w:rsidRDefault="001275B2" w:rsidP="00EA1CB4">
      <w:pPr>
        <w:pStyle w:val="NormalHanging12a"/>
        <w:widowControl/>
        <w:rPr>
          <w:szCs w:val="24"/>
        </w:rPr>
      </w:pPr>
      <w:r w:rsidRPr="003C01A0">
        <w:rPr>
          <w:szCs w:val="24"/>
        </w:rPr>
        <w:t>49</w:t>
      </w:r>
      <w:r w:rsidR="008F0394" w:rsidRPr="003C01A0">
        <w:rPr>
          <w:szCs w:val="24"/>
        </w:rPr>
        <w:t>.</w:t>
      </w:r>
      <w:r w:rsidR="008F0394" w:rsidRPr="003C01A0">
        <w:rPr>
          <w:szCs w:val="24"/>
        </w:rPr>
        <w:tab/>
        <w:t xml:space="preserve">Stresses that education represents the starting point for cultivating principles and values that contribute to the personal development of children, as well as to social cohesion and democracy, and the rule of law around the world; to that end calls for the EU to </w:t>
      </w:r>
      <w:r w:rsidR="008F0394" w:rsidRPr="003C01A0">
        <w:rPr>
          <w:szCs w:val="24"/>
        </w:rPr>
        <w:lastRenderedPageBreak/>
        <w:t>promote its values through supporting access to education and learning for women and girls;</w:t>
      </w:r>
    </w:p>
    <w:p w14:paraId="2AF10AC0" w14:textId="77777777" w:rsidR="008F0394" w:rsidRPr="003C01A0" w:rsidRDefault="008F0394" w:rsidP="00EA1CB4">
      <w:pPr>
        <w:pStyle w:val="Normal12a24b"/>
        <w:widowControl/>
        <w:spacing w:before="0"/>
        <w:ind w:left="567" w:hanging="567"/>
        <w:rPr>
          <w:szCs w:val="24"/>
        </w:rPr>
      </w:pPr>
      <w:r w:rsidRPr="003C01A0">
        <w:rPr>
          <w:rStyle w:val="Italic"/>
          <w:szCs w:val="24"/>
        </w:rPr>
        <w:t>Rights of women and gender equality</w:t>
      </w:r>
    </w:p>
    <w:p w14:paraId="7C363DD7" w14:textId="40E0EA3A" w:rsidR="008F0394" w:rsidRPr="003C01A0" w:rsidRDefault="001275B2" w:rsidP="00EA1CB4">
      <w:pPr>
        <w:pStyle w:val="NormalHanging12a"/>
        <w:widowControl/>
        <w:rPr>
          <w:szCs w:val="24"/>
        </w:rPr>
      </w:pPr>
      <w:r w:rsidRPr="003C01A0">
        <w:rPr>
          <w:szCs w:val="24"/>
        </w:rPr>
        <w:t>50</w:t>
      </w:r>
      <w:r w:rsidR="008F0394" w:rsidRPr="003C01A0">
        <w:rPr>
          <w:szCs w:val="24"/>
        </w:rPr>
        <w:t>.</w:t>
      </w:r>
      <w:r w:rsidR="008F0394" w:rsidRPr="003C01A0">
        <w:rPr>
          <w:szCs w:val="24"/>
        </w:rPr>
        <w:tab/>
        <w:t xml:space="preserve">Stresses that women’s rights and gender equality are indispensable and indivisible human rights, as well as a basis for the rule of law and inclusive resilient democracies; deplores the fact that millions of women and girls continue to experience discrimination and violence, especially in the context of conflicts, post-conflict situations and displacements, and are denied their dignity, autonomy and even life; condemns the impunity with which perpetrators commit violations against women HRDs; is appalled by the use of rape and sexual violence as a weapon of war and stresses the need to shed light on these instances, and for better international cooperation on fighting impunity for these crimes; calls for the EU, its Member States and like-minded partners to step up their efforts to ensure the full enjoyment and protection of women’s and girls’ human rights, and to incorporate a gender mainstreaming approach across all policies, taking into account the differentiated impacts of global challenges such as climate change or conflicts; </w:t>
      </w:r>
      <w:r w:rsidR="00DE1A41" w:rsidRPr="003C01A0">
        <w:rPr>
          <w:szCs w:val="24"/>
        </w:rPr>
        <w:t xml:space="preserve">emphasises that SRHR are fundamental human rights that must be upheld globally and in the Member States and expresses deep concern over global setbacks in gender equality and SRHR; reaffirms that the denial of quality and comprehensive sexual and reproductive health services constitutes a form of gender-based violence; stresses the importance of leading by example; calls for the EU to prioritise access to SRHR as part of the promotion of human rights and the achievement of sustainable development goals; </w:t>
      </w:r>
      <w:r w:rsidR="008F0394" w:rsidRPr="003C01A0">
        <w:rPr>
          <w:szCs w:val="24"/>
        </w:rPr>
        <w:t>condemns in the strongest terms the increasing attacks on SRHR around the world, as well as gender-based violence</w:t>
      </w:r>
      <w:r w:rsidR="00DE1A41" w:rsidRPr="003C01A0">
        <w:rPr>
          <w:szCs w:val="24"/>
        </w:rPr>
        <w:t>, including the use of sexual violence as a weapon of war; calls for the EU and its Member States to uphold SRHR as human rights, enshrine the right to legal and safe abortion in the Charter of Fundamental Rights and prioritise access to SRHR in order to advance human rights and sustainable development goals</w:t>
      </w:r>
      <w:r w:rsidR="008F0394" w:rsidRPr="003C01A0">
        <w:rPr>
          <w:szCs w:val="24"/>
        </w:rPr>
        <w:t>; strongly deplores cases of female genital mutilation, honour killings, child marriages and forced marriages; welcomes the accession of the EU to the Istanbul Convention and strongly encourages the remaining Member States to ratify the Istanbul Convention without further delay; calls for the EU and its international partners to strengthen their efforts to ensure that women fully enjoy human rights and are treated equally to men; emphasises the importance of safeguarding the rights of women, ensuring that their health, safety and dignity are protected, particularly in the context of healthcare access and workplace protections; underlines the need to keep opposing and condemning, in the strongest terms, anti-abortion laws that punish women and girls with decades-long jail sentences, even in cases of rape, incest or when the life of the pregnant woman is at risk; stresses the need to pursue efforts to fully eradicate the practice of female genital mutilation; fully supports the role of the EU Ambassador for Gender and Diversity;</w:t>
      </w:r>
    </w:p>
    <w:p w14:paraId="055DD912" w14:textId="0F869874" w:rsidR="00B4787F" w:rsidRPr="003C01A0" w:rsidRDefault="001275B2" w:rsidP="00EA1CB4">
      <w:pPr>
        <w:pStyle w:val="NormalHanging12a"/>
        <w:widowControl/>
        <w:rPr>
          <w:szCs w:val="24"/>
        </w:rPr>
      </w:pPr>
      <w:r w:rsidRPr="003C01A0">
        <w:rPr>
          <w:szCs w:val="24"/>
        </w:rPr>
        <w:t>51</w:t>
      </w:r>
      <w:r w:rsidR="00B4787F" w:rsidRPr="003C01A0">
        <w:rPr>
          <w:szCs w:val="24"/>
        </w:rPr>
        <w:t>.</w:t>
      </w:r>
      <w:r w:rsidR="00B4787F" w:rsidRPr="003C01A0">
        <w:rPr>
          <w:szCs w:val="24"/>
        </w:rPr>
        <w:tab/>
        <w:t>Recognises that the promotion and protection of SRHR is essential to achieving gender equality and affirms the right to access comprehensive SRHR services, including modern contraception, free, safe and legal abortion, maternal, prenatal and postnatal healthcare, assisted reproduction and access to education and information on SRHR, including comprehensive sexuality education, without any form of discrimination, coercion or violence; echoes human rights bodies’ recognition that banning abortion may subject women to suffering amounting to torture or cruel, inhuman or degrading treatment;</w:t>
      </w:r>
    </w:p>
    <w:p w14:paraId="47EF55FE" w14:textId="39934467" w:rsidR="008F0394" w:rsidRPr="003C01A0" w:rsidRDefault="001275B2" w:rsidP="00EA1CB4">
      <w:pPr>
        <w:pStyle w:val="NormalHanging12a"/>
        <w:widowControl/>
        <w:rPr>
          <w:szCs w:val="24"/>
        </w:rPr>
      </w:pPr>
      <w:r w:rsidRPr="003C01A0">
        <w:rPr>
          <w:szCs w:val="24"/>
        </w:rPr>
        <w:lastRenderedPageBreak/>
        <w:t>52</w:t>
      </w:r>
      <w:r w:rsidR="008F0394" w:rsidRPr="003C01A0">
        <w:rPr>
          <w:szCs w:val="24"/>
        </w:rPr>
        <w:t>.</w:t>
      </w:r>
      <w:r w:rsidR="008F0394" w:rsidRPr="003C01A0">
        <w:rPr>
          <w:szCs w:val="24"/>
        </w:rPr>
        <w:tab/>
        <w:t>Recognises that gender apartheid constitutes a systematic and institutionalised form of oppression, depriving women and girls of fundamental rights solely on the basis of their gender; notes with deep concern the entrenchment of gender apartheid in certain regions, where women face extensive restrictions on education, employment, healthcare and freedom of movement, often underpinned by legal and cultural frameworks that reinforce gender-based discrimination; urges the EU and the Member States to proactively address gender apartheid through strengthened diplomatic efforts, targeted economic measures and accountability mechanisms that support civil society organisations advocating for gender equality; calls for the formal recognition of gender apartheid as a distinct human rights violation and for support for international initiatives for its classification as a crime against humanity, thus contributing to the establishment of a global accountability standard;</w:t>
      </w:r>
    </w:p>
    <w:p w14:paraId="43C2D8E6" w14:textId="77777777" w:rsidR="008F0394" w:rsidRPr="003C01A0" w:rsidRDefault="008F0394" w:rsidP="00EA1CB4">
      <w:pPr>
        <w:pStyle w:val="Normal12a24b"/>
        <w:widowControl/>
        <w:spacing w:before="0"/>
        <w:ind w:left="567" w:hanging="567"/>
        <w:rPr>
          <w:szCs w:val="24"/>
        </w:rPr>
      </w:pPr>
      <w:r w:rsidRPr="003C01A0">
        <w:rPr>
          <w:rStyle w:val="Italic"/>
          <w:szCs w:val="24"/>
        </w:rPr>
        <w:t>Rights of refugees and asylum seekers</w:t>
      </w:r>
    </w:p>
    <w:p w14:paraId="2507D16A" w14:textId="61B3E7FA" w:rsidR="008F0394" w:rsidRPr="003C01A0" w:rsidRDefault="001275B2" w:rsidP="00EA1CB4">
      <w:pPr>
        <w:pStyle w:val="NormalHanging12a"/>
        <w:widowControl/>
        <w:rPr>
          <w:szCs w:val="24"/>
        </w:rPr>
      </w:pPr>
      <w:r w:rsidRPr="003C01A0">
        <w:rPr>
          <w:szCs w:val="24"/>
        </w:rPr>
        <w:t>53</w:t>
      </w:r>
      <w:r w:rsidR="008F0394" w:rsidRPr="003C01A0">
        <w:rPr>
          <w:szCs w:val="24"/>
        </w:rPr>
        <w:t>.</w:t>
      </w:r>
      <w:r w:rsidR="008F0394" w:rsidRPr="003C01A0">
        <w:rPr>
          <w:szCs w:val="24"/>
        </w:rPr>
        <w:tab/>
        <w:t>Denounces the erosion of the human rights and the safety of refugees, asylum seekers and forcibly displaced persons; reaffirms their inalienable human rights and fundamental right to seek asylum; recalls the obligation of states to protect them in accordance with international law; underlines the importance of identification and registration of individuals, including children, as a key tool for protecting refugees and ensuring the integrity of refugee protection systems, preventing human trafficking and the recruitment of children into armed militias; calls for the EU and its Member States to effectively uphold their rights in the EU’s asylum and migration policy and in the EU’s cooperation with partner countries in this regard; deplores the increasing xenophobia, racism and discrimination towards migrants, as well as the different forms of violence they face, including during their displacement, and the many barriers they face, including in access to healthcare; condemns the instrumentalisation of migration at EU borders by foreign actors, which constitutes hybrid attacks against the Member States as well as a dehumanisation of migrants; stresses that the EU should step up its efforts to acknowledge and develop ways to address the root causes of irregular migration and forced displacement, building the resilience of migrants’ communities of origin and helping them offer their members the possibility to enjoy a decent life in their home country; calls for the EU and its Member States to continue and, where possible, step up their support for countries hosting the most refugees, as well as for transit countries; reiterates that close cooperation and engagement with non-EU countries, with full respect for fundamental rights, remain key to preventing migrant smuggling; stresses, in this regard, that the dissemination of information and awareness-raising campaigns on the risks of smuggling are crucial, as well as of the migration laws of the destination countries, in order to prevent the undertaking of unnecessarily risky journeys by those who do not have grounds for asylum; calls for EU-funded humanitarian operations to take into consideration the specific needs and vulnerabilities of children and to ensure their protection while they are displaced; underlines the importance of developing an effective framework of safe and legal pathways to the EU and welcomes, in this regard, the Commission communication on attracting skills and talent to the EU</w:t>
      </w:r>
      <w:r w:rsidR="008F0394" w:rsidRPr="003C01A0">
        <w:rPr>
          <w:rStyle w:val="FootnoteReference"/>
          <w:szCs w:val="24"/>
        </w:rPr>
        <w:footnoteReference w:id="10"/>
      </w:r>
      <w:r w:rsidR="008F0394" w:rsidRPr="003C01A0">
        <w:rPr>
          <w:szCs w:val="24"/>
        </w:rPr>
        <w:t xml:space="preserve">, including the development of talent partnerships with partner countries; calls for respect for the principle of non-refoulement to countries where the life and liberty of people would be threatened; calls for the EU and its Member States to discuss the phenomenon of instrumentalised migration orchestrated by authoritarian </w:t>
      </w:r>
      <w:r w:rsidR="008F0394" w:rsidRPr="003C01A0">
        <w:rPr>
          <w:szCs w:val="24"/>
        </w:rPr>
        <w:lastRenderedPageBreak/>
        <w:t>regimes and organised crime groups, and emphasises the need to conduct a comprehensive analysis of this phenomenon, develop effective countermeasures, and consider its implications for the human rights framework;</w:t>
      </w:r>
    </w:p>
    <w:p w14:paraId="7B6A8079" w14:textId="77777777" w:rsidR="008F0394" w:rsidRPr="003C01A0" w:rsidRDefault="008F0394" w:rsidP="00EA1CB4">
      <w:pPr>
        <w:pStyle w:val="Normal12a24b"/>
        <w:widowControl/>
        <w:spacing w:before="0"/>
        <w:ind w:left="567" w:hanging="567"/>
        <w:rPr>
          <w:szCs w:val="24"/>
        </w:rPr>
      </w:pPr>
      <w:r w:rsidRPr="003C01A0">
        <w:rPr>
          <w:rStyle w:val="Italic"/>
          <w:szCs w:val="24"/>
        </w:rPr>
        <w:t>Rights of LGBTIQ+ persons</w:t>
      </w:r>
    </w:p>
    <w:p w14:paraId="3FCF9845" w14:textId="567D3B66" w:rsidR="008F0394" w:rsidRPr="003C01A0" w:rsidRDefault="001275B2" w:rsidP="00EA1CB4">
      <w:pPr>
        <w:pStyle w:val="NormalHanging12a"/>
        <w:widowControl/>
        <w:rPr>
          <w:szCs w:val="24"/>
        </w:rPr>
      </w:pPr>
      <w:r w:rsidRPr="003C01A0">
        <w:rPr>
          <w:szCs w:val="24"/>
        </w:rPr>
        <w:t>54</w:t>
      </w:r>
      <w:r w:rsidR="008F0394" w:rsidRPr="003C01A0">
        <w:rPr>
          <w:szCs w:val="24"/>
        </w:rPr>
        <w:t>.</w:t>
      </w:r>
      <w:r w:rsidR="008F0394" w:rsidRPr="003C01A0">
        <w:rPr>
          <w:szCs w:val="24"/>
        </w:rPr>
        <w:tab/>
      </w:r>
      <w:r w:rsidR="00B4787F" w:rsidRPr="003C01A0">
        <w:rPr>
          <w:szCs w:val="24"/>
        </w:rPr>
        <w:t>Condemns</w:t>
      </w:r>
      <w:r w:rsidR="008F0394" w:rsidRPr="003C01A0">
        <w:rPr>
          <w:szCs w:val="24"/>
        </w:rPr>
        <w:t xml:space="preserve"> the human rights violations, including discrimination, persecution, violence and killings, </w:t>
      </w:r>
      <w:r w:rsidR="00B4787F" w:rsidRPr="003C01A0">
        <w:rPr>
          <w:szCs w:val="24"/>
        </w:rPr>
        <w:t xml:space="preserve">stigmatisation, hate crimes, hate speech, conversion therapies, intersex genital mutilation and sexual violence </w:t>
      </w:r>
      <w:r w:rsidR="008F0394" w:rsidRPr="003C01A0">
        <w:rPr>
          <w:szCs w:val="24"/>
        </w:rPr>
        <w:t>against lesbian, gay, bisexual, trans, non-binary, intersex and queer (LGBTIQ+) persons around the world</w:t>
      </w:r>
      <w:r w:rsidR="00B4787F" w:rsidRPr="003C01A0">
        <w:rPr>
          <w:szCs w:val="24"/>
        </w:rPr>
        <w:t>; calls for the EU and its Member States to denounce these injustices and commit to protecting the rights, dignity and safety of LGBTIQ+ individuals</w:t>
      </w:r>
      <w:r w:rsidR="008F0394" w:rsidRPr="003C01A0">
        <w:rPr>
          <w:szCs w:val="24"/>
        </w:rPr>
        <w:t>; is extremely concerned by the spreading of hatred and anti-LGBTIQ+ narratives and legislation that target LGBTIQ+ persons and HRDs</w:t>
      </w:r>
      <w:r w:rsidR="00B4787F" w:rsidRPr="003C01A0">
        <w:rPr>
          <w:szCs w:val="24"/>
        </w:rPr>
        <w:t>; denounces, in this regard, conversion practices targeting LGBTIQ+ persons aimed at changing, repressing or suppressing the sexual orientation, gender identity and/or gender expression of their victims; calls for the implementation of an EU-wide policy to illegalise practices of this kind</w:t>
      </w:r>
      <w:r w:rsidR="008F0394" w:rsidRPr="003C01A0">
        <w:rPr>
          <w:szCs w:val="24"/>
        </w:rPr>
        <w:t>; calls for the adoption of policies that protect LGBTIQ+ people and give them the tools to safely report a violation of their rights, in line with the EU Guidelines to Promote and Protect the Enjoyment of all Human Rights by LGBTI Persons</w:t>
      </w:r>
      <w:r w:rsidR="00B4787F" w:rsidRPr="003C01A0">
        <w:rPr>
          <w:szCs w:val="24"/>
        </w:rPr>
        <w:t>; emphasises the increasing concerns and fears within LGBTIQ+ communities and urges the EU to take a firm stance against any legislative or social actions that endanger LGBTIQ+ people</w:t>
      </w:r>
      <w:r w:rsidR="008F0394" w:rsidRPr="003C01A0">
        <w:rPr>
          <w:szCs w:val="24"/>
        </w:rPr>
        <w:t>; expresses special concern over LGBTIQ+ people living under non-democratic regimes or in conflict situations, and calls for rapid response mechanisms to protect them as well as their defenders; reiterates its calls for the full implementation of the LGBTIQ Equality Strategy 2020-2025 as the EU’s tool for improving the situation of LGBTIQ+ peo</w:t>
      </w:r>
      <w:r w:rsidR="00453C8F" w:rsidRPr="003C01A0">
        <w:rPr>
          <w:szCs w:val="24"/>
        </w:rPr>
        <w:t>ple around the world; calls for</w:t>
      </w:r>
      <w:r w:rsidR="008F0394" w:rsidRPr="003C01A0">
        <w:rPr>
          <w:szCs w:val="24"/>
        </w:rPr>
        <w:t xml:space="preserve"> the use of the death penalty to be rejected under all circumstances, including any legislation that would impose the death penalty for homosexuality; calls for the EU and its Member States to further engage the countries with such legislation in reconsidering their position on the death penalty; notes further that the imposition of the death penalty on the basis of such legislation is arbitrary killing per se, and a breach of Article 6 of the International Covenant on Civil and Political Rights;</w:t>
      </w:r>
    </w:p>
    <w:p w14:paraId="1A1161B7" w14:textId="77777777" w:rsidR="008F0394" w:rsidRPr="003C01A0" w:rsidRDefault="008F0394" w:rsidP="00EA1CB4">
      <w:pPr>
        <w:pStyle w:val="Normal12a24b"/>
        <w:widowControl/>
        <w:spacing w:before="0"/>
        <w:ind w:left="567" w:hanging="567"/>
        <w:rPr>
          <w:szCs w:val="24"/>
        </w:rPr>
      </w:pPr>
      <w:r w:rsidRPr="003C01A0">
        <w:rPr>
          <w:rStyle w:val="Italic"/>
          <w:szCs w:val="24"/>
        </w:rPr>
        <w:t>Rights of persons with disabilities</w:t>
      </w:r>
    </w:p>
    <w:p w14:paraId="27DE6A5F" w14:textId="1D5CA022" w:rsidR="008F0394" w:rsidRPr="003C01A0" w:rsidRDefault="001275B2" w:rsidP="00EA1CB4">
      <w:pPr>
        <w:pStyle w:val="NormalHanging12a"/>
        <w:widowControl/>
        <w:rPr>
          <w:szCs w:val="24"/>
        </w:rPr>
      </w:pPr>
      <w:r w:rsidRPr="003C01A0">
        <w:rPr>
          <w:szCs w:val="24"/>
        </w:rPr>
        <w:t>55</w:t>
      </w:r>
      <w:r w:rsidR="008F0394" w:rsidRPr="003C01A0">
        <w:rPr>
          <w:szCs w:val="24"/>
        </w:rPr>
        <w:t>.</w:t>
      </w:r>
      <w:r w:rsidR="008F0394" w:rsidRPr="003C01A0">
        <w:rPr>
          <w:szCs w:val="24"/>
        </w:rPr>
        <w:tab/>
        <w:t>Is concerned by the challenges to the full enjoyment of the rights of persons with disabilities; reiterates its calls for the EU to assist partner countries in the development of policies in support of carers of persons with disabilities; calls for the raising of social awareness and the combating of discriminatory behaviours against persons with disabilities; points to the additional complications faced by persons with disabilities in conflict situations and natural disasters, as they are more vulnerable to violence and often do not receive adequate support; urges all parties to conflict situations worldwide to take adequate measures to mitigate the risks to them as much as possible; emphasises the need to safeguard children with disabilities from any form of exploitation; calls for the EU, in its external policy, to make use of the strategy for the rights of persons with disabilities 2021-2030 as a tool to improve the situation of persons with disabilities, particularly concerning poverty and discrimination, but also problems with access to education, healthcare and employment, and participation in political life; encourages the EU to support partner countries in developing inclusive economic policies that promote accessible vocational training and employment opportunities for persons with disabilities, fostering their full and active economic participation;</w:t>
      </w:r>
    </w:p>
    <w:p w14:paraId="1AA37D87" w14:textId="77777777" w:rsidR="008F0394" w:rsidRPr="003C01A0" w:rsidRDefault="008F0394" w:rsidP="00EA1CB4">
      <w:pPr>
        <w:pStyle w:val="Normal12a24b"/>
        <w:widowControl/>
        <w:spacing w:before="0"/>
        <w:ind w:left="567" w:hanging="567"/>
        <w:rPr>
          <w:szCs w:val="24"/>
        </w:rPr>
      </w:pPr>
      <w:r w:rsidRPr="003C01A0">
        <w:rPr>
          <w:rStyle w:val="Italic"/>
          <w:szCs w:val="24"/>
        </w:rPr>
        <w:lastRenderedPageBreak/>
        <w:t>Rights of elderly people</w:t>
      </w:r>
    </w:p>
    <w:p w14:paraId="0D1374AB" w14:textId="0577F74C" w:rsidR="008F0394" w:rsidRPr="003C01A0" w:rsidRDefault="001275B2" w:rsidP="00EA1CB4">
      <w:pPr>
        <w:pStyle w:val="NormalHanging12a"/>
        <w:widowControl/>
        <w:rPr>
          <w:szCs w:val="24"/>
        </w:rPr>
      </w:pPr>
      <w:r w:rsidRPr="003C01A0">
        <w:rPr>
          <w:szCs w:val="24"/>
        </w:rPr>
        <w:t>56</w:t>
      </w:r>
      <w:r w:rsidR="008F0394" w:rsidRPr="003C01A0">
        <w:rPr>
          <w:szCs w:val="24"/>
        </w:rPr>
        <w:t>.</w:t>
      </w:r>
      <w:r w:rsidR="008F0394" w:rsidRPr="003C01A0">
        <w:rPr>
          <w:szCs w:val="24"/>
        </w:rPr>
        <w:tab/>
        <w:t>Reiterates its call for the EU and its Member States to develop new avenues to strengthen the rights of elderly people, taking into account the multiple challenges they face, such as age-based discrimination, poverty, violence and a lack of social protection, healthcare and other essential services, as well as barriers to employment; calls for the implementation of specific measures to combat the risk of poverty for older women through increased social support; underlines the work of the UN Open-ended Working Group on Ageing on a legally binding instrument to strengthen the protection of the human rights of older people and calls for the EU and its Member States to consider actively supporting that work; stresses the need for a cross-cutting intergenerational approach in EU policies, in order to build and encourage solidarity between young people and elderly people;</w:t>
      </w:r>
    </w:p>
    <w:p w14:paraId="3E6F88AE" w14:textId="77777777" w:rsidR="008F0394" w:rsidRPr="003C01A0" w:rsidRDefault="008F0394" w:rsidP="00EA1CB4">
      <w:pPr>
        <w:pStyle w:val="Normal12a24b"/>
        <w:widowControl/>
        <w:spacing w:before="0"/>
        <w:ind w:left="567" w:hanging="567"/>
        <w:rPr>
          <w:szCs w:val="24"/>
        </w:rPr>
      </w:pPr>
      <w:r w:rsidRPr="003C01A0">
        <w:rPr>
          <w:rStyle w:val="Italic"/>
          <w:szCs w:val="24"/>
        </w:rPr>
        <w:t>Right to equality and non-discrimination</w:t>
      </w:r>
    </w:p>
    <w:p w14:paraId="57DB5CC4" w14:textId="6656C1E6" w:rsidR="008F0394" w:rsidRPr="003C01A0" w:rsidRDefault="001275B2" w:rsidP="00EA1CB4">
      <w:pPr>
        <w:pStyle w:val="NormalHanging12a"/>
        <w:widowControl/>
        <w:rPr>
          <w:szCs w:val="24"/>
        </w:rPr>
      </w:pPr>
      <w:r w:rsidRPr="003C01A0">
        <w:rPr>
          <w:szCs w:val="24"/>
        </w:rPr>
        <w:t>57</w:t>
      </w:r>
      <w:r w:rsidR="008F0394" w:rsidRPr="003C01A0">
        <w:rPr>
          <w:szCs w:val="24"/>
        </w:rPr>
        <w:t>.</w:t>
      </w:r>
      <w:r w:rsidR="008F0394" w:rsidRPr="003C01A0">
        <w:rPr>
          <w:szCs w:val="24"/>
        </w:rPr>
        <w:tab/>
        <w:t>Reiterates its condemnation of all forms of racism, intolerance, antisemitism, Islamophobia, persecution of Christians, xenophobia and discrimination on the basis of race, ethnicity, nationality, social class, disability, caste, religion, belief, age, sexual orientation or gender identity; condemns the growing international threat of hate speech and speech that incites violence, including online; reiterates the crucial role of education and dialogue in promoting tolerance, understanding and diversity; calls for the adoption or the strengthening of mechanisms for reporting discriminatory behaviours as well as access to effective legal remedies, to help end the impunity of those who engage in this behaviour;</w:t>
      </w:r>
    </w:p>
    <w:p w14:paraId="1582B814" w14:textId="77777777" w:rsidR="008F0394" w:rsidRPr="003C01A0" w:rsidRDefault="008F0394" w:rsidP="00EA1CB4">
      <w:pPr>
        <w:pStyle w:val="Normal12a24b"/>
        <w:widowControl/>
        <w:spacing w:before="0"/>
        <w:ind w:left="567" w:hanging="567"/>
        <w:rPr>
          <w:szCs w:val="24"/>
        </w:rPr>
      </w:pPr>
      <w:r w:rsidRPr="003C01A0">
        <w:rPr>
          <w:rStyle w:val="Italic"/>
          <w:szCs w:val="24"/>
        </w:rPr>
        <w:t xml:space="preserve">Right to life: towards the universal abolition of the death penalty </w:t>
      </w:r>
    </w:p>
    <w:p w14:paraId="52DC87D1" w14:textId="2959839A" w:rsidR="008F0394" w:rsidRPr="003C01A0" w:rsidRDefault="001275B2" w:rsidP="00EA1CB4">
      <w:pPr>
        <w:pStyle w:val="NormalHanging12a"/>
        <w:widowControl/>
        <w:rPr>
          <w:szCs w:val="24"/>
        </w:rPr>
      </w:pPr>
      <w:r w:rsidRPr="003C01A0">
        <w:rPr>
          <w:szCs w:val="24"/>
        </w:rPr>
        <w:t>58</w:t>
      </w:r>
      <w:r w:rsidR="008F0394" w:rsidRPr="003C01A0">
        <w:rPr>
          <w:szCs w:val="24"/>
        </w:rPr>
        <w:t>.</w:t>
      </w:r>
      <w:r w:rsidR="008F0394" w:rsidRPr="003C01A0">
        <w:rPr>
          <w:szCs w:val="24"/>
        </w:rPr>
        <w:tab/>
        <w:t>Reiterates its principled opposition to the death penalty, which is irreversible and incompatible with the right to life and with the prohibition of torture, and a cruel, inhuman and degrading punishment; stresses that the EU must be relentless in its pursuit of the universal abolition of the death penalty as a major objective of its human rights foreign policy; notes that despite the trend in some non-EU countries to take steps towards abolishing the death penalty, significant challenges in this regard still exist; deplores the fact that in other non-EU countries the number of death sentences that have been carried out has reached its highest level in the last five years; reiterates its call for all countries to completely abolish the death penalty or establish an immediate moratorium on the use of the death penalty (sentences and executions) as a first step towards its abolition; urges, in this regard, the EU to intensify diplomatic engagement with countries that continue to practise the death penalty, encouraging dialogue and cooperation on human rights issues and providing support for the development of judicial reforms that could lead towards its abolition;</w:t>
      </w:r>
    </w:p>
    <w:p w14:paraId="715351BC" w14:textId="77777777" w:rsidR="008F0394" w:rsidRPr="003C01A0" w:rsidRDefault="008F0394" w:rsidP="00EA1CB4">
      <w:pPr>
        <w:pStyle w:val="NormalHanging12a"/>
        <w:widowControl/>
        <w:rPr>
          <w:szCs w:val="24"/>
        </w:rPr>
      </w:pPr>
      <w:r w:rsidRPr="003C01A0">
        <w:rPr>
          <w:rStyle w:val="Italic"/>
          <w:szCs w:val="24"/>
        </w:rPr>
        <w:t>Right to freedom of thought, conscience, religion and belief</w:t>
      </w:r>
    </w:p>
    <w:p w14:paraId="2473A052" w14:textId="6A1A65C3" w:rsidR="008F0394" w:rsidRPr="003C01A0" w:rsidRDefault="001275B2" w:rsidP="00EA1CB4">
      <w:pPr>
        <w:pStyle w:val="NormalHanging12a"/>
        <w:widowControl/>
        <w:rPr>
          <w:szCs w:val="24"/>
        </w:rPr>
      </w:pPr>
      <w:r w:rsidRPr="003C01A0">
        <w:rPr>
          <w:szCs w:val="24"/>
        </w:rPr>
        <w:t>59</w:t>
      </w:r>
      <w:r w:rsidR="008F0394" w:rsidRPr="003C01A0">
        <w:rPr>
          <w:szCs w:val="24"/>
        </w:rPr>
        <w:t>.</w:t>
      </w:r>
      <w:r w:rsidR="008F0394" w:rsidRPr="003C01A0">
        <w:rPr>
          <w:szCs w:val="24"/>
        </w:rPr>
        <w:tab/>
        <w:t xml:space="preserve">Reiterates its concern regarding violations of the right to freedom of thought, conscience, religion and belief; is concerned about the worldwide increase in intolerance towards different religious communities; deplores the instrumentalisation of religious or belief identities for political purposes and the exclusion of persons belonging to religious and belief minorities and religious communities, including from political participation, as well as the destruction and vandalism of sites and works of art </w:t>
      </w:r>
      <w:r w:rsidR="008F0394" w:rsidRPr="003C01A0">
        <w:rPr>
          <w:szCs w:val="24"/>
        </w:rPr>
        <w:lastRenderedPageBreak/>
        <w:t>of cultural and historical value, in certain non-EU countries; stresses that the freedom to choose one’s religion, to believe or not to believe is a human right that cannot be punished; condemns, therefore, the existence and implementation of so-called apostasy laws and blasphemy laws that lead to harsh penalties, degrading treatment and, in some cases, even to death sentences; calls for the abolition of apostasy laws and blasphemy laws; stresses that the Special Envoy for the promotion and protection of freedom of religion or belief outside the EU should be granted more resources so that he can efficiently carry out his mandate; highlights the need for the Special Envoy to continue to work closely and in a complementary manner with the EUSR for Human Rights and the Council Working Party on Human Rights; calls for the EU and its Member States to step up their efforts to protect the right to freedom of thought, conscience, religion or belief, to raise these issues at UN human rights forums and to continue working with the relevant UN mechanisms and committees; calls for the EU to request and consolidate reports by EU delegations on the state of freedom of thought, conscience, religion and belief;</w:t>
      </w:r>
    </w:p>
    <w:p w14:paraId="02DA298F" w14:textId="11BEDA3C" w:rsidR="008F0394" w:rsidRPr="003C01A0" w:rsidRDefault="001275B2" w:rsidP="00EA1CB4">
      <w:pPr>
        <w:pStyle w:val="NormalHanging12a"/>
        <w:widowControl/>
        <w:rPr>
          <w:szCs w:val="24"/>
        </w:rPr>
      </w:pPr>
      <w:r w:rsidRPr="003C01A0">
        <w:rPr>
          <w:szCs w:val="24"/>
        </w:rPr>
        <w:t>60</w:t>
      </w:r>
      <w:r w:rsidR="008F0394" w:rsidRPr="003C01A0">
        <w:rPr>
          <w:szCs w:val="24"/>
        </w:rPr>
        <w:t>.</w:t>
      </w:r>
      <w:r w:rsidR="008F0394" w:rsidRPr="003C01A0">
        <w:rPr>
          <w:szCs w:val="24"/>
        </w:rPr>
        <w:tab/>
        <w:t>Recalls that most of the drivers of violent conflicts worldwide involve minority grievances of exclusion, discrimination and inequalities linked to violations of the human rights of minorities, as observed by the UN Special Rapporteur on minority issues; stresses the need to mainstream the protection of the rights of minorities and for the development of protection mechanisms at the level of the UN; recalls the obligations of states to protect the rights of their national, ethnic, cultural, religious or linguistic minorities within their respective territories; calls on the Commission to support the protection of the rights of persons belonging to minorities worldwide, including this as a priority under the human rights and democracy thematic programme of the EU’s NDICI-Global Europe;</w:t>
      </w:r>
    </w:p>
    <w:p w14:paraId="0678F62B" w14:textId="77777777" w:rsidR="008F0394" w:rsidRPr="003C01A0" w:rsidRDefault="008F0394" w:rsidP="002A68AF">
      <w:pPr>
        <w:pStyle w:val="Normal12a24b"/>
        <w:widowControl/>
        <w:spacing w:before="0"/>
        <w:rPr>
          <w:i/>
          <w:szCs w:val="24"/>
        </w:rPr>
      </w:pPr>
      <w:r w:rsidRPr="003C01A0">
        <w:rPr>
          <w:i/>
          <w:szCs w:val="24"/>
        </w:rPr>
        <w:t>Right to freedom of expression, academic freedom, media freedom and the right to information</w:t>
      </w:r>
    </w:p>
    <w:p w14:paraId="69889155" w14:textId="312B8FEE" w:rsidR="008F0394" w:rsidRPr="003C01A0" w:rsidRDefault="001275B2" w:rsidP="00EA1CB4">
      <w:pPr>
        <w:pStyle w:val="NormalHanging12a"/>
        <w:widowControl/>
        <w:rPr>
          <w:szCs w:val="24"/>
        </w:rPr>
      </w:pPr>
      <w:r w:rsidRPr="003C01A0">
        <w:rPr>
          <w:szCs w:val="24"/>
        </w:rPr>
        <w:t>61</w:t>
      </w:r>
      <w:r w:rsidR="008F0394" w:rsidRPr="003C01A0">
        <w:rPr>
          <w:szCs w:val="24"/>
        </w:rPr>
        <w:t>.</w:t>
      </w:r>
      <w:r w:rsidR="008F0394" w:rsidRPr="003C01A0">
        <w:rPr>
          <w:szCs w:val="24"/>
        </w:rPr>
        <w:tab/>
        <w:t xml:space="preserve">Emphasises the critical significance of freedom of expression and access to trustworthy and diverse sources of information for sustaining democracy and a thriving civic space; recalls that democracies can only function when citizens have access to independent and reliable information, making journalists key players in the safeguarding of democracy; is therefore seriously concerned about the increasing restrictions on freedom of expression in numerous countries worldwide, particularly for journalists, through censorship, enforced self-censorship, so-called foreign agents laws and the misuse of counter-terrorism or anti-corruption laws to suppress journalists and civil society groups; is concerned by the use of hate speech against journalists, both online and offline, leading to a deterrent effect; raises concerns, additionally, about the physical security of journalists and media workers and their being targeted in conflict zones; </w:t>
      </w:r>
      <w:r w:rsidR="00086763" w:rsidRPr="003C01A0">
        <w:rPr>
          <w:szCs w:val="24"/>
        </w:rPr>
        <w:t>deplores</w:t>
      </w:r>
      <w:r w:rsidR="004B246F" w:rsidRPr="003C01A0">
        <w:rPr>
          <w:szCs w:val="24"/>
        </w:rPr>
        <w:t xml:space="preserve"> the fact</w:t>
      </w:r>
      <w:r w:rsidR="00086763" w:rsidRPr="003C01A0">
        <w:rPr>
          <w:szCs w:val="24"/>
        </w:rPr>
        <w:t xml:space="preserve"> that in 2024, 54</w:t>
      </w:r>
      <w:r w:rsidR="008F0394" w:rsidRPr="003C01A0">
        <w:rPr>
          <w:szCs w:val="24"/>
        </w:rPr>
        <w:t xml:space="preserve"> journalists </w:t>
      </w:r>
      <w:r w:rsidR="00086763" w:rsidRPr="003C01A0">
        <w:rPr>
          <w:szCs w:val="24"/>
        </w:rPr>
        <w:t xml:space="preserve">and media workers were </w:t>
      </w:r>
      <w:r w:rsidR="008F0394" w:rsidRPr="003C01A0">
        <w:rPr>
          <w:szCs w:val="24"/>
        </w:rPr>
        <w:t xml:space="preserve">killed </w:t>
      </w:r>
      <w:r w:rsidR="00086763" w:rsidRPr="003C01A0">
        <w:rPr>
          <w:szCs w:val="24"/>
        </w:rPr>
        <w:t xml:space="preserve">– most of them </w:t>
      </w:r>
      <w:r w:rsidR="008F0394" w:rsidRPr="003C01A0">
        <w:rPr>
          <w:szCs w:val="24"/>
        </w:rPr>
        <w:t xml:space="preserve">in conflict </w:t>
      </w:r>
      <w:r w:rsidR="00086763" w:rsidRPr="003C01A0">
        <w:rPr>
          <w:szCs w:val="24"/>
        </w:rPr>
        <w:t>zones – 550 were being detained, 55 were being held hostage, and 95 were missing</w:t>
      </w:r>
      <w:r w:rsidR="008F0394" w:rsidRPr="003C01A0">
        <w:rPr>
          <w:szCs w:val="24"/>
        </w:rPr>
        <w:t>;</w:t>
      </w:r>
    </w:p>
    <w:p w14:paraId="373C662D" w14:textId="6F3D72BA" w:rsidR="008F0394" w:rsidRPr="003C01A0" w:rsidRDefault="001275B2" w:rsidP="00EA1CB4">
      <w:pPr>
        <w:pStyle w:val="NormalHanging12a"/>
        <w:widowControl/>
        <w:rPr>
          <w:szCs w:val="24"/>
        </w:rPr>
      </w:pPr>
      <w:r w:rsidRPr="003C01A0">
        <w:rPr>
          <w:szCs w:val="24"/>
        </w:rPr>
        <w:t>62</w:t>
      </w:r>
      <w:r w:rsidR="008F0394" w:rsidRPr="003C01A0">
        <w:rPr>
          <w:szCs w:val="24"/>
        </w:rPr>
        <w:t>.</w:t>
      </w:r>
      <w:r w:rsidR="008F0394" w:rsidRPr="003C01A0">
        <w:rPr>
          <w:szCs w:val="24"/>
        </w:rPr>
        <w:tab/>
        <w:t xml:space="preserve">Calls urgently for the EU to back trustworthy media and information outlets that promote the accountability of authorities and support democratic transitions, while stressing the need to preserve the principles of pluralism, transparency and independence; highlights the role played by fact checkers in the media landscape, ensuring that the public can trust the information they receive; is concerned that they are therefore major targets for attacks by illiberal regimes that originate and disseminate </w:t>
      </w:r>
      <w:r w:rsidR="008F0394" w:rsidRPr="003C01A0">
        <w:rPr>
          <w:szCs w:val="24"/>
        </w:rPr>
        <w:lastRenderedPageBreak/>
        <w:t>disinformation, propaganda and fake news; condemns the extensive use of SLAPPs to silence journalists, activists, trade unionists and HRDs globally; welcomes, in this context, the directive designed to shield journalists and HRDs from abusive legal actions and SLAPPs; encourages lawmakers in non-EU countries to develop legislation with the same goal, as part of broader efforts to promote and protect media freedom and pluralism; requests that attacks on media freedom, as well as the persistent and systematic erosion of the right to information, be taken into account in the EU’s monitoring of the compliance of international agreements;</w:t>
      </w:r>
    </w:p>
    <w:p w14:paraId="2328A404" w14:textId="4E95C7F1" w:rsidR="008F0394" w:rsidRPr="003C01A0" w:rsidRDefault="001275B2" w:rsidP="00EA1CB4">
      <w:pPr>
        <w:pStyle w:val="NormalHanging12a"/>
        <w:widowControl/>
        <w:rPr>
          <w:szCs w:val="24"/>
        </w:rPr>
      </w:pPr>
      <w:r w:rsidRPr="003C01A0">
        <w:rPr>
          <w:szCs w:val="24"/>
        </w:rPr>
        <w:t>63</w:t>
      </w:r>
      <w:r w:rsidR="008F0394" w:rsidRPr="003C01A0">
        <w:rPr>
          <w:szCs w:val="24"/>
        </w:rPr>
        <w:t>.</w:t>
      </w:r>
      <w:r w:rsidR="008F0394" w:rsidRPr="003C01A0">
        <w:rPr>
          <w:szCs w:val="24"/>
        </w:rPr>
        <w:tab/>
        <w:t xml:space="preserve">Welcomes the Commission’s plan to finance initiatives that support journalists on legal and practical matters, including beyond the EU, through the European Democracy Action Plan; calls for the EU to strengthen its efforts to aid targeted journalists globally, recalling that independent journalists are on the frontline of the fight against disinformation, which undermines democracies; acknowledges the contribution to achieving this goal of programmes such as the now-defunct Media4Democracy and other EU-funded activities, including those of the European Endowment for Democracy; </w:t>
      </w:r>
      <w:r w:rsidR="00086763" w:rsidRPr="003C01A0">
        <w:rPr>
          <w:szCs w:val="24"/>
        </w:rPr>
        <w:t>strongly regrets the decision to halt funding to Radio Free Europe/Radio Liberty, Radio Free Asia and Voice of America, which are outlets with a vital role in combating disinformation, promoting democratic values and reporting in places where press freedom is severely curtailed or non-existent; calls for</w:t>
      </w:r>
      <w:r w:rsidR="008F0394" w:rsidRPr="003C01A0">
        <w:rPr>
          <w:szCs w:val="24"/>
        </w:rPr>
        <w:t xml:space="preserve"> the EU to </w:t>
      </w:r>
      <w:r w:rsidR="00086763" w:rsidRPr="003C01A0">
        <w:rPr>
          <w:szCs w:val="24"/>
        </w:rPr>
        <w:t>urgently step in and provide the funding needed in order to ensure that</w:t>
      </w:r>
      <w:r w:rsidR="008F0394" w:rsidRPr="003C01A0">
        <w:rPr>
          <w:szCs w:val="24"/>
        </w:rPr>
        <w:t xml:space="preserve"> reliable news sources available in countries that restrict press freedom;</w:t>
      </w:r>
    </w:p>
    <w:p w14:paraId="6928F4DC" w14:textId="63245233" w:rsidR="008F0394" w:rsidRPr="003C01A0" w:rsidRDefault="001275B2" w:rsidP="00EA1CB4">
      <w:pPr>
        <w:pStyle w:val="NormalHanging12a"/>
        <w:widowControl/>
        <w:rPr>
          <w:szCs w:val="24"/>
        </w:rPr>
      </w:pPr>
      <w:r w:rsidRPr="003C01A0">
        <w:rPr>
          <w:szCs w:val="24"/>
        </w:rPr>
        <w:t>64</w:t>
      </w:r>
      <w:r w:rsidR="008F0394" w:rsidRPr="003C01A0">
        <w:rPr>
          <w:szCs w:val="24"/>
        </w:rPr>
        <w:t>.</w:t>
      </w:r>
      <w:r w:rsidR="008F0394" w:rsidRPr="003C01A0">
        <w:rPr>
          <w:szCs w:val="24"/>
        </w:rPr>
        <w:tab/>
        <w:t>Remains deeply concerned by the deteriorating state of press freedom around the world; condemns the censorship of journalists, HRDs and CSOs through the application of so-called foreign agents laws, as well as other legislative and non-legislative measures adopted by authoritarian and illiberal regimes;</w:t>
      </w:r>
    </w:p>
    <w:p w14:paraId="634679BB" w14:textId="03724CB7" w:rsidR="008F0394" w:rsidRPr="003C01A0" w:rsidRDefault="001275B2" w:rsidP="00EA1CB4">
      <w:pPr>
        <w:pStyle w:val="NormalHanging12a"/>
        <w:widowControl/>
        <w:rPr>
          <w:szCs w:val="24"/>
        </w:rPr>
      </w:pPr>
      <w:r w:rsidRPr="003C01A0">
        <w:rPr>
          <w:szCs w:val="24"/>
        </w:rPr>
        <w:t>65</w:t>
      </w:r>
      <w:r w:rsidR="008F0394" w:rsidRPr="003C01A0">
        <w:rPr>
          <w:szCs w:val="24"/>
        </w:rPr>
        <w:t>.</w:t>
      </w:r>
      <w:r w:rsidR="008F0394" w:rsidRPr="003C01A0">
        <w:rPr>
          <w:szCs w:val="24"/>
        </w:rPr>
        <w:tab/>
        <w:t>Reaffirms its commitment to protecting and promoting academic freedom as a key component of open and democratic societies; underlines the attacks to academic freedom not only by authoritarian and totalitarian regimes, but also by extreme and populist forces worldwide; calls for the development of benchmarks for academic freedom into institutional quality assurance within academic rankings, procedures and criteria;</w:t>
      </w:r>
    </w:p>
    <w:p w14:paraId="641A6826" w14:textId="52F5C852" w:rsidR="00DD37A7" w:rsidRPr="003C01A0" w:rsidRDefault="001275B2" w:rsidP="00EA1CB4">
      <w:pPr>
        <w:pStyle w:val="NormalHanging12a"/>
        <w:widowControl/>
        <w:rPr>
          <w:szCs w:val="24"/>
        </w:rPr>
      </w:pPr>
      <w:r w:rsidRPr="003C01A0">
        <w:rPr>
          <w:szCs w:val="24"/>
        </w:rPr>
        <w:t>66</w:t>
      </w:r>
      <w:r w:rsidR="00DD37A7" w:rsidRPr="003C01A0">
        <w:rPr>
          <w:szCs w:val="24"/>
        </w:rPr>
        <w:t>.</w:t>
      </w:r>
      <w:r w:rsidR="00DD37A7" w:rsidRPr="003C01A0">
        <w:rPr>
          <w:szCs w:val="24"/>
        </w:rPr>
        <w:tab/>
        <w:t>Underlines the indispensable work of organisations such as Radio Free Europe/Radio Liberty in their promotion of democracy, media pluralism and access to neutral information; draws attention to the fact that where the voice of democracy is cancelled, it is easy for propaganda against democratic values to take over; highlights the need to ensure the consistent financing of such institutions, and calls for the EU to step up the financing of such organisations and fill researching gaps that may occur;</w:t>
      </w:r>
    </w:p>
    <w:p w14:paraId="21B8E4A9" w14:textId="3A12C256" w:rsidR="008F0394" w:rsidRPr="003C01A0" w:rsidRDefault="001275B2" w:rsidP="00EA1CB4">
      <w:pPr>
        <w:pStyle w:val="NormalHanging12a"/>
        <w:widowControl/>
        <w:rPr>
          <w:szCs w:val="24"/>
        </w:rPr>
      </w:pPr>
      <w:r w:rsidRPr="003C01A0">
        <w:rPr>
          <w:szCs w:val="24"/>
        </w:rPr>
        <w:t>67</w:t>
      </w:r>
      <w:r w:rsidR="008F0394" w:rsidRPr="003C01A0">
        <w:rPr>
          <w:szCs w:val="24"/>
        </w:rPr>
        <w:t>.</w:t>
      </w:r>
      <w:r w:rsidR="008F0394" w:rsidRPr="003C01A0">
        <w:rPr>
          <w:szCs w:val="24"/>
        </w:rPr>
        <w:tab/>
        <w:t xml:space="preserve">Notes with concern that more than half of the world’s population lives within environments of completely or severely restricted levels of academic freedom, which has severe consequences for the right to education, the enjoyment of the benefits of scientific progress and the freedom of opinion and expression; urges the EU and its Member States to step up their efforts to halt censorship, threats or attacks on academic freedom, and especially the imprisonment of scholars worldwide; welcomes the inclusion of academics at risk in the EU Human Rights Defenders Mechanism; calls on the Commission to ensure continued high-level support for the Global Campus of </w:t>
      </w:r>
      <w:r w:rsidR="008F0394" w:rsidRPr="003C01A0">
        <w:rPr>
          <w:szCs w:val="24"/>
        </w:rPr>
        <w:lastRenderedPageBreak/>
        <w:t>Human Rights, which has provided a safe space for students and scholars who had to flee their countries for defending democracy and human rights;</w:t>
      </w:r>
    </w:p>
    <w:p w14:paraId="4D28E62F" w14:textId="77777777" w:rsidR="008F0394" w:rsidRPr="003C01A0" w:rsidRDefault="008F0394" w:rsidP="00EA1CB4">
      <w:pPr>
        <w:pStyle w:val="NormalHanging12a"/>
        <w:widowControl/>
        <w:rPr>
          <w:i/>
          <w:szCs w:val="24"/>
        </w:rPr>
      </w:pPr>
      <w:r w:rsidRPr="003C01A0">
        <w:rPr>
          <w:i/>
          <w:szCs w:val="24"/>
        </w:rPr>
        <w:t>Rights of indigenous peoples</w:t>
      </w:r>
    </w:p>
    <w:p w14:paraId="35137B28" w14:textId="7CB64131" w:rsidR="008F0394" w:rsidRPr="003C01A0" w:rsidRDefault="001275B2" w:rsidP="00EA1CB4">
      <w:pPr>
        <w:pStyle w:val="NormalHanging12a"/>
        <w:widowControl/>
        <w:rPr>
          <w:szCs w:val="24"/>
        </w:rPr>
      </w:pPr>
      <w:r w:rsidRPr="003C01A0">
        <w:rPr>
          <w:szCs w:val="24"/>
        </w:rPr>
        <w:t>68</w:t>
      </w:r>
      <w:r w:rsidR="008F0394" w:rsidRPr="003C01A0">
        <w:rPr>
          <w:szCs w:val="24"/>
        </w:rPr>
        <w:t>.</w:t>
      </w:r>
      <w:r w:rsidR="008F0394" w:rsidRPr="003C01A0">
        <w:rPr>
          <w:szCs w:val="24"/>
        </w:rPr>
        <w:tab/>
        <w:t>Notes with regret that indigenous peoples continue to face widespread and systematic discrimination and persecution worldwide, including forced displacements; condemns arbitrary arrests and the killing of human rights and land defenders who stand up for the rights of indigenous peoples; stresses that the promotion of the rights of indigenous peoples and their traditional practices are key to achieving sustainable development, combating climate change and conserving biodiversity; urges governments to pursue development and environmental policies that respect economic, social and cultural rights, and that are inclusive of indigenous peoples and local populations, in line with the UN SDGs; reiterates its call for the EU, its Member States and their partners in the international community to adopt all necessary measures for the recognition, protection and promotion of the rights of indigenous people, including as regards their languages, lands, territories and resources, as set out in the UN Declaration on the Rights of Indigenous Peoples, including the principle of free, prior and informed consent; calls on all states to ensure that indigenous peoples and local communities are included in the deliberations and decision-making processes of international climate diplomacy; encourages the Commission to continue to promote dialogue and collaboration between indigenous peoples and the EU;</w:t>
      </w:r>
    </w:p>
    <w:p w14:paraId="47687E74" w14:textId="77777777" w:rsidR="008F0394" w:rsidRPr="003C01A0" w:rsidRDefault="008F0394" w:rsidP="00EA1CB4">
      <w:pPr>
        <w:pStyle w:val="NormalHanging12a"/>
        <w:widowControl/>
        <w:rPr>
          <w:i/>
          <w:szCs w:val="24"/>
        </w:rPr>
      </w:pPr>
      <w:r w:rsidRPr="003C01A0">
        <w:rPr>
          <w:i/>
          <w:szCs w:val="24"/>
        </w:rPr>
        <w:t>Right to public participation</w:t>
      </w:r>
    </w:p>
    <w:p w14:paraId="0EC80894" w14:textId="76F000D7" w:rsidR="008F0394" w:rsidRPr="003C01A0" w:rsidRDefault="001275B2" w:rsidP="00EA1CB4">
      <w:pPr>
        <w:pStyle w:val="NormalHanging12a"/>
        <w:widowControl/>
        <w:rPr>
          <w:szCs w:val="24"/>
        </w:rPr>
      </w:pPr>
      <w:r w:rsidRPr="003C01A0">
        <w:rPr>
          <w:szCs w:val="24"/>
        </w:rPr>
        <w:t>69</w:t>
      </w:r>
      <w:r w:rsidR="008F0394" w:rsidRPr="003C01A0">
        <w:rPr>
          <w:szCs w:val="24"/>
        </w:rPr>
        <w:t>.</w:t>
      </w:r>
      <w:r w:rsidR="008F0394" w:rsidRPr="003C01A0">
        <w:rPr>
          <w:szCs w:val="24"/>
        </w:rPr>
        <w:tab/>
        <w:t xml:space="preserve">Deplores that the right to participate in free and fair elections is not respected in authoritarian, illiberal, and totalitarian regimes; highlights that these regimes conduct fake elections with the aim of entrenching their power, as they lack real political contestation and pluralism; is alarmed by current trends in electoral processes, such as the increasing decline in electoral participation and democratic performance or the growing disputes concerning the credibility of elections; highlights with deep concern the growing interference by some states in other countries’ elections through hybrid tactics; reaffirms the necessity of increasing political representation of women, young people and vulnerable groups and to guarantee the public participation of minorities; underlines that distrust in the electoral process can be exacerbated not only by irregularities but also by public statements, including from participants; emphasises that public perception of electoral process is as crucial as the process itself, as its manipulation can lead to polarisation or targeted attacks; calls on non-EU countries to reinforce their efforts to clearly communicate all the steps of their respective electoral processes and systems, as well as the existing accountability mechanisms in case of irregularities; calls on the EEAS and the Commission to analyse and report to Parliament their initiatives to tackle the challenges posed by </w:t>
      </w:r>
      <w:r w:rsidR="00C40AA2" w:rsidRPr="003C01A0">
        <w:rPr>
          <w:szCs w:val="24"/>
        </w:rPr>
        <w:t>artificial</w:t>
      </w:r>
      <w:r w:rsidR="008F0394" w:rsidRPr="003C01A0">
        <w:rPr>
          <w:szCs w:val="24"/>
        </w:rPr>
        <w:t xml:space="preserve"> intelligence (AI) in electoral processes;</w:t>
      </w:r>
    </w:p>
    <w:p w14:paraId="2AFDC07A" w14:textId="77777777" w:rsidR="008F0394" w:rsidRPr="003C01A0" w:rsidRDefault="008F0394" w:rsidP="00EA1CB4">
      <w:pPr>
        <w:pStyle w:val="Normal12a24b"/>
        <w:widowControl/>
        <w:spacing w:before="0"/>
        <w:ind w:left="567" w:hanging="567"/>
        <w:rPr>
          <w:szCs w:val="24"/>
        </w:rPr>
      </w:pPr>
      <w:r w:rsidRPr="003C01A0">
        <w:rPr>
          <w:rStyle w:val="Italic"/>
          <w:szCs w:val="24"/>
        </w:rPr>
        <w:t>Human rights, business and trade</w:t>
      </w:r>
    </w:p>
    <w:p w14:paraId="63CDD053" w14:textId="705D24AD" w:rsidR="008F0394" w:rsidRPr="003C01A0" w:rsidRDefault="001275B2" w:rsidP="00EA1CB4">
      <w:pPr>
        <w:pStyle w:val="NormalHanging12a"/>
        <w:widowControl/>
        <w:rPr>
          <w:szCs w:val="24"/>
        </w:rPr>
      </w:pPr>
      <w:r w:rsidRPr="003C01A0">
        <w:rPr>
          <w:szCs w:val="24"/>
        </w:rPr>
        <w:t>70</w:t>
      </w:r>
      <w:r w:rsidR="008F0394" w:rsidRPr="003C01A0">
        <w:rPr>
          <w:szCs w:val="24"/>
        </w:rPr>
        <w:t>.</w:t>
      </w:r>
      <w:r w:rsidR="008F0394" w:rsidRPr="003C01A0">
        <w:rPr>
          <w:szCs w:val="24"/>
        </w:rPr>
        <w:tab/>
        <w:t xml:space="preserve">Stresses the role of trade as a major instrument to promote and improve the human rights situation in the EU’s partner countries; urges the Commission to improve coordination between the EU’s trade, investment and development policies and prioritise and promote the development of human rights through EU trade policies, including the Generalised Scheme of Preferences Plus; notes, however, that there has </w:t>
      </w:r>
      <w:r w:rsidR="008F0394" w:rsidRPr="003C01A0">
        <w:rPr>
          <w:szCs w:val="24"/>
        </w:rPr>
        <w:lastRenderedPageBreak/>
        <w:t>been little to no improvement in some of the countries concerned; stresses the responsibilities of states and other actors, such as corporations, to mitigate the effects of climate change, prevent their negative impact on human rights and promote appropriate policies in compliance with human rights obligations; deplores the detrimental effects of some excessive and exploitative business activities on human rights and democracy; welcomes the harmonisation resulting from the adoption of the Directive on corporate sustainability due diligence with binding EU rules on responsible corporate behaviour with regard to human, labour and environmental rights; further welcomes the Regulation on prohibiting products made with forced labour on the Union market</w:t>
      </w:r>
      <w:r w:rsidR="008F0394" w:rsidRPr="003C01A0">
        <w:rPr>
          <w:rStyle w:val="FootnoteReference"/>
          <w:szCs w:val="24"/>
        </w:rPr>
        <w:footnoteReference w:id="11"/>
      </w:r>
      <w:r w:rsidR="008F0394" w:rsidRPr="003C01A0">
        <w:rPr>
          <w:szCs w:val="24"/>
        </w:rPr>
        <w:t xml:space="preserve"> and calls for its swift implementation at Member State level; calls for the implementation of the EU Ombudsman’s recommendation concerning the creation of a complaint-handling portal, within the framework of EU trade and financial instruments, and for the adaptation of the Commission’s Single Entry Point to allow for the submission of complaints regarding failures to comply with human rights clauses, which should be accessible, citizen-friendly and transparent; calls for the EU to continue its efforts to eliminate child labour, and forced and bonded labour; stresses the importance of remediation and access to justice measures that are in line with the UN Guiding Principles on Business and Human Rights, including financial and non-financial measures in consultation with the victims; calls on the Council to adopt an ambitious mandate for the EU to engage in the ongoing negotiations on the UN legally binding instrument on business and human rights as soon as possible;</w:t>
      </w:r>
    </w:p>
    <w:p w14:paraId="69BDEF58" w14:textId="4054E254" w:rsidR="008F0394" w:rsidRPr="003C01A0" w:rsidRDefault="001275B2" w:rsidP="00EA1CB4">
      <w:pPr>
        <w:pStyle w:val="NormalHanging12a"/>
        <w:widowControl/>
        <w:rPr>
          <w:szCs w:val="24"/>
        </w:rPr>
      </w:pPr>
      <w:r w:rsidRPr="003C01A0">
        <w:rPr>
          <w:szCs w:val="24"/>
        </w:rPr>
        <w:t>71</w:t>
      </w:r>
      <w:r w:rsidR="008F0394" w:rsidRPr="003C01A0">
        <w:rPr>
          <w:szCs w:val="24"/>
        </w:rPr>
        <w:t>.</w:t>
      </w:r>
      <w:r w:rsidR="008F0394" w:rsidRPr="003C01A0">
        <w:rPr>
          <w:szCs w:val="24"/>
        </w:rPr>
        <w:tab/>
        <w:t>Highlights that in many regions of the world, micro-, small and medium-sized enterprises (MSMEs) are often the driving force of local economies with an increasing number of women running them; underlines that MSMEs account for 90 % of businesses, 60 to 70 % of employment and 50 % of gross domestic product worldwide; highlights the importance of MSMEs in their contribution to the 2030 Agenda and the achievement of the SDGs, namely those on the eradication of poverty and decent working conditions for all;</w:t>
      </w:r>
    </w:p>
    <w:p w14:paraId="3693F217" w14:textId="77777777" w:rsidR="008F0394" w:rsidRPr="003C01A0" w:rsidRDefault="008F0394" w:rsidP="00EA1CB4">
      <w:pPr>
        <w:pStyle w:val="Normal12a24b"/>
        <w:widowControl/>
        <w:spacing w:before="0"/>
        <w:ind w:left="567" w:hanging="567"/>
        <w:rPr>
          <w:szCs w:val="24"/>
        </w:rPr>
      </w:pPr>
      <w:r w:rsidRPr="003C01A0">
        <w:rPr>
          <w:rStyle w:val="Italic"/>
          <w:szCs w:val="24"/>
        </w:rPr>
        <w:t>Human rights and digital technologies</w:t>
      </w:r>
    </w:p>
    <w:p w14:paraId="64BB1E24" w14:textId="137B967F" w:rsidR="008F0394" w:rsidRPr="003C01A0" w:rsidRDefault="001275B2" w:rsidP="00EA1CB4">
      <w:pPr>
        <w:pStyle w:val="NormalHanging12a"/>
        <w:widowControl/>
        <w:rPr>
          <w:szCs w:val="24"/>
        </w:rPr>
      </w:pPr>
      <w:r w:rsidRPr="003C01A0">
        <w:rPr>
          <w:szCs w:val="24"/>
        </w:rPr>
        <w:t>72</w:t>
      </w:r>
      <w:r w:rsidR="008F0394" w:rsidRPr="003C01A0">
        <w:rPr>
          <w:szCs w:val="24"/>
        </w:rPr>
        <w:t>.</w:t>
      </w:r>
      <w:r w:rsidR="008F0394" w:rsidRPr="003C01A0">
        <w:rPr>
          <w:szCs w:val="24"/>
        </w:rPr>
        <w:tab/>
        <w:t>Is concerned by the threat that AI can pose to democracy and human rights, especially if it is not duly regulated; highlights the need for oversight, robust transparency and appropriate safeguards for new and emergent technologies, as well as a human-rights based approach; welcomes the Council conclusions on Digital Diplomacy of 26 June 2023 to strengthen the EU’s role and leadership in global digital governance, in particular its position as a shaper of the global digital rulebook based on democratic principles; welcomes, in this regard, the adoption of the EU Artificial Intelligence Act which aims to harmonise the rules on AI for protecting human rights, and the advantages that AI can bring to human wellbeing; is deeply concerned about the harmful consequences of the misuse of AI and deepfakes, particularly for women and children; notes with concern the adverse effects of the ‘fake content industry’ on the right to information and press freedom, including the rapid development of AI and the subsequent empowerment of the disinformation industry</w:t>
      </w:r>
      <w:r w:rsidR="008F0394" w:rsidRPr="003C01A0">
        <w:rPr>
          <w:rStyle w:val="FootnoteReference"/>
          <w:szCs w:val="24"/>
        </w:rPr>
        <w:footnoteReference w:id="12"/>
      </w:r>
      <w:r w:rsidR="008F0394" w:rsidRPr="003C01A0">
        <w:rPr>
          <w:szCs w:val="24"/>
        </w:rPr>
        <w:t xml:space="preserve">; condemns the use of new and </w:t>
      </w:r>
      <w:r w:rsidR="008F0394" w:rsidRPr="003C01A0">
        <w:rPr>
          <w:szCs w:val="24"/>
        </w:rPr>
        <w:lastRenderedPageBreak/>
        <w:t>emerging technologies, such as facial recognition technology and digital surveillance, as coercive instruments and their use in the increasing harassment, intimidation and persecution of HRDs, activists, journalists and lawyers; calls on the Council for the listing under the EUGHRSR of state and non-state actors that are engaging in these practices; notes with concern the rapid development of AI in military applications, as well as the potential development and deployment of autonomous systems that could make life-or-death decisions without human input;</w:t>
      </w:r>
    </w:p>
    <w:p w14:paraId="79803759" w14:textId="074941C9" w:rsidR="008F0394" w:rsidRPr="003C01A0" w:rsidRDefault="001275B2" w:rsidP="00EA1CB4">
      <w:pPr>
        <w:pStyle w:val="NormalHanging12a"/>
        <w:widowControl/>
        <w:rPr>
          <w:szCs w:val="24"/>
        </w:rPr>
      </w:pPr>
      <w:r w:rsidRPr="003C01A0">
        <w:rPr>
          <w:szCs w:val="24"/>
        </w:rPr>
        <w:t>73</w:t>
      </w:r>
      <w:r w:rsidR="008F0394" w:rsidRPr="003C01A0">
        <w:rPr>
          <w:szCs w:val="24"/>
        </w:rPr>
        <w:t>.</w:t>
      </w:r>
      <w:r w:rsidR="008F0394" w:rsidRPr="003C01A0">
        <w:rPr>
          <w:szCs w:val="24"/>
        </w:rPr>
        <w:tab/>
        <w:t>Recalls that the international trade in spyware to non-EU countries where such tools are used against human rights activists, journalists and government critics, is a violation of the fundamental rights enshrined in the Charter;</w:t>
      </w:r>
    </w:p>
    <w:p w14:paraId="46D83D3B" w14:textId="206D5F9D" w:rsidR="008F0394" w:rsidRPr="003C01A0" w:rsidRDefault="001275B2" w:rsidP="00EA1CB4">
      <w:pPr>
        <w:pStyle w:val="NormalHanging12a"/>
        <w:widowControl/>
        <w:rPr>
          <w:szCs w:val="24"/>
        </w:rPr>
      </w:pPr>
      <w:r w:rsidRPr="003C01A0">
        <w:rPr>
          <w:szCs w:val="24"/>
        </w:rPr>
        <w:t>74</w:t>
      </w:r>
      <w:r w:rsidR="008F0394" w:rsidRPr="003C01A0">
        <w:rPr>
          <w:szCs w:val="24"/>
        </w:rPr>
        <w:t>.</w:t>
      </w:r>
      <w:r w:rsidR="008F0394" w:rsidRPr="003C01A0">
        <w:rPr>
          <w:szCs w:val="24"/>
        </w:rPr>
        <w:tab/>
        <w:t>Welcomes the adoption in May 2024 of the first Council of Europe Framework Convention on Artificial Intelligence and Human Rights, Democracy and the Rule of Law, aimed at ensuring that activities within the entire life cycle of AI systems are fully consistent with human rights, democracy and the rule of law; reiterates the need for greater legislative attention to be paid to the profound changes arising from activities within the life cycle of AI systems, which have the potential to promote human prosperity, individual and social well-being, sustainable development, gender equality, and the empowerment of all women and girls, but also pose the risk of creating or exacerbating inequalities and incentivising cyber and physical violence, including violence experienced by women and individuals in vulnerable situations;</w:t>
      </w:r>
    </w:p>
    <w:p w14:paraId="70B1C97C" w14:textId="1EF9C83A" w:rsidR="008F0394" w:rsidRPr="003C01A0" w:rsidRDefault="001275B2" w:rsidP="00EA1CB4">
      <w:pPr>
        <w:pStyle w:val="NormalHanging12a"/>
        <w:widowControl/>
        <w:rPr>
          <w:szCs w:val="24"/>
        </w:rPr>
      </w:pPr>
      <w:r w:rsidRPr="003C01A0">
        <w:rPr>
          <w:szCs w:val="24"/>
        </w:rPr>
        <w:t>75</w:t>
      </w:r>
      <w:r w:rsidR="008F0394" w:rsidRPr="003C01A0">
        <w:rPr>
          <w:szCs w:val="24"/>
        </w:rPr>
        <w:t>.</w:t>
      </w:r>
      <w:r w:rsidR="008F0394" w:rsidRPr="003C01A0">
        <w:rPr>
          <w:szCs w:val="24"/>
        </w:rPr>
        <w:tab/>
        <w:t>Stresses that the internet should be a place where freedom of expression prevails; considers, nevertheless, that the rights of individuals need to be respected; is of the opinion that, where applicable, what is considered to be illegal offline, should be considered illegal online; expresses concern for the growing number of internet shutdowns; highlights that internet shutdowns are often used by authoritarian regimes, among others, to silence political dissidence and curb political freedom; calls urgently for the EU to combat this alarming phenomenon, including considering allowing EU-based providers to offer safe communication tools to people who have been thereby deprived of online access; urges the EU to take a firm stance against any attempts by tech giants to circumvent or undermine national legal systems and independent court decisions, and to protect democratic principles and implement measures to maintain the integrity of elections, as well as to protect the right to information, especially during electoral periods;</w:t>
      </w:r>
    </w:p>
    <w:p w14:paraId="6F8B9E11" w14:textId="77777777" w:rsidR="008F0394" w:rsidRPr="003C01A0" w:rsidRDefault="008F0394" w:rsidP="00EA1CB4">
      <w:pPr>
        <w:pStyle w:val="NormalHanging12a"/>
        <w:widowControl/>
        <w:jc w:val="center"/>
        <w:rPr>
          <w:szCs w:val="24"/>
        </w:rPr>
      </w:pPr>
      <w:r w:rsidRPr="003C01A0">
        <w:rPr>
          <w:szCs w:val="24"/>
        </w:rPr>
        <w:t>°</w:t>
      </w:r>
    </w:p>
    <w:p w14:paraId="5A3BF47A" w14:textId="77777777" w:rsidR="008F0394" w:rsidRPr="003C01A0" w:rsidRDefault="0025057B" w:rsidP="00EA1CB4">
      <w:pPr>
        <w:pStyle w:val="NormalHanging12a"/>
        <w:widowControl/>
        <w:jc w:val="center"/>
        <w:rPr>
          <w:szCs w:val="24"/>
        </w:rPr>
      </w:pPr>
      <w:r w:rsidRPr="003C01A0">
        <w:rPr>
          <w:szCs w:val="24"/>
        </w:rPr>
        <w:t xml:space="preserve">°         </w:t>
      </w:r>
      <w:r w:rsidR="008F0394" w:rsidRPr="003C01A0">
        <w:rPr>
          <w:szCs w:val="24"/>
        </w:rPr>
        <w:t>°</w:t>
      </w:r>
    </w:p>
    <w:p w14:paraId="491EC15D" w14:textId="6F8329C4" w:rsidR="008F0394" w:rsidRPr="00EA1CB4" w:rsidRDefault="001275B2" w:rsidP="00EA1CB4">
      <w:pPr>
        <w:pStyle w:val="NormalHanging12a"/>
        <w:widowControl/>
        <w:rPr>
          <w:szCs w:val="24"/>
        </w:rPr>
      </w:pPr>
      <w:r w:rsidRPr="003C01A0">
        <w:rPr>
          <w:szCs w:val="24"/>
        </w:rPr>
        <w:t>76</w:t>
      </w:r>
      <w:r w:rsidR="008F0394" w:rsidRPr="003C01A0">
        <w:rPr>
          <w:szCs w:val="24"/>
        </w:rPr>
        <w:t>.</w:t>
      </w:r>
      <w:r w:rsidR="008F0394" w:rsidRPr="003C01A0">
        <w:rPr>
          <w:szCs w:val="24"/>
        </w:rPr>
        <w:tab/>
        <w:t>Instructs its President to forward this resolution to the Council, the Commission, the Vice-President of the Commission / High Representative of the Union for Foreign Affairs and Security Policy, the European Union Special Representative for Human Rights, the governments and parliaments of the Member States, the United Nations Security Council, the United Nations Secretary-General, the President of the 79th session of the United Nations General Assembly, the President of the United Nations Human Rights Council, the United Nations High Commissioner for Human Rights and the European Union Heads of Delegation.</w:t>
      </w:r>
    </w:p>
    <w:p w14:paraId="3BECECD8" w14:textId="77777777" w:rsidR="00E365E1" w:rsidRPr="00EA1CB4" w:rsidRDefault="00E365E1" w:rsidP="00EA1CB4">
      <w:pPr>
        <w:widowControl/>
        <w:spacing w:after="240"/>
        <w:ind w:left="567" w:hanging="567"/>
        <w:rPr>
          <w:szCs w:val="24"/>
        </w:rPr>
      </w:pPr>
    </w:p>
    <w:sectPr w:rsidR="00E365E1" w:rsidRPr="00EA1CB4" w:rsidSect="003E4FE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7BD73" w14:textId="77777777" w:rsidR="00ED23E5" w:rsidRPr="003E4FE3" w:rsidRDefault="00ED23E5">
      <w:r w:rsidRPr="003E4FE3">
        <w:separator/>
      </w:r>
    </w:p>
  </w:endnote>
  <w:endnote w:type="continuationSeparator" w:id="0">
    <w:p w14:paraId="5B680EF4" w14:textId="77777777" w:rsidR="00ED23E5" w:rsidRPr="003E4FE3" w:rsidRDefault="00ED23E5">
      <w:r w:rsidRPr="003E4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85720" w14:textId="77777777" w:rsidR="00064002" w:rsidRPr="003E4FE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37A0B" w14:textId="77777777" w:rsidR="00064002" w:rsidRPr="003E4FE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95904" w14:textId="77777777" w:rsidR="00064002" w:rsidRPr="003E4FE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D5044" w14:textId="77777777" w:rsidR="00ED23E5" w:rsidRPr="003E4FE3" w:rsidRDefault="00ED23E5">
      <w:r w:rsidRPr="003E4FE3">
        <w:separator/>
      </w:r>
    </w:p>
  </w:footnote>
  <w:footnote w:type="continuationSeparator" w:id="0">
    <w:p w14:paraId="545D9E0C" w14:textId="77777777" w:rsidR="00ED23E5" w:rsidRPr="003E4FE3" w:rsidRDefault="00ED23E5">
      <w:r w:rsidRPr="003E4FE3">
        <w:continuationSeparator/>
      </w:r>
    </w:p>
  </w:footnote>
  <w:footnote w:id="1">
    <w:p w14:paraId="656490D6" w14:textId="77777777" w:rsidR="008F0394" w:rsidRPr="00453C8F" w:rsidRDefault="008F0394" w:rsidP="0025057B">
      <w:pPr>
        <w:pStyle w:val="FootnoteText"/>
        <w:keepLines w:val="0"/>
        <w:ind w:left="567" w:hanging="567"/>
        <w:rPr>
          <w:sz w:val="24"/>
          <w:lang w:val="fi-FI"/>
        </w:rPr>
      </w:pPr>
      <w:r w:rsidRPr="003E4FE3">
        <w:rPr>
          <w:rStyle w:val="FootnoteReference"/>
          <w:sz w:val="24"/>
          <w:lang w:val="en-GB"/>
        </w:rPr>
        <w:footnoteRef/>
      </w:r>
      <w:r w:rsidR="003E4FE3" w:rsidRPr="00453C8F">
        <w:rPr>
          <w:sz w:val="24"/>
          <w:lang w:val="fi-FI"/>
        </w:rPr>
        <w:t xml:space="preserve"> </w:t>
      </w:r>
      <w:r w:rsidR="003E4FE3" w:rsidRPr="00453C8F">
        <w:rPr>
          <w:sz w:val="24"/>
          <w:lang w:val="fi-FI"/>
        </w:rPr>
        <w:tab/>
      </w:r>
      <w:r w:rsidRPr="00453C8F">
        <w:rPr>
          <w:sz w:val="24"/>
          <w:lang w:val="fi-FI"/>
        </w:rPr>
        <w:t xml:space="preserve">OJ L 115, 28.4.2006, p. 50, ELI: </w:t>
      </w:r>
      <w:hyperlink r:id="rId1" w:history="1">
        <w:r w:rsidRPr="00453C8F">
          <w:rPr>
            <w:rStyle w:val="Hyperlink"/>
            <w:sz w:val="24"/>
            <w:lang w:val="fi-FI"/>
          </w:rPr>
          <w:t>http://data.europa.eu/eli/agree_internation/2006/313/oj</w:t>
        </w:r>
      </w:hyperlink>
      <w:r w:rsidRPr="00453C8F">
        <w:rPr>
          <w:sz w:val="24"/>
          <w:lang w:val="fi-FI"/>
        </w:rPr>
        <w:t>.</w:t>
      </w:r>
    </w:p>
  </w:footnote>
  <w:footnote w:id="2">
    <w:p w14:paraId="5E154AB7" w14:textId="77777777" w:rsidR="008F0394" w:rsidRPr="00453C8F" w:rsidRDefault="008F0394" w:rsidP="0025057B">
      <w:pPr>
        <w:pStyle w:val="FootnoteText"/>
        <w:keepLines w:val="0"/>
        <w:ind w:left="567" w:hanging="567"/>
        <w:rPr>
          <w:sz w:val="24"/>
          <w:lang w:val="fi-FI"/>
        </w:rPr>
      </w:pPr>
      <w:r w:rsidRPr="003E4FE3">
        <w:rPr>
          <w:rStyle w:val="FootnoteReference"/>
          <w:sz w:val="24"/>
          <w:lang w:val="en-GB"/>
        </w:rPr>
        <w:footnoteRef/>
      </w:r>
      <w:r w:rsidR="003E4FE3" w:rsidRPr="00453C8F">
        <w:rPr>
          <w:sz w:val="24"/>
          <w:lang w:val="fi-FI"/>
        </w:rPr>
        <w:t xml:space="preserve"> </w:t>
      </w:r>
      <w:r w:rsidR="003E4FE3" w:rsidRPr="00453C8F">
        <w:rPr>
          <w:sz w:val="24"/>
          <w:lang w:val="fi-FI"/>
        </w:rPr>
        <w:tab/>
      </w:r>
      <w:r w:rsidRPr="00453C8F">
        <w:rPr>
          <w:sz w:val="24"/>
          <w:lang w:val="fi-FI"/>
        </w:rPr>
        <w:t xml:space="preserve">OJ L 410 I, 7.12.2020, p. 1, ELI: </w:t>
      </w:r>
      <w:hyperlink r:id="rId2" w:history="1">
        <w:r w:rsidRPr="00453C8F">
          <w:rPr>
            <w:rStyle w:val="Hyperlink"/>
            <w:sz w:val="24"/>
            <w:lang w:val="fi-FI"/>
          </w:rPr>
          <w:t>http://data.europa.eu/eli/reg/2020/1998/oj</w:t>
        </w:r>
      </w:hyperlink>
      <w:r w:rsidRPr="00453C8F">
        <w:rPr>
          <w:sz w:val="24"/>
          <w:lang w:val="fi-FI"/>
        </w:rPr>
        <w:t>.</w:t>
      </w:r>
    </w:p>
  </w:footnote>
  <w:footnote w:id="3">
    <w:p w14:paraId="71E03AAD" w14:textId="77777777" w:rsidR="008F0394" w:rsidRPr="00453C8F" w:rsidRDefault="008F0394" w:rsidP="0025057B">
      <w:pPr>
        <w:pStyle w:val="FootnoteText"/>
        <w:keepLines w:val="0"/>
        <w:ind w:left="567" w:hanging="567"/>
        <w:rPr>
          <w:i/>
          <w:sz w:val="24"/>
          <w:lang w:val="fi-FI"/>
        </w:rPr>
      </w:pPr>
      <w:r w:rsidRPr="003E4FE3">
        <w:rPr>
          <w:rStyle w:val="FootnoteReference"/>
          <w:sz w:val="24"/>
          <w:lang w:val="en-GB"/>
        </w:rPr>
        <w:footnoteRef/>
      </w:r>
      <w:r w:rsidR="003E4FE3" w:rsidRPr="00453C8F">
        <w:rPr>
          <w:rStyle w:val="Emphasis"/>
          <w:sz w:val="24"/>
          <w:shd w:val="clear" w:color="auto" w:fill="FFFFFF"/>
          <w:lang w:val="fi-FI"/>
        </w:rPr>
        <w:t xml:space="preserve"> </w:t>
      </w:r>
      <w:r w:rsidR="003E4FE3" w:rsidRPr="00453C8F">
        <w:rPr>
          <w:rStyle w:val="Emphasis"/>
          <w:i w:val="0"/>
          <w:sz w:val="24"/>
          <w:shd w:val="clear" w:color="auto" w:fill="FFFFFF"/>
          <w:lang w:val="fi-FI"/>
        </w:rPr>
        <w:tab/>
      </w:r>
      <w:r w:rsidRPr="00453C8F">
        <w:rPr>
          <w:rStyle w:val="Emphasis"/>
          <w:i w:val="0"/>
          <w:sz w:val="24"/>
          <w:shd w:val="clear" w:color="auto" w:fill="FFFFFF"/>
          <w:lang w:val="fi-FI"/>
        </w:rPr>
        <w:t xml:space="preserve">OJ L 209, 14.6.2021, p. 1, ELI: </w:t>
      </w:r>
      <w:hyperlink r:id="rId3" w:history="1">
        <w:r w:rsidRPr="00453C8F">
          <w:rPr>
            <w:rStyle w:val="Hyperlink"/>
            <w:sz w:val="24"/>
            <w:shd w:val="clear" w:color="auto" w:fill="FFFFFF"/>
            <w:lang w:val="fi-FI"/>
          </w:rPr>
          <w:t>http://data.europa.eu/eli/reg/2021/947/oj</w:t>
        </w:r>
      </w:hyperlink>
      <w:r w:rsidRPr="00453C8F">
        <w:rPr>
          <w:rStyle w:val="Emphasis"/>
          <w:i w:val="0"/>
          <w:sz w:val="24"/>
          <w:shd w:val="clear" w:color="auto" w:fill="FFFFFF"/>
          <w:lang w:val="fi-FI"/>
        </w:rPr>
        <w:t>.</w:t>
      </w:r>
    </w:p>
  </w:footnote>
  <w:footnote w:id="4">
    <w:p w14:paraId="4237E3C7" w14:textId="77777777" w:rsidR="008F0394" w:rsidRPr="00453C8F" w:rsidRDefault="008F0394" w:rsidP="0025057B">
      <w:pPr>
        <w:pStyle w:val="FootnoteText"/>
        <w:keepLines w:val="0"/>
        <w:ind w:left="567" w:hanging="567"/>
        <w:rPr>
          <w:sz w:val="24"/>
          <w:lang w:val="fi-FI"/>
        </w:rPr>
      </w:pPr>
      <w:r w:rsidRPr="003E4FE3">
        <w:rPr>
          <w:rStyle w:val="FootnoteReference"/>
          <w:sz w:val="24"/>
          <w:lang w:val="en-GB"/>
        </w:rPr>
        <w:footnoteRef/>
      </w:r>
      <w:r w:rsidR="003E4FE3" w:rsidRPr="00453C8F">
        <w:rPr>
          <w:iCs/>
          <w:sz w:val="24"/>
          <w:shd w:val="clear" w:color="auto" w:fill="FFFFFF"/>
          <w:lang w:val="fi-FI"/>
        </w:rPr>
        <w:t xml:space="preserve"> </w:t>
      </w:r>
      <w:r w:rsidR="003E4FE3" w:rsidRPr="00453C8F">
        <w:rPr>
          <w:iCs/>
          <w:sz w:val="24"/>
          <w:shd w:val="clear" w:color="auto" w:fill="FFFFFF"/>
          <w:lang w:val="fi-FI"/>
        </w:rPr>
        <w:tab/>
      </w:r>
      <w:r w:rsidRPr="00453C8F">
        <w:rPr>
          <w:iCs/>
          <w:sz w:val="24"/>
          <w:shd w:val="clear" w:color="auto" w:fill="FFFFFF"/>
          <w:lang w:val="fi-FI"/>
        </w:rPr>
        <w:t xml:space="preserve">OJ L, 2024/1760, 5.7.2024, ELI: </w:t>
      </w:r>
      <w:hyperlink r:id="rId4" w:history="1">
        <w:r w:rsidRPr="000F0724">
          <w:rPr>
            <w:rStyle w:val="Hyperlink"/>
            <w:iCs/>
            <w:sz w:val="24"/>
            <w:lang w:val="fi-FI"/>
          </w:rPr>
          <w:t>http://data.europa.eu/eli/dir/2024/1760/oj</w:t>
        </w:r>
      </w:hyperlink>
      <w:r w:rsidRPr="00453C8F">
        <w:rPr>
          <w:iCs/>
          <w:sz w:val="24"/>
          <w:shd w:val="clear" w:color="auto" w:fill="FFFFFF"/>
          <w:lang w:val="fi-FI"/>
        </w:rPr>
        <w:t>.</w:t>
      </w:r>
    </w:p>
  </w:footnote>
  <w:footnote w:id="5">
    <w:p w14:paraId="752A168B" w14:textId="77777777" w:rsidR="008F0394" w:rsidRPr="00453C8F" w:rsidRDefault="008F0394" w:rsidP="0025057B">
      <w:pPr>
        <w:pStyle w:val="FootnoteText"/>
        <w:keepLines w:val="0"/>
        <w:ind w:left="567" w:hanging="567"/>
        <w:rPr>
          <w:sz w:val="24"/>
          <w:lang w:val="pl-PL"/>
        </w:rPr>
      </w:pPr>
      <w:r w:rsidRPr="003E4FE3">
        <w:rPr>
          <w:rStyle w:val="FootnoteReference"/>
          <w:sz w:val="24"/>
          <w:lang w:val="en-GB"/>
        </w:rPr>
        <w:footnoteRef/>
      </w:r>
      <w:r w:rsidR="003E4FE3" w:rsidRPr="00453C8F">
        <w:rPr>
          <w:sz w:val="24"/>
          <w:lang w:val="pl-PL"/>
        </w:rPr>
        <w:t xml:space="preserve"> </w:t>
      </w:r>
      <w:r w:rsidR="003E4FE3" w:rsidRPr="00453C8F">
        <w:rPr>
          <w:sz w:val="24"/>
          <w:lang w:val="pl-PL"/>
        </w:rPr>
        <w:tab/>
      </w:r>
      <w:r w:rsidRPr="00453C8F">
        <w:rPr>
          <w:sz w:val="24"/>
          <w:lang w:val="pl-PL"/>
        </w:rPr>
        <w:t>OJ C 411, 27.11.2020, p. 30.</w:t>
      </w:r>
    </w:p>
  </w:footnote>
  <w:footnote w:id="6">
    <w:p w14:paraId="6AAFB6BF" w14:textId="77777777" w:rsidR="008F0394" w:rsidRPr="00453C8F" w:rsidRDefault="008F0394" w:rsidP="0025057B">
      <w:pPr>
        <w:pStyle w:val="FootnoteText"/>
        <w:keepLines w:val="0"/>
        <w:ind w:left="567" w:hanging="567"/>
        <w:rPr>
          <w:sz w:val="24"/>
          <w:lang w:val="pl-PL"/>
        </w:rPr>
      </w:pPr>
      <w:r w:rsidRPr="003E4FE3">
        <w:rPr>
          <w:rStyle w:val="FootnoteReference"/>
          <w:sz w:val="24"/>
          <w:lang w:val="en-GB"/>
        </w:rPr>
        <w:footnoteRef/>
      </w:r>
      <w:r w:rsidR="003E4FE3" w:rsidRPr="00453C8F">
        <w:rPr>
          <w:sz w:val="24"/>
          <w:lang w:val="pl-PL"/>
        </w:rPr>
        <w:t xml:space="preserve"> </w:t>
      </w:r>
      <w:r w:rsidR="003E4FE3" w:rsidRPr="00453C8F">
        <w:rPr>
          <w:sz w:val="24"/>
          <w:lang w:val="pl-PL"/>
        </w:rPr>
        <w:tab/>
      </w:r>
      <w:r w:rsidRPr="00453C8F">
        <w:rPr>
          <w:sz w:val="24"/>
          <w:lang w:val="pl-PL"/>
        </w:rPr>
        <w:t>OJ C 404, 6.10.2021, p. 202.</w:t>
      </w:r>
    </w:p>
  </w:footnote>
  <w:footnote w:id="7">
    <w:p w14:paraId="7202BF16" w14:textId="77777777" w:rsidR="008F0394" w:rsidRPr="00453C8F" w:rsidRDefault="008F0394" w:rsidP="0025057B">
      <w:pPr>
        <w:pStyle w:val="FootnoteText"/>
        <w:keepLines w:val="0"/>
        <w:ind w:left="567" w:hanging="567"/>
        <w:rPr>
          <w:sz w:val="24"/>
          <w:lang w:val="pl-PL"/>
        </w:rPr>
      </w:pPr>
      <w:r w:rsidRPr="003E4FE3">
        <w:rPr>
          <w:rStyle w:val="FootnoteReference"/>
          <w:sz w:val="24"/>
          <w:lang w:val="en-GB"/>
        </w:rPr>
        <w:footnoteRef/>
      </w:r>
      <w:r w:rsidR="003E4FE3" w:rsidRPr="00453C8F">
        <w:rPr>
          <w:sz w:val="24"/>
          <w:lang w:val="pl-PL"/>
        </w:rPr>
        <w:t xml:space="preserve"> </w:t>
      </w:r>
      <w:r w:rsidR="003E4FE3" w:rsidRPr="00453C8F">
        <w:rPr>
          <w:sz w:val="24"/>
          <w:lang w:val="pl-PL"/>
        </w:rPr>
        <w:tab/>
      </w:r>
      <w:r w:rsidRPr="00453C8F">
        <w:rPr>
          <w:sz w:val="24"/>
          <w:lang w:val="pl-PL"/>
        </w:rPr>
        <w:t>OJ C 15, 12.1.2022, p. 70.</w:t>
      </w:r>
    </w:p>
  </w:footnote>
  <w:footnote w:id="8">
    <w:p w14:paraId="6E6998F0" w14:textId="77777777" w:rsidR="008F0394" w:rsidRPr="00453C8F" w:rsidRDefault="008F0394" w:rsidP="0025057B">
      <w:pPr>
        <w:pStyle w:val="FootnoteText"/>
        <w:keepLines w:val="0"/>
        <w:ind w:left="567" w:hanging="567"/>
        <w:rPr>
          <w:sz w:val="24"/>
          <w:lang w:val="fi-FI"/>
        </w:rPr>
      </w:pPr>
      <w:r w:rsidRPr="003E4FE3">
        <w:rPr>
          <w:rStyle w:val="FootnoteReference"/>
          <w:sz w:val="24"/>
          <w:lang w:val="en-GB"/>
        </w:rPr>
        <w:footnoteRef/>
      </w:r>
      <w:r w:rsidR="003E4FE3" w:rsidRPr="00453C8F">
        <w:rPr>
          <w:sz w:val="24"/>
          <w:lang w:val="fi-FI"/>
        </w:rPr>
        <w:t xml:space="preserve"> </w:t>
      </w:r>
      <w:r w:rsidR="003E4FE3" w:rsidRPr="00453C8F">
        <w:rPr>
          <w:sz w:val="24"/>
          <w:lang w:val="fi-FI"/>
        </w:rPr>
        <w:tab/>
      </w:r>
      <w:r w:rsidRPr="00453C8F">
        <w:rPr>
          <w:sz w:val="24"/>
          <w:lang w:val="fi-FI"/>
        </w:rPr>
        <w:t>OJ C 99, 1.3.2022, p. 152.</w:t>
      </w:r>
    </w:p>
  </w:footnote>
  <w:footnote w:id="9">
    <w:p w14:paraId="641D2965" w14:textId="77777777" w:rsidR="008F0394" w:rsidRPr="00453C8F" w:rsidRDefault="008F0394" w:rsidP="0025057B">
      <w:pPr>
        <w:pStyle w:val="FootnoteText"/>
        <w:keepLines w:val="0"/>
        <w:ind w:left="567" w:hanging="567"/>
        <w:rPr>
          <w:sz w:val="24"/>
          <w:lang w:val="fi-FI"/>
        </w:rPr>
      </w:pPr>
      <w:r w:rsidRPr="003E4FE3">
        <w:rPr>
          <w:rStyle w:val="FootnoteReference"/>
          <w:sz w:val="24"/>
          <w:lang w:val="en-GB"/>
        </w:rPr>
        <w:footnoteRef/>
      </w:r>
      <w:r w:rsidR="003E4FE3" w:rsidRPr="00453C8F">
        <w:rPr>
          <w:sz w:val="24"/>
          <w:lang w:val="fi-FI"/>
        </w:rPr>
        <w:t xml:space="preserve"> </w:t>
      </w:r>
      <w:r w:rsidR="003E4FE3" w:rsidRPr="00453C8F">
        <w:rPr>
          <w:sz w:val="24"/>
          <w:lang w:val="fi-FI"/>
        </w:rPr>
        <w:tab/>
      </w:r>
      <w:r w:rsidRPr="00453C8F">
        <w:rPr>
          <w:sz w:val="24"/>
          <w:lang w:val="fi-FI"/>
        </w:rPr>
        <w:t xml:space="preserve">OJ C, C/2024/6741, 26.11.2024, ELI: </w:t>
      </w:r>
      <w:hyperlink r:id="rId5" w:history="1">
        <w:r w:rsidRPr="00453C8F">
          <w:rPr>
            <w:rStyle w:val="Hyperlink"/>
            <w:sz w:val="24"/>
            <w:lang w:val="fi-FI"/>
          </w:rPr>
          <w:t>http://data.europa.eu/eli/C/2024/6741/oj</w:t>
        </w:r>
      </w:hyperlink>
      <w:r w:rsidRPr="00453C8F">
        <w:rPr>
          <w:sz w:val="24"/>
          <w:lang w:val="fi-FI"/>
        </w:rPr>
        <w:t>.</w:t>
      </w:r>
    </w:p>
  </w:footnote>
  <w:footnote w:id="10">
    <w:p w14:paraId="56595F02" w14:textId="77777777" w:rsidR="008F0394" w:rsidRPr="003E4FE3" w:rsidRDefault="008F0394" w:rsidP="0025057B">
      <w:pPr>
        <w:pStyle w:val="FootnoteText"/>
        <w:keepLines w:val="0"/>
        <w:ind w:left="567" w:hanging="567"/>
        <w:rPr>
          <w:sz w:val="24"/>
          <w:lang w:val="en-GB"/>
        </w:rPr>
      </w:pPr>
      <w:r w:rsidRPr="003E4FE3">
        <w:rPr>
          <w:rStyle w:val="FootnoteReference"/>
          <w:sz w:val="24"/>
          <w:lang w:val="en-GB"/>
        </w:rPr>
        <w:footnoteRef/>
      </w:r>
      <w:r w:rsidR="003E4FE3" w:rsidRPr="003E4FE3">
        <w:rPr>
          <w:sz w:val="24"/>
          <w:lang w:val="en-GB"/>
        </w:rPr>
        <w:t xml:space="preserve"> </w:t>
      </w:r>
      <w:r w:rsidR="003E4FE3" w:rsidRPr="003E4FE3">
        <w:rPr>
          <w:sz w:val="24"/>
          <w:lang w:val="en-GB"/>
        </w:rPr>
        <w:tab/>
      </w:r>
      <w:r w:rsidRPr="003E4FE3">
        <w:rPr>
          <w:sz w:val="24"/>
          <w:lang w:val="en-GB"/>
        </w:rPr>
        <w:t>Commission communication of 27 April 2022 on attracting skills and talent to the EU (COM(2022)0657).</w:t>
      </w:r>
    </w:p>
  </w:footnote>
  <w:footnote w:id="11">
    <w:p w14:paraId="3D9EA239" w14:textId="77777777" w:rsidR="008F0394" w:rsidRPr="003E4FE3" w:rsidRDefault="008F0394" w:rsidP="0025057B">
      <w:pPr>
        <w:pStyle w:val="FootnoteText"/>
        <w:keepLines w:val="0"/>
        <w:ind w:left="567" w:hanging="567"/>
        <w:rPr>
          <w:sz w:val="24"/>
          <w:lang w:val="en-GB"/>
        </w:rPr>
      </w:pPr>
      <w:r w:rsidRPr="003E4FE3">
        <w:rPr>
          <w:rStyle w:val="FootnoteReference"/>
          <w:sz w:val="24"/>
          <w:lang w:val="en-GB"/>
        </w:rPr>
        <w:footnoteRef/>
      </w:r>
      <w:r w:rsidR="003E4FE3" w:rsidRPr="003E4FE3">
        <w:rPr>
          <w:bCs/>
          <w:sz w:val="24"/>
          <w:shd w:val="clear" w:color="auto" w:fill="FFFFFF"/>
          <w:lang w:val="en-GB"/>
        </w:rPr>
        <w:t xml:space="preserve"> </w:t>
      </w:r>
      <w:r w:rsidR="003E4FE3" w:rsidRPr="003E4FE3">
        <w:rPr>
          <w:bCs/>
          <w:sz w:val="24"/>
          <w:shd w:val="clear" w:color="auto" w:fill="FFFFFF"/>
          <w:lang w:val="en-GB"/>
        </w:rPr>
        <w:tab/>
      </w:r>
      <w:r w:rsidRPr="003E4FE3">
        <w:rPr>
          <w:bCs/>
          <w:sz w:val="24"/>
          <w:shd w:val="clear" w:color="auto" w:fill="FFFFFF"/>
          <w:lang w:val="en-GB"/>
        </w:rPr>
        <w:t>Proposal for a regulation of the European Parliament and of the Council on prohibiting products made with forced labour on the Union market (</w:t>
      </w:r>
      <w:r w:rsidRPr="003E4FE3">
        <w:rPr>
          <w:sz w:val="24"/>
          <w:shd w:val="clear" w:color="auto" w:fill="FFFFFF"/>
          <w:lang w:val="en-GB"/>
        </w:rPr>
        <w:t>COM(2022)0453).</w:t>
      </w:r>
    </w:p>
  </w:footnote>
  <w:footnote w:id="12">
    <w:p w14:paraId="09C23E06" w14:textId="77777777" w:rsidR="008F0394" w:rsidRPr="003E4FE3" w:rsidRDefault="008F0394" w:rsidP="0025057B">
      <w:pPr>
        <w:pStyle w:val="FootnoteText"/>
        <w:keepLines w:val="0"/>
        <w:ind w:left="567" w:hanging="567"/>
        <w:rPr>
          <w:sz w:val="24"/>
          <w:lang w:val="en-GB"/>
        </w:rPr>
      </w:pPr>
      <w:r w:rsidRPr="003E4FE3">
        <w:rPr>
          <w:rStyle w:val="FootnoteReference"/>
          <w:sz w:val="24"/>
          <w:lang w:val="en-GB"/>
        </w:rPr>
        <w:footnoteRef/>
      </w:r>
      <w:r w:rsidR="003E4FE3" w:rsidRPr="003E4FE3">
        <w:rPr>
          <w:sz w:val="24"/>
          <w:lang w:val="en-GB"/>
        </w:rPr>
        <w:t xml:space="preserve"> </w:t>
      </w:r>
      <w:r w:rsidR="003E4FE3" w:rsidRPr="003E4FE3">
        <w:rPr>
          <w:sz w:val="24"/>
          <w:lang w:val="en-GB"/>
        </w:rPr>
        <w:tab/>
      </w:r>
      <w:r w:rsidRPr="003E4FE3">
        <w:rPr>
          <w:sz w:val="24"/>
          <w:lang w:val="en-GB"/>
        </w:rPr>
        <w:t xml:space="preserve">Reporters Without Borders, ‘2023 World Press Freedom Index – journalism threatened by fake content industry’ </w:t>
      </w:r>
      <w:hyperlink r:id="rId6" w:history="1">
        <w:r w:rsidRPr="003E4FE3">
          <w:rPr>
            <w:rStyle w:val="Hyperlink"/>
            <w:sz w:val="24"/>
            <w:lang w:val="en-GB"/>
          </w:rPr>
          <w:t>https://rsf.org/en/2023-world-press-freedom-index-journalism-threatened-fake-content-industry</w:t>
        </w:r>
      </w:hyperlink>
      <w:r w:rsidRPr="003E4FE3">
        <w:rPr>
          <w:rStyle w:val="Hyperlink"/>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D73A" w14:textId="77777777" w:rsidR="00064002" w:rsidRPr="003E4FE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6767B" w14:textId="77777777" w:rsidR="00064002" w:rsidRPr="003E4FE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117EA" w14:textId="77777777" w:rsidR="00064002" w:rsidRPr="003E4FE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2/2025"/>
    <w:docVar w:name="dvlangue" w:val="EN"/>
    <w:docVar w:name="dvnumam" w:val="64"/>
    <w:docVar w:name="dvpe" w:val="763.138"/>
    <w:docVar w:name="dvrapporteur" w:val="Rapporteur: "/>
    <w:docVar w:name="dvtitre" w:val="European Parliament resolution of xx Xxxx 2025 on human rights and democracy in the world and the European Union’s policy on the matter – annual report 2024(2024/2081(INI))"/>
  </w:docVars>
  <w:rsids>
    <w:rsidRoot w:val="00ED23E5"/>
    <w:rsid w:val="00002272"/>
    <w:rsid w:val="00026A4D"/>
    <w:rsid w:val="00064002"/>
    <w:rsid w:val="00066CE5"/>
    <w:rsid w:val="000677B9"/>
    <w:rsid w:val="000831BA"/>
    <w:rsid w:val="00086763"/>
    <w:rsid w:val="000A42CC"/>
    <w:rsid w:val="000E7DD9"/>
    <w:rsid w:val="000F0724"/>
    <w:rsid w:val="0010095E"/>
    <w:rsid w:val="0011091C"/>
    <w:rsid w:val="00125B37"/>
    <w:rsid w:val="001275B2"/>
    <w:rsid w:val="0016345A"/>
    <w:rsid w:val="00187494"/>
    <w:rsid w:val="00192E02"/>
    <w:rsid w:val="001A7A34"/>
    <w:rsid w:val="001D05DA"/>
    <w:rsid w:val="001F32AE"/>
    <w:rsid w:val="0025057B"/>
    <w:rsid w:val="002767FF"/>
    <w:rsid w:val="002A68AF"/>
    <w:rsid w:val="002B18FE"/>
    <w:rsid w:val="002B5493"/>
    <w:rsid w:val="002C0A0D"/>
    <w:rsid w:val="00320EBE"/>
    <w:rsid w:val="00343214"/>
    <w:rsid w:val="00361C00"/>
    <w:rsid w:val="00395FA1"/>
    <w:rsid w:val="003C01A0"/>
    <w:rsid w:val="003E15D4"/>
    <w:rsid w:val="003E4FE3"/>
    <w:rsid w:val="00411CCE"/>
    <w:rsid w:val="0041666E"/>
    <w:rsid w:val="00421060"/>
    <w:rsid w:val="00453C8F"/>
    <w:rsid w:val="00471C19"/>
    <w:rsid w:val="004867E3"/>
    <w:rsid w:val="00494A28"/>
    <w:rsid w:val="004B246F"/>
    <w:rsid w:val="004C0004"/>
    <w:rsid w:val="004C5D52"/>
    <w:rsid w:val="0050519A"/>
    <w:rsid w:val="005072A1"/>
    <w:rsid w:val="00514517"/>
    <w:rsid w:val="00532E16"/>
    <w:rsid w:val="00545827"/>
    <w:rsid w:val="00560270"/>
    <w:rsid w:val="005C2568"/>
    <w:rsid w:val="005F1B17"/>
    <w:rsid w:val="006037C0"/>
    <w:rsid w:val="006631B6"/>
    <w:rsid w:val="00680577"/>
    <w:rsid w:val="006F74FA"/>
    <w:rsid w:val="00731ADD"/>
    <w:rsid w:val="00734777"/>
    <w:rsid w:val="007429D0"/>
    <w:rsid w:val="00747932"/>
    <w:rsid w:val="00751A4A"/>
    <w:rsid w:val="00756632"/>
    <w:rsid w:val="00762C74"/>
    <w:rsid w:val="00786EC0"/>
    <w:rsid w:val="007D1690"/>
    <w:rsid w:val="007E22AD"/>
    <w:rsid w:val="00817416"/>
    <w:rsid w:val="00842779"/>
    <w:rsid w:val="00865F67"/>
    <w:rsid w:val="00877784"/>
    <w:rsid w:val="00881A7B"/>
    <w:rsid w:val="008840E5"/>
    <w:rsid w:val="00887B3E"/>
    <w:rsid w:val="008C2AC6"/>
    <w:rsid w:val="008F0394"/>
    <w:rsid w:val="00930C23"/>
    <w:rsid w:val="0093193B"/>
    <w:rsid w:val="009509D8"/>
    <w:rsid w:val="00950B64"/>
    <w:rsid w:val="00981893"/>
    <w:rsid w:val="00A1687D"/>
    <w:rsid w:val="00A243A3"/>
    <w:rsid w:val="00A43E52"/>
    <w:rsid w:val="00A4678D"/>
    <w:rsid w:val="00A778C7"/>
    <w:rsid w:val="00AB441E"/>
    <w:rsid w:val="00AB6293"/>
    <w:rsid w:val="00AE0928"/>
    <w:rsid w:val="00AF3B82"/>
    <w:rsid w:val="00B12E95"/>
    <w:rsid w:val="00B22876"/>
    <w:rsid w:val="00B4787F"/>
    <w:rsid w:val="00B558F0"/>
    <w:rsid w:val="00BD48FE"/>
    <w:rsid w:val="00BD7BD8"/>
    <w:rsid w:val="00BE6ADC"/>
    <w:rsid w:val="00C05BFE"/>
    <w:rsid w:val="00C23CD4"/>
    <w:rsid w:val="00C40AA2"/>
    <w:rsid w:val="00C61C0C"/>
    <w:rsid w:val="00C941CB"/>
    <w:rsid w:val="00CC2357"/>
    <w:rsid w:val="00CF071A"/>
    <w:rsid w:val="00D058B8"/>
    <w:rsid w:val="00D56C11"/>
    <w:rsid w:val="00D834A0"/>
    <w:rsid w:val="00D872DF"/>
    <w:rsid w:val="00D91E21"/>
    <w:rsid w:val="00DA7FCD"/>
    <w:rsid w:val="00DD37A7"/>
    <w:rsid w:val="00DE1A41"/>
    <w:rsid w:val="00E365E1"/>
    <w:rsid w:val="00E820A4"/>
    <w:rsid w:val="00EA1CB4"/>
    <w:rsid w:val="00EB006A"/>
    <w:rsid w:val="00EB4772"/>
    <w:rsid w:val="00ED169E"/>
    <w:rsid w:val="00ED23E5"/>
    <w:rsid w:val="00ED4235"/>
    <w:rsid w:val="00F04346"/>
    <w:rsid w:val="00F075DC"/>
    <w:rsid w:val="00F149E9"/>
    <w:rsid w:val="00F5134D"/>
    <w:rsid w:val="00F74202"/>
    <w:rsid w:val="00F87713"/>
    <w:rsid w:val="00FB4360"/>
    <w:rsid w:val="00FD0C70"/>
    <w:rsid w:val="00FE411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4953C"/>
  <w15:chartTrackingRefBased/>
  <w15:docId w15:val="{DC16C7E0-0F52-4407-BEF3-35BF01B5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8F0394"/>
    <w:pPr>
      <w:spacing w:after="240"/>
      <w:ind w:left="567" w:hanging="567"/>
    </w:pPr>
  </w:style>
  <w:style w:type="paragraph" w:customStyle="1" w:styleId="EPComma">
    <w:name w:val="EPComma"/>
    <w:basedOn w:val="Normal"/>
    <w:rsid w:val="008F0394"/>
    <w:pPr>
      <w:spacing w:before="480" w:after="240"/>
    </w:pPr>
  </w:style>
  <w:style w:type="character" w:styleId="Hyperlink">
    <w:name w:val="Hyperlink"/>
    <w:basedOn w:val="DefaultParagraphFont"/>
    <w:uiPriority w:val="99"/>
    <w:unhideWhenUsed/>
    <w:rsid w:val="008F0394"/>
    <w:rPr>
      <w:color w:val="0563C1" w:themeColor="hyperlink"/>
      <w:u w:val="single"/>
    </w:rPr>
  </w:style>
  <w:style w:type="paragraph" w:customStyle="1" w:styleId="Normal12a24b">
    <w:name w:val="Normal12a24b"/>
    <w:basedOn w:val="Normal"/>
    <w:rsid w:val="008F0394"/>
    <w:pPr>
      <w:snapToGrid w:val="0"/>
      <w:spacing w:before="360" w:after="240"/>
    </w:pPr>
    <w:rPr>
      <w:lang w:eastAsia="en-US"/>
    </w:rPr>
  </w:style>
  <w:style w:type="character" w:customStyle="1" w:styleId="BoldItalic">
    <w:name w:val="BoldItalic"/>
    <w:uiPriority w:val="1"/>
    <w:rsid w:val="008F0394"/>
    <w:rPr>
      <w:b/>
      <w:bCs w:val="0"/>
      <w:i/>
      <w:iCs w:val="0"/>
      <w:strike w:val="0"/>
      <w:dstrike w:val="0"/>
      <w:u w:val="none"/>
      <w:effect w:val="none"/>
    </w:rPr>
  </w:style>
  <w:style w:type="character" w:customStyle="1" w:styleId="Italic">
    <w:name w:val="Italic"/>
    <w:uiPriority w:val="1"/>
    <w:rsid w:val="008F0394"/>
    <w:rPr>
      <w:i/>
      <w:iCs w:val="0"/>
    </w:rPr>
  </w:style>
  <w:style w:type="character" w:styleId="Emphasis">
    <w:name w:val="Emphasis"/>
    <w:basedOn w:val="DefaultParagraphFont"/>
    <w:uiPriority w:val="20"/>
    <w:qFormat/>
    <w:rsid w:val="008F0394"/>
    <w:rPr>
      <w:i/>
      <w:iCs/>
    </w:rPr>
  </w:style>
  <w:style w:type="character" w:styleId="FollowedHyperlink">
    <w:name w:val="FollowedHyperlink"/>
    <w:basedOn w:val="DefaultParagraphFont"/>
    <w:rsid w:val="00453C8F"/>
    <w:rPr>
      <w:color w:val="954F72" w:themeColor="followedHyperlink"/>
      <w:u w:val="single"/>
    </w:rPr>
  </w:style>
  <w:style w:type="paragraph" w:styleId="BalloonText">
    <w:name w:val="Balloon Text"/>
    <w:basedOn w:val="Normal"/>
    <w:link w:val="BalloonTextChar"/>
    <w:rsid w:val="00877784"/>
    <w:rPr>
      <w:rFonts w:ascii="Segoe UI" w:hAnsi="Segoe UI" w:cs="Segoe UI"/>
      <w:sz w:val="18"/>
      <w:szCs w:val="18"/>
    </w:rPr>
  </w:style>
  <w:style w:type="character" w:customStyle="1" w:styleId="BalloonTextChar">
    <w:name w:val="Balloon Text Char"/>
    <w:basedOn w:val="DefaultParagraphFont"/>
    <w:link w:val="BalloonText"/>
    <w:rsid w:val="00877784"/>
    <w:rPr>
      <w:rFonts w:ascii="Segoe UI" w:hAnsi="Segoe UI" w:cs="Segoe UI"/>
      <w:sz w:val="18"/>
      <w:szCs w:val="18"/>
    </w:rPr>
  </w:style>
  <w:style w:type="character" w:styleId="CommentReference">
    <w:name w:val="annotation reference"/>
    <w:basedOn w:val="DefaultParagraphFont"/>
    <w:rsid w:val="00877784"/>
    <w:rPr>
      <w:sz w:val="16"/>
      <w:szCs w:val="16"/>
    </w:rPr>
  </w:style>
  <w:style w:type="paragraph" w:styleId="CommentText">
    <w:name w:val="annotation text"/>
    <w:basedOn w:val="Normal"/>
    <w:link w:val="CommentTextChar"/>
    <w:rsid w:val="00877784"/>
    <w:rPr>
      <w:sz w:val="20"/>
    </w:rPr>
  </w:style>
  <w:style w:type="character" w:customStyle="1" w:styleId="CommentTextChar">
    <w:name w:val="Comment Text Char"/>
    <w:basedOn w:val="DefaultParagraphFont"/>
    <w:link w:val="CommentText"/>
    <w:rsid w:val="00877784"/>
  </w:style>
  <w:style w:type="paragraph" w:styleId="CommentSubject">
    <w:name w:val="annotation subject"/>
    <w:basedOn w:val="CommentText"/>
    <w:next w:val="CommentText"/>
    <w:link w:val="CommentSubjectChar"/>
    <w:rsid w:val="00877784"/>
    <w:rPr>
      <w:b/>
      <w:bCs/>
    </w:rPr>
  </w:style>
  <w:style w:type="character" w:customStyle="1" w:styleId="CommentSubjectChar">
    <w:name w:val="Comment Subject Char"/>
    <w:basedOn w:val="CommentTextChar"/>
    <w:link w:val="CommentSubject"/>
    <w:rsid w:val="00877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1/947/oj" TargetMode="External"/><Relationship Id="rId2" Type="http://schemas.openxmlformats.org/officeDocument/2006/relationships/hyperlink" Target="http://data.europa.eu/eli/reg/2020/1998/oj" TargetMode="External"/><Relationship Id="rId1" Type="http://schemas.openxmlformats.org/officeDocument/2006/relationships/hyperlink" Target="http://data.europa.eu/eli/agree_internation/2006/313/oj" TargetMode="External"/><Relationship Id="rId6" Type="http://schemas.openxmlformats.org/officeDocument/2006/relationships/hyperlink" Target="https://rsf.org/en/2023-world-press-freedom-index-journalism-threatened-fake-content-industry" TargetMode="External"/><Relationship Id="rId5" Type="http://schemas.openxmlformats.org/officeDocument/2006/relationships/hyperlink" Target="http://data.europa.eu/eli/C/2024/6741/oj" TargetMode="External"/><Relationship Id="rId4" Type="http://schemas.openxmlformats.org/officeDocument/2006/relationships/hyperlink" Target="http://data.europa.eu/eli/dir/2024/176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736A7-E3AC-4FF3-A193-168C6D4D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14022</Words>
  <Characters>78839</Characters>
  <Application>Microsoft Office Word</Application>
  <DocSecurity>0</DocSecurity>
  <Lines>1231</Lines>
  <Paragraphs>334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2025-04-02T17:08:00Z</dcterms:created>
  <dcterms:modified xsi:type="dcterms:W3CDTF">2025-04-02T17:08:00Z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A10-0012/2025</vt:lpwstr>
  </property>
  <property fmtid="{D5CDD505-2E9C-101B-9397-08002B2CF9AE}" pid="4" name="&lt;Type&gt;">
    <vt:lpwstr>RR</vt:lpwstr>
  </property>
</Properties>
</file>