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4AB" w14:paraId="3BEAA9D8" w14:textId="77777777" w:rsidTr="0010095E">
        <w:trPr>
          <w:trHeight w:hRule="exact" w:val="1418"/>
        </w:trPr>
        <w:tc>
          <w:tcPr>
            <w:tcW w:w="6804" w:type="dxa"/>
            <w:shd w:val="clear" w:color="auto" w:fill="auto"/>
            <w:vAlign w:val="center"/>
          </w:tcPr>
          <w:p w14:paraId="6CC08210" w14:textId="749A9BE3" w:rsidR="00751A4A" w:rsidRPr="006974AB" w:rsidRDefault="00EC6AE7" w:rsidP="0010095E">
            <w:pPr>
              <w:pStyle w:val="EPName"/>
            </w:pPr>
            <w:r w:rsidRPr="006974AB">
              <w:t>Euro</w:t>
            </w:r>
            <w:bookmarkStart w:id="0" w:name="_GoBack"/>
            <w:bookmarkEnd w:id="0"/>
            <w:r w:rsidRPr="006974AB">
              <w:t>paparlamentet</w:t>
            </w:r>
          </w:p>
          <w:p w14:paraId="304A9D65" w14:textId="77777777" w:rsidR="00751A4A" w:rsidRPr="006974AB" w:rsidRDefault="005F1B17" w:rsidP="005F1B17">
            <w:pPr>
              <w:pStyle w:val="EPTerm"/>
              <w:rPr>
                <w:rStyle w:val="HideTWBExt"/>
                <w:noProof w:val="0"/>
                <w:vanish w:val="0"/>
                <w:color w:val="auto"/>
              </w:rPr>
            </w:pPr>
            <w:r w:rsidRPr="006974AB">
              <w:t>2024</w:t>
            </w:r>
            <w:r w:rsidR="00817416" w:rsidRPr="006974AB">
              <w:t>-202</w:t>
            </w:r>
            <w:r w:rsidRPr="006974AB">
              <w:t>9</w:t>
            </w:r>
          </w:p>
        </w:tc>
        <w:tc>
          <w:tcPr>
            <w:tcW w:w="2268" w:type="dxa"/>
            <w:shd w:val="clear" w:color="auto" w:fill="auto"/>
          </w:tcPr>
          <w:p w14:paraId="3984EFA7" w14:textId="77777777" w:rsidR="00751A4A" w:rsidRPr="006974AB" w:rsidRDefault="00187494" w:rsidP="0010095E">
            <w:pPr>
              <w:pStyle w:val="EPLogo"/>
            </w:pPr>
            <w:r w:rsidRPr="006974AB">
              <w:rPr>
                <w:noProof/>
                <w:lang w:val="en-GB"/>
              </w:rPr>
              <w:drawing>
                <wp:inline distT="0" distB="0" distL="0" distR="0" wp14:anchorId="4AF98477" wp14:editId="615B95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828495" w14:textId="77777777" w:rsidR="00D058B8" w:rsidRPr="006974AB" w:rsidRDefault="00D058B8" w:rsidP="004C5D52">
      <w:pPr>
        <w:pStyle w:val="LineTop"/>
      </w:pPr>
    </w:p>
    <w:p w14:paraId="0E251C0D" w14:textId="77777777" w:rsidR="00680577" w:rsidRPr="006974AB" w:rsidRDefault="00EC6AE7" w:rsidP="00680577">
      <w:pPr>
        <w:pStyle w:val="EPBodyTA1"/>
      </w:pPr>
      <w:r w:rsidRPr="006974AB">
        <w:t>ANTAGNA TEXTER</w:t>
      </w:r>
    </w:p>
    <w:p w14:paraId="40B1E2FC" w14:textId="77777777" w:rsidR="00D058B8" w:rsidRPr="006974AB" w:rsidRDefault="00D058B8" w:rsidP="00D058B8">
      <w:pPr>
        <w:pStyle w:val="LineBottom"/>
      </w:pPr>
    </w:p>
    <w:p w14:paraId="035DA33C" w14:textId="42F37D7B" w:rsidR="00EC6AE7" w:rsidRPr="004264FF" w:rsidRDefault="00EC6AE7" w:rsidP="00EC6AE7">
      <w:pPr>
        <w:pStyle w:val="ATHeading1"/>
      </w:pPr>
      <w:bookmarkStart w:id="1" w:name="TANumber"/>
      <w:r w:rsidRPr="006974AB">
        <w:t>P</w:t>
      </w:r>
      <w:r w:rsidRPr="004264FF">
        <w:t>10_TA(2025)</w:t>
      </w:r>
      <w:bookmarkEnd w:id="1"/>
      <w:r w:rsidR="00A33358" w:rsidRPr="004264FF">
        <w:t>0059</w:t>
      </w:r>
    </w:p>
    <w:p w14:paraId="3A4BE56D" w14:textId="77777777" w:rsidR="00EC6AE7" w:rsidRPr="004264FF" w:rsidRDefault="00EC6AE7" w:rsidP="00EC6AE7">
      <w:pPr>
        <w:pStyle w:val="ATHeading2"/>
      </w:pPr>
      <w:bookmarkStart w:id="2" w:name="title"/>
      <w:r w:rsidRPr="004264FF">
        <w:t>Mänskliga rättigheter och demokrati i världen och Europeiska unionens politik på området – årsrapport 2024</w:t>
      </w:r>
      <w:bookmarkEnd w:id="2"/>
    </w:p>
    <w:p w14:paraId="0CAD5C05" w14:textId="77777777" w:rsidR="00EC6AE7" w:rsidRPr="004264FF" w:rsidRDefault="00EC6AE7" w:rsidP="00EC6AE7">
      <w:pPr>
        <w:rPr>
          <w:i/>
          <w:vanish/>
        </w:rPr>
      </w:pPr>
      <w:r w:rsidRPr="004264FF">
        <w:rPr>
          <w:i/>
        </w:rPr>
        <w:fldChar w:fldCharType="begin"/>
      </w:r>
      <w:r w:rsidRPr="004264FF">
        <w:rPr>
          <w:i/>
        </w:rPr>
        <w:instrText xml:space="preserve"> TC"(</w:instrText>
      </w:r>
      <w:bookmarkStart w:id="3" w:name="DocNumber"/>
      <w:r w:rsidRPr="004264FF">
        <w:rPr>
          <w:i/>
        </w:rPr>
        <w:instrText>A10-0012/2025</w:instrText>
      </w:r>
      <w:bookmarkEnd w:id="3"/>
      <w:r w:rsidRPr="004264FF">
        <w:rPr>
          <w:i/>
        </w:rPr>
        <w:instrText xml:space="preserve"> - Föredragande: Isabel Wiseler-Lima)"\l3 \n&gt; \* MERGEFORMAT </w:instrText>
      </w:r>
      <w:r w:rsidRPr="004264FF">
        <w:rPr>
          <w:i/>
        </w:rPr>
        <w:fldChar w:fldCharType="end"/>
      </w:r>
    </w:p>
    <w:p w14:paraId="71AFE1FD" w14:textId="77777777" w:rsidR="00EC6AE7" w:rsidRPr="004264FF" w:rsidRDefault="00EC6AE7" w:rsidP="00EC6AE7">
      <w:pPr>
        <w:rPr>
          <w:vanish/>
        </w:rPr>
      </w:pPr>
      <w:bookmarkStart w:id="4" w:name="Commission"/>
      <w:r w:rsidRPr="004264FF">
        <w:rPr>
          <w:vanish/>
        </w:rPr>
        <w:t>Utskottet för utrikesfrågor</w:t>
      </w:r>
      <w:bookmarkEnd w:id="4"/>
    </w:p>
    <w:p w14:paraId="037D8D44" w14:textId="77777777" w:rsidR="00EC6AE7" w:rsidRPr="004264FF" w:rsidRDefault="00EC6AE7" w:rsidP="00EC6AE7">
      <w:pPr>
        <w:rPr>
          <w:vanish/>
        </w:rPr>
      </w:pPr>
      <w:bookmarkStart w:id="5" w:name="PE"/>
      <w:r w:rsidRPr="004264FF">
        <w:rPr>
          <w:vanish/>
        </w:rPr>
        <w:t>PE763.138</w:t>
      </w:r>
      <w:bookmarkEnd w:id="5"/>
    </w:p>
    <w:p w14:paraId="02A121FA" w14:textId="77777777" w:rsidR="005D3588" w:rsidRPr="004264FF" w:rsidRDefault="00EC6AE7" w:rsidP="00DD4B24">
      <w:pPr>
        <w:pStyle w:val="ATHeading3"/>
      </w:pPr>
      <w:bookmarkStart w:id="6" w:name="Sujet"/>
      <w:r w:rsidRPr="004264FF">
        <w:t xml:space="preserve">Europaparlamentets resolution av den </w:t>
      </w:r>
      <w:r w:rsidR="000B1C87" w:rsidRPr="004264FF">
        <w:t>2 april</w:t>
      </w:r>
      <w:r w:rsidRPr="004264FF">
        <w:t xml:space="preserve"> 2025 om mänskliga rättigheter och demokrati i världen och Europeiska unionens politik på området – årsrapport 2024</w:t>
      </w:r>
      <w:bookmarkEnd w:id="6"/>
      <w:r w:rsidRPr="004264FF">
        <w:t xml:space="preserve"> </w:t>
      </w:r>
      <w:bookmarkStart w:id="7" w:name="References"/>
      <w:r w:rsidRPr="004264FF">
        <w:t>(2024/2081(INI))</w:t>
      </w:r>
      <w:bookmarkEnd w:id="7"/>
    </w:p>
    <w:p w14:paraId="7AA1371A" w14:textId="77777777" w:rsidR="005D3588" w:rsidRPr="004264FF" w:rsidRDefault="005D3588" w:rsidP="005D3588">
      <w:pPr>
        <w:pStyle w:val="EPComma"/>
        <w:widowControl/>
      </w:pPr>
      <w:r w:rsidRPr="004264FF">
        <w:rPr>
          <w:i/>
        </w:rPr>
        <w:t>Europaparlamentet utfärdar denna resolution</w:t>
      </w:r>
    </w:p>
    <w:p w14:paraId="15CBE500" w14:textId="77777777" w:rsidR="005D3588" w:rsidRPr="004264FF" w:rsidRDefault="005D3588" w:rsidP="005D3588">
      <w:pPr>
        <w:pStyle w:val="NormalHanging12a"/>
        <w:widowControl/>
      </w:pPr>
      <w:r w:rsidRPr="004264FF">
        <w:t>–</w:t>
      </w:r>
      <w:r w:rsidRPr="004264FF">
        <w:tab/>
        <w:t>med beaktande av Europeiska unionens stadga om de grundläggande rättigheterna,</w:t>
      </w:r>
    </w:p>
    <w:p w14:paraId="4A1CE17A" w14:textId="77777777" w:rsidR="005D3588" w:rsidRPr="004264FF" w:rsidRDefault="005D3588" w:rsidP="005D3588">
      <w:pPr>
        <w:pStyle w:val="NormalHanging12a"/>
        <w:widowControl/>
      </w:pPr>
      <w:r w:rsidRPr="004264FF">
        <w:t>–</w:t>
      </w:r>
      <w:r w:rsidRPr="004264FF">
        <w:tab/>
        <w:t>med beaktande av den europeiska konventionen om de mänskliga rättigheterna,</w:t>
      </w:r>
    </w:p>
    <w:p w14:paraId="5102F32A" w14:textId="77777777" w:rsidR="005D3588" w:rsidRPr="004264FF" w:rsidRDefault="005D3588" w:rsidP="005D3588">
      <w:pPr>
        <w:pStyle w:val="NormalHanging12a"/>
        <w:widowControl/>
      </w:pPr>
      <w:r w:rsidRPr="004264FF">
        <w:t>–</w:t>
      </w:r>
      <w:r w:rsidRPr="004264FF">
        <w:tab/>
        <w:t>med beaktande av artiklarna 2, 3, 8, 21 och 23 i fördraget om Europeiska unionen (EU</w:t>
      </w:r>
      <w:r w:rsidRPr="004264FF">
        <w:noBreakHyphen/>
        <w:t>fördraget),</w:t>
      </w:r>
    </w:p>
    <w:p w14:paraId="79377708" w14:textId="77777777" w:rsidR="005D3588" w:rsidRPr="004264FF" w:rsidRDefault="005D3588" w:rsidP="005D3588">
      <w:pPr>
        <w:pStyle w:val="NormalHanging12a"/>
        <w:widowControl/>
      </w:pPr>
      <w:r w:rsidRPr="004264FF">
        <w:t>–</w:t>
      </w:r>
      <w:r w:rsidRPr="004264FF">
        <w:tab/>
        <w:t>med beaktande av artiklarna 17 och 207 i fördraget om Europeiska unionens funktionssätt (EUF-fördraget),</w:t>
      </w:r>
    </w:p>
    <w:p w14:paraId="5FDE79DF" w14:textId="77777777" w:rsidR="005D3588" w:rsidRPr="004264FF" w:rsidRDefault="005D3588" w:rsidP="005D3588">
      <w:pPr>
        <w:pStyle w:val="NormalHanging12a"/>
        <w:widowControl/>
      </w:pPr>
      <w:r w:rsidRPr="004264FF">
        <w:t>–</w:t>
      </w:r>
      <w:r w:rsidRPr="004264FF">
        <w:tab/>
        <w:t>med beaktande av den allmänna förklaringen om de mänskliga rättigheterna och FN:s övriga konventioner om och instrument för mänskliga rättigheter,</w:t>
      </w:r>
    </w:p>
    <w:p w14:paraId="74F64589" w14:textId="77777777" w:rsidR="005D3588" w:rsidRPr="004264FF" w:rsidRDefault="005D3588" w:rsidP="005D3588">
      <w:pPr>
        <w:pStyle w:val="NormalHanging12a"/>
        <w:widowControl/>
      </w:pPr>
      <w:r w:rsidRPr="004264FF">
        <w:t>–</w:t>
      </w:r>
      <w:r w:rsidRPr="004264FF">
        <w:tab/>
        <w:t>med beaktande av den internationella konventionen om medborgerliga och politiska rättigheter,</w:t>
      </w:r>
    </w:p>
    <w:p w14:paraId="26D69DB2" w14:textId="77777777" w:rsidR="005D3588" w:rsidRPr="004264FF" w:rsidRDefault="005D3588" w:rsidP="005D3588">
      <w:pPr>
        <w:pStyle w:val="NormalHanging12a"/>
        <w:widowControl/>
      </w:pPr>
      <w:r w:rsidRPr="004264FF">
        <w:t>–</w:t>
      </w:r>
      <w:r w:rsidRPr="004264FF">
        <w:tab/>
        <w:t>med beaktande av den internationella konventionen om ekonomiska, sociala och kulturella rättigheter,</w:t>
      </w:r>
    </w:p>
    <w:p w14:paraId="126C7222" w14:textId="77777777" w:rsidR="005D3588" w:rsidRPr="004264FF" w:rsidRDefault="005D3588" w:rsidP="005D3588">
      <w:pPr>
        <w:pStyle w:val="NormalHanging12a"/>
        <w:widowControl/>
      </w:pPr>
      <w:r w:rsidRPr="004264FF">
        <w:t>–</w:t>
      </w:r>
      <w:r w:rsidRPr="004264FF">
        <w:tab/>
        <w:t>med beaktande av Genèvekonventionen angående krigsfångars behandling,</w:t>
      </w:r>
    </w:p>
    <w:p w14:paraId="65634C3B" w14:textId="77777777" w:rsidR="005D3588" w:rsidRPr="004264FF" w:rsidRDefault="005D3588" w:rsidP="005D3588">
      <w:pPr>
        <w:pStyle w:val="NormalHanging12a"/>
        <w:widowControl/>
      </w:pPr>
      <w:r w:rsidRPr="004264FF">
        <w:t>–</w:t>
      </w:r>
      <w:r w:rsidRPr="004264FF">
        <w:tab/>
        <w:t xml:space="preserve">med beaktande av FN:s flyktingkonvention från 1951 och dess protokoll från 1967, </w:t>
      </w:r>
    </w:p>
    <w:p w14:paraId="2D705105" w14:textId="77777777" w:rsidR="005D3588" w:rsidRPr="004264FF" w:rsidRDefault="005D3588" w:rsidP="005D3588">
      <w:pPr>
        <w:pStyle w:val="NormalHanging12a"/>
        <w:widowControl/>
      </w:pPr>
      <w:r w:rsidRPr="004264FF">
        <w:t>–</w:t>
      </w:r>
      <w:r w:rsidRPr="004264FF">
        <w:tab/>
        <w:t>med beaktande av FN:s konvention om förebyggande och bestraffning av brottet folkmord från 1948 och resolution 43/29 av den 22 juni 2020 från FN:s råd för mänskliga rättigheter om förebyggande av folkmord,</w:t>
      </w:r>
    </w:p>
    <w:p w14:paraId="48E101A3" w14:textId="77777777" w:rsidR="005D3588" w:rsidRPr="004264FF" w:rsidRDefault="005D3588" w:rsidP="005D3588">
      <w:pPr>
        <w:pStyle w:val="NormalHanging12a"/>
        <w:widowControl/>
      </w:pPr>
      <w:r w:rsidRPr="004264FF">
        <w:t>–</w:t>
      </w:r>
      <w:r w:rsidRPr="004264FF">
        <w:tab/>
        <w:t>med beaktande av FN:s konvention av den 18 december 1979 om avskaffande av all slags diskriminering av kvinnor,</w:t>
      </w:r>
    </w:p>
    <w:p w14:paraId="7B08955D" w14:textId="77777777" w:rsidR="005D3588" w:rsidRPr="004264FF" w:rsidRDefault="005D3588" w:rsidP="005D3588">
      <w:pPr>
        <w:pStyle w:val="NormalHanging12a"/>
        <w:widowControl/>
      </w:pPr>
      <w:r w:rsidRPr="004264FF">
        <w:lastRenderedPageBreak/>
        <w:t>–</w:t>
      </w:r>
      <w:r w:rsidRPr="004264FF">
        <w:tab/>
        <w:t>med beaktande av FN:s konvention av den 10 december 1984 mot tortyr och annan grym, omänsklig eller förnedrande behandling eller bestraffning och dess fakultativa protokoll, som antogs den 18 december 2002,</w:t>
      </w:r>
    </w:p>
    <w:p w14:paraId="1357181C" w14:textId="77777777" w:rsidR="005D3588" w:rsidRPr="004264FF" w:rsidRDefault="005D3588" w:rsidP="005D3588">
      <w:pPr>
        <w:pStyle w:val="NormalHanging12a"/>
        <w:widowControl/>
      </w:pPr>
      <w:r w:rsidRPr="004264FF">
        <w:t>–</w:t>
      </w:r>
      <w:r w:rsidRPr="004264FF">
        <w:tab/>
        <w:t>med beaktande av FN:s konvention av den 12 december 2006 om rättigheter för personer med funktionsnedsättning och dess fakultativa protokoll, som antogs den 13 december 2006,</w:t>
      </w:r>
    </w:p>
    <w:p w14:paraId="0F449F73" w14:textId="77777777" w:rsidR="005D3588" w:rsidRPr="004264FF" w:rsidRDefault="005D3588" w:rsidP="005D3588">
      <w:pPr>
        <w:pStyle w:val="NormalHanging12a"/>
        <w:widowControl/>
      </w:pPr>
      <w:r w:rsidRPr="004264FF">
        <w:t>–</w:t>
      </w:r>
      <w:r w:rsidRPr="004264FF">
        <w:tab/>
        <w:t>med beaktande av den internationella konventionen från 1976 om bekämpande och bestraffning av brottet apartheid,</w:t>
      </w:r>
    </w:p>
    <w:p w14:paraId="56A5B7DF" w14:textId="77777777" w:rsidR="005D3588" w:rsidRPr="004264FF" w:rsidRDefault="005D3588" w:rsidP="005D3588">
      <w:pPr>
        <w:pStyle w:val="NormalHanging12a"/>
        <w:widowControl/>
      </w:pPr>
      <w:r w:rsidRPr="004264FF">
        <w:t>–</w:t>
      </w:r>
      <w:r w:rsidRPr="004264FF">
        <w:tab/>
        <w:t>med beaktande av förklaringen om avskaffande av alla former av intolerans och diskriminering på grundval av religion eller trosuppfattning, som FN:s generalförsamling proklamerade i sin resolution 36/55 av den 25 november 1981,</w:t>
      </w:r>
    </w:p>
    <w:p w14:paraId="2E8BCF96" w14:textId="77777777" w:rsidR="005D3588" w:rsidRPr="004264FF" w:rsidRDefault="005D3588" w:rsidP="005D3588">
      <w:pPr>
        <w:pStyle w:val="NormalHanging12a"/>
        <w:widowControl/>
      </w:pPr>
      <w:r w:rsidRPr="004264FF">
        <w:t>–</w:t>
      </w:r>
      <w:r w:rsidRPr="004264FF">
        <w:tab/>
        <w:t>med beaktande av FN:s förklaring av den 18 december 1992 om rättigheterna för personer som tillhör nationella eller etniska religiösa eller språkliga minoriteter,</w:t>
      </w:r>
    </w:p>
    <w:p w14:paraId="44A784B5" w14:textId="77777777" w:rsidR="005D3588" w:rsidRPr="004264FF" w:rsidRDefault="005D3588" w:rsidP="005D3588">
      <w:pPr>
        <w:pStyle w:val="NormalHanging12a"/>
        <w:widowControl/>
      </w:pPr>
      <w:r w:rsidRPr="004264FF">
        <w:t>–</w:t>
      </w:r>
      <w:r w:rsidRPr="004264FF">
        <w:tab/>
        <w:t>med beaktande av FN:s förklaring om människorättsförsvarare, som antogs enhälligt genom FN:s generalförsamlings resolution 53/144 av den 9 december 1998,</w:t>
      </w:r>
    </w:p>
    <w:p w14:paraId="699AFE13" w14:textId="77777777" w:rsidR="005D3588" w:rsidRPr="004264FF" w:rsidRDefault="005D3588" w:rsidP="005D3588">
      <w:pPr>
        <w:pStyle w:val="NormalHanging12a"/>
        <w:widowControl/>
      </w:pPr>
      <w:r w:rsidRPr="004264FF">
        <w:t>–</w:t>
      </w:r>
      <w:r w:rsidRPr="004264FF">
        <w:tab/>
        <w:t>med beaktande av FN:s förklaring av den 13 september 2007 om urfolks rättigheter,</w:t>
      </w:r>
    </w:p>
    <w:p w14:paraId="7A121570" w14:textId="77777777" w:rsidR="005D3588" w:rsidRPr="004264FF" w:rsidRDefault="005D3588" w:rsidP="005D3588">
      <w:pPr>
        <w:pStyle w:val="NormalHanging12a"/>
        <w:widowControl/>
      </w:pPr>
      <w:r w:rsidRPr="004264FF">
        <w:t>–</w:t>
      </w:r>
      <w:r w:rsidRPr="004264FF">
        <w:tab/>
        <w:t>med beaktande av FN:s förklaring av den 28 september 2018 om jordbrukares och andra lantarbetares rättigheter,</w:t>
      </w:r>
    </w:p>
    <w:p w14:paraId="22CD512A" w14:textId="77777777" w:rsidR="005D3588" w:rsidRPr="004264FF" w:rsidRDefault="005D3588" w:rsidP="005D3588">
      <w:pPr>
        <w:pStyle w:val="NormalHanging12a"/>
        <w:widowControl/>
      </w:pPr>
      <w:r w:rsidRPr="004264FF">
        <w:t>–</w:t>
      </w:r>
      <w:r w:rsidRPr="004264FF">
        <w:tab/>
        <w:t>med beaktande av handlingsprogrammet från den internationella konferensen om befolkning och utveckling i Kairo 1994 samt dess översynskonferenser,</w:t>
      </w:r>
    </w:p>
    <w:p w14:paraId="39AF8C41" w14:textId="77777777" w:rsidR="005D3588" w:rsidRPr="004264FF" w:rsidRDefault="005D3588" w:rsidP="005D3588">
      <w:pPr>
        <w:pStyle w:val="NormalHanging12a"/>
        <w:widowControl/>
      </w:pPr>
      <w:r w:rsidRPr="004264FF">
        <w:t>–</w:t>
      </w:r>
      <w:r w:rsidRPr="004264FF">
        <w:tab/>
        <w:t>med beaktande av FN:s konvention av den 20 november 1989 om barnets rättigheter och dess två fakultativa protokoll, som antogs den 25 maj 2000,</w:t>
      </w:r>
    </w:p>
    <w:p w14:paraId="1EA464D8" w14:textId="77777777" w:rsidR="005D3588" w:rsidRPr="004264FF" w:rsidRDefault="005D3588" w:rsidP="005D3588">
      <w:pPr>
        <w:pStyle w:val="NormalHanging12a"/>
        <w:widowControl/>
      </w:pPr>
      <w:r w:rsidRPr="004264FF">
        <w:t>–</w:t>
      </w:r>
      <w:r w:rsidRPr="004264FF">
        <w:tab/>
        <w:t xml:space="preserve">med beaktande av FN:s fördrag om vapenhandel, som trädde i kraft den 24 december 2014, och EU:s uppförandekod för vapenexport av den 5 juni 1998, </w:t>
      </w:r>
    </w:p>
    <w:p w14:paraId="23BD7408" w14:textId="77777777" w:rsidR="005D3588" w:rsidRPr="004264FF" w:rsidRDefault="005D3588" w:rsidP="005D3588">
      <w:pPr>
        <w:pStyle w:val="NormalHanging12a"/>
        <w:widowControl/>
      </w:pPr>
      <w:r w:rsidRPr="004264FF">
        <w:t>–</w:t>
      </w:r>
      <w:r w:rsidRPr="004264FF">
        <w:tab/>
        <w:t>med beaktande av FN:s Pekingdeklaration och handlingsplanen från Peking från september 1995 och dess översynskonferenser,</w:t>
      </w:r>
    </w:p>
    <w:p w14:paraId="36192E46" w14:textId="77777777" w:rsidR="005D3588" w:rsidRPr="004264FF" w:rsidRDefault="005D3588" w:rsidP="005D3588">
      <w:pPr>
        <w:pStyle w:val="NormalHanging12a"/>
        <w:widowControl/>
      </w:pPr>
      <w:r w:rsidRPr="004264FF">
        <w:t>–</w:t>
      </w:r>
      <w:r w:rsidRPr="004264FF">
        <w:tab/>
        <w:t>med beaktande av FN:s Agenda 2030 för hållbar utveckling, som antogs den 25 september 2015, särskilt målen 1, 3, 4, 5, 8, 10 och 16,</w:t>
      </w:r>
    </w:p>
    <w:p w14:paraId="7F110553" w14:textId="77777777" w:rsidR="005D3588" w:rsidRPr="004264FF" w:rsidRDefault="005D3588" w:rsidP="005D3588">
      <w:pPr>
        <w:pStyle w:val="NormalHanging12a"/>
        <w:widowControl/>
      </w:pPr>
      <w:r w:rsidRPr="004264FF">
        <w:t>–</w:t>
      </w:r>
      <w:r w:rsidRPr="004264FF">
        <w:tab/>
        <w:t>med beaktande av FN:s globala pakt för säker, ordnad och reguljär migration, som antogs den 19 december 2018, och FN:s globala flyktingpakt, som antogs den 17 december 2018,</w:t>
      </w:r>
    </w:p>
    <w:p w14:paraId="4B062F72" w14:textId="77777777" w:rsidR="005D3588" w:rsidRPr="004264FF" w:rsidRDefault="005D3588" w:rsidP="005D3588">
      <w:pPr>
        <w:pStyle w:val="NormalHanging12a"/>
        <w:widowControl/>
      </w:pPr>
      <w:r w:rsidRPr="004264FF">
        <w:t>–</w:t>
      </w:r>
      <w:r w:rsidRPr="004264FF">
        <w:tab/>
        <w:t>med beaktande av Romstadgan för Internationella brottmålsdomstolen, som antogs den 17 juli 1998 och trädde i kraft den 1 juli 2002,</w:t>
      </w:r>
    </w:p>
    <w:p w14:paraId="475710A4" w14:textId="77777777" w:rsidR="005D3588" w:rsidRPr="004264FF" w:rsidRDefault="005D3588" w:rsidP="005D3588">
      <w:pPr>
        <w:pStyle w:val="NormalHanging12a"/>
        <w:widowControl/>
      </w:pPr>
      <w:r w:rsidRPr="004264FF">
        <w:t>–</w:t>
      </w:r>
      <w:r w:rsidRPr="004264FF">
        <w:tab/>
        <w:t>med beaktande av avtalet av den 10 april 2006 mellan Europeiska unionen och Internationella brottmålsdomstolen om samarbete och bistånd</w:t>
      </w:r>
      <w:r w:rsidRPr="004264FF">
        <w:rPr>
          <w:rStyle w:val="FootnoteReference"/>
        </w:rPr>
        <w:footnoteReference w:id="1"/>
      </w:r>
      <w:r w:rsidRPr="004264FF">
        <w:t>,</w:t>
      </w:r>
    </w:p>
    <w:p w14:paraId="72263074" w14:textId="77777777" w:rsidR="005D3588" w:rsidRPr="004264FF" w:rsidRDefault="005D3588" w:rsidP="005D3588">
      <w:pPr>
        <w:pStyle w:val="NormalHanging12a"/>
        <w:widowControl/>
      </w:pPr>
      <w:r w:rsidRPr="004264FF">
        <w:t>–</w:t>
      </w:r>
      <w:r w:rsidRPr="004264FF">
        <w:tab/>
        <w:t>med beaktande av Europarådets konventioner av den 4 april 1997 om skydd av mänskliga rättigheter och mänsklig värdighet vid biologisk och medicinsk tillämpning och tilläggsprotokollen till dessa, av den 16 maj 2005 om bekämpande av människohandel och av den 25 oktober 2007 om skydd för barn mot sexuell exploatering och sexuella övergrepp,</w:t>
      </w:r>
    </w:p>
    <w:p w14:paraId="3E1DB9EB" w14:textId="77777777" w:rsidR="005D3588" w:rsidRPr="004264FF" w:rsidRDefault="005D3588" w:rsidP="005D3588">
      <w:pPr>
        <w:pStyle w:val="NormalHanging12a"/>
        <w:widowControl/>
      </w:pPr>
      <w:r w:rsidRPr="004264FF">
        <w:t>–</w:t>
      </w:r>
      <w:r w:rsidRPr="004264FF">
        <w:tab/>
        <w:t>med beaktande av Europarådets konvention av den 11 maj 2011 om förebyggande och bekämpning av våld mot kvinnor och av våld i nära relationer (Istanbulkonventionen), som inte alla medlemsstater ratificerat men som trädde i kraft för EU den 1 oktober 2023,</w:t>
      </w:r>
    </w:p>
    <w:p w14:paraId="157235E1" w14:textId="77777777" w:rsidR="005D3588" w:rsidRPr="004264FF" w:rsidRDefault="005D3588" w:rsidP="005D3588">
      <w:pPr>
        <w:pStyle w:val="NormalHanging12a"/>
        <w:widowControl/>
      </w:pPr>
      <w:r w:rsidRPr="004264FF">
        <w:t>–</w:t>
      </w:r>
      <w:r w:rsidRPr="004264FF">
        <w:tab/>
        <w:t>med beaktande av protokollen nr 6 och nr 13 till Europarådets konvention av den 28 april 1983 om skydd för de mänskliga rättigheterna och de grundläggande friheterna, avseende avskaffande av dödsstraffet,</w:t>
      </w:r>
    </w:p>
    <w:p w14:paraId="5989B37B" w14:textId="77777777" w:rsidR="005D3588" w:rsidRPr="004264FF" w:rsidRDefault="005D3588" w:rsidP="005D3588">
      <w:pPr>
        <w:pStyle w:val="NormalHanging12a"/>
        <w:widowControl/>
      </w:pPr>
      <w:r w:rsidRPr="004264FF">
        <w:t>–</w:t>
      </w:r>
      <w:r w:rsidRPr="004264FF">
        <w:tab/>
        <w:t>med beaktande av rådets förordning (EU) 2020/1998 av den 7 december 2020 om restriktiva åtgärder mot allvarliga kränkningar av och brott mot de mänskliga rättigheterna</w:t>
      </w:r>
      <w:r w:rsidRPr="004264FF">
        <w:rPr>
          <w:rStyle w:val="FootnoteReference"/>
        </w:rPr>
        <w:footnoteReference w:id="2"/>
      </w:r>
      <w:r w:rsidRPr="004264FF">
        <w:t>,</w:t>
      </w:r>
    </w:p>
    <w:p w14:paraId="12B75F1C" w14:textId="77777777" w:rsidR="005D3588" w:rsidRPr="004264FF" w:rsidRDefault="005D3588" w:rsidP="005D3588">
      <w:pPr>
        <w:pStyle w:val="NormalHanging12a"/>
        <w:widowControl/>
      </w:pPr>
      <w:r w:rsidRPr="004264FF">
        <w:t>–</w:t>
      </w:r>
      <w:r w:rsidRPr="004264FF">
        <w:tab/>
        <w:t>med beaktande av Europaparlamentets och rådets förordning (EU) 2021/947 av den 9 juni 2021 om inrättande av instrumentet för grannskapet, utvecklingssamarbete och internationellt samarbete – Europa i världen</w:t>
      </w:r>
      <w:r w:rsidRPr="004264FF">
        <w:rPr>
          <w:rStyle w:val="FootnoteReference"/>
        </w:rPr>
        <w:footnoteReference w:id="3"/>
      </w:r>
      <w:r w:rsidRPr="004264FF">
        <w:t xml:space="preserve">, </w:t>
      </w:r>
    </w:p>
    <w:p w14:paraId="1FC87E74" w14:textId="77777777" w:rsidR="005D3588" w:rsidRPr="004264FF" w:rsidRDefault="005D3588" w:rsidP="005D3588">
      <w:pPr>
        <w:pStyle w:val="NormalHanging12a"/>
        <w:widowControl/>
      </w:pPr>
      <w:r w:rsidRPr="004264FF">
        <w:t>–</w:t>
      </w:r>
      <w:r w:rsidRPr="004264FF">
        <w:tab/>
        <w:t>med beaktande av rådets slutsatser av den 22 januari 2024 om EU:s prioriteringar i FN:s forum för mänskliga rättigheter 2024,</w:t>
      </w:r>
    </w:p>
    <w:p w14:paraId="69A7F457" w14:textId="77777777" w:rsidR="005D3588" w:rsidRPr="004264FF" w:rsidRDefault="005D3588" w:rsidP="005D3588">
      <w:pPr>
        <w:pStyle w:val="NormalHanging12a"/>
        <w:widowControl/>
      </w:pPr>
      <w:r w:rsidRPr="004264FF">
        <w:t>–</w:t>
      </w:r>
      <w:r w:rsidRPr="004264FF">
        <w:tab/>
        <w:t>med beaktande av handlingsplanen för mänskliga rättigheter och demokrati 2020–2024, som antogs av rådet den 17 november 2020, och halvtidsöversynen, som antogs den 9 juni 2023,</w:t>
      </w:r>
    </w:p>
    <w:p w14:paraId="6B55A364" w14:textId="77777777" w:rsidR="005D3588" w:rsidRPr="004264FF" w:rsidRDefault="005D3588" w:rsidP="005D3588">
      <w:pPr>
        <w:pStyle w:val="NormalHanging12a"/>
        <w:widowControl/>
      </w:pPr>
      <w:r w:rsidRPr="004264FF">
        <w:t>–</w:t>
      </w:r>
      <w:r w:rsidRPr="004264FF">
        <w:tab/>
        <w:t>med beaktande av rådets slutsatser av den 27 maj 2024 om anpassning av EU:s handlingsplan för mänskliga rättigheter och demokrati 2020–2024 till den fleråriga budgetramen 2021–2027,</w:t>
      </w:r>
    </w:p>
    <w:p w14:paraId="4F6A21D9" w14:textId="77777777" w:rsidR="005D3588" w:rsidRPr="004264FF" w:rsidRDefault="005D3588" w:rsidP="005D3588">
      <w:pPr>
        <w:pStyle w:val="NormalHanging12a"/>
        <w:widowControl/>
      </w:pPr>
      <w:r w:rsidRPr="004264FF">
        <w:t>–</w:t>
      </w:r>
      <w:r w:rsidRPr="004264FF">
        <w:tab/>
        <w:t>med beaktande av EU:s tredje handlingsplan för jämställdhet – En ambitiös agenda för jämställdhet och kvinnors egenmakt i EU:s yttre åtgärder (JOIN(2020)0017),</w:t>
      </w:r>
    </w:p>
    <w:p w14:paraId="35A158AD" w14:textId="77777777" w:rsidR="005D3588" w:rsidRPr="004264FF" w:rsidRDefault="005D3588" w:rsidP="005D3588">
      <w:pPr>
        <w:pStyle w:val="NormalHanging12a"/>
        <w:widowControl/>
      </w:pPr>
      <w:r w:rsidRPr="004264FF">
        <w:t>–</w:t>
      </w:r>
      <w:r w:rsidRPr="004264FF">
        <w:tab/>
        <w:t>med beaktande av EU:s jämställdhetsstrategi för 2020–2025 (COM(2020)0152),</w:t>
      </w:r>
    </w:p>
    <w:p w14:paraId="09D3AC55" w14:textId="77777777" w:rsidR="005D3588" w:rsidRPr="004264FF" w:rsidRDefault="005D3588" w:rsidP="005D3588">
      <w:pPr>
        <w:pStyle w:val="NormalHanging12a"/>
        <w:widowControl/>
      </w:pPr>
      <w:r w:rsidRPr="004264FF">
        <w:t>–</w:t>
      </w:r>
      <w:r w:rsidRPr="004264FF">
        <w:tab/>
        <w:t>med beaktande av EU:s jämlikhetsstrategi för hbtqi-personer 2020–2025 (COM(2020)0698),</w:t>
      </w:r>
    </w:p>
    <w:p w14:paraId="1886F74C" w14:textId="77777777" w:rsidR="005D3588" w:rsidRPr="004264FF" w:rsidRDefault="005D3588" w:rsidP="005D3588">
      <w:pPr>
        <w:pStyle w:val="NormalHanging12a"/>
        <w:widowControl/>
      </w:pPr>
      <w:r w:rsidRPr="004264FF">
        <w:t>–</w:t>
      </w:r>
      <w:r w:rsidRPr="004264FF">
        <w:tab/>
        <w:t>med beaktande av EU:s strategi för barnets rättigheter (COM(2021)0142),</w:t>
      </w:r>
    </w:p>
    <w:p w14:paraId="0CC9DDDA" w14:textId="77777777" w:rsidR="005D3588" w:rsidRPr="004264FF" w:rsidRDefault="005D3588" w:rsidP="005D3588">
      <w:pPr>
        <w:pStyle w:val="NormalHanging12a"/>
        <w:widowControl/>
      </w:pPr>
      <w:r w:rsidRPr="004264FF">
        <w:t>–</w:t>
      </w:r>
      <w:r w:rsidRPr="004264FF">
        <w:tab/>
        <w:t>med beaktande av EU:s strategi för rättigheter för personer med funktionsnedsättning 2021–2030, (COM(2021)0101),</w:t>
      </w:r>
    </w:p>
    <w:p w14:paraId="3750B35C" w14:textId="77777777" w:rsidR="005D3588" w:rsidRPr="004264FF" w:rsidRDefault="005D3588" w:rsidP="005D3588">
      <w:pPr>
        <w:pStyle w:val="NormalHanging12a"/>
        <w:widowControl/>
      </w:pPr>
      <w:r w:rsidRPr="004264FF">
        <w:t>–</w:t>
      </w:r>
      <w:r w:rsidRPr="004264FF">
        <w:tab/>
        <w:t>med beaktande av EU:s handlingsplan mot rasism 2020–2025 (COM(2020)0565),</w:t>
      </w:r>
    </w:p>
    <w:p w14:paraId="2DFDAEFC" w14:textId="77777777" w:rsidR="005D3588" w:rsidRPr="004264FF" w:rsidRDefault="005D3588" w:rsidP="005D3588">
      <w:pPr>
        <w:pStyle w:val="NormalHanging12a"/>
        <w:widowControl/>
      </w:pPr>
      <w:r w:rsidRPr="004264FF">
        <w:t>–</w:t>
      </w:r>
      <w:r w:rsidRPr="004264FF">
        <w:tab/>
        <w:t>med beaktande av EU:s strategiska ram för romers jämlikhet, inkludering och deltagande (COM(2020)0620),</w:t>
      </w:r>
    </w:p>
    <w:p w14:paraId="782EB5DC" w14:textId="77777777" w:rsidR="005D3588" w:rsidRPr="004264FF" w:rsidRDefault="005D3588" w:rsidP="005D3588">
      <w:pPr>
        <w:pStyle w:val="NormalHanging12a"/>
        <w:widowControl/>
      </w:pPr>
      <w:r w:rsidRPr="004264FF">
        <w:t>–</w:t>
      </w:r>
      <w:r w:rsidRPr="004264FF">
        <w:tab/>
        <w:t>med beaktande av EU:s riktlinjer om människorättsförsvarare, som antogs av rådet den 14 juni 2004 och reviderades 2008, och den andra vägledningen om genomförandet av riktlinjerna, som godkändes 2020,</w:t>
      </w:r>
    </w:p>
    <w:p w14:paraId="3303C198" w14:textId="77777777" w:rsidR="005D3588" w:rsidRPr="004264FF" w:rsidRDefault="005D3588" w:rsidP="005D3588">
      <w:pPr>
        <w:pStyle w:val="NormalHanging12a"/>
        <w:widowControl/>
      </w:pPr>
      <w:r w:rsidRPr="004264FF">
        <w:t>–</w:t>
      </w:r>
      <w:r w:rsidRPr="004264FF">
        <w:tab/>
        <w:t>med beaktande av EU:s riktlinjer om våld mot kvinnor och kampen mot alla former av diskriminering av kvinnor, som antogs av rådet den 8 december 2008,</w:t>
      </w:r>
    </w:p>
    <w:p w14:paraId="3226A3AF" w14:textId="77777777" w:rsidR="005D3588" w:rsidRPr="004264FF" w:rsidRDefault="005D3588" w:rsidP="005D3588">
      <w:pPr>
        <w:pStyle w:val="NormalHanging12a"/>
        <w:widowControl/>
      </w:pPr>
      <w:r w:rsidRPr="004264FF">
        <w:t>–</w:t>
      </w:r>
      <w:r w:rsidRPr="004264FF">
        <w:tab/>
        <w:t>med beaktande av EU:s riktlinjer från 2005 för främjande av efterlevnaden av internationell humanitär rätt, i dess lydelse från 2009,</w:t>
      </w:r>
    </w:p>
    <w:p w14:paraId="0F6244A6" w14:textId="77777777" w:rsidR="005D3588" w:rsidRPr="004264FF" w:rsidRDefault="005D3588" w:rsidP="005D3588">
      <w:pPr>
        <w:pStyle w:val="NormalHanging12a"/>
        <w:widowControl/>
      </w:pPr>
      <w:r w:rsidRPr="004264FF">
        <w:t>–</w:t>
      </w:r>
      <w:r w:rsidRPr="004264FF">
        <w:tab/>
        <w:t>med beaktande av EU:s riktlinjer om dödsstraff, i den lydelse som rådet antog den 12 april 2013,</w:t>
      </w:r>
    </w:p>
    <w:p w14:paraId="47F04023" w14:textId="77777777" w:rsidR="005D3588" w:rsidRPr="004264FF" w:rsidRDefault="005D3588" w:rsidP="005D3588">
      <w:pPr>
        <w:pStyle w:val="NormalHanging12a"/>
        <w:widowControl/>
      </w:pPr>
      <w:r w:rsidRPr="004264FF">
        <w:t>–</w:t>
      </w:r>
      <w:r w:rsidRPr="004264FF">
        <w:tab/>
        <w:t>med beaktande av EU:s riktlinjer för att främja och skydda de mänskliga rättigheterna för homosexuella, bisexuella, transpersoner och intersexuella (HBTI-personer), som antogs den 24 juni 2013,</w:t>
      </w:r>
    </w:p>
    <w:p w14:paraId="66D96284" w14:textId="77777777" w:rsidR="005D3588" w:rsidRPr="004264FF" w:rsidRDefault="005D3588" w:rsidP="005D3588">
      <w:pPr>
        <w:pStyle w:val="NormalHanging12a"/>
        <w:widowControl/>
      </w:pPr>
      <w:r w:rsidRPr="004264FF">
        <w:t>–</w:t>
      </w:r>
      <w:r w:rsidRPr="004264FF">
        <w:tab/>
        <w:t>med beaktande av EU:s riktlinjer för främjande och skydd av religions- och trosfrihet, som antogs av rådet den 24 juni 2013,</w:t>
      </w:r>
    </w:p>
    <w:p w14:paraId="3CA5600F" w14:textId="77777777" w:rsidR="005D3588" w:rsidRPr="004264FF" w:rsidRDefault="005D3588" w:rsidP="005D3588">
      <w:pPr>
        <w:pStyle w:val="NormalHanging12a"/>
        <w:widowControl/>
      </w:pPr>
      <w:r w:rsidRPr="004264FF">
        <w:t>–</w:t>
      </w:r>
      <w:r w:rsidRPr="004264FF">
        <w:tab/>
        <w:t>med beaktande av EU:s riktlinjer om yttrandefrihet online och offline, som rådet antog den 12 maj 2014,</w:t>
      </w:r>
    </w:p>
    <w:p w14:paraId="2F62EDD3" w14:textId="77777777" w:rsidR="005D3588" w:rsidRPr="004264FF" w:rsidRDefault="005D3588" w:rsidP="005D3588">
      <w:pPr>
        <w:pStyle w:val="NormalHanging12a"/>
        <w:widowControl/>
      </w:pPr>
      <w:r w:rsidRPr="004264FF">
        <w:t>–</w:t>
      </w:r>
      <w:r w:rsidRPr="004264FF">
        <w:tab/>
        <w:t>med beaktande av EU:s riktlinjer om icke-diskriminering inom de yttre åtgärderna, som antogs av rådet den 18 mars 2019,</w:t>
      </w:r>
    </w:p>
    <w:p w14:paraId="014A9158" w14:textId="77777777" w:rsidR="005D3588" w:rsidRPr="004264FF" w:rsidRDefault="005D3588" w:rsidP="005D3588">
      <w:pPr>
        <w:pStyle w:val="NormalHanging12a"/>
        <w:widowControl/>
      </w:pPr>
      <w:r w:rsidRPr="004264FF">
        <w:t>–</w:t>
      </w:r>
      <w:r w:rsidRPr="004264FF">
        <w:tab/>
        <w:t>med beaktande av EU:s riktlinjer om säkert dricksvatten och sanitet, som antogs av rådet den 17 juni 2019,</w:t>
      </w:r>
    </w:p>
    <w:p w14:paraId="24B6A0B5" w14:textId="77777777" w:rsidR="005D3588" w:rsidRPr="004264FF" w:rsidRDefault="005D3588" w:rsidP="005D3588">
      <w:pPr>
        <w:pStyle w:val="NormalHanging12a"/>
        <w:widowControl/>
      </w:pPr>
      <w:r w:rsidRPr="004264FF">
        <w:t>–</w:t>
      </w:r>
      <w:r w:rsidRPr="004264FF">
        <w:tab/>
        <w:t>med beaktande av de reviderade EU-riktlinjerna för EU:s politik gentemot tredjeländer i fråga om tortyr och annan grym, omänsklig eller förnedrande behandling eller bestraffning, som rådet antog den 16 september 2019,</w:t>
      </w:r>
    </w:p>
    <w:p w14:paraId="0D3FFB07" w14:textId="77777777" w:rsidR="005D3588" w:rsidRPr="004264FF" w:rsidRDefault="005D3588" w:rsidP="005D3588">
      <w:pPr>
        <w:pStyle w:val="NormalHanging12a"/>
        <w:widowControl/>
      </w:pPr>
      <w:r w:rsidRPr="004264FF">
        <w:t>–</w:t>
      </w:r>
      <w:r w:rsidRPr="004264FF">
        <w:tab/>
        <w:t>med beaktande av EU:s reviderade riktlinjer för dialoger om mänskliga rättigheter med partnerländer/tredjeländer, som rådet godkände den 22 februari 2021,</w:t>
      </w:r>
    </w:p>
    <w:p w14:paraId="6A8DEE28" w14:textId="77777777" w:rsidR="005D3588" w:rsidRPr="004264FF" w:rsidRDefault="005D3588" w:rsidP="005D3588">
      <w:pPr>
        <w:pStyle w:val="NormalHanging12a"/>
        <w:widowControl/>
      </w:pPr>
      <w:r w:rsidRPr="004264FF">
        <w:t>–</w:t>
      </w:r>
      <w:r w:rsidRPr="004264FF">
        <w:tab/>
        <w:t>med beaktande av EU:s riktlinjer om barn och väpnad konflikt, som rådet antog den 24 juni 2024,</w:t>
      </w:r>
    </w:p>
    <w:p w14:paraId="61F655F9" w14:textId="77777777" w:rsidR="005D3588" w:rsidRPr="004264FF" w:rsidRDefault="005D3588" w:rsidP="005D3588">
      <w:pPr>
        <w:pStyle w:val="NormalHanging12a"/>
        <w:widowControl/>
      </w:pPr>
      <w:r w:rsidRPr="004264FF">
        <w:t>–</w:t>
      </w:r>
      <w:r w:rsidRPr="004264FF">
        <w:tab/>
        <w:t xml:space="preserve">med beaktande av kommissionens meddelande av den 12 september 2012 </w:t>
      </w:r>
      <w:r w:rsidRPr="004264FF">
        <w:rPr>
          <w:i/>
        </w:rPr>
        <w:t>En grund för demokrati och hållbar utveckling: EU:s samarbete med det civila samhället på området yttre förbindelser</w:t>
      </w:r>
      <w:r w:rsidRPr="004264FF">
        <w:t xml:space="preserve"> (COM(2012)0492),</w:t>
      </w:r>
    </w:p>
    <w:p w14:paraId="424D2718" w14:textId="77777777" w:rsidR="005D3588" w:rsidRPr="004264FF" w:rsidRDefault="005D3588" w:rsidP="005D3588">
      <w:pPr>
        <w:pStyle w:val="NormalHanging12a"/>
        <w:widowControl/>
      </w:pPr>
      <w:r w:rsidRPr="004264FF">
        <w:t>–</w:t>
      </w:r>
      <w:r w:rsidRPr="004264FF">
        <w:tab/>
        <w:t>med beaktande av rådets slutsatser av den 10 mars 2023 om det medborgerliga utrymmets roll vad gäller skydd och främjande av de grundläggande rättigheterna i EU,</w:t>
      </w:r>
    </w:p>
    <w:p w14:paraId="24E1A44E" w14:textId="77777777" w:rsidR="005D3588" w:rsidRPr="004264FF" w:rsidRDefault="005D3588" w:rsidP="005D3588">
      <w:pPr>
        <w:pStyle w:val="NormalHanging12a"/>
        <w:widowControl/>
      </w:pPr>
      <w:r w:rsidRPr="004264FF">
        <w:t>–</w:t>
      </w:r>
      <w:r w:rsidRPr="004264FF">
        <w:tab/>
        <w:t>med beaktande av Europaparlamentets och rådets direktiv (EU) 2024/1760 av den 13 juni 2024 om tillbörlig aktsamhet för företag i fråga om hållbarhet och om ändring av direktiv (EU) 2019/1937 och förordning (EU) 2023/2859</w:t>
      </w:r>
      <w:r w:rsidRPr="004264FF">
        <w:rPr>
          <w:rStyle w:val="FootnoteReference"/>
        </w:rPr>
        <w:footnoteReference w:id="4"/>
      </w:r>
      <w:r w:rsidRPr="004264FF">
        <w:t>,</w:t>
      </w:r>
    </w:p>
    <w:p w14:paraId="7F68FCFA" w14:textId="77777777" w:rsidR="005D3588" w:rsidRPr="004264FF" w:rsidRDefault="005D3588" w:rsidP="005D3588">
      <w:pPr>
        <w:pStyle w:val="NormalHanging12a"/>
        <w:widowControl/>
      </w:pPr>
      <w:r w:rsidRPr="004264FF">
        <w:t>–</w:t>
      </w:r>
      <w:r w:rsidRPr="004264FF">
        <w:tab/>
        <w:t>med beaktande av kommissionens förslag av den 14 september 2022 till Europaparlamentets och rådets förordning om förbud mot produkter som tillverkats genom tvångsarbete på unionens marknad (COM(2022)0453),</w:t>
      </w:r>
    </w:p>
    <w:p w14:paraId="79BE0F4F" w14:textId="77777777" w:rsidR="005D3588" w:rsidRPr="004264FF" w:rsidRDefault="005D3588" w:rsidP="005D3588">
      <w:pPr>
        <w:pStyle w:val="NormalHanging12a"/>
        <w:widowControl/>
      </w:pPr>
      <w:r w:rsidRPr="004264FF">
        <w:t>–</w:t>
      </w:r>
      <w:r w:rsidRPr="004264FF">
        <w:tab/>
        <w:t>med beaktande av det gemensamma förslaget från kommissionen och unionens höga representant för utrikes frågor och säkerhetspolitik av den 3 maj 2023 om restriktiva åtgärder mot allvarlig korruption (JOIN(2023)0013),</w:t>
      </w:r>
    </w:p>
    <w:p w14:paraId="0B5E39B8" w14:textId="77777777" w:rsidR="005D3588" w:rsidRPr="004264FF" w:rsidRDefault="005D3588" w:rsidP="005D3588">
      <w:pPr>
        <w:pStyle w:val="NormalHanging12a"/>
        <w:widowControl/>
      </w:pPr>
      <w:r w:rsidRPr="004264FF">
        <w:t>–</w:t>
      </w:r>
      <w:r w:rsidRPr="004264FF">
        <w:tab/>
        <w:t>med beaktande av EU:s årsrapport 2023 om mänskliga rättigheter och demokrati i världen,</w:t>
      </w:r>
    </w:p>
    <w:p w14:paraId="38D9109A" w14:textId="77777777" w:rsidR="005D3588" w:rsidRPr="004264FF" w:rsidRDefault="005D3588" w:rsidP="005D3588">
      <w:pPr>
        <w:pStyle w:val="NormalHanging12a"/>
        <w:widowControl/>
      </w:pPr>
      <w:r w:rsidRPr="004264FF">
        <w:t>–</w:t>
      </w:r>
      <w:r w:rsidRPr="004264FF">
        <w:tab/>
        <w:t>med beaktande av sitt Sacharovpris för tankefrihet, som 2024 tilldelades María Corina Machado som ledare för de demokratiska krafterna i Venezuela och den valde presidenten, Edmundo González Urrutia, som företräder alla venezuelaner i och utanför landet som kämpar för återupprättandet av frihet och demokrati,</w:t>
      </w:r>
    </w:p>
    <w:p w14:paraId="7A5EA5BB" w14:textId="77777777" w:rsidR="005D3588" w:rsidRPr="004264FF" w:rsidRDefault="005D3588" w:rsidP="005D3588">
      <w:pPr>
        <w:pStyle w:val="NormalHanging12a"/>
        <w:widowControl/>
      </w:pPr>
      <w:r w:rsidRPr="004264FF">
        <w:t>–</w:t>
      </w:r>
      <w:r w:rsidRPr="004264FF">
        <w:tab/>
        <w:t>med beaktande av sin resolution av den 15 januari 2019 om EU:s riktlinjer och mandatet för EU:s särskilda sändebud för främjandet av religions- och trosfrihet utanför EU</w:t>
      </w:r>
      <w:r w:rsidRPr="004264FF">
        <w:rPr>
          <w:rStyle w:val="FootnoteReference"/>
        </w:rPr>
        <w:footnoteReference w:id="5"/>
      </w:r>
      <w:r w:rsidRPr="004264FF">
        <w:t>,</w:t>
      </w:r>
    </w:p>
    <w:p w14:paraId="1C08E335" w14:textId="77777777" w:rsidR="005D3588" w:rsidRPr="004264FF" w:rsidRDefault="005D3588" w:rsidP="005D3588">
      <w:pPr>
        <w:pStyle w:val="NormalHanging12a"/>
        <w:widowControl/>
      </w:pPr>
      <w:r w:rsidRPr="004264FF">
        <w:t>–</w:t>
      </w:r>
      <w:r w:rsidRPr="004264FF">
        <w:tab/>
        <w:t>med beaktande av sin resolution av den 23 oktober 2020 om jämställdhet inom EU:s utrikes- och säkerhetspolitik</w:t>
      </w:r>
      <w:r w:rsidRPr="004264FF">
        <w:rPr>
          <w:rStyle w:val="FootnoteReference"/>
        </w:rPr>
        <w:footnoteReference w:id="6"/>
      </w:r>
      <w:r w:rsidRPr="004264FF">
        <w:t>,</w:t>
      </w:r>
    </w:p>
    <w:p w14:paraId="1C012DDD" w14:textId="77777777" w:rsidR="005D3588" w:rsidRPr="004264FF" w:rsidRDefault="005D3588" w:rsidP="005D3588">
      <w:pPr>
        <w:pStyle w:val="NormalHanging12a"/>
        <w:widowControl/>
      </w:pPr>
      <w:r w:rsidRPr="004264FF">
        <w:t>–</w:t>
      </w:r>
      <w:r w:rsidRPr="004264FF">
        <w:tab/>
        <w:t>med beaktande av sin resolution av den 19 maj 2021 om skydd av de mänskliga rättigheterna och EU:s externa migrationspolitik</w:t>
      </w:r>
      <w:r w:rsidRPr="004264FF">
        <w:rPr>
          <w:rStyle w:val="FootnoteReference"/>
        </w:rPr>
        <w:footnoteReference w:id="7"/>
      </w:r>
      <w:r w:rsidRPr="004264FF">
        <w:t>,</w:t>
      </w:r>
    </w:p>
    <w:p w14:paraId="7449474E" w14:textId="77777777" w:rsidR="005D3588" w:rsidRPr="004264FF" w:rsidRDefault="005D3588" w:rsidP="005D3588">
      <w:pPr>
        <w:pStyle w:val="NormalHanging12a"/>
        <w:widowControl/>
      </w:pPr>
      <w:r w:rsidRPr="004264FF">
        <w:t>–</w:t>
      </w:r>
      <w:r w:rsidRPr="004264FF">
        <w:tab/>
        <w:t>med beaktande av sin resolution av den 8 juli 2021 om EU:s globala system för människorättsliga sanktioner (EU:s Magnitskijlag)</w:t>
      </w:r>
      <w:r w:rsidRPr="004264FF">
        <w:rPr>
          <w:rStyle w:val="FootnoteReference"/>
        </w:rPr>
        <w:footnoteReference w:id="8"/>
      </w:r>
      <w:r w:rsidRPr="004264FF">
        <w:t>,</w:t>
      </w:r>
    </w:p>
    <w:p w14:paraId="3A417B3D" w14:textId="77777777" w:rsidR="005D3588" w:rsidRPr="004264FF" w:rsidRDefault="005D3588" w:rsidP="005D3588">
      <w:pPr>
        <w:pStyle w:val="NormalHanging12a"/>
        <w:widowControl/>
      </w:pPr>
      <w:r w:rsidRPr="004264FF">
        <w:t>–</w:t>
      </w:r>
      <w:r w:rsidRPr="004264FF">
        <w:tab/>
        <w:t>med beaktande av sin resolution av den 28 februari 2024 om mänskliga rättigheter och demokrati i världen och Europeiska unionens politik på området – årsrapport 2023</w:t>
      </w:r>
      <w:r w:rsidRPr="004264FF">
        <w:rPr>
          <w:rStyle w:val="FootnoteReference"/>
        </w:rPr>
        <w:footnoteReference w:id="9"/>
      </w:r>
      <w:r w:rsidRPr="004264FF">
        <w:t>, och sina tidigare resolutioner om föregående årsrapporter,</w:t>
      </w:r>
    </w:p>
    <w:p w14:paraId="7D21AF65" w14:textId="77777777" w:rsidR="005D3588" w:rsidRPr="004264FF" w:rsidRDefault="005D3588" w:rsidP="005D3588">
      <w:pPr>
        <w:pStyle w:val="NormalHanging12a"/>
        <w:widowControl/>
      </w:pPr>
      <w:r w:rsidRPr="004264FF">
        <w:t>–</w:t>
      </w:r>
      <w:r w:rsidRPr="004264FF">
        <w:tab/>
        <w:t>med beaktande av sina resolutioner om kränkningar av mänskliga rättigheter samt av demokratiska och rättsstatliga principer (brådskande resolutioner) som antagits i enlighet med artikel 150 i arbetsordningen, och särskilt de som antogs 2023 och 2024,</w:t>
      </w:r>
    </w:p>
    <w:p w14:paraId="1052A689" w14:textId="77777777" w:rsidR="005D3588" w:rsidRPr="004264FF" w:rsidRDefault="005D3588" w:rsidP="005D3588">
      <w:pPr>
        <w:pStyle w:val="NormalHanging12a"/>
        <w:widowControl/>
      </w:pPr>
      <w:r w:rsidRPr="004264FF">
        <w:t>–</w:t>
      </w:r>
      <w:r w:rsidRPr="004264FF">
        <w:tab/>
        <w:t>med beaktande av artikel 55 i arbetsordningen,</w:t>
      </w:r>
    </w:p>
    <w:p w14:paraId="4DCB9E86" w14:textId="77777777" w:rsidR="005D3588" w:rsidRPr="004264FF" w:rsidRDefault="005D3588" w:rsidP="005D3588">
      <w:pPr>
        <w:pStyle w:val="NormalHanging12a"/>
        <w:widowControl/>
      </w:pPr>
      <w:r w:rsidRPr="004264FF">
        <w:t>–</w:t>
      </w:r>
      <w:r w:rsidRPr="004264FF">
        <w:tab/>
        <w:t>med beaktande av yttrandet från utskottet för kvinnors rättigheter och jämställdhet,</w:t>
      </w:r>
    </w:p>
    <w:p w14:paraId="178D62D5" w14:textId="77777777" w:rsidR="005D3588" w:rsidRPr="004264FF" w:rsidRDefault="005D3588" w:rsidP="005D3588">
      <w:pPr>
        <w:pStyle w:val="NormalHanging12a"/>
        <w:widowControl/>
      </w:pPr>
      <w:r w:rsidRPr="004264FF">
        <w:t>–</w:t>
      </w:r>
      <w:r w:rsidRPr="004264FF">
        <w:tab/>
        <w:t>med beaktande av betänkandet från utskottet för utrikesfrågor (A10-0012/2025), och av följande skäl:</w:t>
      </w:r>
    </w:p>
    <w:p w14:paraId="26154B4A" w14:textId="77777777" w:rsidR="005D3588" w:rsidRPr="004264FF" w:rsidRDefault="005D3588" w:rsidP="005D3588">
      <w:pPr>
        <w:pStyle w:val="NormalHanging12a"/>
        <w:widowControl/>
      </w:pPr>
      <w:r w:rsidRPr="004264FF">
        <w:t>A.</w:t>
      </w:r>
      <w:r w:rsidRPr="004264FF">
        <w:tab/>
        <w:t>EU bygger på värdena respekt för människans värdighet, frihet, demokrati, jämlikhet, rättsstaten och respekt för de mänskliga rättigheterna, enligt vad som fastställs i artiklarna 2 och 21 i EU-fördraget. Ledstjärnan för EU:s åtgärder i hela världen måste vara de mänskliga rättigheternas universalitet och odelbarhet och det faktum att ett verkningsfullt skydd och försvar av mänskliga rättigheter och demokrati står i centrum för EU:s yttre åtgärder.</w:t>
      </w:r>
    </w:p>
    <w:p w14:paraId="19F61B6B" w14:textId="77777777" w:rsidR="00604945" w:rsidRPr="004264FF" w:rsidRDefault="00752E4B" w:rsidP="005D3588">
      <w:pPr>
        <w:pStyle w:val="NormalHanging12a"/>
        <w:widowControl/>
      </w:pPr>
      <w:r w:rsidRPr="004264FF">
        <w:t>B</w:t>
      </w:r>
      <w:r w:rsidR="00604945" w:rsidRPr="004264FF">
        <w:t>.</w:t>
      </w:r>
      <w:r w:rsidR="00604945" w:rsidRPr="004264FF">
        <w:tab/>
        <w:t>Domar från Europeiska domstolen för de mänskliga rättigheterna är en väsentlig del av människorättsstrukturen i Europa.</w:t>
      </w:r>
    </w:p>
    <w:p w14:paraId="1186A0EE" w14:textId="09A5AA8A" w:rsidR="005D3588" w:rsidRPr="004264FF" w:rsidRDefault="00752E4B" w:rsidP="005D3588">
      <w:pPr>
        <w:pStyle w:val="NormalHanging12a"/>
        <w:widowControl/>
      </w:pPr>
      <w:r w:rsidRPr="004264FF">
        <w:t>C</w:t>
      </w:r>
      <w:r w:rsidR="005D3588" w:rsidRPr="004264FF">
        <w:t>.</w:t>
      </w:r>
      <w:r w:rsidR="005D3588" w:rsidRPr="004264FF">
        <w:tab/>
        <w:t>Konsekvens och samstämmighet mellan EU:s interna och externa politik är avgörande för att skapa en verkningsfull och trovärdig EU-politik för mänskliga rättigheter och för att försvara och stödja frihet och demokrati.</w:t>
      </w:r>
    </w:p>
    <w:p w14:paraId="74D881C1" w14:textId="338C31EC" w:rsidR="005D3588" w:rsidRPr="004264FF" w:rsidRDefault="00752E4B" w:rsidP="005D3588">
      <w:pPr>
        <w:pStyle w:val="NormalHanging12a"/>
        <w:widowControl/>
      </w:pPr>
      <w:r w:rsidRPr="004264FF">
        <w:t>D</w:t>
      </w:r>
      <w:r w:rsidR="005D3588" w:rsidRPr="004264FF">
        <w:t>.</w:t>
      </w:r>
      <w:r w:rsidR="005D3588" w:rsidRPr="004264FF">
        <w:tab/>
        <w:t>Demokratiska system är de bäst lämpade för att garantera att alla människor har möjlighet att åtnjuta sina mänskliga rättigheter och grundläggande friheter. Effektiv regelbaserad multilateralism är det bästa organisatoriska systemet för att försvara demokratier.</w:t>
      </w:r>
    </w:p>
    <w:p w14:paraId="30F6CB44" w14:textId="2463F0A5" w:rsidR="005D3588" w:rsidRPr="004264FF" w:rsidRDefault="00752E4B" w:rsidP="005D3588">
      <w:pPr>
        <w:pStyle w:val="NormalHanging12a"/>
        <w:widowControl/>
      </w:pPr>
      <w:r w:rsidRPr="004264FF">
        <w:t>E</w:t>
      </w:r>
      <w:r w:rsidR="005D3588" w:rsidRPr="004264FF">
        <w:t>.</w:t>
      </w:r>
      <w:r w:rsidR="005D3588" w:rsidRPr="004264FF">
        <w:tab/>
        <w:t>EU är en stark förespråkare av och ger sitt fulla stöd till multilateralism, en regelbaserad världsordning och de universella värden, principer och normer som vägleder FN:s medlemsstater och som dessa har förbundit sig att upprätthålla i enlighet med FN-stadgan. En värld av demokratier, det vill säga en värld av politiska system som försvarar och skyddar de mänskliga rättigheterna i hela världen, är en säkrare värld, eftersom demokratier har omfattande kontroller och motvikter som förhindrar autokratiernas oförutsägbarhet.</w:t>
      </w:r>
    </w:p>
    <w:p w14:paraId="06E0B6D0" w14:textId="77777777" w:rsidR="00604945" w:rsidRPr="004264FF" w:rsidRDefault="00752E4B" w:rsidP="005D3588">
      <w:pPr>
        <w:pStyle w:val="NormalHanging12a"/>
        <w:widowControl/>
      </w:pPr>
      <w:r w:rsidRPr="004264FF">
        <w:t>F</w:t>
      </w:r>
      <w:r w:rsidR="00604945" w:rsidRPr="004264FF">
        <w:t>.</w:t>
      </w:r>
      <w:r w:rsidR="00604945" w:rsidRPr="004264FF">
        <w:tab/>
        <w:t>Jämställdhet är en absolut förutsättning för utvecklingen av fria och jämlika samhällen. Kvinnors, flickors och icke-binära personers mänskliga rättigheter garanteras fortfarande inte i hela världen, och utrymmet för civilsamhällesorganisationer, särskilt kvinnorätts-, urfolks- och gräsrotsorganisationer, krymper i många länder.</w:t>
      </w:r>
    </w:p>
    <w:p w14:paraId="75D20B7F" w14:textId="2913AF7A" w:rsidR="005D3588" w:rsidRPr="004264FF" w:rsidRDefault="00752E4B" w:rsidP="005D3588">
      <w:pPr>
        <w:pStyle w:val="NormalHanging12a"/>
        <w:widowControl/>
      </w:pPr>
      <w:r w:rsidRPr="004264FF">
        <w:t>G</w:t>
      </w:r>
      <w:r w:rsidR="005D3588" w:rsidRPr="004264FF">
        <w:t>.</w:t>
      </w:r>
      <w:r w:rsidR="005D3588" w:rsidRPr="004264FF">
        <w:tab/>
        <w:t>Auktoritärt styre, totalitarism och populism är på frammarsch, vilket hotar den globala regelbaserade ordningen, skyddet och främjandet av friheten och de mänskliga rättigheterna i världen samt de värden och principer som unionen bygger på.</w:t>
      </w:r>
    </w:p>
    <w:p w14:paraId="16100159" w14:textId="733FA45F" w:rsidR="005D3588" w:rsidRPr="004264FF" w:rsidRDefault="00752E4B" w:rsidP="005D3588">
      <w:pPr>
        <w:pStyle w:val="NormalHanging12a"/>
        <w:widowControl/>
      </w:pPr>
      <w:r w:rsidRPr="004264FF">
        <w:t>H</w:t>
      </w:r>
      <w:r w:rsidR="005D3588" w:rsidRPr="004264FF">
        <w:t>.</w:t>
      </w:r>
      <w:r w:rsidR="005D3588" w:rsidRPr="004264FF">
        <w:tab/>
        <w:t>I december 2023 fyllde den allmänna förklaringen om de mänskliga rättigheterna 75 år. I dag, mer än någonsin sedan FN:s grundande, utmanar totalitära regimer FN-stadgans grundprinciper, försöker skriva om internationella normer, undergräver multilaterala institutioner och hotar freden och säkerheten globalt.</w:t>
      </w:r>
    </w:p>
    <w:p w14:paraId="7F1070B2" w14:textId="6B91D488" w:rsidR="005D3588" w:rsidRPr="004264FF" w:rsidRDefault="00752E4B" w:rsidP="005D3588">
      <w:pPr>
        <w:pStyle w:val="NormalHanging12a"/>
        <w:widowControl/>
      </w:pPr>
      <w:r w:rsidRPr="004264FF">
        <w:t>I</w:t>
      </w:r>
      <w:r w:rsidR="005D3588" w:rsidRPr="004264FF">
        <w:t>.</w:t>
      </w:r>
      <w:r w:rsidR="005D3588" w:rsidRPr="004264FF">
        <w:tab/>
        <w:t>I november 2024 fyllde FN:s konvention om barnets rättigheter 35 år.</w:t>
      </w:r>
    </w:p>
    <w:p w14:paraId="34C053CD" w14:textId="549367B5" w:rsidR="005D3588" w:rsidRPr="004264FF" w:rsidRDefault="00752E4B" w:rsidP="005D3588">
      <w:pPr>
        <w:pStyle w:val="NormalHanging12a"/>
        <w:widowControl/>
      </w:pPr>
      <w:r w:rsidRPr="004264FF">
        <w:t>J</w:t>
      </w:r>
      <w:r w:rsidR="005D3588" w:rsidRPr="004264FF">
        <w:t>.</w:t>
      </w:r>
      <w:r w:rsidR="005D3588" w:rsidRPr="004264FF">
        <w:tab/>
        <w:t>FN:s Pekingdeklaration och handlingsplanen från Peking betraktas som en vändpunkt för den globala jämställdhetsagendan och firar sitt 30-årsjubileum 2025.</w:t>
      </w:r>
    </w:p>
    <w:p w14:paraId="515BB21E" w14:textId="35FE5FCC" w:rsidR="005D3588" w:rsidRPr="004264FF" w:rsidRDefault="00752E4B" w:rsidP="005D3588">
      <w:pPr>
        <w:pStyle w:val="NormalHanging12a"/>
        <w:widowControl/>
      </w:pPr>
      <w:r w:rsidRPr="004264FF">
        <w:t>K</w:t>
      </w:r>
      <w:r w:rsidR="005D3588" w:rsidRPr="004264FF">
        <w:t>.</w:t>
      </w:r>
      <w:r w:rsidR="005D3588" w:rsidRPr="004264FF">
        <w:tab/>
        <w:t>Legitimiteten och funktionssättet för den internationella regelbaserade ordningen är beroende av att order från internationella organ efterlevs, såsom FN:s generalförsamlings och säkerhetsråds resolutioner och beslut från Internationella domstolen och Internationella brottmålsdomstolen (ICC), samt att dessa internationella organ respekteras. Multilateralismen utmanas nu av allt större globala hot – såsom terrorism och extremism – mot sådana order och beslut samt, rent generellt, bestämmelser i internationell rätt, människorättslagstiftning och internationell humanitär rätt i framväxande och pågående konfliktsituationer. Internationella institutioner, deras tjänstemän och de som samarbetar med dem utsätts för attacker och hot. Det internationella samfundet, inbegripet EU, har ett ansvar för att upprätthålla den internationella regelbaserade ordningen genom att genomdriva universell efterlevnad, även från sina partners sida.</w:t>
      </w:r>
    </w:p>
    <w:p w14:paraId="45CD1026" w14:textId="7AADF52A" w:rsidR="005D3588" w:rsidRPr="004264FF" w:rsidRDefault="00752E4B" w:rsidP="005D3588">
      <w:pPr>
        <w:pStyle w:val="NormalHanging12a"/>
        <w:widowControl/>
      </w:pPr>
      <w:r w:rsidRPr="004264FF">
        <w:t>L</w:t>
      </w:r>
      <w:r w:rsidR="005D3588" w:rsidRPr="004264FF">
        <w:t>.</w:t>
      </w:r>
      <w:r w:rsidR="005D3588" w:rsidRPr="004264FF">
        <w:tab/>
        <w:t>I Romstadgan för Internationella brottmålsdomstolen (ICC) fastställs en ram för ansvarsskyldighet för folkmord, brott mot mänskligheten och krigsförbrytelser. ICC:s oberoende är avgörande för att säkerställa att rättvisa skipas opartiskt och utan politisk inblandning.</w:t>
      </w:r>
    </w:p>
    <w:p w14:paraId="66F1672E" w14:textId="7EA34736" w:rsidR="005D3588" w:rsidRPr="004264FF" w:rsidRDefault="00752E4B" w:rsidP="005D3588">
      <w:pPr>
        <w:pStyle w:val="NormalHanging12a"/>
        <w:widowControl/>
      </w:pPr>
      <w:r w:rsidRPr="004264FF">
        <w:t>M</w:t>
      </w:r>
      <w:r w:rsidR="005D3588" w:rsidRPr="004264FF">
        <w:t>.</w:t>
      </w:r>
      <w:r w:rsidR="005D3588" w:rsidRPr="004264FF">
        <w:tab/>
        <w:t>2023 års halvtidsöversyn av EU:s handlingsplan för mänskliga rättigheter och demokrati 2020–2024, som nu förlängts till 2027, har visat att mer behöver göras, i samarbete med likasinnade demokratiska partner, trots de framsteg som hittills gjorts, särskilt mot bakgrund av de aldrig tidigare skådade utmaningar som världen har upplevt sedan den antogs.</w:t>
      </w:r>
    </w:p>
    <w:p w14:paraId="561046B2" w14:textId="58EFE5AA" w:rsidR="005D3588" w:rsidRPr="004264FF" w:rsidRDefault="00752E4B" w:rsidP="005D3588">
      <w:pPr>
        <w:pStyle w:val="NormalHanging12a"/>
        <w:widowControl/>
      </w:pPr>
      <w:r w:rsidRPr="004264FF">
        <w:t>N</w:t>
      </w:r>
      <w:r w:rsidR="005D3588" w:rsidRPr="004264FF">
        <w:t>.</w:t>
      </w:r>
      <w:r w:rsidR="005D3588" w:rsidRPr="004264FF">
        <w:tab/>
        <w:t>Människorättsförsvarare och organisationer i det civila samhället är avgörande partner i EU:s insatser för att värna och främja mänskliga rättigheter, demokrati och rättsstaten samt förebygga konflikter globalt. Statliga och icke-statliga aktörer runt om i världen censurerar, tystar och trakasserar i allt högre grad bland annat människorättsförsvarare, organisationer i det civila samhället, journalister, religiösa samfund, oppositionsledare och andra sårbara grupper i deras arbete, vilket får utrymmet för det civila samhället att krympa än mer. Detta beteende omfattar åtgärder som strategiska rättsprocesser för att hindra offentlig debatt (munkavleprocesser), restriktiv regeringspolitik, förtryck över nationsgränser, förtalskampanjer, diskriminering och hot eller våld, inbegripet utomrättsliga och extraterritoriella avrättningar, bortföranden och godtyckliga gripanden och frihetsberövanden. Attacker mot människorättsförsvarare riktar sig också i allt högre grad mot deras familjer och de grupper som de tillhör, däribland personer som lever i exil.</w:t>
      </w:r>
    </w:p>
    <w:p w14:paraId="49750596" w14:textId="064A9F20" w:rsidR="005D3588" w:rsidRPr="004264FF" w:rsidRDefault="00752E4B" w:rsidP="005D3588">
      <w:pPr>
        <w:pStyle w:val="NormalHanging12a"/>
        <w:widowControl/>
      </w:pPr>
      <w:r w:rsidRPr="004264FF">
        <w:t>O</w:t>
      </w:r>
      <w:r w:rsidR="005D3588" w:rsidRPr="004264FF">
        <w:t>.</w:t>
      </w:r>
      <w:r w:rsidR="005D3588" w:rsidRPr="004264FF">
        <w:tab/>
        <w:t>Jämställdhet är ett av EU:s centrala värden, och kvinnors och flickors mänskliga rättigheter, inbegripet deras sexuella och reproduktiva rättigheter, fortsätter att kränkas i hela världen. Kvinnor drabbas på ett unikt och oproportionerligt sätt av konflikter, klimatförändringar och migration, till exempel i form av ökade risker för könsrelaterat våld, ekonomisk marginalisering och nekad tillgång till resurser. Kvinnliga människorättsförsvarare och kvinnoorganisationer fortsätter att uppleva ett krympande utrymme för sitt viktiga arbete, liksom hot om våld, trakasserier och skrämseltaktik.</w:t>
      </w:r>
    </w:p>
    <w:p w14:paraId="29642D0D" w14:textId="77C74578" w:rsidR="005D3588" w:rsidRPr="004264FF" w:rsidRDefault="00752E4B" w:rsidP="005D3588">
      <w:pPr>
        <w:pStyle w:val="NormalHanging12a"/>
        <w:widowControl/>
      </w:pPr>
      <w:r w:rsidRPr="004264FF">
        <w:t>P</w:t>
      </w:r>
      <w:r w:rsidR="005D3588" w:rsidRPr="004264FF">
        <w:t>.</w:t>
      </w:r>
      <w:r w:rsidR="005D3588" w:rsidRPr="004264FF">
        <w:tab/>
        <w:t>Det senaste året har präglats av att det har kommit allt fler lagar om ”utländska agenter” eller utländskt inflytande, även i länder med status som EU-kandidater, med udden mot organisationer i det civila samhället och medier i ett försök att hindra dem från att ta emot ekonomiskt stöd från utlandet, även från EU och dess medlemsstater, vilket främjar ett klimat av rädsla och självcensur.</w:t>
      </w:r>
    </w:p>
    <w:p w14:paraId="0321123C" w14:textId="32C10B4C" w:rsidR="005D3588" w:rsidRPr="004264FF" w:rsidRDefault="00752E4B" w:rsidP="005D3588">
      <w:pPr>
        <w:pStyle w:val="NormalHanging12a"/>
        <w:widowControl/>
      </w:pPr>
      <w:r w:rsidRPr="004264FF">
        <w:t>Q</w:t>
      </w:r>
      <w:r w:rsidR="005D3588" w:rsidRPr="004264FF">
        <w:t>.</w:t>
      </w:r>
      <w:r w:rsidR="005D3588" w:rsidRPr="004264FF">
        <w:tab/>
        <w:t>Under 2024 gick mer än hälften av världens befolkning till valurnorna, och många av dessa val präglades av manipulation, desinformation och försök till inblandning inifrån eller från andra länder.</w:t>
      </w:r>
    </w:p>
    <w:p w14:paraId="26C5385A" w14:textId="5A515211" w:rsidR="005D3588" w:rsidRPr="004264FF" w:rsidRDefault="00752E4B" w:rsidP="005D3588">
      <w:pPr>
        <w:pStyle w:val="NormalHanging12a"/>
        <w:widowControl/>
      </w:pPr>
      <w:r w:rsidRPr="004264FF">
        <w:t>R</w:t>
      </w:r>
      <w:r w:rsidR="005D3588" w:rsidRPr="004264FF">
        <w:t>.</w:t>
      </w:r>
      <w:r w:rsidR="005D3588" w:rsidRPr="004264FF">
        <w:tab/>
      </w:r>
      <w:r w:rsidR="00E05EA1" w:rsidRPr="004264FF">
        <w:t>I Reportrar utan gränsers internationella pressfrihetsindex från 2024 varnar man för en tillbakagång i staters och andra politiska krafters vilja att skydda pressfriheten. Enligt Reportrar utan gränsers rundabordssamtal 2024 dödades 54 journalister och mediearbetare – varav de flesta i konfliktområden – 550 fängslades, 55 hölls som gisslan och 95 saknades under 2024.</w:t>
      </w:r>
    </w:p>
    <w:p w14:paraId="770FA325" w14:textId="7CC63B1A" w:rsidR="005D3588" w:rsidRPr="004264FF" w:rsidRDefault="00752E4B" w:rsidP="005D3588">
      <w:pPr>
        <w:pStyle w:val="NormalHanging12a"/>
        <w:widowControl/>
      </w:pPr>
      <w:r w:rsidRPr="004264FF">
        <w:t>S</w:t>
      </w:r>
      <w:r w:rsidR="005D3588" w:rsidRPr="004264FF">
        <w:t>.</w:t>
      </w:r>
      <w:r w:rsidR="005D3588" w:rsidRPr="004264FF">
        <w:tab/>
        <w:t>Enligt Global Education Monitoring Report 2024 från Unesco har 251 miljoner barn och ungdomar berövats sin grundläggande rätt till utbildning och går inte i skolan. Flickor och kvinnor drabbas inte bara av fattigdom utan också av kulturella normer, könsdiskriminering, barnäktenskap och våld genom en officiell, diskriminerande politik som hindrar dem från att få tillgång till utbildning och tillträde till arbetsmarknaden och försöker utplåna dem från det offentliga livet.</w:t>
      </w:r>
    </w:p>
    <w:p w14:paraId="2DF2BA1A" w14:textId="5BD647FC" w:rsidR="005D3588" w:rsidRPr="004264FF" w:rsidRDefault="00752E4B" w:rsidP="005D3588">
      <w:pPr>
        <w:pStyle w:val="NormalHanging12a"/>
        <w:widowControl/>
      </w:pPr>
      <w:r w:rsidRPr="004264FF">
        <w:t>T</w:t>
      </w:r>
      <w:r w:rsidR="005D3588" w:rsidRPr="004264FF">
        <w:t>.</w:t>
      </w:r>
      <w:r w:rsidR="005D3588" w:rsidRPr="004264FF">
        <w:tab/>
        <w:t>Minst en miljon människor sitter fängslade på felaktiga grunder, av politiska skäl, däribland flera pristagare och finalister till parlamentets Sacharovpris för tankefrihet.</w:t>
      </w:r>
    </w:p>
    <w:p w14:paraId="53DA546E" w14:textId="77777777" w:rsidR="00FB3493" w:rsidRPr="004264FF" w:rsidRDefault="00752E4B" w:rsidP="005D3588">
      <w:pPr>
        <w:pStyle w:val="NormalHanging12a"/>
        <w:widowControl/>
      </w:pPr>
      <w:r w:rsidRPr="004264FF">
        <w:t>U</w:t>
      </w:r>
      <w:r w:rsidR="00FB3493" w:rsidRPr="004264FF">
        <w:t>.</w:t>
      </w:r>
      <w:r w:rsidR="00FB3493" w:rsidRPr="004264FF">
        <w:tab/>
        <w:t>I enlighet med artikel 21 i EU-fördraget ska unionen sträva efter att utveckla förbindelser och bygga partnerskap med tredjeländer på grundval av en rad principer, bl.a. demokrati, rättsstaten, de mänskliga rättigheternas och grundläggande friheternas universalitet och odelbarhet, respekt för människors värde, jämlikhet och solidaritet samt respekt för principerna i FN:s stadga och i folkrätten. Trots att många EU-partnerländer i åratal har gynnats av olika preferenser och fördelar till följd av avtal med EU, uppfyller de inte sina skyldigheter.</w:t>
      </w:r>
    </w:p>
    <w:p w14:paraId="79E5E9C2" w14:textId="46946BFB" w:rsidR="005D3588" w:rsidRPr="004264FF" w:rsidRDefault="00752E4B" w:rsidP="005D3588">
      <w:pPr>
        <w:pStyle w:val="NormalHanging12a"/>
        <w:widowControl/>
      </w:pPr>
      <w:r w:rsidRPr="004264FF">
        <w:t>V</w:t>
      </w:r>
      <w:r w:rsidR="005D3588" w:rsidRPr="004264FF">
        <w:t>.</w:t>
      </w:r>
      <w:r w:rsidR="005D3588" w:rsidRPr="004264FF">
        <w:tab/>
        <w:t>Miljöskador och klimatförändringarnas effekter ökar otryggheten, marginaliseringen och ojämlikheten och driver i allt högre grad bort människor från sina hem eller tvingar in dem i otrygga villkor, vilket gör dem mer sårbara och äventyrar deras mänskliga rättigheter.</w:t>
      </w:r>
    </w:p>
    <w:p w14:paraId="0445A39A" w14:textId="77777777" w:rsidR="005D3588" w:rsidRPr="004264FF" w:rsidRDefault="005D3588" w:rsidP="005D3588">
      <w:pPr>
        <w:pStyle w:val="NormalHanging12a"/>
        <w:widowControl/>
        <w:rPr>
          <w:rStyle w:val="BoldItalic"/>
          <w:color w:val="000000"/>
        </w:rPr>
      </w:pPr>
      <w:r w:rsidRPr="004264FF">
        <w:rPr>
          <w:rStyle w:val="BoldItalic"/>
          <w:color w:val="000000"/>
        </w:rPr>
        <w:t>Globala utmaningar mot demokrati och mänskliga rättigheter</w:t>
      </w:r>
    </w:p>
    <w:p w14:paraId="7EA2029D" w14:textId="77777777" w:rsidR="005D3588" w:rsidRPr="004264FF" w:rsidRDefault="005D3588" w:rsidP="005D3588">
      <w:pPr>
        <w:pStyle w:val="NormalHanging12a"/>
        <w:widowControl/>
      </w:pPr>
      <w:r w:rsidRPr="004264FF">
        <w:t>1.</w:t>
      </w:r>
      <w:r w:rsidRPr="004264FF">
        <w:tab/>
        <w:t>Europaparlamentet bekräftar de mänskliga rättigheternas universalitet, ömsesidiga samverkan, sammanlänkning och odelbarhet och att varje människa har en inneboende värdighet. Parlamentet bekräftar EU:s och dess medlemsstaters skyldighet att främja och skydda demokratin och de mänskliga rättigheternas universalitet runt om i världen. Parlamentet uppmanar EU och dess medlemsstater att föregå med gott exempel, i enlighet med sina värden, för att främja och strikt upprätthålla mänskliga rättigheter och internationell rättvisa.</w:t>
      </w:r>
    </w:p>
    <w:p w14:paraId="284B3FAA" w14:textId="77777777" w:rsidR="005D3588" w:rsidRPr="004264FF" w:rsidRDefault="005D3588" w:rsidP="005D3588">
      <w:pPr>
        <w:pStyle w:val="NormalHanging12a"/>
        <w:widowControl/>
      </w:pPr>
      <w:r w:rsidRPr="004264FF">
        <w:t>2.</w:t>
      </w:r>
      <w:r w:rsidRPr="004264FF">
        <w:tab/>
        <w:t>Europaparlamentet vidhåller att respekten för, skyddet av och förverkligandet av de mänskliga rättigheterna och de grundläggande friheterna måste utgöra hörnstenen i EU:s externa politik i linje med unionens grundläggande principer. Parlamentet uppmuntrar kraftfullt EU och dess medlemsstater att i detta syfte sträva efter ett fortsatt ambitiöst åtagande att göra frihet, demokrati och mänskliga rättigheter samt skyddet av dessa värden till en central del av all EU-politik på ett integrerat sätt, och att göra EU:s interna och externa politik mer enhetlig på detta område, bland annat genom samtliga internationella avtal som de ingår.</w:t>
      </w:r>
    </w:p>
    <w:p w14:paraId="69D635B2" w14:textId="77777777" w:rsidR="005D3588" w:rsidRPr="004264FF" w:rsidRDefault="005D3588" w:rsidP="005D3588">
      <w:pPr>
        <w:pStyle w:val="NormalHanging12a"/>
        <w:widowControl/>
      </w:pPr>
      <w:r w:rsidRPr="004264FF">
        <w:t>3.</w:t>
      </w:r>
      <w:r w:rsidRPr="004264FF">
        <w:tab/>
        <w:t>Europaparlamentet betonar att EU måste vara fullt berett att motverka framväxten av auktoritärt styre, totalitarism och populism samt de tilltagande kränkningarna av principerna om de mänskliga rättigheternas, demokratins och den internationella humanitära rättens universalitet.</w:t>
      </w:r>
    </w:p>
    <w:p w14:paraId="59D6DECE" w14:textId="77777777" w:rsidR="005D3588" w:rsidRPr="004264FF" w:rsidRDefault="005D3588" w:rsidP="005D3588">
      <w:pPr>
        <w:pStyle w:val="NormalHanging12a"/>
        <w:widowControl/>
      </w:pPr>
      <w:r w:rsidRPr="004264FF">
        <w:t>4.</w:t>
      </w:r>
      <w:r w:rsidRPr="004264FF">
        <w:tab/>
        <w:t>Europaparlamentet fördömer den ökande trenden med kränkningar av och brott mot mänskliga rättigheter och demokratiska principer och värden i hela världen, vilket bland annat tar sig uttryck i hot om tillbakagång för de mänskliga rättigheterna, särskilt kvinnors rättigheter, liksom avrättningar, utomrättsligt dödande, godtyckliga gripanden och frihetsberövanden, tortyr och misshandel, könsrelaterat våld samt tillslag mot det civila samhället, politiska motståndare, marginaliserade och utsatta grupper, däribland barn och äldre, migranter, flyktingar och asylsökande samt etniska och religiösa minoriteter. Parlamentet fördömer också slaveri och tvångsarbete, övervåld från myndigheters sida, inbegripet våldsamma tillslag mot fredliga protester och andra församlingar, systematisk och strukturell diskriminering, instrumentalisering av rättsväsendet, censur och hot mot oberoende medier, inbegripet hot på det digitala området såsom onlineövervakning och nedstängningar av internet, politiska angrepp på internationella institutioner och den regelbaserade världsordningen samt ökad användning av olagliga krigsmetoder som allvarligt strider mot internationell humanitär rätt och människorättslagstiftning. Parlamentet beklagar djupt det försvagade skyddet av demokratiska institutioner och processer och det krympande utrymmet för det civila samhället runt om i världen. Parlamentet fördömer skarpt illiberala regimers gränsöverskridande förtryck av medborgare och aktivister som har sökt skydd utomlands, däribland på EU:s mark.</w:t>
      </w:r>
      <w:r w:rsidR="00E17B55" w:rsidRPr="004264FF">
        <w:t xml:space="preserve"> Parlamentet fördömer gripandet av den fransk-algeriske författaren Boualem Sansal och den dom varigenom en Algerisk domstol dömt honom till ett femårigt fängelsestraff. Parlamentet kräver att han omedelbart försätts på fri fot och hoppas att de Algeriska myndigheterna inser att detta måste ske omgående.</w:t>
      </w:r>
    </w:p>
    <w:p w14:paraId="232E6951" w14:textId="77777777" w:rsidR="005D3588" w:rsidRPr="004264FF" w:rsidRDefault="005D3588" w:rsidP="005D3588">
      <w:pPr>
        <w:pStyle w:val="NormalHanging12a"/>
        <w:widowControl/>
      </w:pPr>
      <w:r w:rsidRPr="004264FF">
        <w:t>5.</w:t>
      </w:r>
      <w:r w:rsidRPr="004264FF">
        <w:tab/>
        <w:t>Europaparlamentet noterar med djup oro den rådande internationella krisen för ansvarsutkrävande och utmaningen att få ett slut på straffriheten för kränkningar av grundläggande normer i internationell människorättslagstiftning och humanitär rätt i konflikter runt om i världen. Parlamentet bekräftar det humanitära biståndets neutralitet och betydelse i alla konflikter och kriser. Parlamentet understryker de allvarliga konsekvenserna av att misskreditera och angripa organisationer som tillhör multilaterala forum, såsom FN, vilket kan främja en kultur av straffrihet och undergräva förtroendet för FN-systemet och dess funktion. Parlamentet uppmanar EU att upprätthålla det internationella rättssystemet och vidta verksamma åtgärder för att säkerställa efterlevnad.</w:t>
      </w:r>
    </w:p>
    <w:p w14:paraId="468B1228" w14:textId="77777777" w:rsidR="005D3588" w:rsidRPr="004264FF" w:rsidRDefault="005D3588" w:rsidP="005D3588">
      <w:pPr>
        <w:pStyle w:val="NormalHanging12a"/>
        <w:widowControl/>
      </w:pPr>
      <w:r w:rsidRPr="004264FF">
        <w:t>6.</w:t>
      </w:r>
      <w:r w:rsidRPr="004264FF">
        <w:tab/>
        <w:t xml:space="preserve">Europaparlamentet noterar med tillfredsställelse att det också finns ”människorättsljuspunkter” i denna kontext med stora utmaningar för de mänskliga rättigheterna i hela världen. Parlamentet framhåller särskilt det arbete som utförs av organisationer i det civila samhället och människorättsförsvarare. Parlamentet understryker behovet av en mer strategisk kommunikation om mänskliga rättigheter och demokrati genom nyheter om positiva resultat, politik och bästa praxis. Parlamentet stöder initiativet ”Good Human Rights Stories” som ett sätt att främja positiva berättelser om mänskliga rättigheter och rekommenderar att initiativet uppdateras. Parlamentet framhåller den roll som EU:s offentliga och kulturella diplomati samt internationella kulturella förbindelser spelar för främjandet av mänskliga rättigheter, och uppmanar Europeiska utrikestjänstens avdelning för strategisk kommunikation och framsyn att öka sina insatser i detta avseende. </w:t>
      </w:r>
    </w:p>
    <w:p w14:paraId="6044582E" w14:textId="77777777" w:rsidR="005D3588" w:rsidRPr="004264FF" w:rsidRDefault="005D3588" w:rsidP="005D3588">
      <w:pPr>
        <w:pStyle w:val="Normal12a24b"/>
        <w:widowControl/>
        <w:spacing w:before="240"/>
        <w:rPr>
          <w:rStyle w:val="BoldItalic"/>
        </w:rPr>
      </w:pPr>
      <w:r w:rsidRPr="004264FF">
        <w:rPr>
          <w:rStyle w:val="BoldItalic"/>
        </w:rPr>
        <w:t>Stärka EU:s verktygslåda för främjande och skydd av mänskliga rättigheter och demokrati runt om i världen</w:t>
      </w:r>
    </w:p>
    <w:p w14:paraId="38F7B9C6" w14:textId="77777777" w:rsidR="005D3588" w:rsidRPr="004264FF" w:rsidRDefault="005D3588" w:rsidP="005D3588">
      <w:pPr>
        <w:pStyle w:val="NormalHanging12a"/>
        <w:widowControl/>
      </w:pPr>
      <w:r w:rsidRPr="004264FF">
        <w:t>7.</w:t>
      </w:r>
      <w:r w:rsidRPr="004264FF">
        <w:tab/>
        <w:t>Europaparlamentet noterar med oro den ökande splittringen i världen. Parlamentet betonar EU:s delade ansvar att fortsätta att försvara demokratiska värden och principer samt mänskliga rättigheter, internationell rättskipning, fred och värdighet runt om i världen, som är än viktigare att försvara i den nuvarande instabila globala politiken. Parlamentet uppmanar EU att hålla kommunikationskanalerna öppna med olika parter och att fortsätta att utveckla en omfattande verktygslåda för att stärka mänskliga rättigheter och demokrati globalt.</w:t>
      </w:r>
    </w:p>
    <w:p w14:paraId="129EAB56" w14:textId="77777777" w:rsidR="005D3588" w:rsidRPr="004264FF" w:rsidRDefault="005D3588" w:rsidP="005D3588">
      <w:pPr>
        <w:pStyle w:val="Normal12a24b"/>
        <w:widowControl/>
        <w:spacing w:before="240"/>
        <w:rPr>
          <w:i/>
        </w:rPr>
      </w:pPr>
      <w:r w:rsidRPr="004264FF">
        <w:rPr>
          <w:i/>
        </w:rPr>
        <w:t>EU:s handlingsplan för mänskliga rättigheter och demokrati</w:t>
      </w:r>
    </w:p>
    <w:p w14:paraId="6C1FC3E1" w14:textId="77777777" w:rsidR="005D3588" w:rsidRPr="004264FF" w:rsidRDefault="005D3588" w:rsidP="005D3588">
      <w:pPr>
        <w:pStyle w:val="NormalHanging12a"/>
        <w:widowControl/>
      </w:pPr>
      <w:r w:rsidRPr="004264FF">
        <w:t>8.</w:t>
      </w:r>
      <w:r w:rsidRPr="004264FF">
        <w:tab/>
        <w:t>Europaparlamentet konstaterar att EU och dess medlemsstater har gjort betydande framsteg i genomförandet av EU:s handlingsplan för mänskliga rättigheter och demokrati, även om de inte har uppnått alla dess mål, delvis också på grund av de exempellösa utmaningar som världen har upplevt sedan den antogs. Parlamentet välkomnar i detta avseende förlängningen av handlingsplanen till 2027, i syfte att maximera synergierna och komplementariteten mellan mänskliga rättigheter och demokrati på lokal, nationell och global nivå.</w:t>
      </w:r>
    </w:p>
    <w:p w14:paraId="19AA6D13" w14:textId="77777777" w:rsidR="005D3588" w:rsidRPr="004264FF" w:rsidRDefault="005D3588" w:rsidP="005D3588">
      <w:pPr>
        <w:pStyle w:val="Normal12a24b"/>
        <w:widowControl/>
        <w:spacing w:before="240"/>
      </w:pPr>
      <w:r w:rsidRPr="004264FF">
        <w:rPr>
          <w:rStyle w:val="Italic"/>
        </w:rPr>
        <w:t>EU:s särskilda representant för mänskliga rättigheter</w:t>
      </w:r>
    </w:p>
    <w:p w14:paraId="3A273FC1" w14:textId="77777777" w:rsidR="005D3588" w:rsidRPr="004264FF" w:rsidRDefault="005D3588" w:rsidP="005D3588">
      <w:pPr>
        <w:pStyle w:val="NormalHanging12a"/>
        <w:widowControl/>
      </w:pPr>
      <w:r w:rsidRPr="004264FF">
        <w:t>9.</w:t>
      </w:r>
      <w:r w:rsidRPr="004264FF">
        <w:tab/>
        <w:t>Europaparlamentet stöder till fullo det arbete som utförs av EU:s särskilda representant för mänskliga rättigheter för att bidra till synligheten och samstämdheten i EU:s åtgärder för mänskliga rättigheter i unionens yttre förbindelser. Parlamentet vidhåller den särskilda representantens centrala roll i EU:s främjande och skydd av de mänskliga rättigheterna genom att samarbeta med länder utanför EU och likasinnade partner. Parlamentet understryker behovet av ett nära samarbete mellan den särskilda representanten för mänskliga rättigheter och andra särskilda representanter och särskilda sändebud så att den enhetligheten ytterligare kan förbättras, och vill att den särskilda representantens roll ska bli synligare. Parlamentet begär att den särskilda representanten ska stödjas i sitt arbete genom ökade resurser och bättre samordning med EU-delegationer runt om i världen. Parlamentet beklagar att parlamentet, trots kontinuerliga uppmaningar, uteslutits från processen för att välja den särskilda representanten. Parlamentet insisterar på att den särskilda representanten regelbundet ska rapportera till parlamentet.</w:t>
      </w:r>
    </w:p>
    <w:p w14:paraId="0EC59E64" w14:textId="77777777" w:rsidR="005D3588" w:rsidRPr="004264FF" w:rsidRDefault="005D3588" w:rsidP="005D3588">
      <w:pPr>
        <w:pStyle w:val="Normal12a24b"/>
        <w:widowControl/>
        <w:spacing w:before="240"/>
      </w:pPr>
      <w:r w:rsidRPr="004264FF">
        <w:rPr>
          <w:rStyle w:val="Italic"/>
        </w:rPr>
        <w:t>Instrumentet för grannskapspolitik, utvecklingssamarbete och internationellt samarbete – Europa i världen och det tematiska programmet för mänskliga rättigheter och demokrati</w:t>
      </w:r>
    </w:p>
    <w:p w14:paraId="4E5A1C8C" w14:textId="77777777" w:rsidR="005D3588" w:rsidRPr="004264FF" w:rsidRDefault="005D3588" w:rsidP="005D3588">
      <w:pPr>
        <w:pStyle w:val="NormalHanging12a"/>
        <w:widowControl/>
      </w:pPr>
      <w:r w:rsidRPr="004264FF">
        <w:t>10.</w:t>
      </w:r>
      <w:r w:rsidRPr="004264FF">
        <w:tab/>
        <w:t>Europaparlamentet påminner om den grundläggande rollen för instrumentet för grannskapspolitik, utvecklingssamarbete och internationellt samarbete – Europa i världen, inbegripet dess tematiska program för mänskliga rättigheter och demokrati, som ett av EU:s flaggskeppsinstrument för att främja och skydda mänskliga rättigheter och demokrati runt om i världen. Parlamentet betonar behovet att samarbeta med det civila samhället i all relevant extern verksamhet inom EU, inbegripet Global Gateway, som finansieras genom instrumentet Europa i världen. Parlamentet upprepar vikten av att integrera en människorättsbaserad strategi i EU:s instrument för yttre åtgärder. Parlamentet understryker sin roll i instrumentets programplaneringsprocess och uppmanar kommissionen och utrikestjänsten att i god tid dela all relevant information för att ge parlamentet möjlighet att utföra sin uppgift i enlighet med detta, i synnerhet under geopolitiska högnivådialoger med kommissionen och i processen för halvtidsöversyn samt i dess resolutioner. Parlamentet uppmanar utrikestjänsten och kommissionen att säkerställa att ett svar ges på de rekommendationer som följer på varje geopolitisk dialog och varje resolution. Kommissionen uppmanas kraftfullt att utveckla och lansera en omfattande, centraliserad webbplats för instrumentet Europa i världen, med information om alla fleråriga vägledande program, med detaljerade uppgifter om deras respektive budgetar, tillhörande åtgärder och de finansiella anslag som de stöder, uppställda både enligt land och enligt tema. Instrumentet Europa i världen och alla framtida instrument måste fokusera på de grundläggande drivkrafterna bakom pågående utmaningar, inbegripet behovet att stärka lokalsamhällenas motståndskraft och demokratistödjande verksamhet genom att stödja ekonomisk utveckling.</w:t>
      </w:r>
    </w:p>
    <w:p w14:paraId="720605DE" w14:textId="77777777" w:rsidR="005D3588" w:rsidRPr="004264FF" w:rsidRDefault="005D3588" w:rsidP="005D3588">
      <w:pPr>
        <w:pStyle w:val="NormalHanging12a"/>
        <w:widowControl/>
      </w:pPr>
      <w:r w:rsidRPr="004264FF">
        <w:t>11.</w:t>
      </w:r>
      <w:r w:rsidRPr="004264FF">
        <w:tab/>
        <w:t>Europaparlamentet efterlyser oberoende förhandsbedömningar för att fastställa de möjliga konsekvenserna av och riskerna med projekt med avseende på mänskliga rättigheter, i linje med artikel 25.5 i förordning (EU) 2021/947. Parlamentet efterlyser oberoende övervakning av de mänskliga rättigheterna under hela genomförandet av projekt i tredjeländer, särskilt när det gäller projekt som medför en hög risk för överträdelser. Parlamentet begär att projekt som (in)direkt bidrar till kränkningar av de mänskliga rättigheterna i tredjeländer ska avbrytas. Parlamentet upprepar att det är förbjudet att anslå EU-medel till verksamhet som strider mot EU:s grundläggande värden, såsom terrorism eller extremism. Parlamentet uppmanar kommissionen att dela alla människorättsrelaterade bedömningar med parlamentet på ett proaktivt sätt.</w:t>
      </w:r>
    </w:p>
    <w:p w14:paraId="6C1BFBC6" w14:textId="77777777" w:rsidR="005D3588" w:rsidRPr="004264FF" w:rsidRDefault="005D3588" w:rsidP="005D3588">
      <w:pPr>
        <w:pStyle w:val="Normal12a24b"/>
        <w:widowControl/>
        <w:spacing w:before="240"/>
        <w:rPr>
          <w:rStyle w:val="Italic"/>
        </w:rPr>
      </w:pPr>
      <w:r w:rsidRPr="004264FF">
        <w:rPr>
          <w:rStyle w:val="Italic"/>
        </w:rPr>
        <w:t>EU:s handelsavtal och internationella avtal</w:t>
      </w:r>
    </w:p>
    <w:p w14:paraId="0896CAF4" w14:textId="77777777" w:rsidR="005D3588" w:rsidRPr="004264FF" w:rsidRDefault="005D3588" w:rsidP="005D3588">
      <w:pPr>
        <w:pStyle w:val="NormalHanging12a"/>
        <w:widowControl/>
      </w:pPr>
      <w:r w:rsidRPr="004264FF">
        <w:t>12.</w:t>
      </w:r>
      <w:r w:rsidRPr="004264FF">
        <w:tab/>
        <w:t>Europaparlamentet upprepar sin uppmaning om att människorättsbedömningar ska införas och kraftfulla bestämmelser om mänskliga rättigheter inkluderas i avtal mellan EU och länder utanför EU, understött av ett antal tydliga riktlinjer och förfaranden som ska följas i händelse av överträdelser. Parlamentet uppmanar kommissionen och utrikestjänsten att säkerställa att bestämmelserna om mänskliga rättigheter i befintliga internationella avtal aktivt övervakas och efterlevs i praktiken och att förbättra sin kommunikation med parlamentet om överväganden och beslut angående denna efterlevnad. Med tanke på att unionens partnerländer – inbegripet de med anknytning till det allmänna preferenssystemet plus (GSP+) – ständigt bryter mot människorättsklausuler bör EU reagera snabbt och beslutsamt, bland annat genom att upphäva de aktuella avtalen, om andra alternativ visar sig vara verkningslösa. Parlamentet begär att Europeiska ombudsmannens rekommendation om inrättandet av en portal för hantering av klagomål ska genomföras, inom ramen för EU:s handels- och finansieringsinstrument, eller att kommissionens gemensamma kontaktpunkt ska anpassas för att göra det möjligt att lämna in klagomål om bristande efterlevnad av människorättsklausuler. Parlamentet uppmanar EU-institutionerna att regelbundet samverka med näringslivet och civilsamhället för att stärka kopplingarna mellan internationell handel, mänskliga rättigheter och ekonomisk trygghet. Parlamentet uppmanar EU att säkerställa främjande och skydd av de mänskliga rättigheterna genom sina investeringar och projekt inom ramen för Global Gateway genom att säkerställa att de inte orsakar skada.</w:t>
      </w:r>
    </w:p>
    <w:p w14:paraId="1BF49509" w14:textId="77777777" w:rsidR="005D3588" w:rsidRPr="004264FF" w:rsidRDefault="005D3588" w:rsidP="005D3588">
      <w:pPr>
        <w:pStyle w:val="Normal12a24b"/>
        <w:widowControl/>
        <w:spacing w:before="240"/>
      </w:pPr>
      <w:r w:rsidRPr="004264FF">
        <w:rPr>
          <w:rStyle w:val="Italic"/>
        </w:rPr>
        <w:t>EU:s dialoger om mänskliga rättigheter</w:t>
      </w:r>
    </w:p>
    <w:p w14:paraId="11063C0F" w14:textId="77777777" w:rsidR="005D3588" w:rsidRPr="004264FF" w:rsidRDefault="005D3588" w:rsidP="005D3588">
      <w:pPr>
        <w:pStyle w:val="NormalHanging12a"/>
        <w:widowControl/>
      </w:pPr>
      <w:r w:rsidRPr="004264FF">
        <w:t>13.</w:t>
      </w:r>
      <w:r w:rsidRPr="004264FF">
        <w:tab/>
        <w:t>Europaparlamentet betonar den viktiga roll som människorättsdialoger spelar inom EU:s verktygslåda för mänskliga rättigheter och som ett centralt instrument för genomförandet av EU:s handlingsplan för mänskliga rättigheter och demokrati. Parlamentet betonar att dessa dialoger måste ta upp den allmänna situationen för mänskliga rättigheter och demokrati med de berörda länderna. Parlamentet konstaterar att människorättsdialoger bör ses som ett centralt inslag i EU:s fortsatta engagemang och inte som ett fristående instrument och att tredjeländers ihållande underlåtenhet att föra en genuin dialog och realisera viktiga resultat bör leda till att andra lämpliga utrikespolitiska verktyg tas i bruk. Parlamentet påminner om att dessa dialoger måste användas tillsammans och i synergi med andra instrument, med tillämpning av principen om mer för mer och mindre för mindre. Parlamentet upprepar behovet att ta upp enskilda fall, i synnerhet Sacharovpristagare och de fall som parlamentet lyft fram i sina resolutioner, och säkerställa lämplig uppföljning. Parlamentet uppmanar utrikestjänsten och EU:s delegationer att synliggöra dessa dialoger och deras resultat mer och se till att de är resultatinriktade och bygger på tydliga riktmärken som kan tas med i ett gemensamt pressuttalande, och att göra en lämplig uppföljning av detta. Parlamentet efterlyser ett ökat och meningsfullt deltagande av det civila samhället i dialogerna. Parlamentet betonar att genuina civilsamhällesorganisationer inte får hindras från att delta i människorättsdialoger och att all dialog måste inbegripa alla genuina civilsamhällesorganisationer utan begränsningar.</w:t>
      </w:r>
    </w:p>
    <w:p w14:paraId="373AD15C" w14:textId="77777777" w:rsidR="005D3588" w:rsidRPr="004264FF" w:rsidRDefault="005D3588" w:rsidP="005D3588">
      <w:pPr>
        <w:pStyle w:val="Normal12a24b"/>
        <w:widowControl/>
        <w:spacing w:before="240"/>
        <w:rPr>
          <w:i/>
        </w:rPr>
      </w:pPr>
      <w:r w:rsidRPr="004264FF">
        <w:rPr>
          <w:i/>
        </w:rPr>
        <w:t>EU:s globala system för sanktioner avseende mänskliga rättigheter (GHRSR – EU:s Magnitskijlag)</w:t>
      </w:r>
    </w:p>
    <w:p w14:paraId="667E7BF4" w14:textId="77777777" w:rsidR="005D3588" w:rsidRPr="004264FF" w:rsidRDefault="005D3588" w:rsidP="005D3588">
      <w:pPr>
        <w:pStyle w:val="NormalHanging12a"/>
        <w:widowControl/>
      </w:pPr>
      <w:r w:rsidRPr="004264FF">
        <w:t>14.</w:t>
      </w:r>
      <w:r w:rsidRPr="004264FF">
        <w:tab/>
        <w:t>Europaparlamentet välkomnar den ökade användningen av GHRSR som ett viktigt politiskt verktyg i EU:s försvar av mänskliga rättigheter och demokrati i hela världen. Parlamentet beklagar emellertid att dess användning har fortsatt att vara begränsad, särskilt i det nuvarande geopolitiska landskapet. Parlamentet noterar dock de utmaningar som kravet på enhällighet innebär när sanktioner ska antas och upprepar sitt krav på att rådet ska införa omröstning med kvalificerad majoritet för beslut om GHRSR. Parlamentet påminner i detta sammanhang om den formella begäran som det lämnade in till rådet 2023 om att kalla till ett reformkonvent för EU i syfte att bland annat öka antalet beslut som fattas med kvalificerad majoritet. Parlamentet manar till starkare användning av GHRSR och andra särskilt inrättade sanktionssystem för de personer som är ansvariga för allvarliga kränkningar av mänskliga rättigheter och internationell humanitär rätt, även högt uppsatta tjänstemän. Parlamentet stöder till fullo möjligheten att införa riktade sanktioner mot korruption inom EU:s ramar i detta avseende, vilket har varit en långvarig prioritering för parlamentet, antingen genom att den inkluderas i GHRSR eller genom ett annat system. Parlamentet betonar behovet av ett fullständigt verkställande av sanktioner och efterlyser åtgärder mot kringgående.</w:t>
      </w:r>
    </w:p>
    <w:p w14:paraId="1D662F10" w14:textId="77777777" w:rsidR="005D3588" w:rsidRPr="004264FF" w:rsidRDefault="005D3588" w:rsidP="005D3588">
      <w:pPr>
        <w:pStyle w:val="Normal12a24b"/>
        <w:widowControl/>
        <w:spacing w:before="240"/>
        <w:rPr>
          <w:rStyle w:val="Italic"/>
        </w:rPr>
      </w:pPr>
      <w:r w:rsidRPr="004264FF">
        <w:rPr>
          <w:rStyle w:val="Italic"/>
        </w:rPr>
        <w:t>Demokratistödjande verksamhet</w:t>
      </w:r>
    </w:p>
    <w:p w14:paraId="7428301B" w14:textId="46FF696E" w:rsidR="00EF72AC" w:rsidRPr="004264FF" w:rsidRDefault="005D3588" w:rsidP="005D3588">
      <w:pPr>
        <w:pStyle w:val="NormalHanging12a"/>
        <w:widowControl/>
      </w:pPr>
      <w:r w:rsidRPr="004264FF">
        <w:t>15.</w:t>
      </w:r>
      <w:r w:rsidRPr="004264FF">
        <w:tab/>
      </w:r>
      <w:r w:rsidR="00EF72AC" w:rsidRPr="004264FF">
        <w:t>Europaparlamentet upprepar sin oro över de allt fler attackerna från auktoritära och illiberala regimer mot demokratiska principer och värden och pluralism. Parlamentet betonar att försvaret av och stödet till demokratin runt om i världen i allt högre grad håller på att bli av geopolitiskt och strategiskt intresse. Parlamentet betonar vikten av sina insatser för kapacitetsuppbyggnad för partnerparlament, främjande av medling och uppmuntrande av en kultur av dialog och kompromiss, särskilt bland unga politiska ledare, och för att stärka kvinnliga parlamentsledamöter, människorättsförsvarare och företrädare för det civila samhället samt oberoende medier. Parlamentet upprepar sin uppmaning till kommissionen att fortsätta och utöka sin verksamhet på dessa områden genom att öka finansieringen och stödet till EU:s organ, byråer och andra bidragsbaserade organisationer. Parlamentet betonar den avgörande betydelsen av direkt stöd till det civila samhället och personer som uttrycker avvikande åsikter, särskilt i det rådande klimatet med ökande globala spänningar och förtryck i allt fler länder. Parlamentet betonar vikten av EU:s valobservatörsuppdrag och parlamentets bidrag till att utveckla och förbättra metoderna för dessa. Parlamentet vill att det tas fram en verktygslåda för EU som ska användas vid omtvistade eller icke transparenta valresultat för att förhindra politiska och militära kriser efter val. Parlamentet efterlyser skärpta EU-åtgärder för att motverka manipulativa och felaktiga budskap mot EU i valkampanjer, särskilt i länder som tar emot betydande humanitärt bistånd och utvecklingsbistånd från EU och i länder som är kandidater till EU-medlemskap. Parlamentet efterlyser ett ökat samarbete mellan parlamentets grupp för demokratistöd och valsamordning, kommissionens berörda generaldirektorat och utrikestjänsten. Parlamentet uppmanar EU att systematiskt ta upp jämställdhetsfrågor</w:t>
      </w:r>
      <w:r w:rsidR="00E1161F" w:rsidRPr="004264FF">
        <w:t xml:space="preserve"> med tredjeländer</w:t>
      </w:r>
      <w:r w:rsidR="00EF72AC" w:rsidRPr="004264FF">
        <w:t xml:space="preserve">, inbegripet </w:t>
      </w:r>
      <w:r w:rsidR="00E1161F" w:rsidRPr="004264FF">
        <w:t xml:space="preserve">frågor om </w:t>
      </w:r>
      <w:r w:rsidR="00EF72AC" w:rsidRPr="004264FF">
        <w:t xml:space="preserve">sexuell och reproduktiv hälsa och </w:t>
      </w:r>
      <w:r w:rsidR="00E1161F" w:rsidRPr="004264FF">
        <w:t xml:space="preserve">sexuella och reproduktiva </w:t>
      </w:r>
      <w:r w:rsidR="00EF72AC" w:rsidRPr="004264FF">
        <w:t>rättigheter</w:t>
      </w:r>
      <w:r w:rsidR="00B25F86" w:rsidRPr="004264FF">
        <w:t xml:space="preserve"> (SRHR)</w:t>
      </w:r>
      <w:r w:rsidR="00EF72AC" w:rsidRPr="004264FF">
        <w:t>. Parlamentet vill att människorättsdialoger ska ges mer synlighet och att de ska vara resultatinriktade och bygga på tydliga riktmärken som möjliggör effektiv övervakning, bland annat genom effektiva förhands- och efterhandssamråd med det civila samhället och genom offentliggörande av gemensamma pressuttalanden och verkställande av lämpliga uppföljningsåtgärder.</w:t>
      </w:r>
    </w:p>
    <w:p w14:paraId="44CA7DF6" w14:textId="53E84334" w:rsidR="005D3588" w:rsidRPr="004264FF" w:rsidRDefault="0011302C" w:rsidP="005D3588">
      <w:pPr>
        <w:pStyle w:val="NormalHanging12a"/>
        <w:widowControl/>
      </w:pPr>
      <w:r w:rsidRPr="004264FF">
        <w:t>16</w:t>
      </w:r>
      <w:r w:rsidR="00EF72AC" w:rsidRPr="004264FF">
        <w:t>.</w:t>
      </w:r>
      <w:r w:rsidR="00EF72AC" w:rsidRPr="004264FF">
        <w:tab/>
        <w:t>Europaparlamentet understryker vikten av att stärka kvinnors deltagande i demokratiska system för att komma till rätta med skillnaden i fråga om kvinnors representation i beslutsfattandet. Parlamentet kräver att EU:s yttre åtgärder underlättar bättre deltagande för kvinnor i politiken, näringslivet och det civila samhället.</w:t>
      </w:r>
    </w:p>
    <w:p w14:paraId="274F0D7A" w14:textId="77777777" w:rsidR="005D3588" w:rsidRPr="004264FF" w:rsidRDefault="005D3588" w:rsidP="005D3588">
      <w:pPr>
        <w:pStyle w:val="NormalHanging12a"/>
        <w:widowControl/>
      </w:pPr>
      <w:r w:rsidRPr="004264FF">
        <w:rPr>
          <w:i/>
        </w:rPr>
        <w:t>EU:s stöd till människorättsförsvarare</w:t>
      </w:r>
    </w:p>
    <w:p w14:paraId="1EC4C342" w14:textId="106707A5" w:rsidR="005D3588" w:rsidRPr="004264FF" w:rsidRDefault="0011302C" w:rsidP="005D3588">
      <w:pPr>
        <w:pStyle w:val="NormalHanging12a"/>
        <w:widowControl/>
      </w:pPr>
      <w:r w:rsidRPr="004264FF">
        <w:t>17</w:t>
      </w:r>
      <w:r w:rsidR="005D3588" w:rsidRPr="004264FF">
        <w:t>.</w:t>
      </w:r>
      <w:r w:rsidR="005D3588" w:rsidRPr="004264FF">
        <w:tab/>
        <w:t>Europaparlamentet är extremt oroat över den pågående inskränkningen av utrymmet för det civila samhället och de växande hoten mot det arbete som utförs av människorättsförsvarare och medlemmar i organisationer i det civila samhället, liksom mot deras familjer, personer i deras närhet och deras advokater, och oroas särskilt av de alltmer sofistikerade metoder som används för att förfölja dem. Parlamentet fördömer skarpt att de utsätts för godtyckliga frihetsberövanden och mord. Parlamentet beklagar djupt trakasserierna mot organisationer i det civila samhället genom lagstiftning, såsom lagar om utländska agenter och liknande, och andra restriktioner som de utsätts för. Parlamentet beklagar djupt att kvinnliga människorättsförsvarare fortsätter att utsättas för obarmhärtiga och allt mer sofistikerade kränkningar, däribland riktade mord, fysiska attacker, försvinnanden, förtalskampanjer, gripanden, rättsliga trakasserier och hot. Parlamentet noterar med oro att dessa attacker tycks vara avsedda att systematiskt tysta kvinnliga människorättsförsvarare och stänga ute deras röster från det offentliga rummet. Parlamentet stöder helhjärtat människorättsförsvararnas arbete och EU:s insatser för att säkerställa deras skydd i hela världen. Parlamentet understryker det akuta behovet av en omfattande och snar översyn av EU:s riktlinjer om människorättsförsvarare, i syfte att ta itu med de nya utmaningarna och hoten och se till att riktlinjerna är tillämpbara och ändamålsenliga i skyddet av människorättsförsvarare globalt, samtidigt som man integrerar genusmedvetna och intersektionella strategier i de uppdaterade riktlinjerna som återspeglar människorättsförsvararnas olika bakgrunder och erfarenheter och tar hänsyn till de specifika sårbarheter som de kan ställas inför. Parlamentet begär att EU:s riktlinjer om människorättsförsvarare ska tillämpas fullständigt och konsekvent av EU och dess medlemsstater. Parlamentet efterlyser insatser för att utveckla kommunikationsstrategier som ökar synligheten för EU:s insatser och kanaler för skydd av och stödmekanismer till människorättsförsvarare.</w:t>
      </w:r>
    </w:p>
    <w:p w14:paraId="7D838ED1" w14:textId="5B9D120B" w:rsidR="005D3588" w:rsidRPr="004264FF" w:rsidRDefault="005D3588" w:rsidP="005D3588">
      <w:pPr>
        <w:pStyle w:val="NormalHanging12a"/>
        <w:widowControl/>
      </w:pPr>
      <w:r w:rsidRPr="004264FF">
        <w:t>1</w:t>
      </w:r>
      <w:r w:rsidR="0011302C" w:rsidRPr="004264FF">
        <w:t>8</w:t>
      </w:r>
      <w:r w:rsidRPr="004264FF">
        <w:t>.</w:t>
      </w:r>
      <w:r w:rsidRPr="004264FF">
        <w:tab/>
        <w:t>Europaparlamentet uttrycker allvarlig oro över det växande fenomenet där människorättsförsvarare, journalister och det civila samhället utsätts för förtryck över nationsgränserna. Parlamentet efterlyser en EU-strategi som harmoniserar de nationella åtgärderna mot gränsöverskridande förtryck.</w:t>
      </w:r>
    </w:p>
    <w:p w14:paraId="3B0AF1F2" w14:textId="33CA0651" w:rsidR="005D3588" w:rsidRPr="004264FF" w:rsidRDefault="005D3588" w:rsidP="005D3588">
      <w:pPr>
        <w:pStyle w:val="NormalHanging12a"/>
        <w:widowControl/>
      </w:pPr>
      <w:r w:rsidRPr="004264FF">
        <w:t>1</w:t>
      </w:r>
      <w:r w:rsidR="0011302C" w:rsidRPr="004264FF">
        <w:t>9</w:t>
      </w:r>
      <w:r w:rsidRPr="004264FF">
        <w:t>.</w:t>
      </w:r>
      <w:r w:rsidRPr="004264FF">
        <w:tab/>
        <w:t>Europaparlamentet uttrycker djup oro över det alltmer osäkra finansiella landskapet för människorättsförsvarare och grupper som kämpar för rättigheter, särskilt i ett globalt sammanhang kännetecknat av ett växande förtryck. Parlamentet noterar att människorättsförsvararnas behov av stöd har ökat till följd av den nuvarande geopolitiska kontexten. Parlamentet uppmanar därför EU och dess medlemsstater att fullt ut utnyttja sitt ekonomiska stöd till människorättsförsvarare och se till att det inrättas flexibla, tillgängliga och varaktiga finansieringsmekanismer som gör det möjligt för människorättsförsvarare att fortsätta sitt viktiga arbete i en miljö med allt större utmaningar.</w:t>
      </w:r>
    </w:p>
    <w:p w14:paraId="2DF09ADF" w14:textId="392DE340" w:rsidR="005D3588" w:rsidRPr="004264FF" w:rsidRDefault="0011302C" w:rsidP="005D3588">
      <w:pPr>
        <w:pStyle w:val="NormalHanging12a"/>
        <w:widowControl/>
      </w:pPr>
      <w:r w:rsidRPr="004264FF">
        <w:t>20</w:t>
      </w:r>
      <w:r w:rsidR="005D3588" w:rsidRPr="004264FF">
        <w:t>.</w:t>
      </w:r>
      <w:r w:rsidR="005D3588" w:rsidRPr="004264FF">
        <w:tab/>
      </w:r>
      <w:r w:rsidR="00EF72AC" w:rsidRPr="004264FF">
        <w:t>Europaparlamentet insisterar på att utrikestjänsten, kommissionen och EU:s delegationer särskilt ska uppmärksamma situationen för vinnare av och finalister till Sacharovpriset i riskzonen och att i samarbete med medlemsstaterna och parlamentet vidta kraftfulla åtgärder för att säkerställa deras välbefinnande, säkerhet eller frigivande. Parlamentet hyllar de vinnare av och finalister till Sacharovpriset som har mist livet i kampen för mänskliga rättigheter, demokrati och frihet</w:t>
      </w:r>
      <w:r w:rsidR="005D3588" w:rsidRPr="004264FF">
        <w:t>.</w:t>
      </w:r>
    </w:p>
    <w:p w14:paraId="02721B35" w14:textId="5C3100C6" w:rsidR="005D3588" w:rsidRPr="004264FF" w:rsidRDefault="005D3588" w:rsidP="005D3588">
      <w:pPr>
        <w:pStyle w:val="NormalHanging12a"/>
        <w:widowControl/>
      </w:pPr>
      <w:r w:rsidRPr="004264FF">
        <w:t>2</w:t>
      </w:r>
      <w:r w:rsidR="0011302C" w:rsidRPr="004264FF">
        <w:t>1</w:t>
      </w:r>
      <w:r w:rsidRPr="004264FF">
        <w:t>.</w:t>
      </w:r>
      <w:r w:rsidRPr="004264FF">
        <w:tab/>
        <w:t>Europaparlamentet välkomnar uppdateringen av EU:s handledning om viseringskodexen avseende människorättsförsvarare och uppmanar medlemsstaterna att tillämpa den fullt ut och på ett konsekvent sätt. Parlamentet upprepar sin uppmaning till kommissionen att inta en proaktiv roll i inrättandet av en samordnad strategi bland medlemsstaterna för människorättsförsvarare i riskzonen.</w:t>
      </w:r>
    </w:p>
    <w:p w14:paraId="6E8A6A96" w14:textId="77777777" w:rsidR="005D3588" w:rsidRPr="004264FF" w:rsidRDefault="005D3588" w:rsidP="005D3588">
      <w:pPr>
        <w:pStyle w:val="Normal12a24b"/>
        <w:widowControl/>
        <w:spacing w:before="240"/>
      </w:pPr>
      <w:r w:rsidRPr="004264FF">
        <w:rPr>
          <w:rStyle w:val="Italic"/>
        </w:rPr>
        <w:t xml:space="preserve">Bekämpning av straffrihet och korruption </w:t>
      </w:r>
    </w:p>
    <w:p w14:paraId="4F27EE63" w14:textId="61791AE4" w:rsidR="005D3588" w:rsidRPr="004264FF" w:rsidRDefault="005D3588" w:rsidP="005D3588">
      <w:pPr>
        <w:pStyle w:val="NormalHanging12a"/>
        <w:widowControl/>
      </w:pPr>
      <w:r w:rsidRPr="004264FF">
        <w:t>2</w:t>
      </w:r>
      <w:r w:rsidR="0011302C" w:rsidRPr="004264FF">
        <w:t>2</w:t>
      </w:r>
      <w:r w:rsidRPr="004264FF">
        <w:t>.</w:t>
      </w:r>
      <w:r w:rsidRPr="004264FF">
        <w:tab/>
      </w:r>
      <w:r w:rsidR="00EF72AC" w:rsidRPr="004264FF">
        <w:t xml:space="preserve">Europaparlamentet understryker att både straffrihet och korruption möjliggör och förvärrar kränkningar av och brott mot de mänskliga rättigheterna </w:t>
      </w:r>
      <w:r w:rsidR="00E1161F" w:rsidRPr="004264FF">
        <w:t>samt</w:t>
      </w:r>
      <w:r w:rsidR="00EF72AC" w:rsidRPr="004264FF">
        <w:t xml:space="preserve"> urholkningen av demokratiska principer. Parlamentet välkomnar åtgärderna mot korruption i EU:s yttre politik i det gemensamma meddelandet från kommissionen och unionens höga representant för utrikes frågor och säkerhetspolitik av den 3 maj 2023 om kampen mot korruption (JOIN(2023)0012), som bör följas av genomförandet av en strikt ram för korruptionsbekämpning i lagstiftningen, såsom genom EU:s direktiv mot korruption, och genom att på ett heltäckande sätt ta itu med denna fråga inom ramen för EU:s strategi mot korruption. Parlamentet stöder de bestämmelser om korruptionsbekämpning som ingår i EU:s handelsavtal med tredjeländer. Parlamentet betonar den viktiga roll som det civila samhället och journalister i tredjeländer spelar för tillsynen av kampen mot straffrihet och korruption. Parlamentet uppmanar EU och dess medlemsstater att öka sina insatser för att reformera rättsväsendet, bekämpa straffrihet, förbättra transparensen och stärka de korruptionsbekämpande institutionerna i tredjeländer. Parlamentet uppmuntrar EU och dess medlemsstater att närmare samordna sina åtgärder med allierade och partner där så är möjligt, för att motverka systemkorruption som gör det möjligt för autokrater att behålla makten, berövar samhället viktiga resurser och undergräver demokratin, de mänskliga rättigheterna och rättsstaten.</w:t>
      </w:r>
    </w:p>
    <w:p w14:paraId="49F11A1D" w14:textId="7E0981D4" w:rsidR="005D3588" w:rsidRPr="004264FF" w:rsidRDefault="005D3588" w:rsidP="005D3588">
      <w:pPr>
        <w:pStyle w:val="NormalHanging12a"/>
        <w:widowControl/>
      </w:pPr>
      <w:r w:rsidRPr="004264FF">
        <w:t>2</w:t>
      </w:r>
      <w:r w:rsidR="0011302C" w:rsidRPr="004264FF">
        <w:t>3</w:t>
      </w:r>
      <w:r w:rsidRPr="004264FF">
        <w:t>.</w:t>
      </w:r>
      <w:r w:rsidRPr="004264FF">
        <w:tab/>
        <w:t>Europaparlamentet insisterar på att EU måste ta tydliga steg för att erkänna den nära kopplingen mellan korruption och människorättskränkningar med siktet inställt på de ekonomiska och finansiella faktorer som gör människorättskränkningar möjliga.</w:t>
      </w:r>
    </w:p>
    <w:p w14:paraId="4183B5AF" w14:textId="77777777" w:rsidR="005D3588" w:rsidRPr="004264FF" w:rsidRDefault="005D3588" w:rsidP="005D3588">
      <w:pPr>
        <w:pStyle w:val="Normal12a24b"/>
        <w:widowControl/>
        <w:spacing w:before="240"/>
      </w:pPr>
      <w:r w:rsidRPr="004264FF">
        <w:rPr>
          <w:rStyle w:val="Italic"/>
        </w:rPr>
        <w:t>EU-åtgärder på multilateral nivå</w:t>
      </w:r>
    </w:p>
    <w:p w14:paraId="74DDCAAB" w14:textId="4DC69C86" w:rsidR="005D3588" w:rsidRPr="004264FF" w:rsidRDefault="005D3588" w:rsidP="005D3588">
      <w:pPr>
        <w:pStyle w:val="NormalHanging12a"/>
        <w:widowControl/>
      </w:pPr>
      <w:r w:rsidRPr="004264FF">
        <w:t>2</w:t>
      </w:r>
      <w:r w:rsidR="0011302C" w:rsidRPr="004264FF">
        <w:t>4</w:t>
      </w:r>
      <w:r w:rsidRPr="004264FF">
        <w:t>.</w:t>
      </w:r>
      <w:r w:rsidRPr="004264FF">
        <w:tab/>
        <w:t>Europaparlamentet bekräftar att främjandet av respekten och skyddet för mänskliga rättigheter runt om i världen kräver ett starkt internationellt samarbete på multilateral nivå. Parlamentet understryker att FN och dess organ som det främsta forumet har en särskilt viktig roll att spela och på ett effektivt sätt måste kunna främja insatserna för fred och säkerhet, hållbar utveckling och respekt för mänskliga rättigheter och internationell rätt. Parlamentet begär att EU och dess medlemsstater fortsätter att stödja arbetet i FN, dess organ och särskilda förfaranden, både politiskt och ekonomiskt, för att säkerställa deras ändamålsenlighet och för att motverka inflytande från auktoritära och totalitära regimer. Parlamentet betonar att den nuvarande multilaterala ordningen fullt ut måste införliva de nya globala aktörerna i sin struktur, särskilt de som fokuserar på demokrati och mänskliga rättigheter. Parlamentet upprepar att EU och dess medlemsstater måste tala med en enad röst i FN och i andra multilaterala forum för att effektivt ta itu med globala utmaningar för mänskliga rättigheter och demokrati i multilaterala forum och stödja så kraftfulla formuleringar som möjligt i linje med internationella människorättsnormer. Parlamentet efterlyser därför framsteg med att se till att EU har en plats i internationella organisationer, inbegripet FN:s säkerhetsråd, utöver medlemsstaternas nuvarande platser. Parlamentet uppmanar EU:s delegationer att spela en starkare roll i multilaterala forum, för vilket de bör ha tillräckliga resurser tillgängliga.</w:t>
      </w:r>
    </w:p>
    <w:p w14:paraId="7BB508FD" w14:textId="576F99EB" w:rsidR="005D3588" w:rsidRPr="004264FF" w:rsidRDefault="005D3588" w:rsidP="005D3588">
      <w:pPr>
        <w:pStyle w:val="NormalHanging12a"/>
        <w:widowControl/>
      </w:pPr>
      <w:r w:rsidRPr="004264FF">
        <w:t>2</w:t>
      </w:r>
      <w:r w:rsidR="0011302C" w:rsidRPr="004264FF">
        <w:t>5</w:t>
      </w:r>
      <w:r w:rsidRPr="004264FF">
        <w:t>.</w:t>
      </w:r>
      <w:r w:rsidRPr="004264FF">
        <w:tab/>
        <w:t>Europaparlamentet är djupt oroat över de allt hårdare attackerna mot den regelbaserade globala ordningen från auktoritära och totalitära regimers sida, bland annat genom oprovocerad och oberättigad aggression mot fredliga grannar och genom att FN</w:t>
      </w:r>
      <w:r w:rsidRPr="004264FF">
        <w:noBreakHyphen/>
        <w:t>organens funktion undergrävs, till exempel genom missbruk av vetorätten i FN:s säkerhetsråd. Parlamentet understryker att dessa organs minskade effektivitet medför verkliga kostnader i form av konflikter, förlorade människoliv och mänskligt lidande, och allvarligt försvagar ländernas allmänna förmåga att hantera globala utmaningar. Parlamentet uppmanar medlemsstaterna och likasinnade partner att utveckla en robust strategi och intensifiera sina insatser för att vända denna trend och sända ett enat och starkt budskap om stöd till dessa organisationer när de attackeras eller hotas. Parlamentet anser att FN, dess organ och andra multilaterala organisationer är i behov av reformer för att bemöta dessa växande utmaningar och hot.</w:t>
      </w:r>
    </w:p>
    <w:p w14:paraId="6B26D050" w14:textId="77777777" w:rsidR="00EF72AC" w:rsidRPr="004264FF" w:rsidRDefault="00EF72AC" w:rsidP="005D3588">
      <w:pPr>
        <w:pStyle w:val="NormalHanging12a"/>
        <w:widowControl/>
      </w:pPr>
      <w:r w:rsidRPr="004264FF">
        <w:t>2</w:t>
      </w:r>
      <w:r w:rsidR="0011302C" w:rsidRPr="004264FF">
        <w:t>6</w:t>
      </w:r>
      <w:r w:rsidRPr="004264FF">
        <w:t>.</w:t>
      </w:r>
      <w:r w:rsidRPr="004264FF">
        <w:tab/>
        <w:t>Europaparlamentet beklagar djupt vissa länders beslut att dra sig ur FN:s råd för mänskliga rättigheter.</w:t>
      </w:r>
    </w:p>
    <w:p w14:paraId="4B127763" w14:textId="6F70B305" w:rsidR="005D3588" w:rsidRPr="004264FF" w:rsidRDefault="005D3588" w:rsidP="005D3588">
      <w:pPr>
        <w:pStyle w:val="NormalHanging12a"/>
        <w:widowControl/>
      </w:pPr>
      <w:r w:rsidRPr="004264FF">
        <w:t>2</w:t>
      </w:r>
      <w:r w:rsidR="0011302C" w:rsidRPr="004264FF">
        <w:t>7</w:t>
      </w:r>
      <w:r w:rsidRPr="004264FF">
        <w:t>.</w:t>
      </w:r>
      <w:r w:rsidRPr="004264FF">
        <w:tab/>
        <w:t>Europaparlamentet upprepar EU:s starka stöd för Internationella domstolen och Internationella brottmålsdomstolen (ICC) som nödvändiga, oberoende och opartiska rättsliga institutioner i en särskilt utmanande tid för den internationella rättvisan. Parlamentet påminner om att ett välfinansierat ICC är avgörande för en effektiv lagföring av allvarliga internationella brott. Parlamentet välkomnar det politiska och ekonomiska stöd som EU har gett ICC, inbegripet ICC:s åklagarmyndighet, och lanseringen av det globala initiativet för att bekämpa straffrihet för internationella brott, som erbjuder ekonomiskt stöd till organisationer i det civila samhället som arbetar för att främja rättvisa och ansvarsutkrävande för internationella brott och allvarliga kränkningar av de mänskliga rättigheterna, bland annat genom att underlätta överlevandes deltagande i rättsprocesser. Parlamentet uppmanar EU och dess medlemsstater att fortsätta och intensifiera sitt stöd till ICC – inklusive ICC:s brottsofferfond – med nödvändiga medel, däribland resurser och politiskt stöd, och att använda alla instrument som står till deras förfogande för att bekämpa straffrihet i hela världen och göra det möjligt för ICC att fullgöra sitt mandat på ett verkningsfullt sätt. Parlamentet uppmanar alla medlemsstater att respektera och genomföra åtgärder och beslut från Internationella domstolen och alla ICC:s organ, inbegripet åklagarmyndigheten och kamrarna, att med kraft uppmana andra länder att ansluta sig till och samarbeta med domstolen, bland annat för att verkställa ICC:s arresteringsorder, och att stödja deras arbete som en oberoende och opartisk internationell rättsinstitution överallt i världen. Parlamentet beklagar att vissa statsparter till ICC inte verkställer ICC:s arresteringsorder, och därmed undergräver domstolens arbete. Parlamentet uppmanar EU att med kraft uppmana tredjeländer, inklusive unionens viktigaste partner, att erkänna ICC och bli statsparter i Romstadgan.</w:t>
      </w:r>
    </w:p>
    <w:p w14:paraId="1E7AE137" w14:textId="77777777" w:rsidR="00B85806" w:rsidRPr="004264FF" w:rsidRDefault="00B85806" w:rsidP="005D3588">
      <w:pPr>
        <w:pStyle w:val="NormalHanging12a"/>
        <w:widowControl/>
      </w:pPr>
      <w:r w:rsidRPr="004264FF">
        <w:t>2</w:t>
      </w:r>
      <w:r w:rsidR="0011302C" w:rsidRPr="004264FF">
        <w:t>8</w:t>
      </w:r>
      <w:r w:rsidRPr="004264FF">
        <w:t>.</w:t>
      </w:r>
      <w:r w:rsidRPr="004264FF">
        <w:tab/>
        <w:t>Europaparlamentet upprepar EU:s starka stöd för Europeiska domstolen för de mänskliga rättigheterna. Parlamentet uppmanar med kraft alla stater som undertecknat den europeiska konventionen om skydd för de mänskliga rättigheterna och de grundläggande friheterna att fullt ut följa domstolens domar.</w:t>
      </w:r>
    </w:p>
    <w:p w14:paraId="6B1EC30F" w14:textId="5190C12C" w:rsidR="005D3588" w:rsidRPr="004264FF" w:rsidRDefault="005D3588" w:rsidP="005D3588">
      <w:pPr>
        <w:pStyle w:val="NormalHanging12a"/>
        <w:widowControl/>
      </w:pPr>
      <w:r w:rsidRPr="004264FF">
        <w:t>2</w:t>
      </w:r>
      <w:r w:rsidR="0011302C" w:rsidRPr="004264FF">
        <w:t>9</w:t>
      </w:r>
      <w:r w:rsidRPr="004264FF">
        <w:t>.</w:t>
      </w:r>
      <w:r w:rsidRPr="004264FF">
        <w:tab/>
        <w:t>Europaparlamentet betonar vikten av att ICC inte politiseras, eftersom förtroendet för domstolen urholkas om dess mandat missbrukas. Parlamentet fördömer i synnerhet och i de mest kritiska ordalag de politiska attacker, sanktioner och andra tvångsåtgärder som inletts eller planerats mot ICC själv och mot dess personal. Parlamentet uppmanar medlemsstaterna och EU-institutionerna att samarbeta kring lösningar för att skydda ICC som institution och dess personal från eventuella framtida sanktioner som skulle hota domstolens funktion.</w:t>
      </w:r>
    </w:p>
    <w:p w14:paraId="162E0C9D" w14:textId="77777777" w:rsidR="00E17B55" w:rsidRPr="004264FF" w:rsidRDefault="0011302C" w:rsidP="005D3588">
      <w:pPr>
        <w:pStyle w:val="NormalHanging12a"/>
        <w:widowControl/>
      </w:pPr>
      <w:r w:rsidRPr="004264FF">
        <w:t>30</w:t>
      </w:r>
      <w:r w:rsidR="00E17B55" w:rsidRPr="004264FF">
        <w:t>.</w:t>
      </w:r>
      <w:r w:rsidR="00E17B55" w:rsidRPr="004264FF">
        <w:tab/>
        <w:t>Europaparlamentet uttrycker i detta sammanhang sin djupa oro över de sanktioner mot Internationella brottmålsdomstolen, dess åklagare, domare och personal, som utgör ett allvarligt angrepp på det internationella rättssystemet. Parlamentet uppmanar kommissionen att snabbt aktivera den blockerande stadgan och medlemsstaterna att öka sina diplomatiska insatser för att skydda Internationella brottmålsdomstolen, som är en oumbärlig hörnsten i det internationella rättssystemet.</w:t>
      </w:r>
    </w:p>
    <w:p w14:paraId="7FA6A7BE" w14:textId="394FA6A7" w:rsidR="005D3588" w:rsidRPr="004264FF" w:rsidRDefault="0011302C" w:rsidP="005D3588">
      <w:pPr>
        <w:pStyle w:val="NormalHanging12a"/>
        <w:widowControl/>
      </w:pPr>
      <w:r w:rsidRPr="004264FF">
        <w:t>31</w:t>
      </w:r>
      <w:r w:rsidR="005D3588" w:rsidRPr="004264FF">
        <w:t>.</w:t>
      </w:r>
      <w:r w:rsidR="005D3588" w:rsidRPr="004264FF">
        <w:tab/>
        <w:t>Europaparlamentet erkänner att universell jurisdiktion är ett viktigt verktyg i det internationella straffrättsliga systemet för att förebygga och bekämpa straffrihet och främja internationellt ansvarsutkrävande. Parlamentet uppmanar medlemsstaterna att tillämpa universell jurisdiktion i kampen mot straffrihet.</w:t>
      </w:r>
    </w:p>
    <w:p w14:paraId="377E1385" w14:textId="3FB91D33" w:rsidR="005D3588" w:rsidRPr="004264FF" w:rsidRDefault="0011302C" w:rsidP="005D3588">
      <w:pPr>
        <w:pStyle w:val="NormalHanging12a"/>
        <w:widowControl/>
      </w:pPr>
      <w:r w:rsidRPr="004264FF">
        <w:t>32</w:t>
      </w:r>
      <w:r w:rsidR="005D3588" w:rsidRPr="004264FF">
        <w:t>.</w:t>
      </w:r>
      <w:r w:rsidR="005D3588" w:rsidRPr="004264FF">
        <w:tab/>
        <w:t>Europaparlamentet begär att EU och dess medlemsstater ska leda den globala kampen mot alla former av extremism, och ser positivt på den EU-strategi som antagits i detta syfte. Parlamentet kräver att kampen mot terrorism ska stå högst upp på EU:s agenda för inrikes och utrikes frågor.</w:t>
      </w:r>
    </w:p>
    <w:p w14:paraId="7ABF9394" w14:textId="77777777" w:rsidR="005D3588" w:rsidRPr="004264FF" w:rsidRDefault="005D3588" w:rsidP="005D3588">
      <w:pPr>
        <w:pStyle w:val="Normal12a24b"/>
        <w:widowControl/>
        <w:spacing w:before="240"/>
      </w:pPr>
      <w:r w:rsidRPr="004264FF">
        <w:rPr>
          <w:rStyle w:val="Italic"/>
        </w:rPr>
        <w:t>Åtgärder för att upprätthålla internationell humanitär rätt</w:t>
      </w:r>
    </w:p>
    <w:p w14:paraId="228D92CC" w14:textId="3BA200C6" w:rsidR="005D3588" w:rsidRPr="004264FF" w:rsidRDefault="006D3824" w:rsidP="005D3588">
      <w:pPr>
        <w:pStyle w:val="NormalHanging12a"/>
        <w:widowControl/>
      </w:pPr>
      <w:r w:rsidRPr="004264FF">
        <w:t>33</w:t>
      </w:r>
      <w:r w:rsidR="005D3588" w:rsidRPr="004264FF">
        <w:t>.</w:t>
      </w:r>
      <w:r w:rsidR="005D3588" w:rsidRPr="004264FF">
        <w:tab/>
        <w:t>Europaparlamentet oroas över att internationell humanitär rätt och internationell människorättslagstiftning allt oftare åsidosätts, särskilt i de pågående konflikterna runt om i världen. Parlamentet fördömer kraftfullt ökningen av avsiktliga, urskillningslösa och oproportionerliga angrepp mot civila och civila mål i många konfliktsituationer. Parlamentet understryker att det är av yttersta vikt att alla FN-organ och organisationer för humanitärt bistånd fullt ut, skyndsamt och obehindrat kan hjälpa alla människor i utsatta situationer, och uppmanar samtliga parter i väpnade konflikter att fullt ut respektera dessa organs arbete och se till att de kan tillgodose civilbefolkningens grundläggande behov utan inblandning. Parlamentet fördömer försöken att undergräva FN-organ som tillhandahåller humanitärt bistånd. Parlamentet uppmanar eftertryckligen samtliga parter i väpnade konflikter att skydda civilbefolkningen, biståndsarbetare och sjukvårdspersonal samt journalister och mediearbetare. Parlamentet uppmanar samtliga parter i väpnade konflikter att respektera legitimiteten och okränkbarheten för FN:s fredsbevarande uppdrag. Parlamentet uppmanar alla stater att villkorslöst och fullt ut följa internationell humanitär rätt. Parlamentet uppmanar i synnerhet det internationella samfundet och medlemsstaterna att främja ansvarsutkrävande och kampen mot straffrihet för grova brott mot internationell humanitär rätt. Parlamentet begär att humanitära korridorer systematiskt inrättas i regioner där det råder krig och i stridssituationer, när så krävs, så att civila i fara kan undkomma konflikten, och fördömer skarpt alla angrepp mot civila. Parlamentet kräver obehindrat tillträde för humanitära organisationer som övervakar och bistår krigsfångar i enlighet med Genèvekonventionen om krigsfångar. Parlamentet förväntar sig att internationella organisationer följer internationell rätt när det gäller behandlingen av krigsfångar. Parlamentet efterlyser internationellt samarbete och stöd för att tvångsdeporterade ska kunna återvända, särskilt barn och gisslan.</w:t>
      </w:r>
    </w:p>
    <w:p w14:paraId="2C4563AB" w14:textId="77777777" w:rsidR="00E17B55" w:rsidRPr="004264FF" w:rsidRDefault="006D3824" w:rsidP="005D3588">
      <w:pPr>
        <w:pStyle w:val="NormalHanging12a"/>
        <w:widowControl/>
      </w:pPr>
      <w:r w:rsidRPr="004264FF">
        <w:t>34</w:t>
      </w:r>
      <w:r w:rsidR="00E17B55" w:rsidRPr="004264FF">
        <w:t>.</w:t>
      </w:r>
      <w:r w:rsidR="00E17B55" w:rsidRPr="004264FF">
        <w:tab/>
        <w:t>Europaparlamentet är allvarligt oroat över det ihållandet gisslet med långvarig ockupation eller annektering av territorier. Parlamentet begär att särskild uppmärksamhet riktas mot människorättssituationen i de olagligt ockuperade områdena, även i händelse av långvarig ockupation</w:t>
      </w:r>
      <w:r w:rsidR="00005F31" w:rsidRPr="004264FF">
        <w:t>,</w:t>
      </w:r>
      <w:r w:rsidR="00E17B55" w:rsidRPr="004264FF">
        <w:t xml:space="preserve"> och att effektiva åtgärder vidtas i syfte att förhindra allvarliga människorättskränkningar i dessa områden, bland annat kränkningar av rätten till liv, inskränkningar av den fria rörligheten och diskriminering.</w:t>
      </w:r>
    </w:p>
    <w:p w14:paraId="7D0D5C80" w14:textId="51047E33" w:rsidR="005D3588" w:rsidRPr="004264FF" w:rsidRDefault="006D3824" w:rsidP="005D3588">
      <w:pPr>
        <w:pStyle w:val="NormalHanging12a"/>
        <w:widowControl/>
      </w:pPr>
      <w:r w:rsidRPr="004264FF">
        <w:t>35</w:t>
      </w:r>
      <w:r w:rsidR="005D3588" w:rsidRPr="004264FF">
        <w:t>.</w:t>
      </w:r>
      <w:r w:rsidR="005D3588" w:rsidRPr="004264FF">
        <w:tab/>
        <w:t>Europaparlamentet upprepar sin uppmaning till medlemsstaterna att hjälpa till att begränsa väpnade konflikter och allvarliga kränkningar av de mänskliga rättigheterna eller internationell humanitär rätt genom att strikt följa bestämmelserna i artikel 7 i FN:s vapenhandelsfördrag av den 2 april 2013 om export och exportbedömning och rådets gemensamma ståndpunkt 2008/944/Gusp av den 8 december 2008 om fastställande av gemensamma regler för kontrollen av export av militär teknik och krigsmateriel.</w:t>
      </w:r>
    </w:p>
    <w:p w14:paraId="04A2A259" w14:textId="77777777" w:rsidR="00A3362A" w:rsidRPr="004264FF" w:rsidRDefault="00A3362A" w:rsidP="005D3588">
      <w:pPr>
        <w:pStyle w:val="NormalHanging12a"/>
        <w:widowControl/>
      </w:pPr>
      <w:r w:rsidRPr="004264FF">
        <w:t>3</w:t>
      </w:r>
      <w:r w:rsidR="006D3824" w:rsidRPr="004264FF">
        <w:t>6</w:t>
      </w:r>
      <w:r w:rsidRPr="004264FF">
        <w:t>.</w:t>
      </w:r>
      <w:r w:rsidRPr="004264FF">
        <w:tab/>
        <w:t>Europaparlamentet uppmanar med kraft tillförlitliga och likasinnade tredjeländer att stärka sin försvars- och resilienskapacitet samt sin civila beredskapskapacitet</w:t>
      </w:r>
      <w:r w:rsidR="00005F31" w:rsidRPr="004264FF">
        <w:t>,</w:t>
      </w:r>
      <w:r w:rsidRPr="004264FF">
        <w:t xml:space="preserve"> för att effektivt avskräcka från aggression och upprätthålla de mänskliga rättigheterna globalt.</w:t>
      </w:r>
    </w:p>
    <w:p w14:paraId="6E3AEFF2" w14:textId="0C82CF57" w:rsidR="005D3588" w:rsidRPr="004264FF" w:rsidRDefault="005D3588" w:rsidP="005D3588">
      <w:pPr>
        <w:pStyle w:val="NormalHanging12a"/>
        <w:widowControl/>
      </w:pPr>
      <w:r w:rsidRPr="004264FF">
        <w:t>3</w:t>
      </w:r>
      <w:r w:rsidR="006D3824" w:rsidRPr="004264FF">
        <w:t>7</w:t>
      </w:r>
      <w:r w:rsidRPr="004264FF">
        <w:t>.</w:t>
      </w:r>
      <w:r w:rsidRPr="004264FF">
        <w:tab/>
        <w:t xml:space="preserve">Med tanke på de könsrelaterade konsekvenserna av väpnade konflikter beklagar Europaparlamentet djupt den otillräckliga prioriteringen av och inriktningen på sexuellt och könsrelaterat våld och </w:t>
      </w:r>
      <w:r w:rsidR="00B25F86" w:rsidRPr="004264FF">
        <w:t>SRHR</w:t>
      </w:r>
      <w:r w:rsidRPr="004264FF">
        <w:t xml:space="preserve"> i EU:s humanitära insatser och flyktinginsatser. Parlamentet upprepar att humanitära kriser intensifierar utmaningarna kring </w:t>
      </w:r>
      <w:r w:rsidR="00B25F86" w:rsidRPr="004264FF">
        <w:t>SRHR</w:t>
      </w:r>
      <w:r w:rsidRPr="004264FF">
        <w:t xml:space="preserve"> och andra könsrelaterade utmaningar, och påminner om att kvinnor och flickor i krisområden, i synnerhet bland utsatta grupper såsom flyktingar och migranter, är särskilt exponerade för sexuellt våld, sexuellt överförbara sjukdomar, sexuellt utnyttjande, våldtäkt som krigsvapen och oönskade graviditeter. Parlamentet uppmanar kommissionen och medlemsstaterna att i sitt humanitära bistånd och sina flyktinginsatser ge hög prioritet åt jämställdhet och </w:t>
      </w:r>
      <w:r w:rsidR="00B25F86" w:rsidRPr="004264FF">
        <w:t>SRHR</w:t>
      </w:r>
      <w:r w:rsidRPr="004264FF">
        <w:t>, liksom åt ansvarsutkrävande och tillgång till rättslig prövning och gottgörelse för brott mot sexuella och reproduktiva rättigheter och könsrelaterat våld, även i samband med utbildning av humanitära aktörer samt befintlig och framtida finansiering.</w:t>
      </w:r>
    </w:p>
    <w:p w14:paraId="6613F8EB" w14:textId="77777777" w:rsidR="005D3588" w:rsidRPr="004264FF" w:rsidRDefault="005D3588" w:rsidP="005D3588">
      <w:pPr>
        <w:pStyle w:val="Normal12a24b"/>
        <w:widowControl/>
        <w:spacing w:before="240"/>
        <w:rPr>
          <w:rStyle w:val="Italic"/>
        </w:rPr>
      </w:pPr>
      <w:r w:rsidRPr="004264FF">
        <w:rPr>
          <w:rStyle w:val="Italic"/>
        </w:rPr>
        <w:t>Team Europe-strategin</w:t>
      </w:r>
    </w:p>
    <w:p w14:paraId="27413FB1" w14:textId="6B588F84" w:rsidR="005D3588" w:rsidRPr="004264FF" w:rsidRDefault="006D3824" w:rsidP="005D3588">
      <w:pPr>
        <w:pStyle w:val="NormalHanging12a"/>
        <w:widowControl/>
      </w:pPr>
      <w:r w:rsidRPr="004264FF">
        <w:t>38</w:t>
      </w:r>
      <w:r w:rsidR="005D3588" w:rsidRPr="004264FF">
        <w:t>.</w:t>
      </w:r>
      <w:r w:rsidR="005D3588" w:rsidRPr="004264FF">
        <w:tab/>
      </w:r>
      <w:r w:rsidR="00A3362A" w:rsidRPr="004264FF">
        <w:t>Europaparlamentet erkänner att det finns en potential för en starkare harmonisering av strategierna för skydd och främjande av mänskliga rättigheter mellan EU-institutionerna, medlemsstaternas ambassader och EU:s delegationer i tredjeländer, särskilt genom att uppmuntra dessa länder att uppfylla sina internationella skyldigheter och att avstå från trakasserier och förföljelse av kritiska röster. Parlamentet betonar möjligheten för medlemsstaternas ambassader att spela en allt aktivare roll för att främja och skydda de mänskliga rättigheterna och samtidigt stödja det civila samhället i dessa länder. Parlamentet uppmanar EU och dess medlemsstater att använda alla tänkbara medel för att bedöma fängelseförhållanden och övervaka rättegångar och domstolsförfaranden, öka pressen och medvetenheten</w:t>
      </w:r>
      <w:r w:rsidR="00BD0C00" w:rsidRPr="004264FF">
        <w:t>,</w:t>
      </w:r>
      <w:r w:rsidR="00A3362A" w:rsidRPr="004264FF">
        <w:t xml:space="preserve"> samt med kraft uppmana länder att frige politiska fångar och aktivt arbeta för detta. Parlamentet betonar vikten av delat ansvar mellan medlemsstaterna och EU:s delegationer i dessa insatser. Parlamentet uppmanar EU och dess medlemsstater att intensifiera sina kollektiva insatser för att främja respekten för, skyddet för och förverkligandet av de mänskliga rättigheterna och att stödja demokratin i hela världen. Parlamentet uppmuntrar till noggrann övervakning och bedömning av EU-delegationernas kapacitet att säkerställa att var och en av dem har en utsedd kontaktpunkt för fall av kränkningar av de mänskliga rättigheterna, och att detta mandat tilldelas tillräckliga resurser för att kunna reagera effektivt och snabbt. Parlamentet upprepar i detta sammanhang vikten av befintliga EU-riktlinjer för specifika människorättsområden för EU:s delegationer.</w:t>
      </w:r>
    </w:p>
    <w:p w14:paraId="0D35277F" w14:textId="77777777" w:rsidR="005D3588" w:rsidRPr="004264FF" w:rsidRDefault="005D3588" w:rsidP="005D3588">
      <w:pPr>
        <w:pStyle w:val="Normal12a24b"/>
        <w:widowControl/>
        <w:spacing w:before="240"/>
      </w:pPr>
      <w:r w:rsidRPr="004264FF">
        <w:rPr>
          <w:rStyle w:val="BoldItalic"/>
        </w:rPr>
        <w:t>Bemöta de globala utmaningarna i fråga om mänskliga rättigheter och demokrati</w:t>
      </w:r>
    </w:p>
    <w:p w14:paraId="4B38DD79" w14:textId="77777777" w:rsidR="005D3588" w:rsidRPr="004264FF" w:rsidRDefault="005D3588" w:rsidP="005D3588">
      <w:pPr>
        <w:pStyle w:val="NormalHanging12a"/>
        <w:widowControl/>
        <w:ind w:left="0" w:firstLine="0"/>
        <w:rPr>
          <w:i/>
          <w:color w:val="161616"/>
          <w:szCs w:val="24"/>
          <w:shd w:val="clear" w:color="auto" w:fill="FFFFFF"/>
        </w:rPr>
      </w:pPr>
      <w:r w:rsidRPr="004264FF">
        <w:rPr>
          <w:i/>
          <w:color w:val="161616"/>
          <w:shd w:val="clear" w:color="auto" w:fill="FFFFFF"/>
        </w:rPr>
        <w:t>Rätten till frihet från tortyr och annan grym, omänsklig eller förnedrande behandling eller bestraffning</w:t>
      </w:r>
    </w:p>
    <w:p w14:paraId="5F95367C" w14:textId="3F86B217" w:rsidR="005D3588" w:rsidRPr="004264FF" w:rsidRDefault="006D3824" w:rsidP="005D3588">
      <w:pPr>
        <w:pStyle w:val="NormalHanging12a"/>
        <w:widowControl/>
      </w:pPr>
      <w:r w:rsidRPr="004264FF">
        <w:t>39</w:t>
      </w:r>
      <w:r w:rsidR="005D3588" w:rsidRPr="004264FF">
        <w:t>.</w:t>
      </w:r>
      <w:r w:rsidR="005D3588" w:rsidRPr="004264FF">
        <w:tab/>
        <w:t>Europaparlamentet fördömer alla handlingar eller försök att legalisera, anstifta, godkänna, tillåta eller samtycka till tortyr och annan grym, omänsklig eller förnedrande behandling eller bestraffning, vilka omständigheterna än är. Parlamentet fördömer de allt fler rapporterna om att statliga aktörer använder tortyr i många olika sammanhang, både i fängelser och utanför dessa – mot bland annat politiska fångar – och i konfliktsituationer runt om i världen, i strid med Genèvekonventionen om krigsfångar, liksom att krigsfångar dödas, vilket utgör en krigsförbrytelse. Parlamentet upprepar att rätten att inte utsättas för tortyr eller andra former av omänsklig eller förnedrande behandling inte får sättas ur spel. Parlamentet framhåller på nytt EU:s nolltoleranspolitik mot tortyr och annan misshandel och uppmanar de berörda institutionerna, inbegripet Europeiska domstolen för de mänskliga rättigheterna, att inta en kompromisslös hållning i sådana fall.</w:t>
      </w:r>
    </w:p>
    <w:p w14:paraId="7A58107B" w14:textId="2D6AEF01" w:rsidR="005D3588" w:rsidRPr="004264FF" w:rsidRDefault="006D3824" w:rsidP="005D3588">
      <w:pPr>
        <w:pStyle w:val="NormalHanging12a"/>
        <w:widowControl/>
      </w:pPr>
      <w:r w:rsidRPr="004264FF">
        <w:t>40</w:t>
      </w:r>
      <w:r w:rsidR="005D3588" w:rsidRPr="004264FF">
        <w:t>.</w:t>
      </w:r>
      <w:r w:rsidR="005D3588" w:rsidRPr="004264FF">
        <w:tab/>
        <w:t>Europaparlamentet upprepar sitt krav på universell ratificering av FN:s konvention mot tortyr och annan grym, omänsklig eller förnedrande behandling eller bestraffning och dess fakultativa protokoll, och framhåller att staterna måste anpassa sina nationella bestämmelser i detta avseende till internationella normer. Parlamentet upprepar, i enlighet med de reviderade riktlinjerna för EU:s politik gentemot tredjeländer om tortyr och annan grym, omänsklig eller förnedrande behandling eller bestraffning, som antogs av rådet den 16 september 2019, hur viktigt det är att samarbeta med relevanta berörda parter i kampen för att utrota tortyr och att övervaka platser där personer hålls frihetsberövade.</w:t>
      </w:r>
    </w:p>
    <w:p w14:paraId="1F7D2BEE" w14:textId="77777777" w:rsidR="005D3588" w:rsidRPr="004264FF" w:rsidRDefault="005D3588" w:rsidP="005D3588">
      <w:pPr>
        <w:pStyle w:val="NormalHanging12a"/>
        <w:widowControl/>
        <w:rPr>
          <w:i/>
        </w:rPr>
      </w:pPr>
      <w:r w:rsidRPr="004264FF">
        <w:rPr>
          <w:i/>
        </w:rPr>
        <w:t>Rätten till frihet att delta i fredliga sammankomster och föreningsfrihet</w:t>
      </w:r>
    </w:p>
    <w:p w14:paraId="200B1D02" w14:textId="7A5FBA3F" w:rsidR="005D3588" w:rsidRPr="004264FF" w:rsidRDefault="006D3824" w:rsidP="005D3588">
      <w:pPr>
        <w:pStyle w:val="NormalHanging12a"/>
        <w:widowControl/>
      </w:pPr>
      <w:r w:rsidRPr="004264FF">
        <w:t>41</w:t>
      </w:r>
      <w:r w:rsidR="005D3588" w:rsidRPr="004264FF">
        <w:t>.</w:t>
      </w:r>
      <w:r w:rsidR="005D3588" w:rsidRPr="004264FF">
        <w:tab/>
        <w:t>Europaparlamentet upprepar behovet att skydda EU:s demokratiska utrymme och utövandet av grundläggande friheter i detta, särskilt mötes- och föreningsfriheten. Parlamentet framhåller att protester och fredliga sammankomster inom EU:s demokratiska utrymme allt oftare våldsamt slås ned, med fall av tortyr och misshandel som resulterar i dödsfall och andra allvarliga kränkningar. Parlamentet understryker att denna grundläggande rättighet måste stärkas tillsammans med det absoluta förbudet mot tortyr och misshandel.</w:t>
      </w:r>
    </w:p>
    <w:p w14:paraId="65649D82" w14:textId="77777777" w:rsidR="005D3588" w:rsidRPr="004264FF" w:rsidRDefault="005D3588" w:rsidP="005D3588">
      <w:pPr>
        <w:pStyle w:val="Normal12a24b"/>
        <w:widowControl/>
        <w:spacing w:before="240"/>
        <w:rPr>
          <w:i/>
        </w:rPr>
      </w:pPr>
      <w:r w:rsidRPr="004264FF">
        <w:rPr>
          <w:i/>
        </w:rPr>
        <w:t>Rätten till mat, vatten och sanitet</w:t>
      </w:r>
    </w:p>
    <w:p w14:paraId="5FFB5E83" w14:textId="45790EA1" w:rsidR="005D3588" w:rsidRPr="004264FF" w:rsidRDefault="006D3824" w:rsidP="005D3588">
      <w:pPr>
        <w:pStyle w:val="NormalHanging12a"/>
        <w:widowControl/>
      </w:pPr>
      <w:r w:rsidRPr="004264FF">
        <w:t>42</w:t>
      </w:r>
      <w:r w:rsidR="005D3588" w:rsidRPr="004264FF">
        <w:t>.</w:t>
      </w:r>
      <w:r w:rsidR="005D3588" w:rsidRPr="004264FF">
        <w:tab/>
        <w:t>Europaparlamentet påminner om att rätten till mat, inbegripet fysisk och ekonomisk tillgång till tillräckligt med mat eller medel för att skaffa sig den, är en mänsklig rättighet. Parlamentet är extremt oroat över utmaningarna mot rätten till mat i hela världen, särskilt i krigssituationer och konflikter. Parlamentet fördömer de allt fler rapporterna om att mat används som ett vapen i väpnade konflikter. Parlamentet uppmanar EU och dess medlemsstater att främja obligatoriska riktlinjer om rätten till mat utan åtskillnad inom FN-systemet. Parlamentet uppmanar eftertryckligen EU och medlemsstaterna att politiskt och ekonomiskt fullt ut stödja organisationer och organ som arbetar för att trygga rätten till mat i konfliktområden. Parlamentet påminner om vikten av FN:s förklaring om jordbrukares och andra lantarbetares rättigheter för att uppnå livsmedelstrygghet. Parlamentet lovordar det arbete som utförs av FN:s världslivsmedelsprogram i detta avseende.</w:t>
      </w:r>
    </w:p>
    <w:p w14:paraId="4965C312" w14:textId="5033072F" w:rsidR="005D3588" w:rsidRPr="004264FF" w:rsidRDefault="006D3824" w:rsidP="005D3588">
      <w:pPr>
        <w:pStyle w:val="NormalHanging12a"/>
        <w:widowControl/>
      </w:pPr>
      <w:r w:rsidRPr="004264FF">
        <w:t>43</w:t>
      </w:r>
      <w:r w:rsidR="005D3588" w:rsidRPr="004264FF">
        <w:t>.</w:t>
      </w:r>
      <w:r w:rsidR="005D3588" w:rsidRPr="004264FF">
        <w:tab/>
        <w:t>Europaparlamentet bekräftar att rätten till säkert dricksvatten och till sanitet är mänskliga rättigheter och att båda rättigheterna kompletterar varandra. Parlamentet understryker att tillgång till rent dricksvatten är oumbärligt för ett hälsosamt och värdigt liv och är grundläggande för att upprätthålla mänsklig värdighet. Rätten till vatten är en grundläggande förutsättning för åtnjutandet av andra rättigheter och måste därför vägledas av en logik som grundar sig på allmänintresset och gemensamma och globala allmänna nyttigheter. Parlamentet understryker vikten av EU:s riktlinjer om säkert dricksvatten och sanitet, och uppmanar EU-institutionerna och medlemsstaterna att genomföra och främja tillämpningen av dem i tredjeländer och i multilaterala forum.</w:t>
      </w:r>
    </w:p>
    <w:p w14:paraId="5FF97090" w14:textId="77777777" w:rsidR="005D3588" w:rsidRPr="004264FF" w:rsidRDefault="005D3588" w:rsidP="005D3588">
      <w:pPr>
        <w:pStyle w:val="Normal12a24b"/>
        <w:widowControl/>
        <w:spacing w:before="240"/>
      </w:pPr>
      <w:r w:rsidRPr="004264FF">
        <w:rPr>
          <w:rStyle w:val="Italic"/>
        </w:rPr>
        <w:t>Klimat och miljö</w:t>
      </w:r>
    </w:p>
    <w:p w14:paraId="7F603B25" w14:textId="50A787F7" w:rsidR="005D3588" w:rsidRPr="004264FF" w:rsidRDefault="006D3824" w:rsidP="005D3588">
      <w:pPr>
        <w:pStyle w:val="NormalHanging12a"/>
        <w:widowControl/>
        <w:rPr>
          <w:rStyle w:val="Italic"/>
          <w:i w:val="0"/>
        </w:rPr>
      </w:pPr>
      <w:r w:rsidRPr="004264FF">
        <w:rPr>
          <w:rStyle w:val="Italic"/>
          <w:i w:val="0"/>
        </w:rPr>
        <w:t>44</w:t>
      </w:r>
      <w:r w:rsidR="005D3588" w:rsidRPr="004264FF">
        <w:rPr>
          <w:rStyle w:val="Italic"/>
        </w:rPr>
        <w:t>.</w:t>
      </w:r>
      <w:r w:rsidR="005D3588" w:rsidRPr="004264FF">
        <w:rPr>
          <w:rStyle w:val="Italic"/>
        </w:rPr>
        <w:tab/>
      </w:r>
      <w:r w:rsidR="005D3588" w:rsidRPr="004264FF">
        <w:rPr>
          <w:rStyle w:val="Italic"/>
          <w:i w:val="0"/>
        </w:rPr>
        <w:t>Europaparlamentet betonar att klimatförändringarna och deras inverkan på miljön har direkta effekter på det faktiska åtnjutandet av alla mänskliga rättigheter. Parlamentet erkänner det viktiga arbete som utförs av organisationer i det civila samhället, urfolk och lokalsamhällen, försvarare av mark- och miljörättigheter samt urbefolkningsaktivister för att skydda en ren, hälsosam och hållbar miljö, inbegripet tillgång till mark och vattenkällor. Parlamentet beklagar djupt de risker som miljörättsförsvarare och urfolksaktivister utsätts för och begär att ett effektivt skydd av dem ska garanteras. Parlamentet konstaterar att de samhällen som bidrar minst till klimatförändringarna är de som löper större risk att drabbas av klimatrisker och naturkatastrofer, och efterlyser i detta avseende ökat stöd till de mest sårbara grupperna. Parlamentet påminner om att urfolk och lokalsamhällen spelar en viktig roll för en hållbar förvaltning av naturresurser och bevarandet av den biologiska mångfalden. Parlamentet påminner om att omställningen till ren energi måste vara rättvis och respektera allas grundläggande rättigheter. Parlamentet framhåller på nytt vikten av att uppnå FN:s mål för hållbar utveckling för att skydda nuvarande och kommande generationers mänskliga rättigheter.</w:t>
      </w:r>
    </w:p>
    <w:p w14:paraId="29C9FDCB" w14:textId="4617EC2A" w:rsidR="005D3588" w:rsidRPr="004264FF" w:rsidRDefault="006D3824" w:rsidP="005D3588">
      <w:pPr>
        <w:pStyle w:val="NormalHanging12a"/>
        <w:widowControl/>
        <w:rPr>
          <w:rStyle w:val="Italic"/>
          <w:i w:val="0"/>
        </w:rPr>
      </w:pPr>
      <w:r w:rsidRPr="004264FF">
        <w:rPr>
          <w:rStyle w:val="Italic"/>
          <w:i w:val="0"/>
        </w:rPr>
        <w:t>45</w:t>
      </w:r>
      <w:r w:rsidR="005D3588" w:rsidRPr="004264FF">
        <w:rPr>
          <w:rStyle w:val="Italic"/>
          <w:i w:val="0"/>
        </w:rPr>
        <w:t>.</w:t>
      </w:r>
      <w:r w:rsidR="005D3588" w:rsidRPr="004264FF">
        <w:rPr>
          <w:rStyle w:val="Italic"/>
          <w:i w:val="0"/>
        </w:rPr>
        <w:tab/>
        <w:t>Europaparlamentet noterar med djup oro de tilltagande hoten mot en ren, hälsosam och hållbar miljö till följd av utplaceringen av massförstörelsevapen och andra former av krigföring som negativt och oproportionerligt påverkar miljön. När människor tvingas flytta till följd av miljöförstöring och klimatförändringar ökar risken för kränkningar av de mänskliga rättigheterna, och sårbarheten för olika former av exploatering ökar, och detta behöver hanteras på lämpligt sätt. Parlamentet erkänner att barn utsätts för mer akuta risker till följd av klimatrelaterade katastrofer och också är en av de största grupper som påverkas. Parlamentet uppmanar EU att fokusera på att ta itu med klimatförändringarnas inverkan på åtnjutandet av barnets rättigheter.</w:t>
      </w:r>
    </w:p>
    <w:p w14:paraId="451A1842" w14:textId="77777777" w:rsidR="005D3588" w:rsidRPr="004264FF" w:rsidRDefault="005D3588" w:rsidP="005D3588">
      <w:pPr>
        <w:pStyle w:val="Normal12a24b"/>
        <w:widowControl/>
        <w:spacing w:before="240"/>
      </w:pPr>
      <w:r w:rsidRPr="004264FF">
        <w:rPr>
          <w:rStyle w:val="Italic"/>
        </w:rPr>
        <w:t>Barnets rättigheter</w:t>
      </w:r>
    </w:p>
    <w:p w14:paraId="152168B5" w14:textId="1ECBF481" w:rsidR="005D3588" w:rsidRPr="004264FF" w:rsidRDefault="006D3824" w:rsidP="005D3588">
      <w:pPr>
        <w:pStyle w:val="NormalHanging12a"/>
        <w:widowControl/>
      </w:pPr>
      <w:r w:rsidRPr="004264FF">
        <w:t>46</w:t>
      </w:r>
      <w:r w:rsidR="005D3588" w:rsidRPr="004264FF">
        <w:t>.</w:t>
      </w:r>
      <w:r w:rsidR="005D3588" w:rsidRPr="004264FF">
        <w:tab/>
        <w:t>Europaparlamentet efterlyser en systematisk och konsekvent strategi för att främja och försvara barns rättigheter i all EU:s externa politik, även för de mest marginaliserade barnen och de som befinner sig i en särskilt utsatt situation. Parlamentet efterlyser mer samordnade insatser för att främja respekten för, skyddet av och förverkligandet av barns rättigheter i kris- och nödsituationer. Parlamentet fördömer den minskade respekten för barns rättigheter och de allt fler kränkningarna av dessa rättigheter, bland annat genom våld, tidiga äktenskap och tvångsäktenskap, sexuella övergrepp, inbegripet könsstympning, människohandel, barnarbete, hedersmord, rekrytering av barnsoldater, bristande tillgång till utbildning och hälso- och sjukvård, undernäring samt extrem fattigdom. Parlamentet fördömer vidare ökningen av antalet barn som dör i väpnade konflikter, och betonar behovet av ett effektivt skydd av barns rättigheter i aktiv krigföring. Parlamentet efterlyser nya EU-initiativ för att främja och skydda barns rättigheter, i syfte att rehabilitera och återintegrera barn som påverkats av konflikter och se till att de har en skyddad, familje- och samhällsbaserad miljö som ett naturligt sammanhang för sitt liv, där omsorg och utbildning är grundläggande inslag. Parlamentet upprepar sin begäran om en systematisk och konsekvent strategi för att främja och försvara barns rättigheter i all EU:s externa politik. Parlamentet uppmanar alla länder att snarast ratificera FN:s konvention om barnets rättigheter för att möjliggöra en universell ratificering av detta grundläggande instrument.</w:t>
      </w:r>
    </w:p>
    <w:p w14:paraId="3DBA9B3B" w14:textId="77777777" w:rsidR="00326281" w:rsidRPr="004264FF" w:rsidRDefault="00326281" w:rsidP="005D3588">
      <w:pPr>
        <w:pStyle w:val="NormalHanging12a"/>
        <w:widowControl/>
      </w:pPr>
      <w:r w:rsidRPr="004264FF">
        <w:t>4</w:t>
      </w:r>
      <w:r w:rsidR="006D3824" w:rsidRPr="004264FF">
        <w:t>7</w:t>
      </w:r>
      <w:r w:rsidRPr="004264FF">
        <w:t>.</w:t>
      </w:r>
      <w:r w:rsidRPr="004264FF">
        <w:tab/>
        <w:t>Europaparlamentet betonar det akuta behovet av att upprätthålla gravida kvinnors rättigheter och se till att de får omfattande stöd för sin hälsa, säkerhet och värdighet, vilket inbegriper garanterad tillgång till mödravård, tillgång till barnomsorg såsom daghem</w:t>
      </w:r>
      <w:r w:rsidR="00BD0C00" w:rsidRPr="004264FF">
        <w:t>,</w:t>
      </w:r>
      <w:r w:rsidRPr="004264FF">
        <w:t xml:space="preserve"> och inrättande av en rättvis arbetsplatspolitik som skyddar deras välbefinnande, inkomster och karriärutveckling.</w:t>
      </w:r>
    </w:p>
    <w:p w14:paraId="3AE1F81B" w14:textId="116FCC43" w:rsidR="005D3588" w:rsidRPr="004264FF" w:rsidRDefault="006D3824" w:rsidP="005D3588">
      <w:pPr>
        <w:pStyle w:val="NormalHanging12a"/>
        <w:widowControl/>
      </w:pPr>
      <w:r w:rsidRPr="004264FF">
        <w:t>48</w:t>
      </w:r>
      <w:r w:rsidR="005D3588" w:rsidRPr="004264FF">
        <w:t>.</w:t>
      </w:r>
      <w:r w:rsidR="005D3588" w:rsidRPr="004264FF">
        <w:tab/>
        <w:t>Europaparlamentet betonar vikten av att överbrygga det finansieringsgap som skulle göra det möjligt för världens länder att nå sitt mål för hållbar utveckling om utbildning av god kvalitet och säkerställa tillgång till utbildning för alla barn och ungdomar. Parlamentet upprepar att kulturella normer och könsrelaterade fördomar som hindrar flickor och kvinnor från att få utbildning måste bekämpas, och kräver att det inrättas jämställdhetsinriktade utbildningssystem i hela världen.</w:t>
      </w:r>
    </w:p>
    <w:p w14:paraId="09F7FD34" w14:textId="08FBE030" w:rsidR="005D3588" w:rsidRPr="004264FF" w:rsidRDefault="006D3824" w:rsidP="005D3588">
      <w:pPr>
        <w:pStyle w:val="NormalHanging12a"/>
        <w:widowControl/>
      </w:pPr>
      <w:r w:rsidRPr="004264FF">
        <w:t>49</w:t>
      </w:r>
      <w:r w:rsidR="005D3588" w:rsidRPr="004264FF">
        <w:t>.</w:t>
      </w:r>
      <w:r w:rsidR="005D3588" w:rsidRPr="004264FF">
        <w:tab/>
        <w:t>Europaparlamentet betonar att utbildning utgör utgångspunkten för att odla principer och värden som bidrar till barns personliga utveckling, till social sammanhållning och demokrati samt till rättsstatens principer runt om i världen. Parlamentet uppmanar därför EU att främja sina värden genom att stödja kvinnors och flickors tillgång till utbildning och lärande.</w:t>
      </w:r>
    </w:p>
    <w:p w14:paraId="09B95BC2" w14:textId="77777777" w:rsidR="005D3588" w:rsidRPr="004264FF" w:rsidRDefault="005D3588" w:rsidP="005D3588">
      <w:pPr>
        <w:pStyle w:val="Normal12a24b"/>
        <w:widowControl/>
        <w:spacing w:before="240"/>
      </w:pPr>
      <w:r w:rsidRPr="004264FF">
        <w:rPr>
          <w:rStyle w:val="Italic"/>
        </w:rPr>
        <w:t>Kvinnors rättigheter och jämställdhet</w:t>
      </w:r>
    </w:p>
    <w:p w14:paraId="2701C6DE" w14:textId="5AD59214" w:rsidR="00F437F0" w:rsidRPr="004264FF" w:rsidRDefault="006D3824" w:rsidP="005D3588">
      <w:pPr>
        <w:pStyle w:val="NormalHanging12a"/>
        <w:widowControl/>
      </w:pPr>
      <w:r w:rsidRPr="004264FF">
        <w:t>50</w:t>
      </w:r>
      <w:r w:rsidR="005D3588" w:rsidRPr="004264FF">
        <w:t>.</w:t>
      </w:r>
      <w:r w:rsidR="005D3588" w:rsidRPr="004264FF">
        <w:tab/>
      </w:r>
      <w:r w:rsidR="00326281" w:rsidRPr="004264FF">
        <w:t xml:space="preserve">Europaparlamentet betonar att kvinnors rättigheter och jämställdhet är oumbärliga och odelbara mänskliga rättigheter samt en grundval för rättsstaten och inkluderande, motståndskraftiga demokratier. Parlamentet beklagar djupt att miljontals kvinnor och flickor fortsätter att utsättas för diskriminering och våld, särskilt i samband med konflikter, situationer efter konflikter och tvångsförflyttningar, och förvägras sin värdighet, självständighet och till och med sitt liv. Parlamentet fördömer straffriheten för förövare av kränkningar av kvinnliga människorättsförsvarare. Parlamentet är bestört över användningen av våldtäkt och sexuellt våld som krigsvapen och betonar behovet av att kasta ljus över dessa fall och ett bättre internationellt samarbete för att bekämpa straffrihet för dessa brott. Parlamentet uppmanar EU, dess medlemsstater och likasinnade partner att öka sina ansträngningar för att säkerställa ett fullständigt åtnjutande och skydd av kvinnors och flickors mänskliga rättigheter och att införliva en strategi för jämställdhetsintegrering i all politik, med beaktande av de </w:t>
      </w:r>
      <w:r w:rsidR="00BD0C00" w:rsidRPr="004264FF">
        <w:t>varierande</w:t>
      </w:r>
      <w:r w:rsidR="00326281" w:rsidRPr="004264FF">
        <w:t xml:space="preserve"> effekterna av globala utmaningar såsom klimatförändringar eller konflikter. Parlamentet betonar att </w:t>
      </w:r>
      <w:r w:rsidR="00B25F86" w:rsidRPr="004264FF">
        <w:t>SRHR</w:t>
      </w:r>
      <w:r w:rsidR="00326281" w:rsidRPr="004264FF">
        <w:t xml:space="preserve"> är grundläggande mänskliga rättigheter som måste upprätthållas globalt och i medlemsstater</w:t>
      </w:r>
      <w:r w:rsidRPr="004264FF">
        <w:t>na</w:t>
      </w:r>
      <w:r w:rsidR="00326281" w:rsidRPr="004264FF">
        <w:t xml:space="preserve">, och uttrycker djup oro över globala bakslag för jämställdhet och </w:t>
      </w:r>
      <w:r w:rsidR="00B25F86" w:rsidRPr="004264FF">
        <w:t>SRHR</w:t>
      </w:r>
      <w:r w:rsidR="00326281" w:rsidRPr="004264FF">
        <w:t xml:space="preserve">. Parlamentet upprepar att förvägrande av heltäckande och kvalitativa tjänster för sexuell och reproduktiv hälsa utgör en form av könsrelaterat våld. Parlamentet betonar vikten av att föregå med gott exempel. Parlamentet uppmanar EU att prioritera tillgången till </w:t>
      </w:r>
      <w:r w:rsidR="00B25F86" w:rsidRPr="004264FF">
        <w:t>SRHR</w:t>
      </w:r>
      <w:r w:rsidR="00326281" w:rsidRPr="004264FF">
        <w:t xml:space="preserve"> som en del i arbetet för de mänskliga rättigheterna och för att uppnå målen för hållbar utveckling. Parlamentet fördömer i starkast möjliga ordalag de ökande angreppen på </w:t>
      </w:r>
      <w:r w:rsidR="00B25F86" w:rsidRPr="004264FF">
        <w:t>SRHR</w:t>
      </w:r>
      <w:r w:rsidR="00326281" w:rsidRPr="004264FF">
        <w:t xml:space="preserve"> runt om i världen samt könsrelaterat våld, däribland användningen av sexuellt våld som ett krigsvapen. Parlamentet uppmanar EU och dess medlemsstater att upprätthålla </w:t>
      </w:r>
      <w:r w:rsidR="00B25F86" w:rsidRPr="004264FF">
        <w:t xml:space="preserve">SRHR </w:t>
      </w:r>
      <w:r w:rsidR="00BD0C00" w:rsidRPr="004264FF">
        <w:t>såsom</w:t>
      </w:r>
      <w:r w:rsidR="00326281" w:rsidRPr="004264FF">
        <w:t xml:space="preserve"> mänskliga rättigheter, skriva in rätten till laglig och säker abort i stadgan om de grundläggande rättigheterna och prioritera tillgång till </w:t>
      </w:r>
      <w:r w:rsidR="00B25F86" w:rsidRPr="004264FF">
        <w:t>SRHR</w:t>
      </w:r>
      <w:r w:rsidR="00326281" w:rsidRPr="004264FF">
        <w:t xml:space="preserve"> för att främja de mänskliga rättigheterna och målen för hållbar utveckling. Parlamentet fördömer fallen av kvinnlig könsstympning, hedersmord, barnäktenskap och tvångsäktenskap. Parlamentet välkomnar EU:s anslutning till Istanbulkonventionen och uppmuntrar kraftfullt de medlemsstater som ännu inte har gjort det att ratificera konventionen utan ytterligare dröjsmål. Parlamentet uppmanar EU och dess internationella partner att öka sina ansträngningar för att säkerställa att kvinnor fullt ut åtnjuter mänskliga rättigheter och behandlas som likställda med män. Parlamentet betonar vikten av att skydda kvinnors rättigheter och se till att deras hälsa, säkerhet och värdighet skyddas, särskilt i samband med tillgång till hälso- och sjukvård och skydd på arbetsplatsen. Parlamentet understryker behovet att fortsätta att motsätta sig och fördöma, i starkast möjliga ordalag, lagar mot abort som straffar kvinnor och flickor med fängelsestraff i flera årtionden, även i fall av våldtäkt, incest eller när den gravida kvinnans liv är hotat. Parlamentet betonar behovet att fortsätta att arbeta för att fullt ut utrota kvinnlig könsstympning. Parlamentet stöder fullt ut den roll som EU:s ambassadör för jämställdhet och mångfald spelar.</w:t>
      </w:r>
    </w:p>
    <w:p w14:paraId="0A36FEA1" w14:textId="276AD7F5" w:rsidR="005D3588" w:rsidRPr="004264FF" w:rsidRDefault="006D3824" w:rsidP="005D3588">
      <w:pPr>
        <w:pStyle w:val="NormalHanging12a"/>
        <w:widowControl/>
      </w:pPr>
      <w:r w:rsidRPr="004264FF">
        <w:t>51</w:t>
      </w:r>
      <w:r w:rsidR="00F437F0" w:rsidRPr="004264FF">
        <w:t>.</w:t>
      </w:r>
      <w:r w:rsidR="00F437F0" w:rsidRPr="004264FF">
        <w:tab/>
        <w:t xml:space="preserve">Europaparlamentet anser att främjande och skydd av </w:t>
      </w:r>
      <w:r w:rsidR="00B25F86" w:rsidRPr="004264FF">
        <w:t xml:space="preserve">SRHR </w:t>
      </w:r>
      <w:r w:rsidR="00F437F0" w:rsidRPr="004264FF">
        <w:t>är väsentligt för att uppnå jämställdhet, och framhåller rätten till omfattande SRHR-tjänster, bland annat moderna preventivmedel, fri, säker och laglig abort, mödravård, prenatal och postnatal vård, assisterad befruktning samt tillgång till undervisning och information om SRHR, bland annat heltäckande sexualundervisning, utan någon form av diskriminering, tvång eller våld. Parlamentet upprepar konstaterandet från människorättsorgan att abortförbud kan leda till att kvinnor utsätts för ett lidande som är att likställa med tortyr eller grym, omänsklig eller förnedrande behandling.</w:t>
      </w:r>
    </w:p>
    <w:p w14:paraId="7AD32101" w14:textId="48EBAB62" w:rsidR="005D3588" w:rsidRPr="004264FF" w:rsidRDefault="006D3824" w:rsidP="005D3588">
      <w:pPr>
        <w:pStyle w:val="NormalHanging12a"/>
        <w:widowControl/>
      </w:pPr>
      <w:r w:rsidRPr="004264FF">
        <w:t>52</w:t>
      </w:r>
      <w:r w:rsidR="005D3588" w:rsidRPr="004264FF">
        <w:t>.</w:t>
      </w:r>
      <w:r w:rsidR="005D3588" w:rsidRPr="004264FF">
        <w:tab/>
        <w:t>Europaparlamentet erkänner att könsapartheid utgör en systematisk och institutionaliserad form av förtryck som berövar kvinnor och flickor deras grundläggande rättigheter enbart på grund av deras kön. Parlamentet noterar med djup oro att könsapartheid får allt starkare fäste i vissa regioner, där kvinnor utsätts för omfattande begränsningar i fråga om utbildning, sysselsättning, hälso- och sjukvård och fri rörlighet, ofta med stöd av rättsliga och kulturella ramar som förstärker könsdiskriminering. EU och medlemsstaterna uppmanas kraftfullt att proaktivt bekämpa könsapartheid genom förstärkta diplomatiska insatser, riktade ekonomiska åtgärder och mekanismer för ansvarsutkrävande som stöder organisationer i det civila samhället som förespråkar jämställdhet. Parlamentet uppmanar till ett formellt erkännande av könsapartheid som en särskild kränkning av de mänskliga rättigheterna och till stöd för internationella initiativ för att klassificera det som ett brott mot mänskligheten, och på så sätt bidra till inrättandet av en global standard för ansvarsutkrävande.</w:t>
      </w:r>
    </w:p>
    <w:p w14:paraId="10A61E40" w14:textId="77777777" w:rsidR="005D3588" w:rsidRPr="004264FF" w:rsidRDefault="005D3588" w:rsidP="005D3588">
      <w:pPr>
        <w:pStyle w:val="Normal12a24b"/>
        <w:widowControl/>
        <w:spacing w:before="240"/>
      </w:pPr>
      <w:r w:rsidRPr="004264FF">
        <w:rPr>
          <w:rStyle w:val="Italic"/>
        </w:rPr>
        <w:t>Flyktingars och asylsökandes rättigheter</w:t>
      </w:r>
    </w:p>
    <w:p w14:paraId="4FE32C87" w14:textId="141AB3F2" w:rsidR="005D3588" w:rsidRPr="004264FF" w:rsidRDefault="006D3824" w:rsidP="005D3588">
      <w:pPr>
        <w:pStyle w:val="NormalHanging12a"/>
        <w:widowControl/>
      </w:pPr>
      <w:r w:rsidRPr="004264FF">
        <w:t>53</w:t>
      </w:r>
      <w:r w:rsidR="005D3588" w:rsidRPr="004264FF">
        <w:t>.</w:t>
      </w:r>
      <w:r w:rsidR="005D3588" w:rsidRPr="004264FF">
        <w:tab/>
        <w:t>Europaparlamentet fördömer urholkningen av de mänskliga rättigheterna och säkerheten för flyktingar, asylsökande och tvångsfördrivna personer. Parlamentet bekräftar deras oförytterliga mänskliga rättigheter och grundläggande rätt att söka asyl. Parlamentet påminner om staternas skyldighet att skydda dem i enlighet med internationell rätt. Det är viktigt att identifiera och registrera enskilda personer, inbegripet barn, som ett centralt verktyg för att skydda flyktingar och säkerställa integriteten i systemen för skydd av flyktingar samt förhindra människohandel och rekrytering av barn till väpnade milisgrupper. Parlamentet uppmanar EU och dess medlemsstater att effektivt upprätthålla deras rättigheter i EU:s asyl- och migrationspolitik och i EU:s samarbete med partnerländer i detta avseende. Parlamentet beklagar djupt den ökande främlingsfientligheten, rasismen och diskrimineringen av migranter, liksom de olika former av våld som de utsätts för, även medan de tvingas fly, och de många hinder som de möter, bland annat när det gäller tillgång till hälso- och sjukvård. Parlamentet fördömer utländska aktörers instrumentalisering av migration vid EU:s gränser. Detta utgör hybridattacker mot medlemsstaterna och innebär en avhumanisering av migranterna. EU bör stärka sitt arbete med att erkänna och utveckla sätt att bemöta de bakomliggande orsakerna till irreguljär migration och tvångsfördrivning, bygga upp motståndskraften i migranternas ursprungssamhällen och hjälpa dem att erbjuda befolkningen möjlighet att leva ett anständigt liv i hemlandet. Parlamentet begär att EU och dess medlemsstater ska fortsätta och om möjligt öka sitt stöd till de länder som tar emot flest flyktingar samt transitländer. Parlamentet upprepar att nära samarbete och kontakter med länder utanför EU, med full respekt för de grundläggande rättigheterna, fortfarande är avgörande för att förebygga människosmuggling. I detta sammanhang betonar parlamentet att det är av största vikt att sprida information och föra kampanjer för att öka medvetenheten om riskerna med smuggling, liksom om migrationslagarna i destinationsländerna, för att förhindra att personer som inte har asylskäl gör riskfyllda resor i onödan. Parlamentet begär att EU</w:t>
      </w:r>
      <w:r w:rsidR="005D3588" w:rsidRPr="004264FF">
        <w:noBreakHyphen/>
        <w:t>finansierade humanitära insatser ska ta hänsyn till barns specifika behov och sårbarhet och säkerställa att barn på flykt skyddas. Det är viktigt att utveckla ett effektivt ramverk för säkra och lagliga vägar in i EU och ser i detta avseende positivt på kommissionens meddelande om att locka kompetens och talang till EU</w:t>
      </w:r>
      <w:r w:rsidR="005D3588" w:rsidRPr="004264FF">
        <w:rPr>
          <w:rStyle w:val="FootnoteReference"/>
        </w:rPr>
        <w:footnoteReference w:id="10"/>
      </w:r>
      <w:r w:rsidR="005D3588" w:rsidRPr="004264FF">
        <w:t>, inbegripet genom att utveckla talangpartnerskap med partnerländer. Parlamentet uppmanar till respekt för principen om ”non-refoulement” gentemot länder där migranters liv eller frihet hotas. Parlamentet uppmanar EU och dess medlemsstater att diskutera fenomenet instrumentaliserad migration som iscensätts av auktoritära regimer och organiserade kriminella grupper, och betonar behovet att göra en omfattande analys av detta fenomen, utveckla effektiva motåtgärder och beakta dess konsekvenser för ramverket för mänskliga rättigheter.</w:t>
      </w:r>
    </w:p>
    <w:p w14:paraId="278DF70A" w14:textId="77777777" w:rsidR="005D3588" w:rsidRPr="004264FF" w:rsidRDefault="005D3588" w:rsidP="005D3588">
      <w:pPr>
        <w:pStyle w:val="Normal12a24b"/>
        <w:widowControl/>
        <w:spacing w:before="240"/>
      </w:pPr>
      <w:r w:rsidRPr="004264FF">
        <w:rPr>
          <w:rStyle w:val="Italic"/>
        </w:rPr>
        <w:t>Hbtqi+-personers rättigheter</w:t>
      </w:r>
    </w:p>
    <w:p w14:paraId="0C4AF3E2" w14:textId="76582667" w:rsidR="005D3588" w:rsidRPr="004264FF" w:rsidRDefault="006D3824" w:rsidP="005D3588">
      <w:pPr>
        <w:pStyle w:val="NormalHanging12a"/>
        <w:widowControl/>
      </w:pPr>
      <w:r w:rsidRPr="004264FF">
        <w:t>54</w:t>
      </w:r>
      <w:r w:rsidR="005D3588" w:rsidRPr="004264FF">
        <w:t>.</w:t>
      </w:r>
      <w:r w:rsidR="005D3588" w:rsidRPr="004264FF">
        <w:tab/>
      </w:r>
      <w:r w:rsidR="00B838F8" w:rsidRPr="004264FF">
        <w:t xml:space="preserve">Europaparlamentet fördömer människorättskränkningarna, inbegripet diskriminering, förföljelse, våld och mord, stigmatisering, hatbrott, hatpropaganda, omvändelseterapier, könsstympning av intersexuella och sexuellt våld mot homosexuella, bisexuella, transpersoner, icke-binära, intersexuella och queerpersoner (hbtqi+-personer) runt om i världen. Parlamentet uppmanar EU och dess medlemsstater att fördöma dessa orättvisor och förbinda sig att skydda hbtqi+-personers rättigheter, värdighet och säkerhet. Parlamentet är extremt bekymrat över spridningen av hat och hbtqi+-fientliga narrativ och lagar </w:t>
      </w:r>
      <w:r w:rsidR="00E20F4B" w:rsidRPr="004264FF">
        <w:t>riktade</w:t>
      </w:r>
      <w:r w:rsidR="00B838F8" w:rsidRPr="004264FF">
        <w:t xml:space="preserve"> mot hbtqi+-personer och deras människorättsförsvarare. Parlamentet fördömer i detta hänseende omvändelsemetoder mot hbtqi+-personer avsedda att ändra, undertrycka eller utradera deras sexuella läggning, könsidentitet och/eller könsuttryck. Parlamentet vill se en politik med ett rättsligt förbud mot denna typ av metoder på unionsnivå. Parlamentet efterlyser en politik som skyddar hbtqi+-personer och ger dem verktyg för att på ett säkert sätt anmäla en kränkning av deras rättigheter, i linje med EU:s riktlinjer för att främja och skydda de mänskliga rättigheterna för homosexuella, bisexuella, transpersoner och intersexuella (hbti-personer). Parlamentet framhåller den växande oron och rädslan hos hbtqi+-grupper och uppmanar eftertryckligen EU att inta en bestämd hållning mot alla åtgärder inom lagstiftning eller på det sociala området som utsätter hbtqi+-personer för fara. Parlamentet uttrycker särskild oro över hbtqi+-personer som lever under icke-demokratiska regimer eller i konfliktsituationer, och efterlyser mekanismer för snabba insatser för att skydda dem och deras försvarare. Parlamentet begär ett fullständigt genomförande av jämlikhetsstrategin för hbtqi-personer 2020–2025 som EU:s verktyg för att förbättra situationen för hbtqi+-personer runt om i världen. Parlamentet begär att tillämpningen av dödsstraffet ska förkastas under alla omständigheter, inbegripet all lagstiftning som belägger homosexualitet med dödsstraff. Parlamentet uppmanar EU och dess medlemsstater att arbeta vidare för att förmå länder med sådan lagstiftning att ompröva sin inställning till dödsstraffet. Parlamentet konstaterar vidare att en tillämpning av dödsstraffet på grundval av sådan lagstiftning utgör en godtycklig avrättning i sig och ett brott mot artikel 6 i den internationella konventionen om medborgerliga och politiska rättigheter.</w:t>
      </w:r>
    </w:p>
    <w:p w14:paraId="327ACFE3" w14:textId="77777777" w:rsidR="005D3588" w:rsidRPr="004264FF" w:rsidRDefault="005D3588" w:rsidP="005D3588">
      <w:pPr>
        <w:pStyle w:val="Normal12a24b"/>
        <w:widowControl/>
        <w:spacing w:before="240"/>
      </w:pPr>
      <w:r w:rsidRPr="004264FF">
        <w:rPr>
          <w:rStyle w:val="Italic"/>
        </w:rPr>
        <w:t>Rättigheter för personer med funktionsnedsättning</w:t>
      </w:r>
    </w:p>
    <w:p w14:paraId="2C860671" w14:textId="2EC63CA6" w:rsidR="005D3588" w:rsidRPr="004264FF" w:rsidRDefault="006D3824" w:rsidP="005D3588">
      <w:pPr>
        <w:pStyle w:val="NormalHanging12a"/>
        <w:widowControl/>
      </w:pPr>
      <w:r w:rsidRPr="004264FF">
        <w:t>55</w:t>
      </w:r>
      <w:r w:rsidR="005D3588" w:rsidRPr="004264FF">
        <w:t>.</w:t>
      </w:r>
      <w:r w:rsidR="005D3588" w:rsidRPr="004264FF">
        <w:tab/>
        <w:t>Europaparlamentet är oroat över utmaningarna mot ett fullständigt åtnjutande av rättigheterna för personer med funktionsnedsättning. Parlamentet upprepar sin uppmaning till EU att bistå partnerländerna i utvecklingen av politik till stöd för anhörigvårdare för personer med funktionsnedsättning. Parlamentet efterlyser ökad medvetenhet i samhället och bekämpning av diskriminerande beteenden mot personer med funktionsnedsättning. Parlamentet pekar på de ytterligare komplikationer som personer med funktionsnedsättning ställs inför i konfliktsituationer och naturkatastrofer, eftersom de är mer sårbara för våld och ofta inte får tillräckligt stöd. Alla parter i konfliktsituationer världen över uppmanas kraftfullt att vidta lämpliga åtgärder för att minska riskerna för dem så mycket som möjligt. Barn med funktionsnedsättning behöver skyddas från alla former av utnyttjande. Parlamentet begär att EU i sin externa politik ska använda strategin för rättigheter för personer med funktionsnedsättning 2021–2030 som ett verktyg för att förbättra situationen för personer med funktionsnedsättning, särskilt beträffande fattigdom och diskriminering, men även svårigheter med att få tillgång till utbildning, hälso- och sjukvård samt sysselsättning och att delta i det politiska livet. Parlamentet uppmuntrar EU att bistå partnerländerna i utvecklingen av en inkluderande ekonomisk politik som främjar tillgängliga yrkesutbildnings- och sysselsättningsmöjligheter för personer med funktionsnedsättning och främjar deras fullständiga och aktiva ekonomiska deltagande.</w:t>
      </w:r>
    </w:p>
    <w:p w14:paraId="2CB1E1C3" w14:textId="77777777" w:rsidR="005D3588" w:rsidRPr="004264FF" w:rsidRDefault="005D3588" w:rsidP="005D3588">
      <w:pPr>
        <w:pStyle w:val="Normal12a24b"/>
        <w:widowControl/>
        <w:spacing w:before="240"/>
      </w:pPr>
      <w:r w:rsidRPr="004264FF">
        <w:rPr>
          <w:rStyle w:val="Italic"/>
        </w:rPr>
        <w:t>Äldres rättigheter</w:t>
      </w:r>
    </w:p>
    <w:p w14:paraId="3F2EBEF8" w14:textId="06117045" w:rsidR="005D3588" w:rsidRPr="004264FF" w:rsidRDefault="006D3824" w:rsidP="005D3588">
      <w:pPr>
        <w:pStyle w:val="NormalHanging12a"/>
        <w:widowControl/>
      </w:pPr>
      <w:r w:rsidRPr="004264FF">
        <w:t>56</w:t>
      </w:r>
      <w:r w:rsidR="005D3588" w:rsidRPr="004264FF">
        <w:t>.</w:t>
      </w:r>
      <w:r w:rsidR="005D3588" w:rsidRPr="004264FF">
        <w:tab/>
        <w:t>Europaparlamentet upprepar sin uppmaning till EU och dess medlemsstater att hitta nya sätt att stärka äldres rättigheter, med beaktande av de många utmaningar som de står inför, såsom åldersbaserad diskriminering, fattigdom, våld samt brist på social trygghet, hälso- och sjukvård och andra grundläggande tjänster, liksom hinder för sysselsättning. Parlamentet efterfrågar specifika åtgärder för att bekämpa risken för fattigdom bland äldre kvinnor genom ökat socialt stöd. Parlamentet framhåller arbetet i FN:s öppna arbetsgrupp för åldrandefrågor om ett rättsligt bindande instrument som ska stärka skyddet av äldre personers mänskliga rättigheter, och uppmanar EU och dess medlemsstater att överväga att aktivt stödja detta arbete. Det behövs en övergripande generationsöverskridande strategi i EU:s politik för att bygga upp och uppmuntra solidaritet mellan unga och äldre.</w:t>
      </w:r>
    </w:p>
    <w:p w14:paraId="7F6114B8" w14:textId="77777777" w:rsidR="005D3588" w:rsidRPr="004264FF" w:rsidRDefault="005D3588" w:rsidP="005D3588">
      <w:pPr>
        <w:pStyle w:val="Normal12a24b"/>
        <w:widowControl/>
        <w:spacing w:before="240"/>
      </w:pPr>
      <w:r w:rsidRPr="004264FF">
        <w:rPr>
          <w:rStyle w:val="Italic"/>
        </w:rPr>
        <w:t>Rätten till likabehandling och icke-diskriminering</w:t>
      </w:r>
    </w:p>
    <w:p w14:paraId="4A64D4DF" w14:textId="660CB0E0" w:rsidR="005D3588" w:rsidRPr="004264FF" w:rsidRDefault="006D3824" w:rsidP="005D3588">
      <w:pPr>
        <w:pStyle w:val="NormalHanging12a"/>
        <w:widowControl/>
      </w:pPr>
      <w:r w:rsidRPr="004264FF">
        <w:t>57</w:t>
      </w:r>
      <w:r w:rsidR="005D3588" w:rsidRPr="004264FF">
        <w:t>.</w:t>
      </w:r>
      <w:r w:rsidR="005D3588" w:rsidRPr="004264FF">
        <w:tab/>
        <w:t>Europaparlamentet upprepar sitt fördömande av alla former av rasism, intolerans, antisemitism, islamofobi, förföljelse av kristna, främlingsfientlighet och diskriminering på grund av ras, etnicitet, nationalitet, samhällsklass, funktionsnedsättning, kast, religion, övertygelse, ålder, sexuell läggning eller könsidentitet. Parlamentet fördömer det växande internationella hotet från hatpropaganda och hets till våld, även på nätet. Parlamentet betonar på nytt den avgörande roll som utbildning och dialog spelar för att främja tolerans, förståelse och mångfald. Parlamentet efterlyser antagande eller förstärkning av mekanismer för rapportering av diskriminerande beteenden samt tillgång till effektiva rättsmedel, för att bidra till att få slut på straffriheten för dem som ägnar sig åt detta beteende.</w:t>
      </w:r>
    </w:p>
    <w:p w14:paraId="19475CEF" w14:textId="77777777" w:rsidR="005D3588" w:rsidRPr="004264FF" w:rsidRDefault="005D3588" w:rsidP="005D3588">
      <w:pPr>
        <w:pStyle w:val="Normal12a24b"/>
        <w:widowControl/>
        <w:spacing w:before="240"/>
      </w:pPr>
      <w:r w:rsidRPr="004264FF">
        <w:rPr>
          <w:rStyle w:val="Italic"/>
        </w:rPr>
        <w:t xml:space="preserve">Rätten till liv: mot ett universellt avskaffande av dödsstraffet </w:t>
      </w:r>
    </w:p>
    <w:p w14:paraId="61C50235" w14:textId="0FEA68DB" w:rsidR="005D3588" w:rsidRPr="004264FF" w:rsidRDefault="006D3824" w:rsidP="005D3588">
      <w:pPr>
        <w:pStyle w:val="NormalHanging12a"/>
        <w:widowControl/>
      </w:pPr>
      <w:r w:rsidRPr="004264FF">
        <w:t>58</w:t>
      </w:r>
      <w:r w:rsidR="005D3588" w:rsidRPr="004264FF">
        <w:t>.</w:t>
      </w:r>
      <w:r w:rsidR="005D3588" w:rsidRPr="004264FF">
        <w:tab/>
        <w:t>Europaparlamentet upprepar sitt principiella motstånd mot dödsstraffet, som är oåterkalleligt och oförenligt med rätten till liv och förbudet mot tortyr och grym, omänsklig och förnedrande bestraffning. Parlamentet betonar att EU måste vara oförtröttligt i sin strävan mot ett universellt avskaffande av dödsstraffet som ett centralt mål i sin externa människorättspolitik. Trots trenden i vissa länder utanför EU att ta steg i riktning mot ett avskaffande av dödsstraffet finns det fortfarande stora utmaningar i detta avseende. Parlamentet beklagar djupt att antalet dödsdomar som verkställts i vissa andra länder utanför EU har nått sin högsta nivå under de senaste fem åren. Parlamentet upprepar sin uppmaning till alla länder att helt avskaffa dödsstraffet eller införa ett omedelbart moratorium för användningen av dödsstraffet (domar och avrättningar) som ett första steg mot dess avskaffande. Parlamentet uppmanar i detta avseende EU att intensifiera det diplomatiska samarbetet med länder som fortsätter att tillämpa dödsstraffet, uppmuntra till dialog och samarbete i människorättsfrågor och bistå i utvecklingen av rättsliga reformer som skulle kunna leda till ett slutligt avskaffande.</w:t>
      </w:r>
    </w:p>
    <w:p w14:paraId="5DF28CBC" w14:textId="77777777" w:rsidR="005D3588" w:rsidRPr="004264FF" w:rsidRDefault="005D3588" w:rsidP="005D3588">
      <w:pPr>
        <w:pStyle w:val="NormalHanging12a"/>
        <w:widowControl/>
      </w:pPr>
      <w:r w:rsidRPr="004264FF">
        <w:rPr>
          <w:rStyle w:val="Italic"/>
        </w:rPr>
        <w:t>Rätten till tanke-, samvets-, religions- och trosfrihet</w:t>
      </w:r>
    </w:p>
    <w:p w14:paraId="3D0DEE33" w14:textId="2EC5471E" w:rsidR="005D3588" w:rsidRPr="004264FF" w:rsidRDefault="006D3824" w:rsidP="005D3588">
      <w:pPr>
        <w:pStyle w:val="NormalHanging12a"/>
        <w:widowControl/>
      </w:pPr>
      <w:r w:rsidRPr="004264FF">
        <w:t>59</w:t>
      </w:r>
      <w:r w:rsidR="005D3588" w:rsidRPr="004264FF">
        <w:t>.</w:t>
      </w:r>
      <w:r w:rsidR="005D3588" w:rsidRPr="004264FF">
        <w:tab/>
        <w:t>Europaparlamentet upprepar sin oro över kränkningarna av rätten till tanke-, samvets-, religions- och trosfrihet. Parlamentet är oroat över den globala ökningen av intolerans mot olika religiösa samfund. Parlamentet beklagar djupt att religiösa eller trosbaserade identiteter utnyttjas för politiska ändamål och att personer som tillhör religiösa minoriteter och trosminoriteter och religiösa samfund utestängs, även från politiskt deltagande, liksom att platser och konstverk av kulturellt och historiskt värde förstörs och vandaliseras i vissa länder utanför EU. Friheten att välja religion, att tro eller att inte tro är en mänsklig rättighet som inte får bestraffas. Parlamentet fördömer därför förekomsten och tillämpningen av så kallade apostasilagar och hädelselagar som leder till hårda straff, förnedrande behandling och i vissa fall till och med dödsdomar. Parlamentet begär att apostasilagar och hädelselagar ska slopas. Parlamentet understryker att det särskilda sändebudet för främjande och skydd av religions- och trosfriheten utanför EU bör tilldelas mer resurser så att han kan utföra sitt uppdrag på ett effektivt sätt. Det särskilda sändebudet måste fortsätta att ha ett nära och kompletterande samarbete med EU:s särskilda representant för mänskliga rättigheter och rådets arbetsgrupp för mänskliga rättigheter. Parlamentet uppmanar EU och dess medlemsstater att stärka sitt arbete med att skydda rätten till tankefrihet, samvetsfrihet, religions- och trosfrihet, att lyfta dessa frågor i FN:s olika människorättsforum och att fortsätta att arbeta med relevanta mekanismer och kommittéer inom FN. Parlamentet vill att EU begär och sammanställer rapporter från EU:s delegationer om hur situationen ser ut när det gäller tanke-, samvets-, religions- och trosfrihet.</w:t>
      </w:r>
    </w:p>
    <w:p w14:paraId="5A77F590" w14:textId="61460E28" w:rsidR="005D3588" w:rsidRPr="004264FF" w:rsidRDefault="006D3824" w:rsidP="005D3588">
      <w:pPr>
        <w:pStyle w:val="NormalHanging12a"/>
        <w:widowControl/>
      </w:pPr>
      <w:r w:rsidRPr="004264FF">
        <w:t>60</w:t>
      </w:r>
      <w:r w:rsidR="005D3588" w:rsidRPr="004264FF">
        <w:t>.</w:t>
      </w:r>
      <w:r w:rsidR="005D3588" w:rsidRPr="004264FF">
        <w:tab/>
        <w:t>Europaparlamentet påminner om att de flesta drivkrafter bakom våldsamma konflikter runt om i världen har att göra med att minoriteter utestängs, diskrimineras och utsätts för ojämlik behandling i samband med kränkningar av deras mänskliga rättigheter, så som konstaterats av FN:s särskilda rapportör om minoritetsfrågor. Skyddet av minoriteters rättigheter behöver integreras överallt och skyddsmekanismer behöver utvecklas på FN-nivå. Parlamentet påminner om staternas skyldigheter att skydda sina nationella, etniska, kulturella, religiösa och språkliga minoriteters rättigheter inom sina respektive territorier. Parlamentet uppmanar kommissionen att främja skyddet av rättigheterna för personer som tillhör minoriteter i hela världen, också som en prioritering inom ramen för EU:s tematiska program för mänskliga rättigheter och demokrati, som är en del av instrumentet Europa i världen.</w:t>
      </w:r>
    </w:p>
    <w:p w14:paraId="471489C0" w14:textId="77777777" w:rsidR="005D3588" w:rsidRPr="004264FF" w:rsidRDefault="005D3588" w:rsidP="005D3588">
      <w:pPr>
        <w:pStyle w:val="Normal12a24b"/>
        <w:widowControl/>
        <w:spacing w:before="240"/>
        <w:rPr>
          <w:i/>
        </w:rPr>
      </w:pPr>
      <w:r w:rsidRPr="004264FF">
        <w:rPr>
          <w:i/>
        </w:rPr>
        <w:t>Rätten till yttrandefrihet, akademisk frihet och mediefrihet samt rätten till information</w:t>
      </w:r>
    </w:p>
    <w:p w14:paraId="79F56EED" w14:textId="2B95E50F" w:rsidR="005D3588" w:rsidRPr="004264FF" w:rsidRDefault="006D3824" w:rsidP="005D3588">
      <w:pPr>
        <w:pStyle w:val="NormalHanging12a"/>
        <w:widowControl/>
      </w:pPr>
      <w:r w:rsidRPr="004264FF">
        <w:t>61</w:t>
      </w:r>
      <w:r w:rsidR="005D3588" w:rsidRPr="004264FF">
        <w:t>.</w:t>
      </w:r>
      <w:r w:rsidR="005D3588" w:rsidRPr="004264FF">
        <w:tab/>
      </w:r>
      <w:r w:rsidR="007C4467" w:rsidRPr="004264FF">
        <w:t xml:space="preserve">Europaparlamentet betonar den avgörande betydelsen av yttrandefrihet och tillgång till olika tillförlitliga informationskällor för att upprätthålla demokratin och ett livskraftigt utrymme för det civila samhället. Parlamentet påminner om att demokratier fungerar endast när medborgarna har tillgång till oberoende och tillförlitlig information, vilket gör journalister till nyckelaktörer i skyddet av demokratin. Parlamentet är därför allvarligt oroat över de tilltagande begränsningarna av yttrandefriheten i många länder världen över, särskilt för journalister, genom censur, påtvingad självcensur, lagar om så kallade utländska agenter och missbruk av lagar mot terrorism eller korruption för att förtrycka journalister och grupper i det civila samhället. Parlamentet bekymrar sig över användningen av hatpropaganda mot journalister, både online och offline, vilken har en avskräckande effekt. Parlamentet uttrycker dessutom oro över journalisters och mediearbetares fysiska säkerhet och över att de blir måltavlor i konfliktområden. Parlamentet beklagar djupt </w:t>
      </w:r>
      <w:r w:rsidRPr="004264FF">
        <w:t xml:space="preserve">det faktum </w:t>
      </w:r>
      <w:r w:rsidR="007C4467" w:rsidRPr="004264FF">
        <w:t>att 54 journalister och mediearbetare dödades under 2024 – varav de flesta i konfliktområden – 550 fängslades, 55 hölls som gisslan och 95 saknades.</w:t>
      </w:r>
    </w:p>
    <w:p w14:paraId="57AD74AE" w14:textId="30813084" w:rsidR="005D3588" w:rsidRPr="004264FF" w:rsidRDefault="006D3824" w:rsidP="005D3588">
      <w:pPr>
        <w:pStyle w:val="NormalHanging12a"/>
        <w:widowControl/>
      </w:pPr>
      <w:r w:rsidRPr="004264FF">
        <w:t>62</w:t>
      </w:r>
      <w:r w:rsidR="005D3588" w:rsidRPr="004264FF">
        <w:t>.</w:t>
      </w:r>
      <w:r w:rsidR="005D3588" w:rsidRPr="004264FF">
        <w:tab/>
        <w:t>Europaparlamentet uppmanar EU att skyndsamt ge sitt stöd till tillförlitliga medier och informationskanaler som främjar myndighetsansvar och stöder demokratiska övergångar, samtidigt som man betonar behovet att bevara principerna om mångfald, transparens och oberoende. Parlamentet framhåller den roll som faktagranskare spelar i medielandskapet, då de säkerställer att allmänheten kan lita på den information de får. Parlamentet är bekymrat över att de därför är centrala måltavlor för angrepp från illiberala regimer som är upphov till och sprider desinformation, propaganda och falska nyheter. Parlamentet fördömer den omfattande användningen av munkavleprocesser för att tysta journalister, aktivister, fackföreningsmedlemmar och människorättsförsvarare globalt. Parlamentet välkomnar i detta sammanhang det direktiv som utformats för att skydda journalister och människorättsförsvarare från rättegångsmissbruk och munkavleprocesser. Parlamentet uppmuntrar lagstiftare i länder utanför EU att utarbeta lagstiftning med samma mål, som en del av bredare insatser för att främja och skydda mediernas frihet och mångfald. Parlamentet begär att angrepp på mediefriheten, liksom den ihållande och systematiska urholkningen av rätten till information, ska beaktas i EU:s övervakning av efterlevnaden av internationella avtal.</w:t>
      </w:r>
    </w:p>
    <w:p w14:paraId="34621758" w14:textId="215F3457" w:rsidR="005D3588" w:rsidRPr="004264FF" w:rsidRDefault="006D3824" w:rsidP="005D3588">
      <w:pPr>
        <w:pStyle w:val="NormalHanging12a"/>
        <w:widowControl/>
      </w:pPr>
      <w:r w:rsidRPr="004264FF">
        <w:t>63</w:t>
      </w:r>
      <w:r w:rsidR="005D3588" w:rsidRPr="004264FF">
        <w:t>.</w:t>
      </w:r>
      <w:r w:rsidR="005D3588" w:rsidRPr="004264FF">
        <w:tab/>
      </w:r>
      <w:r w:rsidR="007C4467" w:rsidRPr="004264FF">
        <w:t xml:space="preserve">Europaparlamentet välkomnar kommissionens plan att finansiera initiativ som stöder journalister i rättsliga och praktiska frågor, även utanför EU, genom EU:s handlingsplan för demokrati. Parlamentet uppmanar EU att stärka sina insatser för att hjälpa utsatta journalister globalt och påminner om att oberoende journalister befinner sig i frontlinjen i kampen mot desinformation, som undergräver demokratier. Bidrag till detta mål har lämnats av program såsom det numera avvecklade Media4Democracy och annan EU-finansierad verksamhet, inbegripet den verksamhet som bedrivs av det europeiska initiativet för demokrati. Parlamentet beklagar djupt beslutet att stoppa finansieringen av Radio Free Europe/Radio Liberty, Radio Free Asia och Voice of America, radiostationer som spelar en viktig roll när det gäller att bekämpa desinformation, främja demokratiska värden och rapportera på platser där pressfriheten är kraftigt inskränkt eller obefintlig. Parlamentet uppmanar EU att snabbt ingripa och tillhandahålla den finansiering som behövs för att säkerställa att tillförlitliga nyhetskällor finns tillgängliga i länder </w:t>
      </w:r>
      <w:r w:rsidR="00E20F4B" w:rsidRPr="004264FF">
        <w:t>där</w:t>
      </w:r>
      <w:r w:rsidR="007C4467" w:rsidRPr="004264FF">
        <w:t xml:space="preserve"> pressfriheten</w:t>
      </w:r>
      <w:r w:rsidR="00E20F4B" w:rsidRPr="004264FF">
        <w:t xml:space="preserve"> begränsas</w:t>
      </w:r>
      <w:r w:rsidR="007C4467" w:rsidRPr="004264FF">
        <w:t>.</w:t>
      </w:r>
    </w:p>
    <w:p w14:paraId="32266688" w14:textId="5C67BDED" w:rsidR="005D3588" w:rsidRPr="004264FF" w:rsidRDefault="006D3824" w:rsidP="005D3588">
      <w:pPr>
        <w:pStyle w:val="NormalHanging12a"/>
        <w:widowControl/>
      </w:pPr>
      <w:r w:rsidRPr="004264FF">
        <w:t>64</w:t>
      </w:r>
      <w:r w:rsidR="005D3588" w:rsidRPr="004264FF">
        <w:t>.</w:t>
      </w:r>
      <w:r w:rsidR="005D3588" w:rsidRPr="004264FF">
        <w:tab/>
        <w:t>Europaparlamentet är fortfarande djupt oroat över det försämrade tillståndet för pressfriheten runt om i världen. Parlamentet fördömer att journalister, människorättsförsvarare och organisationer i det civila samhället censureras genom tillämpning av lagar om så kallade utländska agenter och juridiska eller andra åtgärder som antas av auktoritära och illiberala regimer.</w:t>
      </w:r>
    </w:p>
    <w:p w14:paraId="063847E7" w14:textId="12EE2283" w:rsidR="005D3588" w:rsidRPr="004264FF" w:rsidRDefault="006D3824" w:rsidP="005D3588">
      <w:pPr>
        <w:pStyle w:val="NormalHanging12a"/>
        <w:widowControl/>
      </w:pPr>
      <w:r w:rsidRPr="004264FF">
        <w:t>65</w:t>
      </w:r>
      <w:r w:rsidR="005D3588" w:rsidRPr="004264FF">
        <w:t>.</w:t>
      </w:r>
      <w:r w:rsidR="005D3588" w:rsidRPr="004264FF">
        <w:tab/>
        <w:t>Europaparlamentet bekräftar att det är fast beslutet att skydda och främja akademisk frihet som en central del av öppna och demokratiska samhällen. Parlamentet riktar uppmärksamhet mot de angrepp på den akademiska friheten som inte bara auktoritära och totalitära regimer utan även extrema och populistiska krafter världen över gör sig skyldiga till. Parlamentet efterlyser riktmärken för akademisk frihet inom institutionell kvalitetssäkring när det gäller akademiska rankningar, förfaranden och kriterier.</w:t>
      </w:r>
    </w:p>
    <w:p w14:paraId="382B09E3" w14:textId="77777777" w:rsidR="00604945" w:rsidRPr="004264FF" w:rsidRDefault="006D3824" w:rsidP="005D3588">
      <w:pPr>
        <w:pStyle w:val="NormalHanging12a"/>
        <w:widowControl/>
      </w:pPr>
      <w:r w:rsidRPr="004264FF">
        <w:t>66</w:t>
      </w:r>
      <w:r w:rsidR="00604945" w:rsidRPr="004264FF">
        <w:t>.</w:t>
      </w:r>
      <w:r w:rsidR="00604945" w:rsidRPr="004264FF">
        <w:tab/>
        <w:t>Europaparlamentet understryker det oumbärliga arbete som utförs av organisationer som Radio Free Europe/Radio Liberty för att främja demokrati, mediepluralism och tillgång till neutral information. Parlamentet uppmärksammar det faktum att när demokratins röst tystas är det lätt för propagandan att ta över mot demokratiska värden. Parlamentet betonar behovet av att säkerställa en konsekvent finansiering av sådana institutioner, och uppmanar EU att öka finansieringen till sådana organisationer och fylla de luckor i forskningen som kan uppstå.</w:t>
      </w:r>
    </w:p>
    <w:p w14:paraId="6627204E" w14:textId="54AEC744" w:rsidR="005D3588" w:rsidRPr="004264FF" w:rsidRDefault="006D3824" w:rsidP="005D3588">
      <w:pPr>
        <w:pStyle w:val="NormalHanging12a"/>
        <w:widowControl/>
      </w:pPr>
      <w:r w:rsidRPr="004264FF">
        <w:t>67</w:t>
      </w:r>
      <w:r w:rsidR="005D3588" w:rsidRPr="004264FF">
        <w:t>.</w:t>
      </w:r>
      <w:r w:rsidR="005D3588" w:rsidRPr="004264FF">
        <w:tab/>
        <w:t>Europaparlamentet noterar med oro att mer än hälften av världens befolkning lever i miljöer med helt eller kraftigt begränsade nivåer av akademisk frihet, vilket får allvarliga konsekvenser för rätten till utbildning, åtnjutandet av fördelarna med vetenskapliga framsteg samt åsikts- och yttrandefriheten. EU och dess medlemsstater uppmanas kraftfullt att öka sina insatser för att stoppa censur, hot eller angrepp på den akademiska friheten, särskilt fängslandet av forskare i hela världen. Parlamentet välkomnar inkluderingen av riskutsatta akademiker i EU:s mekanism för människorättsförsvarare. Parlamentet uppmanar kommissionen att säkerställa fortsatt stöd på hög nivå till Global Campus of Human Rights, som har erbjudit en trygg plats för studerande och forskare som tvingats fly från sina länder för att ha försvarat demokrati och mänskliga rättigheter.</w:t>
      </w:r>
    </w:p>
    <w:p w14:paraId="060F3E2F" w14:textId="77777777" w:rsidR="005D3588" w:rsidRPr="004264FF" w:rsidRDefault="005D3588" w:rsidP="005D3588">
      <w:pPr>
        <w:pStyle w:val="NormalHanging12a"/>
        <w:widowControl/>
        <w:ind w:left="0" w:firstLine="0"/>
        <w:rPr>
          <w:i/>
        </w:rPr>
      </w:pPr>
      <w:r w:rsidRPr="004264FF">
        <w:rPr>
          <w:i/>
        </w:rPr>
        <w:t>Urfolks rättigheter</w:t>
      </w:r>
    </w:p>
    <w:p w14:paraId="11D14F7E" w14:textId="501F6713" w:rsidR="005D3588" w:rsidRPr="004264FF" w:rsidRDefault="005D3588" w:rsidP="005D3588">
      <w:pPr>
        <w:pStyle w:val="NormalHanging12a"/>
        <w:widowControl/>
      </w:pPr>
      <w:r w:rsidRPr="004264FF">
        <w:t>6</w:t>
      </w:r>
      <w:r w:rsidR="006D3824" w:rsidRPr="004264FF">
        <w:t>8</w:t>
      </w:r>
      <w:r w:rsidRPr="004264FF">
        <w:t>.</w:t>
      </w:r>
      <w:r w:rsidRPr="004264FF">
        <w:tab/>
        <w:t>Europaparlamentet beklagar att urfolk fortfarande utsätts för utbredd och systematisk diskriminering och förföljelse över hela världen, inbegripet tvångsförflyttningar. Parlamentet fördömer godtyckliga gripanden och dödandet av människorätts- och markförsvarare som står upp för urfolks rättigheter. Åtgärder för att främja urfolks rättigheter och deras traditionella sedvänjor är avgörande för att uppnå en hållbar utveckling, bekämpa klimatförändringar och bevara den biologiska mångfalden. Regeringar uppmanas kraftfullt att bedriva en utvecklings- och miljöpolitik som respekterar ekonomiska, sociala och kulturella rättigheter och inkluderar urfolk och lokalbefolkningar, i linje med FN:s mål för hållbar utveckling. Parlamentet upprepar sin uppmaning till EU, dess medlemsstater och deras partner i det internationella samfundet att vidta alla nödvändiga åtgärder för att erkänna, skydda och främja urfolks rättigheter, inbegripet vad gäller deras språk, mark, territorier och resurser, i enlighet med FN:s förklaring om urfolks rättigheter, inbegripet principen om fritt, på förhand inhämtat och välinformerat samtycke. Parlamentet uppmanar alla stater att se till att urfolk och lokalsamhällen inkluderas i överläggningarna och beslutsprocesserna i den internationella klimatdiplomatin. Parlamentet uppmanar kommissionen att fortsätta att främja dialog och samarbete mellan urfolk och EU.</w:t>
      </w:r>
    </w:p>
    <w:p w14:paraId="25E35404" w14:textId="77777777" w:rsidR="005D3588" w:rsidRPr="004264FF" w:rsidRDefault="005D3588" w:rsidP="005D3588">
      <w:pPr>
        <w:pStyle w:val="NormalHanging12a"/>
        <w:widowControl/>
        <w:ind w:left="0" w:firstLine="0"/>
        <w:rPr>
          <w:i/>
        </w:rPr>
      </w:pPr>
      <w:r w:rsidRPr="004264FF">
        <w:rPr>
          <w:i/>
        </w:rPr>
        <w:t>Allmänhetens rätt till deltagande</w:t>
      </w:r>
    </w:p>
    <w:p w14:paraId="1D1ADC9F" w14:textId="5FC228E7" w:rsidR="005D3588" w:rsidRPr="004264FF" w:rsidRDefault="005D3588" w:rsidP="005D3588">
      <w:pPr>
        <w:pStyle w:val="NormalHanging12a"/>
        <w:widowControl/>
      </w:pPr>
      <w:r w:rsidRPr="004264FF">
        <w:t>6</w:t>
      </w:r>
      <w:r w:rsidR="006D3824" w:rsidRPr="004264FF">
        <w:t>9</w:t>
      </w:r>
      <w:r w:rsidRPr="004264FF">
        <w:t>.</w:t>
      </w:r>
      <w:r w:rsidRPr="004264FF">
        <w:tab/>
        <w:t>Europaparlamentet beklagar djupt att rätten att delta i fria och rättvisa val inte respekteras i auktoritära, illiberala och totalitära regimer. Dessa regimer genomför falska val i syfte att befästa sin makt, eftersom valen är fria från verklig politisk konkurrens och pluralism. Parlamentet är mycket oroat över de aktuella tendenserna i valprocesserna, såsom sjunkande valdeltagande och försvagning av demokratin eller ökande konflikter kring valens trovärdighet. Parlamentet framhåller med djup oro somliga staters ökande inblandning i andra länders val med hjälp av hybridtaktik. Parlamentet bekräftar att det är nödvändigt att öka den politiska representationen av kvinnor, ungdomar och utsatta grupper och att garantera minoriteters offentliga deltagande. Parlamentet understryker att misstron mot valprocesser kan förstärkas inte bara genom oegentligheter utan även genom offentliga uttalanden, bland annat från deltagarna. Allmänhetens uppfattning om valprocessen är lika viktig som processen i sig, eftersom manipulering av den kan leda till polarisering eller riktade attacker. Parlamentet uppmanar länder utanför EU att öka sina ansträngningar för att tydligt informera om alla steg i sina respektive valprocesser och valsystem samt de befintliga mekanismerna för ansvarsutkrävande i händelse av oegentligheter. Parlamentet uppmanar utrikestjänsten och kommissionen att analysera och rapportera till parlamentet om sina initiativ för att ta itu med de utmaningar som artificiell intelligens (AI) innebär i valprocesser.</w:t>
      </w:r>
    </w:p>
    <w:p w14:paraId="2A8E77F6" w14:textId="77777777" w:rsidR="005D3588" w:rsidRPr="004264FF" w:rsidRDefault="005D3588" w:rsidP="005D3588">
      <w:pPr>
        <w:pStyle w:val="Normal12a24b"/>
        <w:widowControl/>
        <w:spacing w:before="240"/>
      </w:pPr>
      <w:r w:rsidRPr="004264FF">
        <w:rPr>
          <w:rStyle w:val="Italic"/>
        </w:rPr>
        <w:t>Mänskliga rättigheter, företag och handel</w:t>
      </w:r>
    </w:p>
    <w:p w14:paraId="369CD4AF" w14:textId="36A8206D" w:rsidR="005D3588" w:rsidRPr="004264FF" w:rsidRDefault="006D3824" w:rsidP="005D3588">
      <w:pPr>
        <w:pStyle w:val="NormalHanging12a"/>
        <w:widowControl/>
      </w:pPr>
      <w:r w:rsidRPr="004264FF">
        <w:t>70</w:t>
      </w:r>
      <w:r w:rsidR="005D3588" w:rsidRPr="004264FF">
        <w:t>.</w:t>
      </w:r>
      <w:r w:rsidR="005D3588" w:rsidRPr="004264FF">
        <w:tab/>
        <w:t>Europaparlamentet betonar handelns roll som ett viktigt instrument för att främja och förbättra människorättssituationen i EU:s partnerländer. Kommissionen uppmanas kraftfullt att förbättra samordningen mellan EU:s handels-, investerings- och utvecklingspolitik och att prioritera och främja utvecklingen av mänskliga rättigheter genom EU:s handelspolitik, inbegripet det allmänna preferenssystemet plus. Parlamentet noterar dock att det skett få eller inga förbättringar i vissa av de berörda länderna. Parlamentet betonar att stater och andra aktörer, såsom företag, har ett ansvar för att begränsa klimatförändringarnas verkningar, förhindra att de får negativa konsekvenser för mänskliga rättigheter och främja en lämplig politik som är förenlig med skyldigheterna i fråga om mänskliga rättigheter. Parlamentet beklagar djupt de skadliga effekterna av viss överdriven och exploaterande affärsverksamhet på mänskliga rättigheter och demokrati. Parlamentet välkomnar harmoniseringen till följd av antagandet av direktivet om tillbörlig aktsamhet för företag i fråga om hållbarhet, med bindande EU-regler om ansvarsfullt agerande från företagens sida när det gäller mänskliga rättigheter, arbetstagarrättigheter och miljörättigheter. Parlamentet välkomnar vidare förordningen om förbud mot produkter som tillverkats genom tvångsarbete på unionens marknad</w:t>
      </w:r>
      <w:r w:rsidR="005D3588" w:rsidRPr="004264FF">
        <w:rPr>
          <w:rStyle w:val="FootnoteReference"/>
        </w:rPr>
        <w:footnoteReference w:id="11"/>
      </w:r>
      <w:r w:rsidR="005D3588" w:rsidRPr="004264FF">
        <w:t xml:space="preserve"> och efterlyser ett snabbt genomförande på medlemsstatsnivå. Parlamentet begär att Europeiska ombudsmannens rekommendation om inrättandet av en portal för hantering av klagomål ska genomföras, inom ramen för EU:s handels- och finansieringsinstrument, och att kommissionens gemensamma kontaktpunkt ska anpassas för att göra det möjligt att lämna in klagomål om bristande efterlevnad av människorättsklausuler, som bör vara tillgängliga, medborgarvänliga och transparenta. Parlamentet uppmanar EU att fortsätta sina insatser för att avskaffa barnarbete, tvångsarbete och skuldslaveri. Parlamentet betonar vikten av rättsmedel och tillgång till rättslig prövning i linje med FN:s vägledande principer för företag och mänskliga rättigheter, inbegripet finansiella och icke-finansiella åtgärder i samråd med offren. Parlamentet uppmanar rådet att anta ett ambitiöst mandat för EU att så snart som möjligt delta i de pågående förhandlingarna om FN:s rättsligt bindande instrument för företag och mänskliga rättigheter.</w:t>
      </w:r>
    </w:p>
    <w:p w14:paraId="39981FE1" w14:textId="6AF0CEC3" w:rsidR="005D3588" w:rsidRPr="004264FF" w:rsidRDefault="006D3824" w:rsidP="005D3588">
      <w:pPr>
        <w:pStyle w:val="NormalHanging12a"/>
        <w:widowControl/>
      </w:pPr>
      <w:r w:rsidRPr="004264FF">
        <w:t>71</w:t>
      </w:r>
      <w:r w:rsidR="005D3588" w:rsidRPr="004264FF">
        <w:t>.</w:t>
      </w:r>
      <w:r w:rsidR="005D3588" w:rsidRPr="004264FF">
        <w:tab/>
        <w:t>Europaparlamentet framhåller att mikroföretag och små och medelstora företag i många delar av världen ofta är motorn i den lokala ekonomin, och att fler och fler av dessa drivs av kvinnor. Parlamentet understryker att sådana företag utgör 90 % av företagen och står för 60–70 % av sysselsättningen och 50 % av världens bruttonationalprodukt. Parlamentet betonar vikten av mikroföretag och små och medelstora företag genom deras bidrag till Agenda 2030 och uppnåendet av målen för hållbar utveckling, närmare bestämt målen om utrotning av fattigdom och anständiga arbetsvillkor för alla.</w:t>
      </w:r>
    </w:p>
    <w:p w14:paraId="1C0BE091" w14:textId="77777777" w:rsidR="005D3588" w:rsidRPr="004264FF" w:rsidRDefault="005D3588" w:rsidP="005D3588">
      <w:pPr>
        <w:pStyle w:val="Normal12a24b"/>
        <w:widowControl/>
        <w:spacing w:before="240"/>
      </w:pPr>
      <w:r w:rsidRPr="004264FF">
        <w:rPr>
          <w:rStyle w:val="Italic"/>
        </w:rPr>
        <w:t>Mänskliga rättigheter och digital teknik</w:t>
      </w:r>
    </w:p>
    <w:p w14:paraId="0EB2EEC0" w14:textId="3338EE86" w:rsidR="005D3588" w:rsidRPr="004264FF" w:rsidRDefault="00AB2E0B" w:rsidP="005D3588">
      <w:pPr>
        <w:pStyle w:val="NormalHanging12a"/>
        <w:widowControl/>
      </w:pPr>
      <w:r w:rsidRPr="004264FF">
        <w:t>72</w:t>
      </w:r>
      <w:r w:rsidR="005D3588" w:rsidRPr="004264FF">
        <w:t>.</w:t>
      </w:r>
      <w:r w:rsidR="005D3588" w:rsidRPr="004264FF">
        <w:tab/>
        <w:t>Europaparlamentet är oroat över det hot som AI kan utgöra för demokrati och mänskliga rättigheter, särskilt om den inte regleras på vederbörligt sätt. Det behövs tillsyn, robust transparens och lämpliga skyddsåtgärder för ny och framväxande teknik samt en människorättsbaserad strategi. Parlamentet välkomnar rådets slutsatser om digital diplomati av den 26 juni 2023 för att stärka EU:s roll och ledarskap inom global digital styrning, i synnerhet unionens ställning som aktör i utformandet av en global digital regelbok som grundas på demokratiska principer. Parlamentet välkomnar i detta avseende antagandet av EU:s rättsakt om artificiell intelligens, som syftar till att harmonisera reglerna om AI för att skydda de mänskliga rättigheterna, och de fördelar som AI kan medföra för människors välbefinnande. Parlamentet är djupt oroat över de skadliga konsekvenserna av missbruk av AI och deepfake, särskilt för kvinnor och barn. Parlamentet ser med oro på hur ”fabriker för falskt innehåll” inverkar negativt på rätten till information och pressfriheten, inbegripet AI:s snabba utveckling och den stora makt som detta skänker desinformationsindustrin</w:t>
      </w:r>
      <w:r w:rsidR="005D3588" w:rsidRPr="004264FF">
        <w:rPr>
          <w:rStyle w:val="FootnoteReference"/>
        </w:rPr>
        <w:footnoteReference w:id="12"/>
      </w:r>
      <w:r w:rsidR="005D3588" w:rsidRPr="004264FF">
        <w:t>. Parlamentet fördömer användningen av ny och framväxande teknik, såsom teknik för ansiktsigenkänning och digital övervakning, som tvångsmedel och användningen av den i samband med de ökande trakasserierna, hoten och förföljelserna av människorättsförsvarare, aktivister, journalister och advokater. Parlamentet uppmanar rådet att föra upp statliga och icke-statliga aktörer som använder dessa metoder på listan i det globala EU-systemet för sanktioner avseende mänskliga rättigheter. Parlamentet noterar med oro den snabba utvecklingen av AI i militära tillämpningar samt den potentiella utvecklingen och spridningen av autonoma system som skulle kunna fatta beslut om liv eller död utan mänsklig medverkan.</w:t>
      </w:r>
    </w:p>
    <w:p w14:paraId="017DE796" w14:textId="2A2362DF" w:rsidR="005D3588" w:rsidRPr="004264FF" w:rsidRDefault="00AB2E0B" w:rsidP="005D3588">
      <w:pPr>
        <w:pStyle w:val="NormalHanging12a"/>
        <w:widowControl/>
      </w:pPr>
      <w:r w:rsidRPr="004264FF">
        <w:t>73</w:t>
      </w:r>
      <w:r w:rsidR="005D3588" w:rsidRPr="004264FF">
        <w:t>.</w:t>
      </w:r>
      <w:r w:rsidR="005D3588" w:rsidRPr="004264FF">
        <w:tab/>
        <w:t>Europaparlamentet påminner om att den internationella handeln med spionprogram till länder utanför EU där sådana verktyg används mot människorättsaktivister, journalister och regeringskritiker utgör en kränkning av de grundläggande rättigheter som fastställs i stadgan.</w:t>
      </w:r>
    </w:p>
    <w:p w14:paraId="562A22EF" w14:textId="2A94D6D6" w:rsidR="005D3588" w:rsidRPr="004264FF" w:rsidRDefault="00AB2E0B" w:rsidP="005D3588">
      <w:pPr>
        <w:pStyle w:val="NormalHanging12a"/>
        <w:widowControl/>
      </w:pPr>
      <w:r w:rsidRPr="004264FF">
        <w:t>74</w:t>
      </w:r>
      <w:r w:rsidR="005D3588" w:rsidRPr="004264FF">
        <w:t>.</w:t>
      </w:r>
      <w:r w:rsidR="005D3588" w:rsidRPr="004264FF">
        <w:tab/>
        <w:t>Europaparlamentet välkomnar antagandet i maj 2024 av Europarådets första ramkonvention om artificiell intelligens och mänskliga rättigheter, demokrati och rättsstatens principer, som syftar till att säkerställa att aktiviteter under hela livscykeln för AI-system är helt förenliga med de mänskliga rättigheterna, demokratin och rättsstatens principer. Parlamentet upprepar att större uppmärksamhet i lagstiftningsarbetet behöver ägnas åt de djupgående förändringar som följer av aktiviteter under livscykeln för AI-system, vilka har potentialen att främja mänskligt välstånd, individuellt och socialt välbefinnande, hållbar utveckling, jämställdhet och egenmakt för alla kvinnor och flickor, men också riskerar att skapa eller förvärra ojämlikheter och uppmuntra till nätvåld och fysiskt våld, inbegripet våld som drabbar kvinnor och enskilda personer i utsatta situationer.</w:t>
      </w:r>
    </w:p>
    <w:p w14:paraId="298B0291" w14:textId="2B0290B5" w:rsidR="005D3588" w:rsidRPr="004264FF" w:rsidRDefault="00AB2E0B" w:rsidP="005D3588">
      <w:pPr>
        <w:pStyle w:val="NormalHanging12a"/>
        <w:widowControl/>
      </w:pPr>
      <w:r w:rsidRPr="004264FF">
        <w:t>75</w:t>
      </w:r>
      <w:r w:rsidR="005D3588" w:rsidRPr="004264FF">
        <w:t>.</w:t>
      </w:r>
      <w:r w:rsidR="005D3588" w:rsidRPr="004264FF">
        <w:tab/>
        <w:t>Europaparlamentet betonar att internet bör vara en plats där yttrandefriheten segrar, men anser att enskilda personers rättigheter måste respekteras. Det som betraktas som olagligt offline bör betraktas som olagligt online, där detta går att tillämpa. Parlamentet oroas av att tillgången till internet blockeras allt oftare. Detta är något som auktoritära regimer ofta tar till, bland annat för att tysta politiska dissidenter och kringskära den politiska friheten. Parlamentet uppmanar eftertryckligen EU att bekämpa detta alarmerande fenomen, bland annat genom att överväga att tillåta EU-baserade leverantörer att erbjuda säkra kommunikationsverktyg till personer som berövats tillgång till internet på detta sätt. EU uppmanas kraftfullt att inta en fast hållning mot alla försök från teknikjättar att kringgå eller undergräva nationella rättssystem och oberoende domstolsbeslut, och att skydda demokratiska principer och genomföra åtgärder för att upprätthålla valintegriteten samt skydda rätten till information, särskilt under valperioder.</w:t>
      </w:r>
    </w:p>
    <w:p w14:paraId="54EE4E84" w14:textId="77777777" w:rsidR="005D3588" w:rsidRPr="004264FF" w:rsidRDefault="005D3588" w:rsidP="005D3588">
      <w:pPr>
        <w:pStyle w:val="NormalHanging12a"/>
        <w:widowControl/>
        <w:jc w:val="center"/>
      </w:pPr>
      <w:r w:rsidRPr="004264FF">
        <w:t>°</w:t>
      </w:r>
    </w:p>
    <w:p w14:paraId="5546EFA0" w14:textId="77777777" w:rsidR="005D3588" w:rsidRPr="004264FF" w:rsidRDefault="005D3588" w:rsidP="005D3588">
      <w:pPr>
        <w:pStyle w:val="NormalHanging12a"/>
        <w:widowControl/>
        <w:jc w:val="center"/>
      </w:pPr>
      <w:r w:rsidRPr="004264FF">
        <w:t>°</w:t>
      </w:r>
      <w:r w:rsidRPr="004264FF">
        <w:tab/>
        <w:t>°</w:t>
      </w:r>
    </w:p>
    <w:p w14:paraId="1D63A684" w14:textId="1C7635BD" w:rsidR="005D3588" w:rsidRPr="006974AB" w:rsidRDefault="00AB2E0B" w:rsidP="005D3588">
      <w:pPr>
        <w:pStyle w:val="NormalHanging12a"/>
        <w:widowControl/>
      </w:pPr>
      <w:r w:rsidRPr="004264FF">
        <w:t>76</w:t>
      </w:r>
      <w:r w:rsidR="005D3588" w:rsidRPr="004264FF">
        <w:t>.</w:t>
      </w:r>
      <w:r w:rsidR="005D3588" w:rsidRPr="004264FF">
        <w:tab/>
        <w:t>Europaparlamentet uppdrar åt talmannen att översända denna resolution till rådet, kommissionen, vice ordföranden för kommissionen/unionens höga representant för utrikes frågor och säkerhetspolitik, Europeiska unionens särskilda representant för mänskliga rättigheter, medlemsstaternas regeringar och parlament, FN:s säkerhetsråd, FN:s generalsekreterare, ordföranden för FN:s generalförsamlings 79:e session, ordföranden för FN:s råd för mänskliga rättigheter, FN:s högkommissarie för mänskliga rättigheter och Europeiska unionens delegationschefer.</w:t>
      </w:r>
    </w:p>
    <w:p w14:paraId="12F7E42E" w14:textId="77777777" w:rsidR="00E365E1" w:rsidRPr="006974AB" w:rsidRDefault="00E365E1" w:rsidP="00EC6AE7"/>
    <w:sectPr w:rsidR="00E365E1" w:rsidRPr="006974AB" w:rsidSect="009D58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37226" w14:textId="77777777" w:rsidR="00EC6AE7" w:rsidRPr="009D5862" w:rsidRDefault="00EC6AE7">
      <w:r w:rsidRPr="009D5862">
        <w:separator/>
      </w:r>
    </w:p>
  </w:endnote>
  <w:endnote w:type="continuationSeparator" w:id="0">
    <w:p w14:paraId="2397F116" w14:textId="77777777" w:rsidR="00EC6AE7" w:rsidRPr="009D5862" w:rsidRDefault="00EC6AE7">
      <w:r w:rsidRPr="009D58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3C2A1" w14:textId="77777777" w:rsidR="00064002" w:rsidRPr="009D58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E002E" w14:textId="77777777" w:rsidR="00064002" w:rsidRPr="009D58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4662" w14:textId="77777777" w:rsidR="00064002" w:rsidRPr="009D58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50B21" w14:textId="77777777" w:rsidR="00EC6AE7" w:rsidRPr="009D5862" w:rsidRDefault="00EC6AE7">
      <w:r w:rsidRPr="009D5862">
        <w:separator/>
      </w:r>
    </w:p>
  </w:footnote>
  <w:footnote w:type="continuationSeparator" w:id="0">
    <w:p w14:paraId="409FB86E" w14:textId="77777777" w:rsidR="00EC6AE7" w:rsidRPr="009D5862" w:rsidRDefault="00EC6AE7">
      <w:r w:rsidRPr="009D5862">
        <w:continuationSeparator/>
      </w:r>
    </w:p>
  </w:footnote>
  <w:footnote w:id="1">
    <w:p w14:paraId="105BF287" w14:textId="77777777" w:rsidR="005D3588" w:rsidRPr="006974AB" w:rsidRDefault="005D3588" w:rsidP="009D5862">
      <w:pPr>
        <w:pStyle w:val="FootnoteText"/>
        <w:ind w:left="567" w:hanging="567"/>
        <w:rPr>
          <w:sz w:val="24"/>
          <w:lang w:val="fi-FI"/>
        </w:rPr>
      </w:pPr>
      <w:r w:rsidRPr="009D5862">
        <w:rPr>
          <w:rStyle w:val="FootnoteReference"/>
          <w:sz w:val="24"/>
          <w:lang w:val="sv-SE"/>
        </w:rPr>
        <w:footnoteRef/>
      </w:r>
      <w:r w:rsidR="009D5862" w:rsidRPr="006974AB">
        <w:rPr>
          <w:sz w:val="24"/>
          <w:lang w:val="fi-FI"/>
        </w:rPr>
        <w:t xml:space="preserve"> </w:t>
      </w:r>
      <w:r w:rsidR="009D5862" w:rsidRPr="006974AB">
        <w:rPr>
          <w:sz w:val="24"/>
          <w:lang w:val="fi-FI"/>
        </w:rPr>
        <w:tab/>
      </w:r>
      <w:r w:rsidRPr="006974AB">
        <w:rPr>
          <w:sz w:val="24"/>
          <w:lang w:val="fi-FI"/>
        </w:rPr>
        <w:t xml:space="preserve">EUT L 115, 28.4.2006, s. 50, ELI: </w:t>
      </w:r>
      <w:hyperlink r:id="rId1" w:history="1">
        <w:r w:rsidRPr="006974AB">
          <w:rPr>
            <w:rStyle w:val="Hyperlink"/>
            <w:sz w:val="24"/>
            <w:lang w:val="fi-FI"/>
          </w:rPr>
          <w:t>http://data.europa.eu/eli/agree_internation/2006/313/oj</w:t>
        </w:r>
      </w:hyperlink>
      <w:r w:rsidRPr="006974AB">
        <w:rPr>
          <w:sz w:val="24"/>
          <w:lang w:val="fi-FI"/>
        </w:rPr>
        <w:t>.</w:t>
      </w:r>
    </w:p>
  </w:footnote>
  <w:footnote w:id="2">
    <w:p w14:paraId="3273EA94" w14:textId="77777777" w:rsidR="005D3588" w:rsidRPr="006974AB" w:rsidRDefault="005D3588" w:rsidP="009D5862">
      <w:pPr>
        <w:pStyle w:val="FootnoteText"/>
        <w:ind w:left="567" w:hanging="567"/>
        <w:rPr>
          <w:sz w:val="24"/>
          <w:lang w:val="fi-FI"/>
        </w:rPr>
      </w:pPr>
      <w:r w:rsidRPr="009D5862">
        <w:rPr>
          <w:rStyle w:val="FootnoteReference"/>
          <w:sz w:val="24"/>
          <w:lang w:val="sv-SE"/>
        </w:rPr>
        <w:footnoteRef/>
      </w:r>
      <w:r w:rsidR="009D5862" w:rsidRPr="006974AB">
        <w:rPr>
          <w:sz w:val="24"/>
          <w:lang w:val="fi-FI"/>
        </w:rPr>
        <w:t xml:space="preserve"> </w:t>
      </w:r>
      <w:r w:rsidR="009D5862" w:rsidRPr="006974AB">
        <w:rPr>
          <w:sz w:val="24"/>
          <w:lang w:val="fi-FI"/>
        </w:rPr>
        <w:tab/>
      </w:r>
      <w:r w:rsidRPr="006974AB">
        <w:rPr>
          <w:sz w:val="24"/>
          <w:lang w:val="fi-FI"/>
        </w:rPr>
        <w:t xml:space="preserve">EUT L 410 I, 7.12.2020, s. 1, ELI: </w:t>
      </w:r>
      <w:hyperlink r:id="rId2" w:history="1">
        <w:r w:rsidRPr="006974AB">
          <w:rPr>
            <w:rStyle w:val="Hyperlink"/>
            <w:sz w:val="24"/>
            <w:lang w:val="fi-FI"/>
          </w:rPr>
          <w:t>http://data.europa.eu/eli/reg/2020/1998/oj</w:t>
        </w:r>
      </w:hyperlink>
      <w:r w:rsidRPr="006974AB">
        <w:rPr>
          <w:sz w:val="24"/>
          <w:lang w:val="fi-FI"/>
        </w:rPr>
        <w:t>.</w:t>
      </w:r>
    </w:p>
  </w:footnote>
  <w:footnote w:id="3">
    <w:p w14:paraId="23FAF8D3" w14:textId="77777777" w:rsidR="005D3588" w:rsidRPr="006974AB" w:rsidRDefault="005D3588" w:rsidP="009D5862">
      <w:pPr>
        <w:pStyle w:val="FootnoteText"/>
        <w:ind w:left="567" w:hanging="567"/>
        <w:rPr>
          <w:sz w:val="24"/>
          <w:lang w:val="fi-FI"/>
        </w:rPr>
      </w:pPr>
      <w:r w:rsidRPr="009D5862">
        <w:rPr>
          <w:sz w:val="24"/>
          <w:vertAlign w:val="superscript"/>
          <w:lang w:val="sv-SE"/>
        </w:rPr>
        <w:footnoteRef/>
      </w:r>
      <w:r w:rsidR="009D5862" w:rsidRPr="006974AB">
        <w:rPr>
          <w:sz w:val="24"/>
          <w:lang w:val="fi-FI"/>
        </w:rPr>
        <w:t xml:space="preserve"> </w:t>
      </w:r>
      <w:r w:rsidR="009D5862" w:rsidRPr="006974AB">
        <w:rPr>
          <w:sz w:val="24"/>
          <w:lang w:val="fi-FI"/>
        </w:rPr>
        <w:tab/>
      </w:r>
      <w:r w:rsidRPr="006974AB">
        <w:rPr>
          <w:sz w:val="24"/>
          <w:lang w:val="fi-FI"/>
        </w:rPr>
        <w:t xml:space="preserve">EUT L 209, 14.6.2021, s. 1, ELI: </w:t>
      </w:r>
      <w:hyperlink r:id="rId3" w:history="1">
        <w:r w:rsidRPr="006974AB">
          <w:rPr>
            <w:rStyle w:val="Hyperlink"/>
            <w:lang w:val="fi-FI"/>
          </w:rPr>
          <w:t>http://data.europa.eu/eli/reg/2021/947/oj</w:t>
        </w:r>
      </w:hyperlink>
      <w:r w:rsidRPr="006974AB">
        <w:rPr>
          <w:sz w:val="24"/>
          <w:lang w:val="fi-FI"/>
        </w:rPr>
        <w:t>.</w:t>
      </w:r>
    </w:p>
  </w:footnote>
  <w:footnote w:id="4">
    <w:p w14:paraId="6E286DF2" w14:textId="77777777" w:rsidR="005D3588" w:rsidRPr="006974AB" w:rsidRDefault="005D3588" w:rsidP="009D5862">
      <w:pPr>
        <w:pStyle w:val="FootnoteText"/>
        <w:ind w:left="567" w:hanging="567"/>
        <w:rPr>
          <w:sz w:val="24"/>
          <w:lang w:val="fi-FI"/>
        </w:rPr>
      </w:pPr>
      <w:r w:rsidRPr="009D5862">
        <w:rPr>
          <w:rStyle w:val="FootnoteReference"/>
          <w:sz w:val="24"/>
          <w:lang w:val="sv-SE"/>
        </w:rPr>
        <w:footnoteRef/>
      </w:r>
      <w:r w:rsidR="009D5862" w:rsidRPr="006974AB">
        <w:rPr>
          <w:sz w:val="24"/>
          <w:shd w:val="clear" w:color="auto" w:fill="FFFFFF"/>
          <w:lang w:val="fi-FI"/>
        </w:rPr>
        <w:t xml:space="preserve"> </w:t>
      </w:r>
      <w:r w:rsidR="009D5862" w:rsidRPr="006974AB">
        <w:rPr>
          <w:sz w:val="24"/>
          <w:shd w:val="clear" w:color="auto" w:fill="FFFFFF"/>
          <w:lang w:val="fi-FI"/>
        </w:rPr>
        <w:tab/>
      </w:r>
      <w:r w:rsidRPr="006974AB">
        <w:rPr>
          <w:sz w:val="24"/>
          <w:shd w:val="clear" w:color="auto" w:fill="FFFFFF"/>
          <w:lang w:val="fi-FI"/>
        </w:rPr>
        <w:t xml:space="preserve">EUT L, 2024/1760, 5.7.2024, ELI: </w:t>
      </w:r>
      <w:hyperlink r:id="rId4" w:tgtFrame="_blank" w:tooltip="Ger tillgång till detta dokument via dess ELI URI." w:history="1">
        <w:r w:rsidRPr="006974AB">
          <w:rPr>
            <w:sz w:val="24"/>
            <w:u w:val="single"/>
            <w:lang w:val="fi-FI"/>
          </w:rPr>
          <w:t>http://data.europa.eu/eli/dir/2024/1760/oj</w:t>
        </w:r>
      </w:hyperlink>
      <w:r w:rsidRPr="006974AB">
        <w:rPr>
          <w:sz w:val="24"/>
          <w:shd w:val="clear" w:color="auto" w:fill="FFFFFF"/>
          <w:lang w:val="fi-FI"/>
        </w:rPr>
        <w:t>.</w:t>
      </w:r>
    </w:p>
  </w:footnote>
  <w:footnote w:id="5">
    <w:p w14:paraId="200EDF11" w14:textId="77777777" w:rsidR="005D3588" w:rsidRPr="006974AB" w:rsidRDefault="005D3588" w:rsidP="009D5862">
      <w:pPr>
        <w:pStyle w:val="FootnoteText"/>
        <w:ind w:left="567" w:hanging="567"/>
        <w:rPr>
          <w:sz w:val="24"/>
        </w:rPr>
      </w:pPr>
      <w:r w:rsidRPr="009D5862">
        <w:rPr>
          <w:rStyle w:val="FootnoteReference"/>
          <w:sz w:val="24"/>
          <w:lang w:val="sv-SE"/>
        </w:rPr>
        <w:footnoteRef/>
      </w:r>
      <w:r w:rsidR="009D5862" w:rsidRPr="006974AB">
        <w:rPr>
          <w:sz w:val="24"/>
        </w:rPr>
        <w:t xml:space="preserve"> </w:t>
      </w:r>
      <w:r w:rsidR="009D5862" w:rsidRPr="006974AB">
        <w:rPr>
          <w:sz w:val="24"/>
        </w:rPr>
        <w:tab/>
      </w:r>
      <w:r w:rsidRPr="006974AB">
        <w:rPr>
          <w:sz w:val="24"/>
        </w:rPr>
        <w:t>EUT C 411, 27.11.2020, s. 30.</w:t>
      </w:r>
    </w:p>
  </w:footnote>
  <w:footnote w:id="6">
    <w:p w14:paraId="75905648" w14:textId="77777777" w:rsidR="005D3588" w:rsidRPr="006974AB" w:rsidRDefault="005D3588" w:rsidP="009D5862">
      <w:pPr>
        <w:pStyle w:val="FootnoteText"/>
        <w:ind w:left="567" w:hanging="567"/>
        <w:rPr>
          <w:sz w:val="24"/>
        </w:rPr>
      </w:pPr>
      <w:r w:rsidRPr="009D5862">
        <w:rPr>
          <w:rStyle w:val="FootnoteReference"/>
          <w:sz w:val="24"/>
          <w:lang w:val="sv-SE"/>
        </w:rPr>
        <w:footnoteRef/>
      </w:r>
      <w:r w:rsidR="009D5862" w:rsidRPr="006974AB">
        <w:rPr>
          <w:sz w:val="24"/>
        </w:rPr>
        <w:t xml:space="preserve"> </w:t>
      </w:r>
      <w:r w:rsidR="009D5862" w:rsidRPr="006974AB">
        <w:rPr>
          <w:sz w:val="24"/>
        </w:rPr>
        <w:tab/>
      </w:r>
      <w:r w:rsidRPr="006974AB">
        <w:rPr>
          <w:sz w:val="24"/>
        </w:rPr>
        <w:t>EUT C 404, 6.10.2021, s. 202.</w:t>
      </w:r>
    </w:p>
  </w:footnote>
  <w:footnote w:id="7">
    <w:p w14:paraId="3D4AF075" w14:textId="77777777" w:rsidR="005D3588" w:rsidRPr="006974AB" w:rsidRDefault="005D3588" w:rsidP="009D5862">
      <w:pPr>
        <w:pStyle w:val="FootnoteText"/>
        <w:ind w:left="567" w:hanging="567"/>
        <w:rPr>
          <w:sz w:val="24"/>
        </w:rPr>
      </w:pPr>
      <w:r w:rsidRPr="009D5862">
        <w:rPr>
          <w:rStyle w:val="FootnoteReference"/>
          <w:sz w:val="24"/>
          <w:lang w:val="sv-SE"/>
        </w:rPr>
        <w:footnoteRef/>
      </w:r>
      <w:r w:rsidR="009D5862" w:rsidRPr="006974AB">
        <w:rPr>
          <w:sz w:val="24"/>
        </w:rPr>
        <w:t xml:space="preserve"> </w:t>
      </w:r>
      <w:r w:rsidR="009D5862" w:rsidRPr="006974AB">
        <w:rPr>
          <w:sz w:val="24"/>
        </w:rPr>
        <w:tab/>
      </w:r>
      <w:r w:rsidRPr="006974AB">
        <w:rPr>
          <w:sz w:val="24"/>
        </w:rPr>
        <w:t>EUT C 15, 12.1.2022, s. 70.</w:t>
      </w:r>
    </w:p>
  </w:footnote>
  <w:footnote w:id="8">
    <w:p w14:paraId="7EF78C58" w14:textId="77777777" w:rsidR="005D3588" w:rsidRPr="006974AB" w:rsidRDefault="005D3588" w:rsidP="009D5862">
      <w:pPr>
        <w:pStyle w:val="FootnoteText"/>
        <w:ind w:left="567" w:hanging="567"/>
        <w:rPr>
          <w:sz w:val="24"/>
        </w:rPr>
      </w:pPr>
      <w:r w:rsidRPr="009D5862">
        <w:rPr>
          <w:rStyle w:val="FootnoteReference"/>
          <w:sz w:val="24"/>
          <w:lang w:val="sv-SE"/>
        </w:rPr>
        <w:footnoteRef/>
      </w:r>
      <w:r w:rsidR="009D5862" w:rsidRPr="006974AB">
        <w:rPr>
          <w:sz w:val="24"/>
        </w:rPr>
        <w:t xml:space="preserve"> </w:t>
      </w:r>
      <w:r w:rsidR="009D5862" w:rsidRPr="006974AB">
        <w:rPr>
          <w:sz w:val="24"/>
        </w:rPr>
        <w:tab/>
      </w:r>
      <w:r w:rsidRPr="006974AB">
        <w:rPr>
          <w:sz w:val="24"/>
        </w:rPr>
        <w:t>EUT C 99, 1.3.2022, s. 152.</w:t>
      </w:r>
    </w:p>
  </w:footnote>
  <w:footnote w:id="9">
    <w:p w14:paraId="79D015FC" w14:textId="77777777" w:rsidR="005D3588" w:rsidRPr="006974AB" w:rsidRDefault="005D3588" w:rsidP="009D5862">
      <w:pPr>
        <w:pStyle w:val="FootnoteText"/>
        <w:ind w:left="567" w:hanging="567"/>
        <w:rPr>
          <w:sz w:val="24"/>
          <w:lang w:val="fi-FI"/>
        </w:rPr>
      </w:pPr>
      <w:r w:rsidRPr="009D5862">
        <w:rPr>
          <w:rStyle w:val="FootnoteReference"/>
          <w:sz w:val="24"/>
          <w:lang w:val="sv-SE"/>
        </w:rPr>
        <w:footnoteRef/>
      </w:r>
      <w:r w:rsidR="009D5862" w:rsidRPr="006974AB">
        <w:rPr>
          <w:sz w:val="24"/>
          <w:lang w:val="fi-FI"/>
        </w:rPr>
        <w:t xml:space="preserve"> </w:t>
      </w:r>
      <w:r w:rsidR="009D5862" w:rsidRPr="006974AB">
        <w:rPr>
          <w:sz w:val="24"/>
          <w:lang w:val="fi-FI"/>
        </w:rPr>
        <w:tab/>
      </w:r>
      <w:r w:rsidRPr="006974AB">
        <w:rPr>
          <w:sz w:val="24"/>
          <w:lang w:val="fi-FI"/>
        </w:rPr>
        <w:t xml:space="preserve">EUT C, C/2024/6741, 26.11.2024, ELI: </w:t>
      </w:r>
      <w:hyperlink r:id="rId5" w:history="1">
        <w:r w:rsidRPr="006974AB">
          <w:rPr>
            <w:rStyle w:val="Hyperlink"/>
            <w:sz w:val="24"/>
            <w:lang w:val="fi-FI"/>
          </w:rPr>
          <w:t>http://data.europa.eu/eli/C/2024/6741/oj</w:t>
        </w:r>
      </w:hyperlink>
      <w:r w:rsidRPr="006974AB">
        <w:rPr>
          <w:sz w:val="24"/>
          <w:lang w:val="fi-FI"/>
        </w:rPr>
        <w:t>.</w:t>
      </w:r>
    </w:p>
  </w:footnote>
  <w:footnote w:id="10">
    <w:p w14:paraId="3EE854DD" w14:textId="77777777" w:rsidR="005D3588" w:rsidRPr="009D5862" w:rsidRDefault="005D3588" w:rsidP="009D5862">
      <w:pPr>
        <w:pStyle w:val="FootnoteText"/>
        <w:ind w:left="567" w:hanging="567"/>
        <w:rPr>
          <w:sz w:val="24"/>
          <w:lang w:val="sv-SE"/>
        </w:rPr>
      </w:pPr>
      <w:r w:rsidRPr="009D5862">
        <w:rPr>
          <w:rStyle w:val="FootnoteReference"/>
          <w:sz w:val="24"/>
          <w:lang w:val="sv-SE"/>
        </w:rPr>
        <w:footnoteRef/>
      </w:r>
      <w:r w:rsidR="009D5862" w:rsidRPr="009D5862">
        <w:rPr>
          <w:sz w:val="24"/>
          <w:lang w:val="sv-SE"/>
        </w:rPr>
        <w:t xml:space="preserve"> </w:t>
      </w:r>
      <w:r w:rsidR="009D5862" w:rsidRPr="009D5862">
        <w:rPr>
          <w:sz w:val="24"/>
          <w:lang w:val="sv-SE"/>
        </w:rPr>
        <w:tab/>
      </w:r>
      <w:r w:rsidRPr="009D5862">
        <w:rPr>
          <w:sz w:val="24"/>
          <w:lang w:val="sv-SE"/>
        </w:rPr>
        <w:t>Kommissionens meddelande av den 27 april 2022 om att locka kompetens och talang till EU (COM(2022)0657).</w:t>
      </w:r>
    </w:p>
  </w:footnote>
  <w:footnote w:id="11">
    <w:p w14:paraId="720C86E9" w14:textId="77777777" w:rsidR="005D3588" w:rsidRPr="009D5862" w:rsidRDefault="005D3588" w:rsidP="009D5862">
      <w:pPr>
        <w:pStyle w:val="FootnoteText"/>
        <w:ind w:left="567" w:hanging="567"/>
        <w:rPr>
          <w:sz w:val="24"/>
          <w:lang w:val="sv-SE"/>
        </w:rPr>
      </w:pPr>
      <w:r w:rsidRPr="009D5862">
        <w:rPr>
          <w:rStyle w:val="FootnoteReference"/>
          <w:sz w:val="24"/>
          <w:lang w:val="sv-SE"/>
        </w:rPr>
        <w:footnoteRef/>
      </w:r>
      <w:r w:rsidR="009D5862" w:rsidRPr="009D5862">
        <w:rPr>
          <w:sz w:val="24"/>
          <w:shd w:val="clear" w:color="auto" w:fill="FFFFFF"/>
          <w:lang w:val="sv-SE"/>
        </w:rPr>
        <w:t xml:space="preserve"> </w:t>
      </w:r>
      <w:r w:rsidR="009D5862" w:rsidRPr="009D5862">
        <w:rPr>
          <w:sz w:val="24"/>
          <w:shd w:val="clear" w:color="auto" w:fill="FFFFFF"/>
          <w:lang w:val="sv-SE"/>
        </w:rPr>
        <w:tab/>
      </w:r>
      <w:r w:rsidRPr="009D5862">
        <w:rPr>
          <w:sz w:val="24"/>
          <w:shd w:val="clear" w:color="auto" w:fill="FFFFFF"/>
          <w:lang w:val="sv-SE"/>
        </w:rPr>
        <w:t>Förslag till Europaparlamentets och rådets förordning om förbud mot produkter som tillverkats genom tvångsarbete på unionens marknad (COM(2022)0453).</w:t>
      </w:r>
    </w:p>
  </w:footnote>
  <w:footnote w:id="12">
    <w:p w14:paraId="65A096AC" w14:textId="77777777" w:rsidR="005D3588" w:rsidRPr="009D5862" w:rsidRDefault="005D3588" w:rsidP="009D5862">
      <w:pPr>
        <w:pStyle w:val="FootnoteText"/>
        <w:ind w:left="567" w:hanging="567"/>
        <w:rPr>
          <w:sz w:val="24"/>
          <w:lang w:val="sv-SE"/>
        </w:rPr>
      </w:pPr>
      <w:r w:rsidRPr="009D5862">
        <w:rPr>
          <w:rStyle w:val="FootnoteReference"/>
          <w:sz w:val="24"/>
          <w:lang w:val="sv-SE"/>
        </w:rPr>
        <w:footnoteRef/>
      </w:r>
      <w:r w:rsidR="009D5862" w:rsidRPr="009D5862">
        <w:rPr>
          <w:sz w:val="24"/>
          <w:lang w:val="sv-SE"/>
        </w:rPr>
        <w:t xml:space="preserve"> </w:t>
      </w:r>
      <w:r w:rsidR="009D5862" w:rsidRPr="009D5862">
        <w:rPr>
          <w:sz w:val="24"/>
          <w:lang w:val="sv-SE"/>
        </w:rPr>
        <w:tab/>
      </w:r>
      <w:r w:rsidRPr="009D5862">
        <w:rPr>
          <w:sz w:val="24"/>
          <w:lang w:val="sv-SE"/>
        </w:rPr>
        <w:t xml:space="preserve">Reportrar utan gränser, 2023 års internationella pressfrihetsindex: </w:t>
      </w:r>
      <w:r w:rsidRPr="009D5862">
        <w:rPr>
          <w:i/>
          <w:iCs/>
          <w:sz w:val="24"/>
          <w:lang w:val="sv-SE"/>
        </w:rPr>
        <w:t xml:space="preserve">Journalism threatened by fake content industry </w:t>
      </w:r>
      <w:hyperlink r:id="rId6" w:history="1">
        <w:r w:rsidRPr="009D5862">
          <w:rPr>
            <w:rStyle w:val="Hyperlink"/>
            <w:sz w:val="24"/>
            <w:lang w:val="sv-SE"/>
          </w:rPr>
          <w:t>https://rsf.org/en/2023-world-press-freedom-index-journalism-threatened-fake-content-industry</w:t>
        </w:r>
      </w:hyperlink>
      <w:r w:rsidRPr="009D5862">
        <w:rPr>
          <w:rStyle w:val="Hyperlink"/>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F96A5" w14:textId="77777777" w:rsidR="00064002" w:rsidRPr="009D58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AD725" w14:textId="77777777" w:rsidR="00064002" w:rsidRPr="009D58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2FBB" w14:textId="77777777" w:rsidR="00064002" w:rsidRPr="009D58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SV"/>
    <w:docVar w:name="dvnumam" w:val="64"/>
    <w:docVar w:name="dvpe" w:val="763.138"/>
    <w:docVar w:name="dvrapporteur" w:val="Föredragande: "/>
    <w:docVar w:name="dvtitre" w:val="Europaparlamentets resolution av den xx xx 2025 om mänskliga rättigheter och demokrati i världen och Europeiska unionens politik på området – årsrapport 2024(2024/2081(INI))"/>
  </w:docVars>
  <w:rsids>
    <w:rsidRoot w:val="00EC6AE7"/>
    <w:rsid w:val="00002272"/>
    <w:rsid w:val="00005F31"/>
    <w:rsid w:val="00064002"/>
    <w:rsid w:val="000677B9"/>
    <w:rsid w:val="000831BA"/>
    <w:rsid w:val="00086B11"/>
    <w:rsid w:val="000A42CC"/>
    <w:rsid w:val="000B1C87"/>
    <w:rsid w:val="000E7DD9"/>
    <w:rsid w:val="0010095E"/>
    <w:rsid w:val="0011302C"/>
    <w:rsid w:val="00125B37"/>
    <w:rsid w:val="00187494"/>
    <w:rsid w:val="001F32AE"/>
    <w:rsid w:val="002767FF"/>
    <w:rsid w:val="002B18FE"/>
    <w:rsid w:val="002B5493"/>
    <w:rsid w:val="00326281"/>
    <w:rsid w:val="00343214"/>
    <w:rsid w:val="00361C00"/>
    <w:rsid w:val="00395FA1"/>
    <w:rsid w:val="003E15D4"/>
    <w:rsid w:val="00411CCE"/>
    <w:rsid w:val="0041666E"/>
    <w:rsid w:val="00421060"/>
    <w:rsid w:val="004264FF"/>
    <w:rsid w:val="00471C19"/>
    <w:rsid w:val="004867E3"/>
    <w:rsid w:val="00494A28"/>
    <w:rsid w:val="004C0004"/>
    <w:rsid w:val="004C5D52"/>
    <w:rsid w:val="004F0BB2"/>
    <w:rsid w:val="0050519A"/>
    <w:rsid w:val="005072A1"/>
    <w:rsid w:val="00514517"/>
    <w:rsid w:val="00545827"/>
    <w:rsid w:val="00560270"/>
    <w:rsid w:val="005C2568"/>
    <w:rsid w:val="005D3588"/>
    <w:rsid w:val="005F1B17"/>
    <w:rsid w:val="006037C0"/>
    <w:rsid w:val="00604945"/>
    <w:rsid w:val="006631B6"/>
    <w:rsid w:val="00680577"/>
    <w:rsid w:val="006974AB"/>
    <w:rsid w:val="006D3824"/>
    <w:rsid w:val="006F74FA"/>
    <w:rsid w:val="00731ADD"/>
    <w:rsid w:val="00734777"/>
    <w:rsid w:val="00747932"/>
    <w:rsid w:val="00751A4A"/>
    <w:rsid w:val="00752E4B"/>
    <w:rsid w:val="00756632"/>
    <w:rsid w:val="00762C74"/>
    <w:rsid w:val="00786EC0"/>
    <w:rsid w:val="007C446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5862"/>
    <w:rsid w:val="00A1687D"/>
    <w:rsid w:val="00A33358"/>
    <w:rsid w:val="00A3362A"/>
    <w:rsid w:val="00A43E52"/>
    <w:rsid w:val="00A4678D"/>
    <w:rsid w:val="00A778C7"/>
    <w:rsid w:val="00AB2E0B"/>
    <w:rsid w:val="00AB441E"/>
    <w:rsid w:val="00AB6293"/>
    <w:rsid w:val="00AE0928"/>
    <w:rsid w:val="00AF3B82"/>
    <w:rsid w:val="00B12E95"/>
    <w:rsid w:val="00B22876"/>
    <w:rsid w:val="00B25F86"/>
    <w:rsid w:val="00B558F0"/>
    <w:rsid w:val="00B838F8"/>
    <w:rsid w:val="00B85806"/>
    <w:rsid w:val="00BD0C00"/>
    <w:rsid w:val="00BD48FE"/>
    <w:rsid w:val="00BD7BD8"/>
    <w:rsid w:val="00BE6ADC"/>
    <w:rsid w:val="00BF68BF"/>
    <w:rsid w:val="00C05BFE"/>
    <w:rsid w:val="00C23CD4"/>
    <w:rsid w:val="00C61C0C"/>
    <w:rsid w:val="00C941CB"/>
    <w:rsid w:val="00CC2357"/>
    <w:rsid w:val="00CD33FF"/>
    <w:rsid w:val="00CF071A"/>
    <w:rsid w:val="00D058B8"/>
    <w:rsid w:val="00D56C11"/>
    <w:rsid w:val="00D834A0"/>
    <w:rsid w:val="00D872DF"/>
    <w:rsid w:val="00D91E21"/>
    <w:rsid w:val="00DA7FCD"/>
    <w:rsid w:val="00DD4B24"/>
    <w:rsid w:val="00E05EA1"/>
    <w:rsid w:val="00E1161F"/>
    <w:rsid w:val="00E17B55"/>
    <w:rsid w:val="00E20F4B"/>
    <w:rsid w:val="00E365E1"/>
    <w:rsid w:val="00E80BDE"/>
    <w:rsid w:val="00E820A4"/>
    <w:rsid w:val="00EB006A"/>
    <w:rsid w:val="00EB4772"/>
    <w:rsid w:val="00EC6AE7"/>
    <w:rsid w:val="00ED169E"/>
    <w:rsid w:val="00ED4235"/>
    <w:rsid w:val="00EF72AC"/>
    <w:rsid w:val="00F04346"/>
    <w:rsid w:val="00F075DC"/>
    <w:rsid w:val="00F149E9"/>
    <w:rsid w:val="00F437F0"/>
    <w:rsid w:val="00F5134D"/>
    <w:rsid w:val="00F74202"/>
    <w:rsid w:val="00F87713"/>
    <w:rsid w:val="00FB349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C7DBD"/>
  <w15:chartTrackingRefBased/>
  <w15:docId w15:val="{F3E53815-45EA-4926-B870-1A80414D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5D3588"/>
    <w:pPr>
      <w:keepNext/>
      <w:spacing w:after="480"/>
      <w:jc w:val="center"/>
    </w:pPr>
    <w:rPr>
      <w:rFonts w:ascii="Arial" w:hAnsi="Arial" w:cs="Arial"/>
      <w:b/>
    </w:rPr>
  </w:style>
  <w:style w:type="paragraph" w:customStyle="1" w:styleId="NormalBold">
    <w:name w:val="NormalBold"/>
    <w:basedOn w:val="Normal"/>
    <w:rsid w:val="005D3588"/>
    <w:rPr>
      <w:b/>
    </w:rPr>
  </w:style>
  <w:style w:type="paragraph" w:customStyle="1" w:styleId="NormalHanging12a">
    <w:name w:val="NormalHanging12a"/>
    <w:basedOn w:val="Normal"/>
    <w:rsid w:val="005D3588"/>
    <w:pPr>
      <w:spacing w:after="240"/>
      <w:ind w:left="567" w:hanging="567"/>
    </w:pPr>
  </w:style>
  <w:style w:type="paragraph" w:customStyle="1" w:styleId="EPComma">
    <w:name w:val="EPComma"/>
    <w:basedOn w:val="Normal"/>
    <w:rsid w:val="005D3588"/>
    <w:pPr>
      <w:spacing w:before="480" w:after="240"/>
    </w:pPr>
  </w:style>
  <w:style w:type="character" w:styleId="Hyperlink">
    <w:name w:val="Hyperlink"/>
    <w:basedOn w:val="DefaultParagraphFont"/>
    <w:uiPriority w:val="99"/>
    <w:unhideWhenUsed/>
    <w:rsid w:val="005D3588"/>
    <w:rPr>
      <w:color w:val="0563C1" w:themeColor="hyperlink"/>
      <w:u w:val="single"/>
    </w:rPr>
  </w:style>
  <w:style w:type="paragraph" w:customStyle="1" w:styleId="Normal12a24b">
    <w:name w:val="Normal12a24b"/>
    <w:basedOn w:val="Normal"/>
    <w:rsid w:val="005D3588"/>
    <w:pPr>
      <w:snapToGrid w:val="0"/>
      <w:spacing w:before="360" w:after="240"/>
    </w:pPr>
    <w:rPr>
      <w:lang w:eastAsia="en-US"/>
    </w:rPr>
  </w:style>
  <w:style w:type="character" w:customStyle="1" w:styleId="BoldItalic">
    <w:name w:val="BoldItalic"/>
    <w:uiPriority w:val="1"/>
    <w:rsid w:val="005D3588"/>
    <w:rPr>
      <w:b/>
      <w:bCs w:val="0"/>
      <w:i/>
      <w:iCs w:val="0"/>
      <w:strike w:val="0"/>
      <w:dstrike w:val="0"/>
      <w:u w:val="none"/>
      <w:effect w:val="none"/>
    </w:rPr>
  </w:style>
  <w:style w:type="character" w:customStyle="1" w:styleId="Italic">
    <w:name w:val="Italic"/>
    <w:uiPriority w:val="1"/>
    <w:rsid w:val="005D3588"/>
    <w:rPr>
      <w:i/>
      <w:iCs w:val="0"/>
    </w:rPr>
  </w:style>
  <w:style w:type="character" w:customStyle="1" w:styleId="PageHeadingChar">
    <w:name w:val="PageHeading Char"/>
    <w:basedOn w:val="DefaultParagraphFont"/>
    <w:link w:val="PageHeading"/>
    <w:rsid w:val="005D3588"/>
    <w:rPr>
      <w:rFonts w:ascii="Arial" w:hAnsi="Arial" w:cs="Arial"/>
      <w:b/>
      <w:sz w:val="24"/>
      <w:lang w:val="sv-SE"/>
    </w:rPr>
  </w:style>
  <w:style w:type="paragraph" w:styleId="BalloonText">
    <w:name w:val="Balloon Text"/>
    <w:basedOn w:val="Normal"/>
    <w:link w:val="BalloonTextChar"/>
    <w:rsid w:val="000B1C87"/>
    <w:rPr>
      <w:rFonts w:ascii="Segoe UI" w:hAnsi="Segoe UI" w:cs="Segoe UI"/>
      <w:sz w:val="18"/>
      <w:szCs w:val="18"/>
    </w:rPr>
  </w:style>
  <w:style w:type="character" w:customStyle="1" w:styleId="BalloonTextChar">
    <w:name w:val="Balloon Text Char"/>
    <w:basedOn w:val="DefaultParagraphFont"/>
    <w:link w:val="BalloonText"/>
    <w:rsid w:val="000B1C87"/>
    <w:rPr>
      <w:rFonts w:ascii="Segoe UI" w:hAnsi="Segoe UI" w:cs="Segoe UI"/>
      <w:sz w:val="18"/>
      <w:szCs w:val="18"/>
      <w:lang w:val="sv-SE"/>
    </w:rPr>
  </w:style>
  <w:style w:type="character" w:styleId="CommentReference">
    <w:name w:val="annotation reference"/>
    <w:basedOn w:val="DefaultParagraphFont"/>
    <w:rsid w:val="00B25F86"/>
    <w:rPr>
      <w:sz w:val="16"/>
      <w:szCs w:val="16"/>
    </w:rPr>
  </w:style>
  <w:style w:type="paragraph" w:styleId="CommentText">
    <w:name w:val="annotation text"/>
    <w:basedOn w:val="Normal"/>
    <w:link w:val="CommentTextChar"/>
    <w:rsid w:val="00B25F86"/>
    <w:rPr>
      <w:sz w:val="20"/>
    </w:rPr>
  </w:style>
  <w:style w:type="character" w:customStyle="1" w:styleId="CommentTextChar">
    <w:name w:val="Comment Text Char"/>
    <w:basedOn w:val="DefaultParagraphFont"/>
    <w:link w:val="CommentText"/>
    <w:rsid w:val="00B25F86"/>
    <w:rPr>
      <w:lang w:val="sv-SE"/>
    </w:rPr>
  </w:style>
  <w:style w:type="paragraph" w:styleId="CommentSubject">
    <w:name w:val="annotation subject"/>
    <w:basedOn w:val="CommentText"/>
    <w:next w:val="CommentText"/>
    <w:link w:val="CommentSubjectChar"/>
    <w:rsid w:val="00B25F86"/>
    <w:rPr>
      <w:b/>
      <w:bCs/>
    </w:rPr>
  </w:style>
  <w:style w:type="character" w:customStyle="1" w:styleId="CommentSubjectChar">
    <w:name w:val="Comment Subject Char"/>
    <w:basedOn w:val="CommentTextChar"/>
    <w:link w:val="CommentSubject"/>
    <w:rsid w:val="00B25F8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9101A-216A-4B54-B6E4-EFB4602E7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14907</Words>
  <Characters>84974</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2025-05-12T06:59:00Z</dcterms:created>
  <dcterms:modified xsi:type="dcterms:W3CDTF">2025-05-12T06:59:00Z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A10-0012/2025</vt:lpwstr>
  </property>
  <property fmtid="{D5CDD505-2E9C-101B-9397-08002B2CF9AE}" pid="4" name="&lt;Type&gt;">
    <vt:lpwstr>RR</vt:lpwstr>
  </property>
</Properties>
</file>