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25781" w14:paraId="5F53AD4B" w14:textId="77777777" w:rsidTr="0010095E">
        <w:trPr>
          <w:trHeight w:hRule="exact" w:val="1418"/>
        </w:trPr>
        <w:tc>
          <w:tcPr>
            <w:tcW w:w="6804" w:type="dxa"/>
            <w:shd w:val="clear" w:color="auto" w:fill="auto"/>
            <w:vAlign w:val="center"/>
          </w:tcPr>
          <w:p w14:paraId="6698AE52" w14:textId="77777777" w:rsidR="00751A4A" w:rsidRPr="00825781" w:rsidRDefault="008C774C" w:rsidP="0010095E">
            <w:pPr>
              <w:pStyle w:val="EPName"/>
            </w:pPr>
            <w:r w:rsidRPr="00825781">
              <w:t>European Parliament</w:t>
            </w:r>
          </w:p>
          <w:p w14:paraId="0A646CD0" w14:textId="77777777" w:rsidR="00751A4A" w:rsidRPr="00825781" w:rsidRDefault="005F1B17" w:rsidP="005F1B17">
            <w:pPr>
              <w:pStyle w:val="EPTerm"/>
              <w:rPr>
                <w:rStyle w:val="HideTWBExt"/>
                <w:noProof w:val="0"/>
                <w:vanish w:val="0"/>
                <w:color w:val="auto"/>
              </w:rPr>
            </w:pPr>
            <w:r w:rsidRPr="00825781">
              <w:t>2024</w:t>
            </w:r>
            <w:r w:rsidR="00817416" w:rsidRPr="00825781">
              <w:t>-202</w:t>
            </w:r>
            <w:r w:rsidRPr="00825781">
              <w:t>9</w:t>
            </w:r>
          </w:p>
        </w:tc>
        <w:tc>
          <w:tcPr>
            <w:tcW w:w="2268" w:type="dxa"/>
            <w:shd w:val="clear" w:color="auto" w:fill="auto"/>
          </w:tcPr>
          <w:p w14:paraId="49AF260D" w14:textId="77777777" w:rsidR="00751A4A" w:rsidRPr="00825781" w:rsidRDefault="00187494" w:rsidP="0010095E">
            <w:pPr>
              <w:pStyle w:val="EPLogo"/>
            </w:pPr>
            <w:r w:rsidRPr="00825781">
              <w:rPr>
                <w:noProof/>
              </w:rPr>
              <w:drawing>
                <wp:inline distT="0" distB="0" distL="0" distR="0" wp14:anchorId="29C4ABFD" wp14:editId="7906D78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82BF7A8" w14:textId="77777777" w:rsidR="00D058B8" w:rsidRPr="00825781" w:rsidRDefault="00D058B8" w:rsidP="004C5D52">
      <w:pPr>
        <w:pStyle w:val="LineTop"/>
      </w:pPr>
    </w:p>
    <w:p w14:paraId="39C8A09A" w14:textId="77777777" w:rsidR="00680577" w:rsidRPr="00825781" w:rsidRDefault="008C774C" w:rsidP="00680577">
      <w:pPr>
        <w:pStyle w:val="EPBodyTA1"/>
      </w:pPr>
      <w:r w:rsidRPr="00825781">
        <w:t>TEXTS ADOPTED</w:t>
      </w:r>
    </w:p>
    <w:p w14:paraId="60C6131A" w14:textId="77777777" w:rsidR="00D058B8" w:rsidRPr="00825781" w:rsidRDefault="00D058B8" w:rsidP="00D058B8">
      <w:pPr>
        <w:pStyle w:val="LineBottom"/>
      </w:pPr>
    </w:p>
    <w:p w14:paraId="29D7C083" w14:textId="2F5963EC" w:rsidR="008C774C" w:rsidRPr="00825781" w:rsidRDefault="008C774C" w:rsidP="008C774C">
      <w:pPr>
        <w:pStyle w:val="ATHeading1"/>
      </w:pPr>
      <w:bookmarkStart w:id="0" w:name="TANumber"/>
      <w:r w:rsidRPr="00825781">
        <w:t>P10_</w:t>
      </w:r>
      <w:proofErr w:type="gramStart"/>
      <w:r w:rsidRPr="00825781">
        <w:t>TA(</w:t>
      </w:r>
      <w:proofErr w:type="gramEnd"/>
      <w:r w:rsidRPr="00825781">
        <w:t>2025)</w:t>
      </w:r>
      <w:bookmarkEnd w:id="0"/>
      <w:r w:rsidR="00EF5243" w:rsidRPr="00825781">
        <w:t>00</w:t>
      </w:r>
      <w:r w:rsidR="00EF5243">
        <w:t>6</w:t>
      </w:r>
      <w:r w:rsidR="00EF5243" w:rsidRPr="00825781">
        <w:t>0</w:t>
      </w:r>
    </w:p>
    <w:p w14:paraId="550122ED" w14:textId="77777777" w:rsidR="008C774C" w:rsidRPr="00825781" w:rsidRDefault="00325040" w:rsidP="008C774C">
      <w:pPr>
        <w:pStyle w:val="ATHeading2"/>
      </w:pPr>
      <w:bookmarkStart w:id="1" w:name="title"/>
      <w:r w:rsidRPr="00325040">
        <w:t>Estimates of revenue and expenditure for the financial year 2026 – Section I – European Parliament</w:t>
      </w:r>
      <w:bookmarkEnd w:id="1"/>
    </w:p>
    <w:p w14:paraId="27A5C6ED" w14:textId="77777777" w:rsidR="008C774C" w:rsidRPr="00825781" w:rsidRDefault="008C774C" w:rsidP="008C774C">
      <w:pPr>
        <w:rPr>
          <w:i/>
          <w:vanish/>
        </w:rPr>
      </w:pPr>
      <w:r w:rsidRPr="00825781">
        <w:rPr>
          <w:i/>
        </w:rPr>
        <w:fldChar w:fldCharType="begin"/>
      </w:r>
      <w:r w:rsidRPr="00825781">
        <w:rPr>
          <w:i/>
        </w:rPr>
        <w:instrText xml:space="preserve"> TC"(</w:instrText>
      </w:r>
      <w:bookmarkStart w:id="2" w:name="DocNumber"/>
      <w:r w:rsidRPr="00825781">
        <w:rPr>
          <w:i/>
        </w:rPr>
        <w:instrText>A10-0048/2025</w:instrText>
      </w:r>
      <w:bookmarkEnd w:id="2"/>
      <w:r w:rsidRPr="00825781">
        <w:rPr>
          <w:i/>
        </w:rPr>
        <w:instrText xml:space="preserve"> - Rapporteur: </w:instrText>
      </w:r>
      <w:proofErr w:type="spellStart"/>
      <w:r w:rsidRPr="00825781">
        <w:rPr>
          <w:i/>
        </w:rPr>
        <w:instrText>Matjaž</w:instrText>
      </w:r>
      <w:proofErr w:type="spellEnd"/>
      <w:r w:rsidRPr="00825781">
        <w:rPr>
          <w:i/>
        </w:rPr>
        <w:instrText xml:space="preserve"> </w:instrText>
      </w:r>
      <w:proofErr w:type="spellStart"/>
      <w:r w:rsidRPr="00825781">
        <w:rPr>
          <w:i/>
        </w:rPr>
        <w:instrText>Nemec</w:instrText>
      </w:r>
      <w:proofErr w:type="spellEnd"/>
      <w:r w:rsidRPr="00825781">
        <w:rPr>
          <w:i/>
        </w:rPr>
        <w:instrText xml:space="preserve">)"\l3 \n&gt; \* MERGEFORMAT </w:instrText>
      </w:r>
      <w:r w:rsidRPr="00825781">
        <w:rPr>
          <w:i/>
        </w:rPr>
        <w:fldChar w:fldCharType="end"/>
      </w:r>
    </w:p>
    <w:p w14:paraId="1DCD29FF" w14:textId="77777777" w:rsidR="008C774C" w:rsidRPr="00825781" w:rsidRDefault="008C774C" w:rsidP="008C774C">
      <w:pPr>
        <w:rPr>
          <w:vanish/>
        </w:rPr>
      </w:pPr>
      <w:bookmarkStart w:id="3" w:name="Commission"/>
      <w:r w:rsidRPr="00825781">
        <w:rPr>
          <w:vanish/>
        </w:rPr>
        <w:t>Committee on Budgets</w:t>
      </w:r>
      <w:bookmarkEnd w:id="3"/>
    </w:p>
    <w:p w14:paraId="62D0E271" w14:textId="77777777" w:rsidR="008C774C" w:rsidRPr="00825781" w:rsidRDefault="008C774C" w:rsidP="008C774C">
      <w:pPr>
        <w:rPr>
          <w:vanish/>
        </w:rPr>
      </w:pPr>
      <w:bookmarkStart w:id="4" w:name="PE"/>
      <w:r w:rsidRPr="00825781">
        <w:rPr>
          <w:vanish/>
        </w:rPr>
        <w:t>PE770.074</w:t>
      </w:r>
      <w:bookmarkEnd w:id="4"/>
    </w:p>
    <w:p w14:paraId="028BFBD8" w14:textId="06F779E6" w:rsidR="008C774C" w:rsidRPr="00825781" w:rsidRDefault="008C774C" w:rsidP="00325040">
      <w:pPr>
        <w:pStyle w:val="ATHeading3"/>
      </w:pPr>
      <w:bookmarkStart w:id="5" w:name="Sujet"/>
      <w:r w:rsidRPr="00825781">
        <w:t xml:space="preserve">European Parliament resolution of </w:t>
      </w:r>
      <w:r w:rsidR="006B727C">
        <w:t>3</w:t>
      </w:r>
      <w:r w:rsidR="006B727C" w:rsidRPr="00825781">
        <w:t xml:space="preserve"> </w:t>
      </w:r>
      <w:r w:rsidR="00325040">
        <w:t>April</w:t>
      </w:r>
      <w:r w:rsidRPr="00825781">
        <w:t xml:space="preserve"> 2025 on Parliament’s estimates of revenue and expenditure for the financial year 2026</w:t>
      </w:r>
      <w:bookmarkEnd w:id="5"/>
      <w:r w:rsidRPr="00825781">
        <w:t xml:space="preserve"> </w:t>
      </w:r>
      <w:bookmarkStart w:id="6" w:name="References"/>
      <w:r w:rsidRPr="00825781">
        <w:t>(2024/2111(BUI))</w:t>
      </w:r>
      <w:bookmarkEnd w:id="6"/>
    </w:p>
    <w:p w14:paraId="4F494B6F" w14:textId="77777777" w:rsidR="00FD5316" w:rsidRPr="00825781" w:rsidRDefault="00FD5316" w:rsidP="00FD5316">
      <w:pPr>
        <w:keepNext/>
        <w:spacing w:before="480" w:after="240"/>
        <w:rPr>
          <w:color w:val="000000"/>
        </w:rPr>
      </w:pPr>
      <w:bookmarkStart w:id="7" w:name="TextBodyBegin"/>
      <w:bookmarkEnd w:id="7"/>
      <w:r w:rsidRPr="00825781">
        <w:rPr>
          <w:i/>
          <w:color w:val="000000"/>
        </w:rPr>
        <w:t>The European Parliament</w:t>
      </w:r>
      <w:r w:rsidRPr="00825781">
        <w:rPr>
          <w:color w:val="000000"/>
        </w:rPr>
        <w:t>,</w:t>
      </w:r>
    </w:p>
    <w:p w14:paraId="49DFC37B" w14:textId="77777777" w:rsidR="00FD5316" w:rsidRPr="00825781" w:rsidRDefault="00FD5316" w:rsidP="00325040">
      <w:pPr>
        <w:spacing w:after="240"/>
        <w:ind w:left="567" w:hanging="567"/>
        <w:rPr>
          <w:color w:val="000000"/>
        </w:rPr>
      </w:pPr>
      <w:r w:rsidRPr="00825781">
        <w:rPr>
          <w:color w:val="000000"/>
        </w:rPr>
        <w:t>–</w:t>
      </w:r>
      <w:r w:rsidRPr="00825781">
        <w:rPr>
          <w:color w:val="000000"/>
        </w:rPr>
        <w:tab/>
        <w:t>having regard to Article 314 of the Treaty on the Functioning of the European Union,</w:t>
      </w:r>
    </w:p>
    <w:p w14:paraId="285B3494" w14:textId="77777777" w:rsidR="00FD5316" w:rsidRPr="00825781" w:rsidRDefault="00FD5316" w:rsidP="00325040">
      <w:pPr>
        <w:spacing w:after="240"/>
        <w:ind w:left="567" w:hanging="567"/>
        <w:rPr>
          <w:color w:val="000000"/>
        </w:rPr>
      </w:pPr>
      <w:r w:rsidRPr="00825781">
        <w:rPr>
          <w:color w:val="000000"/>
        </w:rPr>
        <w:t>–</w:t>
      </w:r>
      <w:r w:rsidRPr="00825781">
        <w:rPr>
          <w:color w:val="000000"/>
        </w:rPr>
        <w:tab/>
        <w:t xml:space="preserve">having regard to Council Regulation (EU, </w:t>
      </w:r>
      <w:proofErr w:type="spellStart"/>
      <w:r w:rsidRPr="00825781">
        <w:rPr>
          <w:color w:val="000000"/>
        </w:rPr>
        <w:t>Euratom</w:t>
      </w:r>
      <w:proofErr w:type="spellEnd"/>
      <w:r w:rsidRPr="00825781">
        <w:rPr>
          <w:color w:val="000000"/>
        </w:rPr>
        <w:t>) 2020/2093 of 17 December 2020 laying down the multiannual financial framework for the years 2021-2027</w:t>
      </w:r>
      <w:r w:rsidRPr="00825781">
        <w:rPr>
          <w:color w:val="000000"/>
          <w:vertAlign w:val="superscript"/>
        </w:rPr>
        <w:footnoteReference w:id="1"/>
      </w:r>
      <w:r w:rsidRPr="00825781">
        <w:rPr>
          <w:color w:val="000000"/>
        </w:rPr>
        <w:t xml:space="preserve"> and to the joint declaration agreed between Parliament, the Council and the Commission in this context</w:t>
      </w:r>
      <w:r w:rsidRPr="00825781">
        <w:rPr>
          <w:color w:val="000000"/>
          <w:vertAlign w:val="superscript"/>
        </w:rPr>
        <w:footnoteReference w:id="2"/>
      </w:r>
      <w:r w:rsidRPr="00825781">
        <w:rPr>
          <w:color w:val="000000"/>
        </w:rPr>
        <w:t xml:space="preserve"> and the related unilateral declarations</w:t>
      </w:r>
      <w:r w:rsidRPr="00825781">
        <w:rPr>
          <w:color w:val="000000"/>
          <w:vertAlign w:val="superscript"/>
        </w:rPr>
        <w:footnoteReference w:id="3"/>
      </w:r>
      <w:r w:rsidRPr="00825781">
        <w:rPr>
          <w:color w:val="000000"/>
        </w:rPr>
        <w:t>,</w:t>
      </w:r>
    </w:p>
    <w:p w14:paraId="4DFCE503" w14:textId="77777777" w:rsidR="00FD5316" w:rsidRPr="00825781" w:rsidRDefault="00FD5316" w:rsidP="00325040">
      <w:pPr>
        <w:spacing w:after="240"/>
        <w:ind w:left="567" w:hanging="567"/>
        <w:rPr>
          <w:color w:val="000000" w:themeColor="text1"/>
        </w:rPr>
      </w:pPr>
      <w:r w:rsidRPr="00825781">
        <w:rPr>
          <w:color w:val="000000"/>
        </w:rPr>
        <w:t>–</w:t>
      </w:r>
      <w:r w:rsidRPr="00825781">
        <w:rPr>
          <w:color w:val="000000"/>
        </w:rPr>
        <w:tab/>
        <w:t xml:space="preserve">having regard to Council Regulation (EU, </w:t>
      </w:r>
      <w:proofErr w:type="spellStart"/>
      <w:proofErr w:type="gramStart"/>
      <w:r w:rsidRPr="00825781">
        <w:rPr>
          <w:color w:val="000000"/>
        </w:rPr>
        <w:t>Euratom</w:t>
      </w:r>
      <w:proofErr w:type="spellEnd"/>
      <w:proofErr w:type="gramEnd"/>
      <w:r w:rsidRPr="00825781">
        <w:rPr>
          <w:color w:val="000000"/>
        </w:rPr>
        <w:t xml:space="preserve">) 2022/2496 of 15 December 2022 amending Regulation (EU, </w:t>
      </w:r>
      <w:proofErr w:type="spellStart"/>
      <w:r w:rsidRPr="00825781">
        <w:rPr>
          <w:color w:val="000000"/>
        </w:rPr>
        <w:t>Euratom</w:t>
      </w:r>
      <w:proofErr w:type="spellEnd"/>
      <w:r w:rsidRPr="00825781">
        <w:rPr>
          <w:color w:val="000000"/>
        </w:rPr>
        <w:t>) 2020/2093 laying down the multiannual financial framework for the years 2021 to 2027</w:t>
      </w:r>
      <w:r w:rsidRPr="00825781">
        <w:rPr>
          <w:color w:val="000000"/>
          <w:vertAlign w:val="superscript"/>
        </w:rPr>
        <w:footnoteReference w:id="4"/>
      </w:r>
      <w:r w:rsidRPr="00825781">
        <w:rPr>
          <w:color w:val="000000"/>
        </w:rPr>
        <w:t>,</w:t>
      </w:r>
    </w:p>
    <w:p w14:paraId="79EA765C" w14:textId="54DA1819" w:rsidR="00FD5316" w:rsidRPr="00825781" w:rsidRDefault="00FD5316" w:rsidP="00325040">
      <w:pPr>
        <w:spacing w:after="240"/>
        <w:ind w:left="567" w:hanging="567"/>
      </w:pPr>
      <w:r w:rsidRPr="00825781">
        <w:t>–</w:t>
      </w:r>
      <w:r w:rsidRPr="00825781">
        <w:tab/>
      </w:r>
      <w:r w:rsidRPr="00825781">
        <w:rPr>
          <w:color w:val="000000"/>
        </w:rPr>
        <w:t xml:space="preserve">having regard to the Council Regulation (EU, </w:t>
      </w:r>
      <w:proofErr w:type="spellStart"/>
      <w:proofErr w:type="gramStart"/>
      <w:r w:rsidRPr="00825781">
        <w:rPr>
          <w:color w:val="000000"/>
        </w:rPr>
        <w:t>Euratom</w:t>
      </w:r>
      <w:proofErr w:type="spellEnd"/>
      <w:proofErr w:type="gramEnd"/>
      <w:r w:rsidRPr="00825781">
        <w:rPr>
          <w:color w:val="000000"/>
        </w:rPr>
        <w:t xml:space="preserve">) 2024/765 amending Regulation (EU, </w:t>
      </w:r>
      <w:proofErr w:type="spellStart"/>
      <w:r w:rsidRPr="00825781">
        <w:rPr>
          <w:color w:val="000000"/>
        </w:rPr>
        <w:t>Euratom</w:t>
      </w:r>
      <w:proofErr w:type="spellEnd"/>
      <w:r w:rsidRPr="00825781">
        <w:rPr>
          <w:color w:val="000000"/>
        </w:rPr>
        <w:t>) 2020/2093 laying down the multiannual financial framework for the years 2021 to 2027</w:t>
      </w:r>
      <w:r w:rsidRPr="00825781">
        <w:rPr>
          <w:rStyle w:val="FootnoteReference"/>
          <w:color w:val="000000"/>
        </w:rPr>
        <w:footnoteReference w:id="5"/>
      </w:r>
      <w:r w:rsidRPr="00825781">
        <w:rPr>
          <w:color w:val="000000"/>
        </w:rPr>
        <w:t xml:space="preserve"> (”MFF </w:t>
      </w:r>
      <w:r w:rsidR="00073107">
        <w:rPr>
          <w:color w:val="000000"/>
        </w:rPr>
        <w:t>r</w:t>
      </w:r>
      <w:r w:rsidRPr="00825781">
        <w:rPr>
          <w:color w:val="000000"/>
        </w:rPr>
        <w:t>evision”),</w:t>
      </w:r>
    </w:p>
    <w:p w14:paraId="32CB9232" w14:textId="77777777" w:rsidR="00FD5316" w:rsidRPr="00825781" w:rsidRDefault="00FD5316" w:rsidP="00325040">
      <w:pPr>
        <w:spacing w:after="240"/>
        <w:ind w:left="567" w:hanging="567"/>
      </w:pPr>
      <w:r w:rsidRPr="00825781">
        <w:t>–</w:t>
      </w:r>
      <w:r w:rsidRPr="00825781">
        <w:tab/>
        <w:t>having regard to its legislative resolution of 16 December 2020 on the draft Council regulation laying down the multiannual financial framework for the years 2021 to 2027</w:t>
      </w:r>
      <w:r w:rsidRPr="00825781">
        <w:rPr>
          <w:vertAlign w:val="superscript"/>
        </w:rPr>
        <w:footnoteReference w:id="6"/>
      </w:r>
      <w:r w:rsidRPr="00825781">
        <w:t>,</w:t>
      </w:r>
    </w:p>
    <w:p w14:paraId="46B45BDC" w14:textId="77777777" w:rsidR="00FD5316" w:rsidRPr="00825781" w:rsidRDefault="00FD5316" w:rsidP="00325040">
      <w:pPr>
        <w:spacing w:after="240"/>
        <w:ind w:left="567" w:hanging="567"/>
        <w:rPr>
          <w:color w:val="000000"/>
        </w:rPr>
      </w:pPr>
      <w:r w:rsidRPr="00825781">
        <w:rPr>
          <w:color w:val="000000"/>
        </w:rPr>
        <w:t>–</w:t>
      </w:r>
      <w:r w:rsidRPr="00825781">
        <w:rPr>
          <w:color w:val="000000"/>
        </w:rPr>
        <w:tab/>
        <w:t xml:space="preserve">having regard to its resolution of 15 December 2022 on upscaling the 2021-2027 </w:t>
      </w:r>
      <w:r w:rsidRPr="00825781">
        <w:rPr>
          <w:color w:val="000000"/>
        </w:rPr>
        <w:lastRenderedPageBreak/>
        <w:t>multiannual financial framework: a resilient EU budget fit for new challenges</w:t>
      </w:r>
      <w:r w:rsidRPr="00825781">
        <w:rPr>
          <w:color w:val="000000"/>
          <w:vertAlign w:val="superscript"/>
        </w:rPr>
        <w:footnoteReference w:id="7"/>
      </w:r>
      <w:r w:rsidRPr="00825781">
        <w:rPr>
          <w:color w:val="000000"/>
        </w:rPr>
        <w:t>,</w:t>
      </w:r>
    </w:p>
    <w:p w14:paraId="1034DCA5" w14:textId="77777777" w:rsidR="00FD5316" w:rsidRPr="00825781" w:rsidRDefault="00FD5316" w:rsidP="00325040">
      <w:pPr>
        <w:spacing w:after="240"/>
        <w:ind w:left="567" w:hanging="567"/>
      </w:pPr>
      <w:r w:rsidRPr="00825781">
        <w:t>–</w:t>
      </w:r>
      <w:r w:rsidRPr="00825781">
        <w:tab/>
        <w:t>having regard to its resolution of 3 October 2023 on the proposal for a mid-term revision of the multiannual financial framework 2021-2027</w:t>
      </w:r>
      <w:r w:rsidRPr="00825781">
        <w:rPr>
          <w:vertAlign w:val="superscript"/>
        </w:rPr>
        <w:footnoteReference w:id="8"/>
      </w:r>
      <w:r w:rsidRPr="00825781">
        <w:t>,</w:t>
      </w:r>
    </w:p>
    <w:p w14:paraId="570151A0" w14:textId="77777777" w:rsidR="00FD5316" w:rsidRPr="00825781" w:rsidRDefault="00FD5316" w:rsidP="00325040">
      <w:pPr>
        <w:spacing w:after="240"/>
        <w:ind w:left="567" w:hanging="567"/>
        <w:rPr>
          <w:color w:val="000000"/>
        </w:rPr>
      </w:pPr>
      <w:r w:rsidRPr="00825781">
        <w:rPr>
          <w:color w:val="000000"/>
        </w:rPr>
        <w:t>–</w:t>
      </w:r>
      <w:r w:rsidRPr="00825781">
        <w:rPr>
          <w:color w:val="000000"/>
        </w:rPr>
        <w:tab/>
        <w:t xml:space="preserve">having regard to its resolution of 27 February 2024 on the draft Council regulation amending Regulation (EU, </w:t>
      </w:r>
      <w:proofErr w:type="spellStart"/>
      <w:proofErr w:type="gramStart"/>
      <w:r w:rsidRPr="00825781">
        <w:rPr>
          <w:color w:val="000000"/>
        </w:rPr>
        <w:t>Euratom</w:t>
      </w:r>
      <w:proofErr w:type="spellEnd"/>
      <w:proofErr w:type="gramEnd"/>
      <w:r w:rsidRPr="00825781">
        <w:rPr>
          <w:color w:val="000000"/>
        </w:rPr>
        <w:t>) 2020/2093 laying down the multiannual financial framework for the years 2021 to 2027</w:t>
      </w:r>
      <w:r w:rsidRPr="00825781">
        <w:rPr>
          <w:color w:val="000000"/>
          <w:vertAlign w:val="superscript"/>
        </w:rPr>
        <w:footnoteReference w:id="9"/>
      </w:r>
      <w:r w:rsidRPr="00825781">
        <w:rPr>
          <w:color w:val="000000"/>
        </w:rPr>
        <w:t>,</w:t>
      </w:r>
    </w:p>
    <w:p w14:paraId="68A53CFE" w14:textId="77777777" w:rsidR="00FD5316" w:rsidRPr="00825781" w:rsidRDefault="00FD5316" w:rsidP="00325040">
      <w:pPr>
        <w:widowControl/>
        <w:spacing w:after="240"/>
        <w:ind w:left="567" w:hanging="567"/>
        <w:rPr>
          <w:color w:val="000000"/>
        </w:rPr>
      </w:pPr>
      <w:r w:rsidRPr="00825781">
        <w:rPr>
          <w:color w:val="000000"/>
        </w:rPr>
        <w:t>–</w:t>
      </w:r>
      <w:r w:rsidRPr="00825781">
        <w:rPr>
          <w:color w:val="000000"/>
        </w:rPr>
        <w:tab/>
        <w:t xml:space="preserve">having regard to Regulation (EU, </w:t>
      </w:r>
      <w:proofErr w:type="spellStart"/>
      <w:proofErr w:type="gramStart"/>
      <w:r w:rsidRPr="00825781">
        <w:rPr>
          <w:color w:val="000000"/>
        </w:rPr>
        <w:t>Euratom</w:t>
      </w:r>
      <w:proofErr w:type="spellEnd"/>
      <w:proofErr w:type="gramEnd"/>
      <w:r w:rsidRPr="00825781">
        <w:rPr>
          <w:color w:val="000000"/>
        </w:rPr>
        <w:t>) 2024/2509 of the European Parliament and of the Council of 23 September 2024 on the financial rules applicable to the general budget of the Union (recast)</w:t>
      </w:r>
      <w:r w:rsidRPr="00825781">
        <w:rPr>
          <w:color w:val="000000"/>
          <w:vertAlign w:val="superscript"/>
        </w:rPr>
        <w:footnoteReference w:id="10"/>
      </w:r>
      <w:r w:rsidRPr="00825781">
        <w:rPr>
          <w:color w:val="000000"/>
        </w:rPr>
        <w:t xml:space="preserve"> (the “Financial Regulation”),</w:t>
      </w:r>
    </w:p>
    <w:p w14:paraId="2621BC42" w14:textId="77777777" w:rsidR="00FD5316" w:rsidRPr="00825781" w:rsidRDefault="00FD5316" w:rsidP="00325040">
      <w:pPr>
        <w:spacing w:after="240"/>
        <w:ind w:left="567" w:hanging="567"/>
        <w:rPr>
          <w:color w:val="000000"/>
        </w:rPr>
      </w:pPr>
      <w:r w:rsidRPr="00825781">
        <w:rPr>
          <w:color w:val="000000"/>
        </w:rPr>
        <w:t>–</w:t>
      </w:r>
      <w:r w:rsidRPr="00825781">
        <w:rPr>
          <w:color w:val="000000"/>
        </w:rPr>
        <w:tab/>
        <w:t xml:space="preserve">having regard to the </w:t>
      </w:r>
      <w:proofErr w:type="spellStart"/>
      <w:r w:rsidRPr="00825781">
        <w:rPr>
          <w:color w:val="000000"/>
        </w:rPr>
        <w:t>Interinstitutional</w:t>
      </w:r>
      <w:proofErr w:type="spellEnd"/>
      <w:r w:rsidRPr="00825781">
        <w:rPr>
          <w:color w:val="000000"/>
        </w:rPr>
        <w:t xml:space="preserve">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825781">
        <w:rPr>
          <w:color w:val="000000"/>
          <w:vertAlign w:val="superscript"/>
        </w:rPr>
        <w:footnoteReference w:id="11"/>
      </w:r>
      <w:r w:rsidRPr="00825781">
        <w:rPr>
          <w:color w:val="000000"/>
        </w:rPr>
        <w:t>,</w:t>
      </w:r>
    </w:p>
    <w:p w14:paraId="773FFD99" w14:textId="77777777" w:rsidR="00FD5316" w:rsidRPr="00825781" w:rsidRDefault="00FD5316" w:rsidP="00325040">
      <w:pPr>
        <w:spacing w:after="240"/>
        <w:ind w:left="567" w:hanging="567"/>
        <w:rPr>
          <w:color w:val="000000"/>
        </w:rPr>
      </w:pPr>
      <w:r w:rsidRPr="00825781">
        <w:rPr>
          <w:color w:val="000000"/>
        </w:rPr>
        <w:t>–</w:t>
      </w:r>
      <w:r w:rsidRPr="00825781">
        <w:rPr>
          <w:color w:val="000000"/>
        </w:rPr>
        <w:tab/>
        <w:t>having regard to the general budget of the European Union for the financial year 2025</w:t>
      </w:r>
      <w:r w:rsidRPr="00825781">
        <w:rPr>
          <w:color w:val="000000"/>
          <w:vertAlign w:val="superscript"/>
        </w:rPr>
        <w:footnoteReference w:id="12"/>
      </w:r>
      <w:r w:rsidRPr="00825781">
        <w:rPr>
          <w:color w:val="000000"/>
        </w:rPr>
        <w:t xml:space="preserve"> and the joint statements agreed between Parliament, the Council and the Commission annexed hereto,</w:t>
      </w:r>
    </w:p>
    <w:p w14:paraId="6CF0DDAD" w14:textId="77777777" w:rsidR="00FD5316" w:rsidRPr="00825781" w:rsidRDefault="00FD5316" w:rsidP="00325040">
      <w:pPr>
        <w:spacing w:after="240"/>
        <w:ind w:left="567" w:hanging="567"/>
        <w:rPr>
          <w:color w:val="000000"/>
        </w:rPr>
      </w:pPr>
      <w:r w:rsidRPr="00825781">
        <w:rPr>
          <w:color w:val="000000"/>
        </w:rPr>
        <w:t>–</w:t>
      </w:r>
      <w:r w:rsidRPr="00825781">
        <w:rPr>
          <w:color w:val="000000"/>
        </w:rPr>
        <w:tab/>
        <w:t>having regard to the Secretary-General’s report to the Bureau on drawing up Parliament’s preliminary draft estimates for the financial year 2026,</w:t>
      </w:r>
    </w:p>
    <w:p w14:paraId="6F7522DE" w14:textId="77777777" w:rsidR="00FD5316" w:rsidRPr="00825781" w:rsidRDefault="00FD5316" w:rsidP="00325040">
      <w:pPr>
        <w:tabs>
          <w:tab w:val="left" w:pos="357"/>
        </w:tabs>
        <w:spacing w:after="240"/>
        <w:ind w:left="567" w:hanging="567"/>
        <w:rPr>
          <w:color w:val="000000"/>
        </w:rPr>
      </w:pPr>
      <w:r w:rsidRPr="00825781">
        <w:rPr>
          <w:color w:val="000000"/>
        </w:rPr>
        <w:t>–</w:t>
      </w:r>
      <w:r w:rsidRPr="00825781">
        <w:rPr>
          <w:color w:val="000000"/>
        </w:rPr>
        <w:tab/>
      </w:r>
      <w:r w:rsidRPr="00825781">
        <w:rPr>
          <w:color w:val="000000"/>
        </w:rPr>
        <w:tab/>
        <w:t>having regard to the preliminary draft estimates drawn up by the Bureau on 10 March 2025 pursuant to Rules 25(7) and 104(1) of Parliament’s Rules of Procedure,</w:t>
      </w:r>
    </w:p>
    <w:p w14:paraId="7BC78393" w14:textId="77777777" w:rsidR="00FD5316" w:rsidRPr="00825781" w:rsidRDefault="00FD5316" w:rsidP="00325040">
      <w:pPr>
        <w:tabs>
          <w:tab w:val="left" w:pos="357"/>
        </w:tabs>
        <w:spacing w:after="240"/>
        <w:ind w:left="567" w:hanging="567"/>
        <w:rPr>
          <w:color w:val="000000"/>
        </w:rPr>
      </w:pPr>
      <w:r w:rsidRPr="00825781">
        <w:rPr>
          <w:color w:val="000000"/>
        </w:rPr>
        <w:t>–</w:t>
      </w:r>
      <w:r w:rsidRPr="00825781">
        <w:rPr>
          <w:color w:val="000000"/>
        </w:rPr>
        <w:tab/>
      </w:r>
      <w:r w:rsidRPr="00825781">
        <w:rPr>
          <w:color w:val="000000"/>
        </w:rPr>
        <w:tab/>
        <w:t>having regard to the draft estimates drawn up by the Committee on Budgets pursuant to Rule 104(2) of Parliament’s Rules of Procedure,</w:t>
      </w:r>
    </w:p>
    <w:p w14:paraId="300F9205" w14:textId="77777777" w:rsidR="00FD5316" w:rsidRPr="00825781" w:rsidRDefault="00FD5316" w:rsidP="00325040">
      <w:pPr>
        <w:tabs>
          <w:tab w:val="left" w:pos="357"/>
        </w:tabs>
        <w:spacing w:after="240"/>
        <w:ind w:left="567" w:hanging="567"/>
        <w:rPr>
          <w:color w:val="000000"/>
        </w:rPr>
      </w:pPr>
      <w:r w:rsidRPr="00825781">
        <w:rPr>
          <w:color w:val="000000"/>
        </w:rPr>
        <w:t>–</w:t>
      </w:r>
      <w:r w:rsidRPr="00825781">
        <w:rPr>
          <w:color w:val="000000"/>
        </w:rPr>
        <w:tab/>
      </w:r>
      <w:r w:rsidRPr="00825781">
        <w:rPr>
          <w:color w:val="000000"/>
        </w:rPr>
        <w:tab/>
        <w:t>having regard to Rule 104 of its Rules of Procedure,</w:t>
      </w:r>
    </w:p>
    <w:p w14:paraId="606187C8" w14:textId="77777777" w:rsidR="00FD5316" w:rsidRPr="00825781" w:rsidRDefault="00FD5316" w:rsidP="00325040">
      <w:pPr>
        <w:tabs>
          <w:tab w:val="left" w:pos="357"/>
        </w:tabs>
        <w:spacing w:after="240"/>
        <w:ind w:left="567" w:hanging="567"/>
        <w:rPr>
          <w:color w:val="000000"/>
        </w:rPr>
      </w:pPr>
      <w:r w:rsidRPr="00825781">
        <w:rPr>
          <w:color w:val="000000"/>
        </w:rPr>
        <w:t>–</w:t>
      </w:r>
      <w:r w:rsidRPr="00825781">
        <w:rPr>
          <w:color w:val="000000"/>
        </w:rPr>
        <w:tab/>
      </w:r>
      <w:r w:rsidRPr="00825781">
        <w:rPr>
          <w:color w:val="000000"/>
        </w:rPr>
        <w:tab/>
        <w:t>having regard to the report of the Committee on Budgets (A10-0048/2025),</w:t>
      </w:r>
    </w:p>
    <w:p w14:paraId="18A2E5D1" w14:textId="77777777" w:rsidR="00FD5316" w:rsidRPr="00825781" w:rsidRDefault="00FD5316" w:rsidP="00325040">
      <w:pPr>
        <w:widowControl/>
        <w:tabs>
          <w:tab w:val="left" w:pos="357"/>
        </w:tabs>
        <w:spacing w:after="240"/>
        <w:ind w:left="567" w:hanging="567"/>
        <w:rPr>
          <w:color w:val="000000"/>
        </w:rPr>
      </w:pPr>
      <w:r w:rsidRPr="00825781">
        <w:rPr>
          <w:color w:val="000000"/>
        </w:rPr>
        <w:t>A.</w:t>
      </w:r>
      <w:r w:rsidRPr="00825781">
        <w:rPr>
          <w:color w:val="000000"/>
        </w:rPr>
        <w:tab/>
      </w:r>
      <w:r w:rsidRPr="00825781">
        <w:rPr>
          <w:color w:val="000000"/>
        </w:rPr>
        <w:tab/>
        <w:t>whereas the budget proposed on 10 February 2025 by the Secretary-General for the Parliament’s preliminary draft estimates for 2026 amounts to EUR 2 641 609 620 and represents an increase of 4</w:t>
      </w:r>
      <w:proofErr w:type="gramStart"/>
      <w:r w:rsidRPr="00825781">
        <w:rPr>
          <w:color w:val="000000"/>
        </w:rPr>
        <w:t>,30</w:t>
      </w:r>
      <w:proofErr w:type="gramEnd"/>
      <w:r w:rsidRPr="00825781">
        <w:rPr>
          <w:color w:val="000000"/>
        </w:rPr>
        <w:t xml:space="preserve"> % or EUR 108 914 512 compared to 2025 budget; </w:t>
      </w:r>
    </w:p>
    <w:p w14:paraId="3C573474" w14:textId="77777777" w:rsidR="00FD5316" w:rsidRPr="00825781" w:rsidRDefault="00FD5316" w:rsidP="00325040">
      <w:pPr>
        <w:widowControl/>
        <w:tabs>
          <w:tab w:val="left" w:pos="357"/>
        </w:tabs>
        <w:spacing w:after="240"/>
        <w:ind w:left="567" w:hanging="567"/>
        <w:rPr>
          <w:color w:val="000000"/>
        </w:rPr>
      </w:pPr>
      <w:r w:rsidRPr="00825781">
        <w:rPr>
          <w:color w:val="000000"/>
        </w:rPr>
        <w:t>B.</w:t>
      </w:r>
      <w:r w:rsidRPr="00825781">
        <w:rPr>
          <w:color w:val="000000"/>
        </w:rPr>
        <w:tab/>
      </w:r>
      <w:r w:rsidRPr="00825781">
        <w:rPr>
          <w:color w:val="000000"/>
        </w:rPr>
        <w:tab/>
        <w:t>whereas the Union annual inflation was 2,8 % in January 2025 according to Eurostat, up from 2,7 % in December 2024; whereas the level of expenditure in Heading 7 of the multiannual financial framework (MFF) 2021-2027 is based on a 2 % yearly increase;</w:t>
      </w:r>
    </w:p>
    <w:p w14:paraId="78842273" w14:textId="77777777" w:rsidR="00FD5316" w:rsidRPr="00825781" w:rsidRDefault="00FD5316" w:rsidP="00325040">
      <w:pPr>
        <w:widowControl/>
        <w:tabs>
          <w:tab w:val="left" w:pos="357"/>
        </w:tabs>
        <w:spacing w:after="240"/>
        <w:ind w:left="567" w:hanging="567"/>
        <w:rPr>
          <w:color w:val="000000"/>
        </w:rPr>
      </w:pPr>
      <w:r w:rsidRPr="00825781">
        <w:rPr>
          <w:color w:val="000000"/>
        </w:rPr>
        <w:lastRenderedPageBreak/>
        <w:t>C.</w:t>
      </w:r>
      <w:r w:rsidRPr="00825781">
        <w:rPr>
          <w:color w:val="000000"/>
        </w:rPr>
        <w:tab/>
      </w:r>
      <w:r w:rsidRPr="00825781">
        <w:rPr>
          <w:color w:val="000000"/>
        </w:rPr>
        <w:tab/>
        <w:t xml:space="preserve">whereas the credibility of the Parliament depends on its ability to deliver on its core budgetary, legislative and scrutiny work to the highest standard, while setting an example vis-à-vis other Union institutions to plan and conduct its spending prudently and efficiently and to reflect the prevalent economic realities; </w:t>
      </w:r>
    </w:p>
    <w:p w14:paraId="002A8D98" w14:textId="77777777" w:rsidR="00FD5316" w:rsidRPr="00825781" w:rsidRDefault="00FD5316" w:rsidP="00325040">
      <w:pPr>
        <w:widowControl/>
        <w:spacing w:after="240"/>
        <w:ind w:left="567" w:hanging="567"/>
        <w:rPr>
          <w:b/>
          <w:i/>
          <w:color w:val="000000"/>
        </w:rPr>
      </w:pPr>
      <w:r w:rsidRPr="00825781">
        <w:rPr>
          <w:b/>
          <w:i/>
          <w:color w:val="000000"/>
        </w:rPr>
        <w:t>General framework</w:t>
      </w:r>
    </w:p>
    <w:p w14:paraId="7B869E69" w14:textId="77777777" w:rsidR="00FD5316" w:rsidRPr="00825781" w:rsidRDefault="00FD5316" w:rsidP="00325040">
      <w:pPr>
        <w:widowControl/>
        <w:spacing w:after="240"/>
        <w:ind w:left="567" w:hanging="567"/>
        <w:rPr>
          <w:color w:val="000000"/>
        </w:rPr>
      </w:pPr>
      <w:proofErr w:type="gramStart"/>
      <w:r w:rsidRPr="00825781">
        <w:rPr>
          <w:color w:val="000000"/>
        </w:rPr>
        <w:t>1.</w:t>
      </w:r>
      <w:r w:rsidRPr="00825781">
        <w:rPr>
          <w:color w:val="000000"/>
        </w:rPr>
        <w:tab/>
        <w:t>Is concerned with the situation of Heading 7 in the current MFF; recalls that the constraints are the results of the cuts applied by the Council to the Commission’s already very low initial proposal when agreeing on the current MFF 2021-2027; regrets the Council’s opposition to the Commission’s proposal to increase the ceiling of Heading 7 in the MFF revision as from 2024; points out the failure to address the issue of the ceiling of Heading 7 in the MFF revision; highlights that the forecasted negative margin for 2026 presupposes the use of special instruments in Heading 7 for that purpose;</w:t>
      </w:r>
      <w:proofErr w:type="gramEnd"/>
    </w:p>
    <w:p w14:paraId="76782A10" w14:textId="77777777" w:rsidR="00FD5316" w:rsidRPr="00825781" w:rsidRDefault="00FD5316" w:rsidP="00325040">
      <w:pPr>
        <w:widowControl/>
        <w:spacing w:after="240"/>
        <w:ind w:left="567" w:hanging="567"/>
        <w:rPr>
          <w:color w:val="000000"/>
        </w:rPr>
      </w:pPr>
      <w:proofErr w:type="gramStart"/>
      <w:r w:rsidRPr="00825781">
        <w:rPr>
          <w:color w:val="000000"/>
        </w:rPr>
        <w:t>2.</w:t>
      </w:r>
      <w:r w:rsidRPr="00825781">
        <w:rPr>
          <w:color w:val="000000"/>
        </w:rPr>
        <w:tab/>
        <w:t>Endorses the agreement reached in the Conciliation between the Bureau and the Committee on Budgets on 18 March 2025 to set the increase over the 2025 budget at 4,09 %, corresponding to an overall of estimates of EUR 2 636 241 620 for 2026, and to reduce accordingly the appropriations proposed on the following budget lines for a total of EUR 12 378 000:</w:t>
      </w:r>
      <w:proofErr w:type="gramEnd"/>
    </w:p>
    <w:p w14:paraId="7AF2A311" w14:textId="77777777" w:rsidR="00FD5316" w:rsidRPr="00825781" w:rsidRDefault="00FD5316" w:rsidP="00325040">
      <w:pPr>
        <w:widowControl/>
        <w:spacing w:after="240"/>
        <w:ind w:left="567"/>
        <w:rPr>
          <w:color w:val="000000"/>
        </w:rPr>
      </w:pPr>
      <w:proofErr w:type="gramStart"/>
      <w:r w:rsidRPr="00825781">
        <w:rPr>
          <w:color w:val="000000"/>
        </w:rPr>
        <w:t xml:space="preserve">1 0 0 6 — General expenditure allowance, 1 4 2 — External translation services, 2 0 0 0 — Rent, 2 0 0 7 — Construction of buildings and fitting-out of premises, 2 0 2 4 — Energy consumption, 2 1 0 1 — Business applications management, 3 2 0 — Acquisition of expertise, 3 2 4 3 — European Parliament visitors' centres, 3 2 4 8 — Expenditure on </w:t>
      </w:r>
      <w:proofErr w:type="spellStart"/>
      <w:r w:rsidRPr="00825781">
        <w:rPr>
          <w:color w:val="000000"/>
        </w:rPr>
        <w:t>audiovisual</w:t>
      </w:r>
      <w:proofErr w:type="spellEnd"/>
      <w:r w:rsidRPr="00825781">
        <w:rPr>
          <w:color w:val="000000"/>
        </w:rPr>
        <w:t xml:space="preserve"> information, 4 4 — Meetings and other activities of current and former Members;</w:t>
      </w:r>
      <w:proofErr w:type="gramEnd"/>
    </w:p>
    <w:p w14:paraId="4966BBBC" w14:textId="77777777" w:rsidR="00FD5316" w:rsidRPr="00825781" w:rsidRDefault="00FD5316" w:rsidP="00325040">
      <w:pPr>
        <w:widowControl/>
        <w:spacing w:after="240"/>
        <w:ind w:left="567"/>
        <w:rPr>
          <w:color w:val="000000"/>
        </w:rPr>
      </w:pPr>
      <w:proofErr w:type="gramStart"/>
      <w:r w:rsidRPr="00825781">
        <w:rPr>
          <w:color w:val="000000"/>
        </w:rPr>
        <w:t>furthermore</w:t>
      </w:r>
      <w:proofErr w:type="gramEnd"/>
      <w:r w:rsidRPr="00825781">
        <w:rPr>
          <w:color w:val="000000"/>
        </w:rPr>
        <w:t>, it was decided to increase the level of expenditure of the preliminary draft estimates approved by the Bureau on 10 March 2025 by EUR 7 010 000 and to increase accordingly the appropriations proposed on the following budget lines:</w:t>
      </w:r>
    </w:p>
    <w:p w14:paraId="053CFF2E" w14:textId="77777777" w:rsidR="00FD5316" w:rsidRPr="00825781" w:rsidRDefault="00FD5316" w:rsidP="00325040">
      <w:pPr>
        <w:widowControl/>
        <w:spacing w:after="240"/>
        <w:ind w:left="567"/>
        <w:rPr>
          <w:color w:val="000000"/>
        </w:rPr>
      </w:pPr>
      <w:r w:rsidRPr="00825781">
        <w:rPr>
          <w:color w:val="000000"/>
        </w:rPr>
        <w:t>1 2 0 0 — Remuneration and allowances, 1 6 3 0 — Social welfare: welfare expenditure, 4 0 0 — Current administrative expenditure and expenditure relating to the political and information activities of the political groups and non-attached Members, and 4 0 3 — Funding of European political foundations;</w:t>
      </w:r>
    </w:p>
    <w:p w14:paraId="1016400F" w14:textId="77777777" w:rsidR="00FD5316" w:rsidRPr="00825781" w:rsidRDefault="00FD5316" w:rsidP="00325040">
      <w:pPr>
        <w:widowControl/>
        <w:spacing w:after="240"/>
        <w:ind w:left="567"/>
        <w:rPr>
          <w:color w:val="000000"/>
        </w:rPr>
      </w:pPr>
      <w:proofErr w:type="gramStart"/>
      <w:r w:rsidRPr="00825781">
        <w:rPr>
          <w:color w:val="000000"/>
        </w:rPr>
        <w:t>finally</w:t>
      </w:r>
      <w:proofErr w:type="gramEnd"/>
      <w:r w:rsidRPr="00825781">
        <w:rPr>
          <w:color w:val="000000"/>
        </w:rPr>
        <w:t>, it was agreed to modify the budgetary remarks of item 1 6 3 0 — Social welfare: welfare expenditure to include the reference to the APA Committee;</w:t>
      </w:r>
    </w:p>
    <w:p w14:paraId="40A449B4" w14:textId="77777777" w:rsidR="00FD5316" w:rsidRPr="00825781" w:rsidRDefault="00FD5316" w:rsidP="00325040">
      <w:pPr>
        <w:widowControl/>
        <w:spacing w:after="240"/>
        <w:ind w:left="567" w:hanging="567"/>
        <w:rPr>
          <w:color w:val="000000"/>
        </w:rPr>
      </w:pPr>
      <w:proofErr w:type="gramStart"/>
      <w:r w:rsidRPr="00825781">
        <w:rPr>
          <w:color w:val="000000"/>
        </w:rPr>
        <w:t>3.</w:t>
      </w:r>
      <w:r w:rsidRPr="00825781">
        <w:rPr>
          <w:color w:val="000000"/>
        </w:rPr>
        <w:tab/>
        <w:t>Recalls that almost two-thirds of the budget is fixed by statutory obligations; notes that out of the increase of EUR 103,5 million compared to the 2025 budget an increase of EUR 85,3 million is due to statutory financial obligations, mainly for salary updates of officials and temporary staff (EUR 52,7 million), of contract agents (EUR 9,2 million) and of accredited parliamentary assistants (EUR 15,1 million); recalls that the salary indexation, in line with the Staff Regulations and Statute for Members of the European Parliament, is currently forecasted by the Commission for April 2025, July 2025, April 2026 and July 2026 at 1,2 %, 4,6 %, 0,6 % and 3,4 % respectively;</w:t>
      </w:r>
      <w:proofErr w:type="gramEnd"/>
    </w:p>
    <w:p w14:paraId="79AC5874" w14:textId="77777777" w:rsidR="00FD5316" w:rsidRPr="00825781" w:rsidRDefault="00FD5316" w:rsidP="00325040">
      <w:pPr>
        <w:widowControl/>
        <w:spacing w:after="240"/>
        <w:ind w:left="567" w:hanging="567"/>
        <w:rPr>
          <w:color w:val="000000"/>
        </w:rPr>
      </w:pPr>
      <w:r w:rsidRPr="00825781">
        <w:rPr>
          <w:color w:val="000000"/>
        </w:rPr>
        <w:lastRenderedPageBreak/>
        <w:t>4.</w:t>
      </w:r>
      <w:r w:rsidRPr="00825781">
        <w:rPr>
          <w:color w:val="000000"/>
        </w:rPr>
        <w:tab/>
        <w:t>Notes that the Parliament does not request any additional posts for 2026, the third year in a row</w:t>
      </w:r>
      <w:proofErr w:type="gramStart"/>
      <w:r w:rsidRPr="00825781">
        <w:rPr>
          <w:color w:val="000000"/>
        </w:rPr>
        <w:t>;</w:t>
      </w:r>
      <w:proofErr w:type="gramEnd"/>
    </w:p>
    <w:p w14:paraId="63CA40B7" w14:textId="77777777" w:rsidR="00FD5316" w:rsidRPr="00825781" w:rsidRDefault="00FD5316" w:rsidP="00325040">
      <w:pPr>
        <w:widowControl/>
        <w:spacing w:after="240"/>
        <w:ind w:left="567" w:hanging="567"/>
        <w:rPr>
          <w:color w:val="000000"/>
        </w:rPr>
      </w:pPr>
      <w:r w:rsidRPr="00825781">
        <w:rPr>
          <w:color w:val="000000"/>
        </w:rPr>
        <w:t>5.</w:t>
      </w:r>
      <w:r w:rsidRPr="00825781">
        <w:rPr>
          <w:color w:val="000000"/>
        </w:rPr>
        <w:tab/>
        <w:t>Notes that the increase for non-statutory expenditures between 2025 and 2026 is 1</w:t>
      </w:r>
      <w:proofErr w:type="gramStart"/>
      <w:r w:rsidRPr="00825781">
        <w:rPr>
          <w:color w:val="000000"/>
        </w:rPr>
        <w:t>,96</w:t>
      </w:r>
      <w:proofErr w:type="gramEnd"/>
      <w:r w:rsidRPr="00825781">
        <w:rPr>
          <w:color w:val="000000"/>
        </w:rPr>
        <w:t> %;</w:t>
      </w:r>
    </w:p>
    <w:p w14:paraId="61219FF1" w14:textId="77777777" w:rsidR="00FD5316" w:rsidRPr="00825781" w:rsidRDefault="00FD5316" w:rsidP="00325040">
      <w:pPr>
        <w:widowControl/>
        <w:spacing w:after="240"/>
        <w:ind w:left="567" w:hanging="567"/>
        <w:rPr>
          <w:color w:val="000000"/>
        </w:rPr>
      </w:pPr>
      <w:proofErr w:type="gramStart"/>
      <w:r w:rsidRPr="00825781">
        <w:rPr>
          <w:color w:val="000000"/>
        </w:rPr>
        <w:t>6.</w:t>
      </w:r>
      <w:r w:rsidRPr="00825781">
        <w:rPr>
          <w:color w:val="000000"/>
        </w:rPr>
        <w:tab/>
        <w:t xml:space="preserve">Welcomes the initiative of the Secretary-General to conduct a major screening exercise aimed at identifying opportunities for administrative simplification, eliminating inefficiencies and ensuring tangible cost reductions, thereby increasing efficiency and ensuring a smart use of resources; asks the Secretary-General to provide the Committee on Budgets with </w:t>
      </w:r>
      <w:proofErr w:type="spellStart"/>
      <w:r w:rsidRPr="00825781">
        <w:rPr>
          <w:color w:val="000000"/>
        </w:rPr>
        <w:t>semestrial</w:t>
      </w:r>
      <w:proofErr w:type="spellEnd"/>
      <w:r w:rsidRPr="00825781">
        <w:rPr>
          <w:color w:val="000000"/>
        </w:rPr>
        <w:t xml:space="preserve"> updates on the actions taken and on the Action Plan on Simplification as well as their impact in terms of budget and staff; underlines that administrative procedures and human resources management represent a heavy burden for Members, in particular when hiring local assistants, and calls for simplification in that regard;</w:t>
      </w:r>
      <w:proofErr w:type="gramEnd"/>
    </w:p>
    <w:p w14:paraId="6201DD3B" w14:textId="77777777" w:rsidR="00FD5316" w:rsidRPr="00825781" w:rsidRDefault="00FD5316" w:rsidP="00325040">
      <w:pPr>
        <w:pStyle w:val="NormalHanging12a"/>
      </w:pPr>
      <w:proofErr w:type="gramStart"/>
      <w:r w:rsidRPr="00825781">
        <w:t>7.</w:t>
      </w:r>
      <w:r w:rsidRPr="00825781">
        <w:tab/>
        <w:t>Notes that Parliament’s budget should be established on a realistic basis, in compliance with the principles of budgetary discipline and sound financial management; highlights that it is essential to ensure that financial prudence and security remain key priorities while guaranteeing that these measures do not impede the efficiency, effectiveness and operational capacity of the institution and its essential staff in carrying out their duties successfully; stresses that, given the geopolitical context and the investments that the Union will have to make for its strategic autonomy, the Parliament must set an example in the management of its budget;</w:t>
      </w:r>
      <w:proofErr w:type="gramEnd"/>
    </w:p>
    <w:p w14:paraId="7C9103DC" w14:textId="77777777" w:rsidR="00FD5316" w:rsidRPr="00825781" w:rsidRDefault="00FD5316" w:rsidP="00325040">
      <w:pPr>
        <w:pStyle w:val="NormalHanging12a"/>
      </w:pPr>
      <w:r w:rsidRPr="00825781">
        <w:t>8.</w:t>
      </w:r>
      <w:r w:rsidRPr="00825781">
        <w:tab/>
        <w:t>Highlights Parliament’s role in building European political awareness and promoting Union values and policies such as the digital and green transition; stresses that transparency, accountability, gender equality and integrity are essential principles within the Union institutions and particularly Parliament as a house of European democracy;</w:t>
      </w:r>
    </w:p>
    <w:p w14:paraId="624E108C" w14:textId="77777777" w:rsidR="00FD5316" w:rsidRPr="00825781" w:rsidRDefault="00FD5316" w:rsidP="00325040">
      <w:pPr>
        <w:widowControl/>
        <w:spacing w:after="240"/>
        <w:rPr>
          <w:b/>
          <w:i/>
          <w:color w:val="000000"/>
        </w:rPr>
      </w:pPr>
      <w:r w:rsidRPr="00825781">
        <w:rPr>
          <w:b/>
          <w:i/>
          <w:color w:val="000000"/>
        </w:rPr>
        <w:t>Strengthening Parliament’s core functions</w:t>
      </w:r>
    </w:p>
    <w:p w14:paraId="67DDADFD" w14:textId="77777777" w:rsidR="00FD5316" w:rsidRPr="00825781" w:rsidRDefault="00FD5316" w:rsidP="00325040">
      <w:pPr>
        <w:pStyle w:val="NormalHanging12a"/>
      </w:pPr>
      <w:proofErr w:type="gramStart"/>
      <w:r w:rsidRPr="00825781">
        <w:t>9.</w:t>
      </w:r>
      <w:r w:rsidRPr="00825781">
        <w:tab/>
        <w:t>Takes note of the four new thematic Directorates-General (DGs) created in September 2024, responsible for legislative, budgetary and scrutiny activities, from the previous Directorate-General for Internal Policies, in order to improve the functioning of Parliament as a co-legislator, as one arm of the budgetary authority, and as discharge authority; requests the Secretary-General to provide the Committee on Budgets with regular updates on the evolution of work and staff in these DGs;</w:t>
      </w:r>
      <w:proofErr w:type="gramEnd"/>
    </w:p>
    <w:p w14:paraId="3E68A8AA" w14:textId="77777777" w:rsidR="00FD5316" w:rsidRPr="00825781" w:rsidRDefault="00FD5316" w:rsidP="00325040">
      <w:pPr>
        <w:pStyle w:val="NormalHanging12a"/>
        <w:rPr>
          <w:color w:val="000000"/>
        </w:rPr>
      </w:pPr>
      <w:r w:rsidRPr="00825781">
        <w:t>10.</w:t>
      </w:r>
      <w:r w:rsidRPr="00825781">
        <w:tab/>
        <w:t>Recognises the need for more political decision-making based on evidence and facts; takes note of the budget of EUR 16,75 million to strengthen Parliament's administrative capacity in supporting Members in their parliamentary work and reinforcing its capacity to navigate complexity and uncertainty;</w:t>
      </w:r>
    </w:p>
    <w:p w14:paraId="501B4EDC" w14:textId="77777777" w:rsidR="00FD5316" w:rsidRPr="00825781" w:rsidRDefault="00FD5316" w:rsidP="00325040">
      <w:pPr>
        <w:widowControl/>
        <w:spacing w:after="240"/>
        <w:ind w:left="567" w:hanging="567"/>
        <w:rPr>
          <w:color w:val="000000"/>
        </w:rPr>
      </w:pPr>
      <w:r w:rsidRPr="00825781">
        <w:rPr>
          <w:color w:val="000000"/>
        </w:rPr>
        <w:t>11.</w:t>
      </w:r>
      <w:r w:rsidRPr="00825781">
        <w:rPr>
          <w:color w:val="000000"/>
        </w:rPr>
        <w:tab/>
        <w:t>Stresses the crucial role of political groups in providing expertise and political support to Members in their legislative and parliamentary work; underlines the need to ensure the important objective of strengthening Parliament's capacity to support the work of Members;</w:t>
      </w:r>
    </w:p>
    <w:p w14:paraId="42AD243D" w14:textId="77777777" w:rsidR="00FD5316" w:rsidRPr="00825781" w:rsidRDefault="00FD5316" w:rsidP="00325040">
      <w:pPr>
        <w:widowControl/>
        <w:spacing w:after="240"/>
        <w:ind w:left="567" w:hanging="567"/>
        <w:rPr>
          <w:b/>
          <w:i/>
          <w:color w:val="000000"/>
        </w:rPr>
      </w:pPr>
      <w:r w:rsidRPr="00825781">
        <w:rPr>
          <w:b/>
          <w:i/>
          <w:color w:val="000000"/>
        </w:rPr>
        <w:t xml:space="preserve">Digital transition </w:t>
      </w:r>
    </w:p>
    <w:p w14:paraId="07541B98" w14:textId="77777777" w:rsidR="00FD5316" w:rsidRPr="00825781" w:rsidRDefault="00FD5316" w:rsidP="00325040">
      <w:pPr>
        <w:widowControl/>
        <w:spacing w:after="240"/>
        <w:ind w:left="567" w:hanging="567"/>
        <w:rPr>
          <w:color w:val="000000"/>
        </w:rPr>
      </w:pPr>
      <w:proofErr w:type="gramStart"/>
      <w:r w:rsidRPr="00825781">
        <w:rPr>
          <w:color w:val="000000"/>
        </w:rPr>
        <w:lastRenderedPageBreak/>
        <w:t>12.</w:t>
      </w:r>
      <w:r w:rsidRPr="00825781">
        <w:rPr>
          <w:color w:val="000000"/>
        </w:rPr>
        <w:tab/>
        <w:t>Underlines that Parliament's cybersecurity is a key priority; notes that the overall IT budget represents 7,40 % of the total budget in the 2026 estimates; stresses the importance of a sound cybersecurity infrastructure in geopolitically turbulent times and welcomes the increase in the appropriations dedicated to cybersecurity; supports the planned gradual increase of the cybersecurity financial appropriations to 10 % of Parliament’s ICT budget by 2027;</w:t>
      </w:r>
      <w:proofErr w:type="gramEnd"/>
    </w:p>
    <w:p w14:paraId="40B34B1E" w14:textId="77777777" w:rsidR="00FD5316" w:rsidRPr="00825781" w:rsidRDefault="00FD5316" w:rsidP="00325040">
      <w:pPr>
        <w:widowControl/>
        <w:spacing w:after="240"/>
        <w:ind w:left="567" w:hanging="567"/>
        <w:rPr>
          <w:color w:val="000000"/>
        </w:rPr>
      </w:pPr>
      <w:r w:rsidRPr="00825781">
        <w:rPr>
          <w:color w:val="000000"/>
        </w:rPr>
        <w:t>13.</w:t>
      </w:r>
      <w:r w:rsidRPr="00825781">
        <w:rPr>
          <w:color w:val="000000"/>
        </w:rPr>
        <w:tab/>
        <w:t xml:space="preserve">Welcomes the adoption by the Bureau on 10 February 2025 of the Framework on an internal cybersecurity risk management, governance and control framework; recalls that investments in cybersecurity are key to protect the democratic voice of the Parliament and the Union; </w:t>
      </w:r>
    </w:p>
    <w:p w14:paraId="3955A0E1" w14:textId="77777777" w:rsidR="00FD5316" w:rsidRPr="00825781" w:rsidRDefault="00FD5316" w:rsidP="00325040">
      <w:pPr>
        <w:widowControl/>
        <w:spacing w:after="240"/>
        <w:ind w:left="567" w:hanging="567"/>
        <w:rPr>
          <w:color w:val="000000"/>
        </w:rPr>
      </w:pPr>
      <w:proofErr w:type="gramStart"/>
      <w:r w:rsidRPr="00825781">
        <w:rPr>
          <w:color w:val="000000"/>
        </w:rPr>
        <w:t>14.</w:t>
      </w:r>
      <w:r w:rsidRPr="00825781">
        <w:rPr>
          <w:color w:val="000000"/>
        </w:rPr>
        <w:tab/>
        <w:t>Welcomes investments in Artificial Intelligence (AI) amounting to EUR 1 million; calls for the use of AI to be increased in order to gain efficiencies, while keeping in mind the related risks, including ethics and data protection; highlights the potential of AI to streamline administrative processes; stresses that AI deployment must balance innovation with necessary safeguards; notes that the development of AI will be closely monitored in line with the principles established by the Bureau, which include among others a thorough risk assessment with the use of new technologies; calls the Secretariat to provide solutions, such as applications and tools, to be made available to Members and staff as soon as possible;</w:t>
      </w:r>
      <w:proofErr w:type="gramEnd"/>
    </w:p>
    <w:p w14:paraId="2509AF8E" w14:textId="77777777" w:rsidR="00FD5316" w:rsidRPr="00825781" w:rsidRDefault="00FD5316" w:rsidP="00325040">
      <w:pPr>
        <w:keepNext/>
        <w:widowControl/>
        <w:spacing w:after="240"/>
        <w:ind w:left="357" w:hanging="357"/>
        <w:rPr>
          <w:b/>
          <w:i/>
          <w:color w:val="000000"/>
        </w:rPr>
      </w:pPr>
      <w:r w:rsidRPr="00825781">
        <w:rPr>
          <w:b/>
          <w:i/>
          <w:color w:val="000000"/>
        </w:rPr>
        <w:t>Green transition</w:t>
      </w:r>
    </w:p>
    <w:p w14:paraId="7FA0AFED" w14:textId="77777777" w:rsidR="00FD5316" w:rsidRPr="00825781" w:rsidRDefault="00FD5316" w:rsidP="00325040">
      <w:pPr>
        <w:widowControl/>
        <w:spacing w:after="240"/>
        <w:ind w:left="567" w:hanging="567"/>
        <w:rPr>
          <w:color w:val="000000"/>
        </w:rPr>
      </w:pPr>
      <w:proofErr w:type="gramStart"/>
      <w:r w:rsidRPr="00825781">
        <w:rPr>
          <w:color w:val="000000"/>
        </w:rPr>
        <w:t>15.</w:t>
      </w:r>
      <w:r w:rsidRPr="00825781">
        <w:rPr>
          <w:color w:val="000000"/>
        </w:rPr>
        <w:tab/>
        <w:t>Welcomes Parliament's environmental management system (EMAS) targets for 2025-2029; recalls that energy efficiency investments are a good method of achieving value for money; takes note of the budget of EUR 8,45 million for investments on energy efficiency and environment in the 2026 estimates to further improve the environmental performance of its buildings; notes that this corresponds to an increase of 74 % compared to 2025 budget; acknowledges however, that these environmental actions are part of the 2007 ‘Construction of building and fitting out of premises’ budget line whose grand total has decreased by EUR 3,7 million in 2026 vs 2025;</w:t>
      </w:r>
      <w:proofErr w:type="gramEnd"/>
    </w:p>
    <w:p w14:paraId="528A1307" w14:textId="77777777" w:rsidR="00FD5316" w:rsidRPr="00825781" w:rsidRDefault="00FD5316" w:rsidP="00325040">
      <w:pPr>
        <w:widowControl/>
        <w:spacing w:after="240"/>
        <w:ind w:left="567" w:hanging="567"/>
        <w:rPr>
          <w:color w:val="000000"/>
        </w:rPr>
      </w:pPr>
      <w:proofErr w:type="gramStart"/>
      <w:r w:rsidRPr="00825781">
        <w:rPr>
          <w:color w:val="000000"/>
        </w:rPr>
        <w:t>16.</w:t>
      </w:r>
      <w:r w:rsidRPr="00825781">
        <w:rPr>
          <w:color w:val="000000"/>
        </w:rPr>
        <w:tab/>
        <w:t>Recalls that nearly two-thirds of Parliament's carbon footprint originate from the transportation of people; calls for a reasonable decrease of travel for meetings that can be effectively conducted remotely or in hybrid mode and to promote a shift to low carbon alternatives for all remaining travel, in so far as this does not affect the quality of legislative and political work;</w:t>
      </w:r>
      <w:proofErr w:type="gramEnd"/>
      <w:r w:rsidRPr="00825781" w:rsidDel="00130DB7">
        <w:rPr>
          <w:color w:val="000000"/>
        </w:rPr>
        <w:t xml:space="preserve"> </w:t>
      </w:r>
    </w:p>
    <w:p w14:paraId="1608DE2B" w14:textId="77777777" w:rsidR="00FD5316" w:rsidRPr="00825781" w:rsidRDefault="00FD5316" w:rsidP="00325040">
      <w:pPr>
        <w:widowControl/>
        <w:spacing w:after="240"/>
        <w:ind w:left="567" w:hanging="567"/>
        <w:rPr>
          <w:color w:val="000000"/>
        </w:rPr>
      </w:pPr>
      <w:proofErr w:type="gramStart"/>
      <w:r w:rsidRPr="00825781">
        <w:rPr>
          <w:color w:val="000000"/>
        </w:rPr>
        <w:t>17.</w:t>
      </w:r>
      <w:r w:rsidRPr="00825781">
        <w:rPr>
          <w:color w:val="000000"/>
        </w:rPr>
        <w:tab/>
        <w:t>Takes note of the projected increase in carbon credits prices, that with the current emissions levels would need an estimated EUR 900 000 for 2026; calls the administration to continue decreasing, in line with sound financial management, Parliament’s emissions over buying carbon credits; welcomes the introduction of an enhanced train offer for missions to Strasbourg as of July 2025, as a positive step towards reducing CO</w:t>
      </w:r>
      <w:r w:rsidRPr="00C97F8D">
        <w:rPr>
          <w:color w:val="000000"/>
          <w:vertAlign w:val="subscript"/>
        </w:rPr>
        <w:t>2</w:t>
      </w:r>
      <w:r w:rsidRPr="00825781">
        <w:rPr>
          <w:color w:val="000000"/>
        </w:rPr>
        <w:t xml:space="preserve"> emissions;</w:t>
      </w:r>
      <w:proofErr w:type="gramEnd"/>
    </w:p>
    <w:p w14:paraId="6D3FDD4D" w14:textId="77777777" w:rsidR="00FD5316" w:rsidRPr="00825781" w:rsidRDefault="00FD5316" w:rsidP="00325040">
      <w:pPr>
        <w:widowControl/>
        <w:spacing w:after="240"/>
        <w:ind w:left="567" w:hanging="567"/>
        <w:rPr>
          <w:color w:val="000000"/>
        </w:rPr>
      </w:pPr>
      <w:proofErr w:type="gramStart"/>
      <w:r w:rsidRPr="00825781">
        <w:rPr>
          <w:color w:val="000000"/>
        </w:rPr>
        <w:t>18.</w:t>
      </w:r>
      <w:r w:rsidRPr="00825781">
        <w:rPr>
          <w:color w:val="000000"/>
        </w:rPr>
        <w:tab/>
        <w:t xml:space="preserve">Notes that Parliament has installed and is continuing to install photovoltaic solar panels to further increase the share of renewable energy produced on-site to reach the target of 25 %; takes note of the answers provided by the Secretary-General to Parliament’s estimates of revenue and expenditure for the financial year 2024 pointing out that a study on the use of photovoltaic panels for Strasbourg buildings was carried out in 2022 </w:t>
      </w:r>
      <w:r w:rsidRPr="00825781">
        <w:rPr>
          <w:color w:val="000000"/>
        </w:rPr>
        <w:lastRenderedPageBreak/>
        <w:t>and was completed in 2023 and that further studies were to be conducted in 2024 for viable solutions, in particular for the WEISS building;</w:t>
      </w:r>
      <w:proofErr w:type="gramEnd"/>
    </w:p>
    <w:p w14:paraId="4619D054" w14:textId="77777777" w:rsidR="00FD5316" w:rsidRPr="00825781" w:rsidRDefault="00FD5316" w:rsidP="00325040">
      <w:pPr>
        <w:spacing w:after="240"/>
        <w:rPr>
          <w:color w:val="000000"/>
        </w:rPr>
      </w:pPr>
      <w:r w:rsidRPr="00825781">
        <w:rPr>
          <w:b/>
          <w:i/>
          <w:color w:val="000000"/>
        </w:rPr>
        <w:t>Multilingualism, communication and disinformation</w:t>
      </w:r>
    </w:p>
    <w:p w14:paraId="6759FC02" w14:textId="77777777" w:rsidR="00FD5316" w:rsidRPr="00825781" w:rsidRDefault="00FD5316" w:rsidP="00325040">
      <w:pPr>
        <w:widowControl/>
        <w:spacing w:after="240"/>
        <w:ind w:left="567" w:hanging="567"/>
        <w:rPr>
          <w:color w:val="000000"/>
        </w:rPr>
      </w:pPr>
      <w:proofErr w:type="gramStart"/>
      <w:r w:rsidRPr="00825781">
        <w:rPr>
          <w:color w:val="000000"/>
        </w:rPr>
        <w:t>19.</w:t>
      </w:r>
      <w:r w:rsidRPr="00825781">
        <w:rPr>
          <w:color w:val="000000"/>
        </w:rPr>
        <w:tab/>
        <w:t>Highlights that multilingualism is a key principle on which Parliament’s work is based; takes note of the revision of the Code of Conduct on Multilingualism planned for spring 2025; asks that, where appropriate, Parliament capitalise on major technological evolutions in multilingualism-related services, including the development and use of AI; asks the Secretary-General to timely inform the Committee on Budgets on any budgetary impacts following this revision;</w:t>
      </w:r>
      <w:proofErr w:type="gramEnd"/>
    </w:p>
    <w:p w14:paraId="0225BC3C" w14:textId="77777777" w:rsidR="00FD5316" w:rsidRPr="00825781" w:rsidRDefault="00FD5316" w:rsidP="00325040">
      <w:pPr>
        <w:widowControl/>
        <w:spacing w:after="240"/>
        <w:ind w:left="567" w:hanging="567"/>
        <w:rPr>
          <w:color w:val="000000"/>
        </w:rPr>
      </w:pPr>
      <w:proofErr w:type="gramStart"/>
      <w:r w:rsidRPr="00825781">
        <w:rPr>
          <w:color w:val="000000"/>
        </w:rPr>
        <w:t>20.</w:t>
      </w:r>
      <w:r w:rsidRPr="00825781">
        <w:rPr>
          <w:color w:val="000000"/>
        </w:rPr>
        <w:tab/>
        <w:t>Highlights the role played by European Parliament Liaison Offices (EPLOs) in countering foreign interference and disinformation; takes note in that regard of the work of EPLOs proactively promoting the work of Parliament in their local languages across multiple channels; highlights EPLOs’ role in the UK as the main contact point for Union nationals resident in the UK, providing them with information about the Parliament and encouraging them to vote in the European elections; requests the Bureau to expand the production and dissemination of communication materials in an accessible and inclusive manner;</w:t>
      </w:r>
      <w:proofErr w:type="gramEnd"/>
    </w:p>
    <w:p w14:paraId="7CB305A9" w14:textId="77777777" w:rsidR="00FD5316" w:rsidRPr="00825781" w:rsidRDefault="00FD5316" w:rsidP="00325040">
      <w:pPr>
        <w:widowControl/>
        <w:spacing w:after="240"/>
        <w:ind w:left="567" w:hanging="567"/>
        <w:rPr>
          <w:color w:val="000000"/>
        </w:rPr>
      </w:pPr>
      <w:r w:rsidRPr="00825781">
        <w:rPr>
          <w:color w:val="000000"/>
        </w:rPr>
        <w:t>21.</w:t>
      </w:r>
      <w:r w:rsidRPr="00825781">
        <w:rPr>
          <w:color w:val="000000"/>
        </w:rPr>
        <w:tab/>
        <w:t>Highlights the low participation rate of young people in the recent European elections in some regions of the Union and Parliament’s role in strengthening EU citizenship education</w:t>
      </w:r>
      <w:proofErr w:type="gramStart"/>
      <w:r w:rsidRPr="00825781">
        <w:rPr>
          <w:color w:val="000000"/>
        </w:rPr>
        <w:t>;</w:t>
      </w:r>
      <w:proofErr w:type="gramEnd"/>
    </w:p>
    <w:p w14:paraId="7AED299E" w14:textId="77777777" w:rsidR="00FD5316" w:rsidRPr="00825781" w:rsidRDefault="00FD5316" w:rsidP="00325040">
      <w:pPr>
        <w:widowControl/>
        <w:spacing w:after="240"/>
        <w:ind w:left="567" w:hanging="567"/>
        <w:rPr>
          <w:color w:val="000000"/>
        </w:rPr>
      </w:pPr>
      <w:proofErr w:type="gramStart"/>
      <w:r w:rsidRPr="00825781">
        <w:rPr>
          <w:color w:val="000000"/>
        </w:rPr>
        <w:t>22.</w:t>
      </w:r>
      <w:r w:rsidRPr="00825781">
        <w:rPr>
          <w:color w:val="000000"/>
        </w:rPr>
        <w:tab/>
        <w:t xml:space="preserve">Recalls the importance of the European Parliament Ambassador School programme to promote active engagement among young Europeans and of the training programme for young journalists named in honour of David </w:t>
      </w:r>
      <w:proofErr w:type="spellStart"/>
      <w:r w:rsidRPr="00825781">
        <w:rPr>
          <w:color w:val="000000"/>
        </w:rPr>
        <w:t>Sassoli</w:t>
      </w:r>
      <w:proofErr w:type="spellEnd"/>
      <w:r w:rsidRPr="00825781">
        <w:rPr>
          <w:color w:val="000000"/>
        </w:rPr>
        <w:t xml:space="preserve"> to strengthen the understanding of the Union and its functioning amongst journalists, as the best antidote against disinformation, in light of recent trends demonstrating a worrying decline in media freedom and independence across the Union;</w:t>
      </w:r>
      <w:proofErr w:type="gramEnd"/>
    </w:p>
    <w:p w14:paraId="776281AA" w14:textId="77777777" w:rsidR="00FD5316" w:rsidRPr="00825781" w:rsidRDefault="00FD5316" w:rsidP="00325040">
      <w:pPr>
        <w:widowControl/>
        <w:spacing w:after="240"/>
        <w:ind w:left="567" w:hanging="567"/>
        <w:rPr>
          <w:color w:val="000000"/>
        </w:rPr>
      </w:pPr>
      <w:proofErr w:type="gramStart"/>
      <w:r w:rsidRPr="00825781">
        <w:rPr>
          <w:color w:val="000000"/>
        </w:rPr>
        <w:t>23.</w:t>
      </w:r>
      <w:r w:rsidRPr="00825781">
        <w:rPr>
          <w:color w:val="000000"/>
        </w:rPr>
        <w:tab/>
        <w:t>Recognises the importance of visitors groups as an important tool to connect citizens with the work of Members; welcomes in that regard the increase of the ceilings and cost factors for the calculation of the financial contribution to sponsored visitors as from 1 January 2025;</w:t>
      </w:r>
      <w:r w:rsidRPr="00825781">
        <w:t xml:space="preserve"> </w:t>
      </w:r>
      <w:r w:rsidRPr="00825781">
        <w:rPr>
          <w:color w:val="000000"/>
        </w:rPr>
        <w:t>requests the Bureau to assess the impact of the revised rules related to visitors groups in relation to travel costs taking into account market fluctuation and to avoid indirect geographical discrimination for visitors; notes that about 15 % of the quota for visitors is historically not being used by Members; calls the Secretary-General to propose to the Bureau to make the unused quota available to interested Members; notes that the budget for visitors groups represents 22 % of the overall budget of the Directorate-General for Communication;</w:t>
      </w:r>
      <w:proofErr w:type="gramEnd"/>
    </w:p>
    <w:p w14:paraId="19154CEC" w14:textId="77777777" w:rsidR="00FD5316" w:rsidRPr="00825781" w:rsidRDefault="00FD5316" w:rsidP="00325040">
      <w:pPr>
        <w:widowControl/>
        <w:spacing w:after="240"/>
        <w:ind w:left="567" w:hanging="567"/>
        <w:rPr>
          <w:color w:val="000000"/>
        </w:rPr>
      </w:pPr>
      <w:proofErr w:type="gramStart"/>
      <w:r w:rsidRPr="00825781">
        <w:rPr>
          <w:color w:val="000000"/>
        </w:rPr>
        <w:t>24.</w:t>
      </w:r>
      <w:r w:rsidRPr="00825781">
        <w:rPr>
          <w:color w:val="000000"/>
        </w:rPr>
        <w:tab/>
        <w:t>Notes with concern the internal rules governing Members’ visitor groups, which result in 30 % of the up-front costs having to be incurred by Accredited Parliamentary Assistants (APAs) in some circumstances; stresses the impracticability of these rules and the financial burden this places on APAs; takes note of the answers provided by the Secretary-General to Parliament’s estimates of revenue and expenditure for the financial year 2024 in regard to the rationale of the two-step approach; understands the rationale but emphasises the growing challenges this presents for APAs, particularly with the continuous shift towards more stringent rules;</w:t>
      </w:r>
      <w:proofErr w:type="gramEnd"/>
    </w:p>
    <w:p w14:paraId="6134BE71" w14:textId="77777777" w:rsidR="00FD5316" w:rsidRPr="00825781" w:rsidRDefault="00FD5316" w:rsidP="00325040">
      <w:pPr>
        <w:widowControl/>
        <w:spacing w:after="240"/>
        <w:ind w:left="567" w:hanging="567"/>
        <w:rPr>
          <w:color w:val="000000"/>
        </w:rPr>
      </w:pPr>
      <w:r w:rsidRPr="00825781">
        <w:rPr>
          <w:color w:val="000000"/>
        </w:rPr>
        <w:lastRenderedPageBreak/>
        <w:t>25.</w:t>
      </w:r>
      <w:r w:rsidRPr="00825781">
        <w:rPr>
          <w:color w:val="000000"/>
        </w:rPr>
        <w:tab/>
        <w:t>Stresses the increasingly challenging communication landscape and the multiple ways in which political communication should be performed, including through engaging in various social media platforms and other media; underlines the need for the political groups to convey and communicate their message across all Member States as a key principle of a well-functioning European democracy;</w:t>
      </w:r>
    </w:p>
    <w:p w14:paraId="3F7AE48B" w14:textId="77777777" w:rsidR="00FD5316" w:rsidRPr="00825781" w:rsidRDefault="00FD5316" w:rsidP="00325040">
      <w:pPr>
        <w:spacing w:after="240"/>
        <w:rPr>
          <w:color w:val="000000"/>
        </w:rPr>
      </w:pPr>
      <w:r w:rsidRPr="00825781">
        <w:rPr>
          <w:b/>
          <w:i/>
          <w:color w:val="000000"/>
        </w:rPr>
        <w:t>Infrastructure</w:t>
      </w:r>
      <w:r w:rsidRPr="00825781" w:rsidDel="00455FE9">
        <w:rPr>
          <w:color w:val="000000"/>
        </w:rPr>
        <w:t xml:space="preserve"> </w:t>
      </w:r>
    </w:p>
    <w:p w14:paraId="689E8D1F" w14:textId="77777777" w:rsidR="00FD5316" w:rsidRPr="00825781" w:rsidRDefault="00FD5316" w:rsidP="00325040">
      <w:pPr>
        <w:widowControl/>
        <w:spacing w:after="240"/>
        <w:ind w:left="567" w:hanging="567"/>
        <w:rPr>
          <w:color w:val="000000"/>
        </w:rPr>
      </w:pPr>
      <w:r w:rsidRPr="00825781">
        <w:rPr>
          <w:color w:val="000000"/>
        </w:rPr>
        <w:t>26.</w:t>
      </w:r>
      <w:r w:rsidRPr="00825781">
        <w:rPr>
          <w:color w:val="000000"/>
        </w:rPr>
        <w:tab/>
        <w:t>Acknowledges the new approach related to buildings, where, after a period of acquisition, Parliament has entered an era of consolidation of buildings, taking into account sustainability, accessibility and mobility of Members and staff;</w:t>
      </w:r>
    </w:p>
    <w:p w14:paraId="2598DC4B" w14:textId="77777777" w:rsidR="00FD5316" w:rsidRPr="00825781" w:rsidRDefault="00FD5316" w:rsidP="00325040">
      <w:pPr>
        <w:widowControl/>
        <w:spacing w:after="240"/>
        <w:ind w:left="567" w:hanging="567"/>
        <w:rPr>
          <w:color w:val="000000"/>
        </w:rPr>
      </w:pPr>
      <w:proofErr w:type="gramStart"/>
      <w:r w:rsidRPr="00825781">
        <w:rPr>
          <w:color w:val="000000"/>
        </w:rPr>
        <w:t>27.</w:t>
      </w:r>
      <w:r w:rsidRPr="00825781">
        <w:rPr>
          <w:color w:val="000000"/>
        </w:rPr>
        <w:tab/>
        <w:t>Takes note that EUR 4 million are included in the 2026 estimates for studies and the contractor's preparatory works related to the SPAAK building renovation while the overall costs are estimated at EUR 36 million; notes therefore that EUR 32 million of costs related to the SPAAK building renovation are not included in the 2026 estimates; notes that the Secretary-General intends to cover these costs by a mopping-up transfer or the use of a loan; requests the Secretary-General to provide the Committee on Budgets with detailed information on a possible loan to cover these costs, in accordance with Article 272 (6) of the Financial Regulation, as soon as possible as well as the full planning of the works including the planning of the costs; insists that costs not directly linked to the renovation works should also be clearly listed and budgeted; notes that as of December 2024, the direct costs of the SPAAK project amount to EUR 14,12 million;</w:t>
      </w:r>
      <w:proofErr w:type="gramEnd"/>
    </w:p>
    <w:p w14:paraId="7447F0A6" w14:textId="77777777" w:rsidR="00FD5316" w:rsidRPr="00825781" w:rsidRDefault="00FD5316" w:rsidP="00325040">
      <w:pPr>
        <w:widowControl/>
        <w:spacing w:after="240"/>
        <w:ind w:left="567" w:hanging="567"/>
        <w:rPr>
          <w:color w:val="000000"/>
        </w:rPr>
      </w:pPr>
      <w:r w:rsidRPr="00825781">
        <w:rPr>
          <w:color w:val="000000"/>
        </w:rPr>
        <w:t>28.</w:t>
      </w:r>
      <w:r w:rsidRPr="00825781">
        <w:rPr>
          <w:color w:val="000000"/>
        </w:rPr>
        <w:tab/>
        <w:t>Welcomes the pilot project of DG INLO aimed at removing legionella from the pipeline sanitary system of the Parliament and highlights that the only effective way to fight the further spreading of legionella is to bring the water temperature inside the pipelines to 55 degrees Celsius for a limited time;</w:t>
      </w:r>
      <w:bookmarkStart w:id="9" w:name="_heading=h.30j0zll"/>
      <w:bookmarkEnd w:id="9"/>
    </w:p>
    <w:p w14:paraId="06E8147B" w14:textId="77777777" w:rsidR="00FD5316" w:rsidRPr="00825781" w:rsidRDefault="00FD5316" w:rsidP="00325040">
      <w:pPr>
        <w:widowControl/>
        <w:spacing w:after="240"/>
        <w:ind w:left="567" w:hanging="567"/>
        <w:rPr>
          <w:color w:val="000000"/>
        </w:rPr>
      </w:pPr>
      <w:proofErr w:type="gramStart"/>
      <w:r w:rsidRPr="00825781">
        <w:rPr>
          <w:color w:val="000000"/>
        </w:rPr>
        <w:t>29.</w:t>
      </w:r>
      <w:r w:rsidRPr="00825781">
        <w:rPr>
          <w:color w:val="000000"/>
        </w:rPr>
        <w:tab/>
        <w:t>Notes that it is planned to invest EUR 11,45 million in Europa Experiences in 2026; takes note of the decision by the Bureau in November 2024 to revise the concept of Europa Experience and expects the revised concept to be more cost-efficient and more attractive to visitors; regrets that there are still no Europa Experiences in Bucharest, Riga, Madrid, Lisbon, Nicosia, Valletta or Vilnius; calls for the establishment of Europa Experiences in all Member States as soon as a revised concept has been established; recalls that Europa Experiences should allow citizens to have a better understanding of the functioning of the Union and learn about our shared values; reiterates therefore that Europa Experiences are an integral part of Parliament’s ongoing engagement with Union citizens;</w:t>
      </w:r>
      <w:proofErr w:type="gramEnd"/>
    </w:p>
    <w:p w14:paraId="1066760C" w14:textId="77777777" w:rsidR="00FD5316" w:rsidRPr="00825781" w:rsidRDefault="00FD5316" w:rsidP="00325040">
      <w:pPr>
        <w:widowControl/>
        <w:spacing w:after="240"/>
        <w:ind w:left="567" w:hanging="567"/>
        <w:rPr>
          <w:color w:val="000000"/>
        </w:rPr>
      </w:pPr>
      <w:r w:rsidRPr="00825781">
        <w:rPr>
          <w:color w:val="000000"/>
        </w:rPr>
        <w:t>30.</w:t>
      </w:r>
      <w:r w:rsidRPr="00825781">
        <w:rPr>
          <w:color w:val="000000"/>
        </w:rPr>
        <w:tab/>
        <w:t>Takes note that no additional financing is needed for the opening of Parliament offices in Moldova and the Western Balkans, as these would be set up within EEAS premises; stresses the importance of Parliament’s presence in these countries as a sign of European solidarity and a sign of Parliament’s commitment to the accession process;</w:t>
      </w:r>
      <w:r w:rsidRPr="00825781" w:rsidDel="00D1114B">
        <w:rPr>
          <w:color w:val="000000"/>
        </w:rPr>
        <w:t xml:space="preserve"> </w:t>
      </w:r>
    </w:p>
    <w:p w14:paraId="45CB6926" w14:textId="77777777" w:rsidR="00FD5316" w:rsidRPr="00825781" w:rsidRDefault="00FD5316" w:rsidP="00325040">
      <w:pPr>
        <w:widowControl/>
        <w:spacing w:after="240"/>
        <w:ind w:left="567" w:hanging="567"/>
        <w:rPr>
          <w:color w:val="000000"/>
        </w:rPr>
      </w:pPr>
      <w:proofErr w:type="gramStart"/>
      <w:r w:rsidRPr="00825781">
        <w:rPr>
          <w:color w:val="000000"/>
        </w:rPr>
        <w:t>31.</w:t>
      </w:r>
      <w:r w:rsidRPr="00825781">
        <w:rPr>
          <w:color w:val="000000"/>
        </w:rPr>
        <w:tab/>
        <w:t xml:space="preserve">Takes note of the early termination of the contract with the previous provider of the Crèche </w:t>
      </w:r>
      <w:proofErr w:type="spellStart"/>
      <w:r w:rsidRPr="00825781">
        <w:rPr>
          <w:color w:val="000000"/>
        </w:rPr>
        <w:t>Wayenberg</w:t>
      </w:r>
      <w:proofErr w:type="spellEnd"/>
      <w:r w:rsidRPr="00825781">
        <w:rPr>
          <w:color w:val="000000"/>
        </w:rPr>
        <w:t xml:space="preserve"> after a number of serious allegations against the contractor; welcomes the agreement with a new provider that foresees better working conditions of the nursery staff and better quality of the service for the children; acknowledges, however, that this results in an increase of the budget necessary for this purpose, but </w:t>
      </w:r>
      <w:r w:rsidRPr="00825781">
        <w:rPr>
          <w:color w:val="000000"/>
        </w:rPr>
        <w:lastRenderedPageBreak/>
        <w:t>emphasises that decent working conditions for external staff should, where relevant, be a priority consideration in public procurement of Parliament as a matter of principle;</w:t>
      </w:r>
      <w:proofErr w:type="gramEnd"/>
    </w:p>
    <w:p w14:paraId="278DB8E3" w14:textId="77777777" w:rsidR="00FD5316" w:rsidRPr="00825781" w:rsidRDefault="00FD5316" w:rsidP="00325040">
      <w:pPr>
        <w:widowControl/>
        <w:spacing w:after="240"/>
        <w:ind w:left="567" w:hanging="567"/>
        <w:rPr>
          <w:color w:val="000000"/>
        </w:rPr>
      </w:pPr>
      <w:proofErr w:type="gramStart"/>
      <w:r w:rsidRPr="00825781">
        <w:rPr>
          <w:color w:val="000000"/>
        </w:rPr>
        <w:t>32.</w:t>
      </w:r>
      <w:r w:rsidRPr="00825781">
        <w:rPr>
          <w:color w:val="000000"/>
        </w:rPr>
        <w:tab/>
        <w:t>Reiterates the need for high quality nursing rooms in Parliament's premises and calls on the competent services to upgrade the current facilities in terms of equipment, space and accessibility in order to make them child-friendly; calls for an impact assessment on the need for a family room within the premises of the Brussels seat of the Parliament, for children of Members without permanent residence in Brussels, mirroring the arrangements in Strasbourg;</w:t>
      </w:r>
      <w:proofErr w:type="gramEnd"/>
    </w:p>
    <w:p w14:paraId="02FAAD64" w14:textId="77777777" w:rsidR="00FD5316" w:rsidRPr="00825781" w:rsidRDefault="00FD5316" w:rsidP="00325040">
      <w:pPr>
        <w:spacing w:after="240"/>
        <w:rPr>
          <w:b/>
          <w:i/>
          <w:color w:val="000000"/>
        </w:rPr>
      </w:pPr>
      <w:r w:rsidRPr="00825781">
        <w:rPr>
          <w:b/>
          <w:i/>
          <w:color w:val="000000"/>
        </w:rPr>
        <w:t>Others</w:t>
      </w:r>
    </w:p>
    <w:p w14:paraId="65DA8F65" w14:textId="77777777" w:rsidR="00FD5316" w:rsidRPr="00825781" w:rsidRDefault="00FD5316" w:rsidP="00325040">
      <w:pPr>
        <w:spacing w:after="240"/>
        <w:ind w:left="567" w:hanging="567"/>
        <w:rPr>
          <w:color w:val="000000"/>
        </w:rPr>
      </w:pPr>
      <w:r w:rsidRPr="00825781">
        <w:rPr>
          <w:color w:val="000000"/>
        </w:rPr>
        <w:t>33.</w:t>
      </w:r>
      <w:r w:rsidRPr="00825781">
        <w:rPr>
          <w:color w:val="000000"/>
        </w:rPr>
        <w:tab/>
        <w:t xml:space="preserve">Reiterates its request, adopted at Plenary level at several occasions, for the relevant bodies to reflect on </w:t>
      </w:r>
      <w:r w:rsidRPr="00825781">
        <w:rPr>
          <w:bCs/>
          <w:iCs/>
          <w:color w:val="000000"/>
        </w:rPr>
        <w:t>a solution</w:t>
      </w:r>
      <w:r w:rsidRPr="00825781">
        <w:rPr>
          <w:color w:val="000000"/>
        </w:rPr>
        <w:t xml:space="preserve"> enabling Members to exercise their right to vote remotely, during benefiting from maternity or paternity leave, during a certified long-term illness, taking advantage of the lessons learnt during the pandemic on the technical aspects of this voting method;</w:t>
      </w:r>
    </w:p>
    <w:p w14:paraId="0CBC0D22" w14:textId="77777777" w:rsidR="00FD5316" w:rsidRPr="00825781" w:rsidRDefault="00FD5316" w:rsidP="00325040">
      <w:pPr>
        <w:spacing w:after="240"/>
        <w:ind w:left="567" w:hanging="567"/>
        <w:rPr>
          <w:color w:val="000000"/>
        </w:rPr>
      </w:pPr>
      <w:proofErr w:type="gramStart"/>
      <w:r w:rsidRPr="00825781">
        <w:rPr>
          <w:color w:val="000000"/>
        </w:rPr>
        <w:t>34.</w:t>
      </w:r>
      <w:r w:rsidRPr="00825781">
        <w:rPr>
          <w:color w:val="000000"/>
        </w:rPr>
        <w:tab/>
        <w:t>Reaffirms its call for the Secretary-General to emphasise the fundamental principle that all recruitment should be based on competency while also ensuring geographical balance among all Member States at every staff level; calls on Parliament to build its own outreach capacity, with the goal of attracting to competitions quality candidates that Parliament needs, in terms of profile, age, gender and nationality and especially from under-represented countries; underscores that achieving fair geographical representation is essential to fostering a genuinely European public service; notes that Parliament has consistently taken measures to support this objective, including the organisation of nationality-specific competitions while maintaining a strict merit-based selection approach;</w:t>
      </w:r>
      <w:proofErr w:type="gramEnd"/>
    </w:p>
    <w:p w14:paraId="25508A00" w14:textId="77777777" w:rsidR="00FD5316" w:rsidRPr="00825781" w:rsidRDefault="00FD5316" w:rsidP="00325040">
      <w:pPr>
        <w:spacing w:after="240"/>
        <w:ind w:left="567" w:hanging="567"/>
        <w:rPr>
          <w:color w:val="000000"/>
        </w:rPr>
      </w:pPr>
      <w:proofErr w:type="gramStart"/>
      <w:r w:rsidRPr="00825781">
        <w:rPr>
          <w:color w:val="000000"/>
        </w:rPr>
        <w:t>35.</w:t>
      </w:r>
      <w:r w:rsidRPr="00825781">
        <w:rPr>
          <w:color w:val="000000"/>
        </w:rPr>
        <w:tab/>
        <w:t>Believes that Parliament should lead by example concerning the rights of persons with disabilities, both as an employer and as a public institution; welcomes Parliament’s policy aiming to ensure the fully independent use of Parliament buildings by persons with disabilities and supports further measures and adaptations that will be necessary in this regard; notes that the budget foresees EUR 3,7 million for this purpose;</w:t>
      </w:r>
      <w:proofErr w:type="gramEnd"/>
    </w:p>
    <w:p w14:paraId="1DCAE1C4" w14:textId="77777777" w:rsidR="00FD5316" w:rsidRPr="00825781" w:rsidRDefault="00FD5316" w:rsidP="00325040">
      <w:pPr>
        <w:spacing w:after="240"/>
        <w:ind w:left="567" w:hanging="567"/>
        <w:rPr>
          <w:color w:val="000000"/>
        </w:rPr>
      </w:pPr>
      <w:r w:rsidRPr="00825781">
        <w:rPr>
          <w:color w:val="000000"/>
        </w:rPr>
        <w:t>36.</w:t>
      </w:r>
      <w:r w:rsidRPr="00825781">
        <w:rPr>
          <w:color w:val="000000"/>
        </w:rPr>
        <w:tab/>
        <w:t>Stresses the fact that Parliament having a single seat could reduce the financial and environmental costs; recalls that, according to the Treaty on European Union, Parliament is to have its seat in Strasbourg; notes that permanent changes would require a Treaty change for which unanimity is needed;</w:t>
      </w:r>
    </w:p>
    <w:p w14:paraId="0B43E5C9" w14:textId="77777777" w:rsidR="00FD5316" w:rsidRPr="00825781" w:rsidRDefault="00FD5316" w:rsidP="00325040">
      <w:pPr>
        <w:spacing w:after="240"/>
        <w:ind w:left="567" w:hanging="567"/>
        <w:rPr>
          <w:color w:val="000000"/>
        </w:rPr>
      </w:pPr>
      <w:proofErr w:type="gramStart"/>
      <w:r w:rsidRPr="00825781">
        <w:rPr>
          <w:bCs/>
          <w:iCs/>
        </w:rPr>
        <w:t>37.</w:t>
      </w:r>
      <w:r w:rsidRPr="00825781">
        <w:rPr>
          <w:bCs/>
          <w:iCs/>
        </w:rPr>
        <w:tab/>
      </w:r>
      <w:r w:rsidRPr="00825781">
        <w:rPr>
          <w:color w:val="000000"/>
        </w:rPr>
        <w:t xml:space="preserve">Notes that mission expenses of Members and staff amount to EUR 116 million in Parliament’s budget; calls for Parliament’s bodies to reflect on mission practices and a revision of mission rules and practices with the overall aim of continuing to improve the nature of missions and further diminishing the associated financial and environmental costs; </w:t>
      </w:r>
      <w:r w:rsidRPr="00825781">
        <w:rPr>
          <w:bCs/>
          <w:iCs/>
        </w:rPr>
        <w:t>encourages Members to use low-carbon transport alternatives and</w:t>
      </w:r>
      <w:r w:rsidRPr="00825781">
        <w:t xml:space="preserve"> advocates </w:t>
      </w:r>
      <w:r w:rsidRPr="00825781">
        <w:rPr>
          <w:color w:val="000000"/>
        </w:rPr>
        <w:t xml:space="preserve">for responsible and measured use of best-value flights options, and </w:t>
      </w:r>
      <w:r w:rsidRPr="00825781">
        <w:t xml:space="preserve">the preference for </w:t>
      </w:r>
      <w:r w:rsidRPr="00825781">
        <w:rPr>
          <w:color w:val="000000"/>
        </w:rPr>
        <w:t xml:space="preserve">train travel where </w:t>
      </w:r>
      <w:r w:rsidRPr="00825781">
        <w:t>it is a viable option</w:t>
      </w:r>
      <w:r w:rsidRPr="00825781">
        <w:rPr>
          <w:color w:val="000000"/>
        </w:rPr>
        <w:t>;</w:t>
      </w:r>
      <w:proofErr w:type="gramEnd"/>
    </w:p>
    <w:p w14:paraId="46D311BB" w14:textId="77777777" w:rsidR="00FD5316" w:rsidRPr="00825781" w:rsidRDefault="00FD5316" w:rsidP="00325040">
      <w:pPr>
        <w:spacing w:after="240"/>
        <w:ind w:left="567" w:hanging="567"/>
        <w:rPr>
          <w:color w:val="000000"/>
        </w:rPr>
      </w:pPr>
      <w:proofErr w:type="gramStart"/>
      <w:r w:rsidRPr="00825781">
        <w:rPr>
          <w:color w:val="000000"/>
        </w:rPr>
        <w:t>38.</w:t>
      </w:r>
      <w:r w:rsidRPr="00825781">
        <w:rPr>
          <w:color w:val="000000"/>
        </w:rPr>
        <w:tab/>
        <w:t xml:space="preserve">Takes note that Article 46(2) of the Implementing Measures for the Statute for Members of the European Parliament provides for the possibility to finance extra costs linked to the parliamentary assistance budgets with appropriations from their General </w:t>
      </w:r>
      <w:r w:rsidRPr="00825781">
        <w:rPr>
          <w:color w:val="000000"/>
        </w:rPr>
        <w:lastRenderedPageBreak/>
        <w:t>Expenditure Allowance (GEA); calls on Parliament's administration to take the necessary measures to enable Members who wish to do so to use their GEA to cover the cost of APA missions; highlights that such a measure would address increasing costs in Members' offices while being budgetary neutral;</w:t>
      </w:r>
      <w:proofErr w:type="gramEnd"/>
    </w:p>
    <w:p w14:paraId="2A5C183D" w14:textId="0228AB7E" w:rsidR="00FD5316" w:rsidRDefault="00FD5316" w:rsidP="00325040">
      <w:pPr>
        <w:spacing w:after="240"/>
        <w:ind w:left="567" w:hanging="567"/>
        <w:rPr>
          <w:color w:val="000000"/>
        </w:rPr>
      </w:pPr>
      <w:r w:rsidRPr="00825781">
        <w:rPr>
          <w:color w:val="000000"/>
        </w:rPr>
        <w:t>39.</w:t>
      </w:r>
      <w:r w:rsidRPr="00825781">
        <w:rPr>
          <w:color w:val="000000"/>
        </w:rPr>
        <w:tab/>
        <w:t>Calls on the Bureau not to index the GEA and not to grant GEA to former Members, thus allowing for significant savings in the statutory costs</w:t>
      </w:r>
      <w:proofErr w:type="gramStart"/>
      <w:r w:rsidRPr="00825781">
        <w:rPr>
          <w:color w:val="000000"/>
        </w:rPr>
        <w:t>;</w:t>
      </w:r>
      <w:proofErr w:type="gramEnd"/>
    </w:p>
    <w:p w14:paraId="6D47B8D1" w14:textId="04220855" w:rsidR="00EF5243" w:rsidRPr="00825781" w:rsidRDefault="00EF5243" w:rsidP="00325040">
      <w:pPr>
        <w:spacing w:after="240"/>
        <w:ind w:left="567" w:hanging="567"/>
        <w:rPr>
          <w:color w:val="000000"/>
        </w:rPr>
      </w:pPr>
      <w:r>
        <w:rPr>
          <w:color w:val="000000"/>
        </w:rPr>
        <w:t>40</w:t>
      </w:r>
      <w:r w:rsidRPr="00EF5243">
        <w:rPr>
          <w:color w:val="000000"/>
        </w:rPr>
        <w:t>.</w:t>
      </w:r>
      <w:r w:rsidRPr="00EF5243">
        <w:rPr>
          <w:color w:val="000000"/>
        </w:rPr>
        <w:tab/>
        <w:t>Calls on the Bureau to revise the rules and to introduce a cooling-off period for former Members during which they cannot engage in lobbying or representational activities with the Parliament equal to the time during which Members receive a transitional allowance;</w:t>
      </w:r>
    </w:p>
    <w:p w14:paraId="2A1AA5D1" w14:textId="100DE381" w:rsidR="00FD5316" w:rsidRPr="00825781" w:rsidRDefault="00EF5243" w:rsidP="00325040">
      <w:pPr>
        <w:spacing w:after="240"/>
        <w:ind w:left="567" w:hanging="567"/>
        <w:rPr>
          <w:color w:val="000000"/>
        </w:rPr>
      </w:pPr>
      <w:proofErr w:type="gramStart"/>
      <w:r>
        <w:rPr>
          <w:color w:val="000000"/>
        </w:rPr>
        <w:t>41</w:t>
      </w:r>
      <w:r w:rsidR="00FD5316" w:rsidRPr="00825781">
        <w:rPr>
          <w:color w:val="000000"/>
        </w:rPr>
        <w:t>.</w:t>
      </w:r>
      <w:r w:rsidR="00FD5316" w:rsidRPr="00825781">
        <w:rPr>
          <w:color w:val="000000"/>
        </w:rPr>
        <w:tab/>
      </w:r>
      <w:r w:rsidRPr="00EF5243">
        <w:rPr>
          <w:color w:val="000000"/>
        </w:rPr>
        <w:t>Recalls that Parliament has consistently voted in Plenary since 2018 to consider lifting the overall ban on APAs participating in official delegations and missions; regrets that</w:t>
      </w:r>
      <w:r w:rsidR="00FD5316" w:rsidRPr="00825781">
        <w:rPr>
          <w:color w:val="000000"/>
        </w:rPr>
        <w:t xml:space="preserve"> the Conference of Presidents’ decisions of March 2025 on the Implementing provisions governing the missions outside the three places of work of the European Parliament</w:t>
      </w:r>
      <w:r>
        <w:rPr>
          <w:color w:val="000000"/>
        </w:rPr>
        <w:t xml:space="preserve"> </w:t>
      </w:r>
      <w:r w:rsidRPr="00EF5243">
        <w:rPr>
          <w:color w:val="000000"/>
        </w:rPr>
        <w:t>did not align with Plenary's call; maintains its position that APAs should be allowed, under certain conditions, to accompany Members on official delegations and missions; calls on its relevant bodies to amend the relevant articles of its internal rules to allow the participation of APAs in official missions and delegations outside Parliament’s three places of work without further delay;</w:t>
      </w:r>
      <w:proofErr w:type="gramEnd"/>
    </w:p>
    <w:p w14:paraId="5B580B9B" w14:textId="7FDD7B97" w:rsidR="00FD5316" w:rsidRPr="00825781" w:rsidRDefault="00EF5243" w:rsidP="00325040">
      <w:pPr>
        <w:spacing w:after="240"/>
        <w:ind w:left="567" w:hanging="567"/>
        <w:rPr>
          <w:color w:val="000000"/>
        </w:rPr>
      </w:pPr>
      <w:r>
        <w:rPr>
          <w:color w:val="000000"/>
        </w:rPr>
        <w:t>42</w:t>
      </w:r>
      <w:r w:rsidR="00FD5316" w:rsidRPr="00825781">
        <w:rPr>
          <w:color w:val="000000"/>
        </w:rPr>
        <w:t>.</w:t>
      </w:r>
      <w:r w:rsidR="00FD5316" w:rsidRPr="00825781">
        <w:rPr>
          <w:color w:val="000000"/>
        </w:rPr>
        <w:tab/>
        <w:t>Welcomes the work of the APA Committee which represents around 2 000 APAs, whose work is crucial to the smooth operation of the MEP’s daily activities; notes the earmarking of EUR 10 000 in order for the APA Committee to fulfil its role and ensure sufficient resources to effectively support and properly represent the APAs;</w:t>
      </w:r>
    </w:p>
    <w:p w14:paraId="5BC21A7D" w14:textId="6EDB44BE" w:rsidR="00FD5316" w:rsidRPr="00825781" w:rsidRDefault="00EF5243" w:rsidP="00325040">
      <w:pPr>
        <w:widowControl/>
        <w:spacing w:after="240"/>
        <w:ind w:left="567" w:hanging="567"/>
        <w:rPr>
          <w:color w:val="000000"/>
        </w:rPr>
      </w:pPr>
      <w:r w:rsidRPr="00825781">
        <w:rPr>
          <w:color w:val="000000"/>
        </w:rPr>
        <w:t>4</w:t>
      </w:r>
      <w:r>
        <w:rPr>
          <w:color w:val="000000"/>
        </w:rPr>
        <w:t>3</w:t>
      </w:r>
      <w:r w:rsidR="00FD5316" w:rsidRPr="00825781">
        <w:rPr>
          <w:color w:val="000000"/>
        </w:rPr>
        <w:t>.</w:t>
      </w:r>
      <w:r w:rsidR="00FD5316" w:rsidRPr="00825781">
        <w:rPr>
          <w:color w:val="000000"/>
        </w:rPr>
        <w:tab/>
        <w:t>Welcomes the exceptional 10 % increase in scholarships for each trainee in 2026, budgeted for EUR 1 million in 2026 to help them cope with growing housing costs in Brussels and Luxembourg;</w:t>
      </w:r>
    </w:p>
    <w:p w14:paraId="407F1DCE" w14:textId="6CE914A6" w:rsidR="00FD5316" w:rsidRDefault="00EF5243" w:rsidP="00325040">
      <w:pPr>
        <w:widowControl/>
        <w:spacing w:after="240"/>
        <w:ind w:left="567" w:hanging="567"/>
        <w:rPr>
          <w:color w:val="000000"/>
        </w:rPr>
      </w:pPr>
      <w:r w:rsidRPr="00825781">
        <w:rPr>
          <w:color w:val="000000"/>
        </w:rPr>
        <w:t>4</w:t>
      </w:r>
      <w:r>
        <w:rPr>
          <w:color w:val="000000"/>
        </w:rPr>
        <w:t>4</w:t>
      </w:r>
      <w:r w:rsidR="00FD5316" w:rsidRPr="00825781">
        <w:rPr>
          <w:color w:val="000000"/>
        </w:rPr>
        <w:t>.</w:t>
      </w:r>
      <w:r w:rsidR="00FD5316" w:rsidRPr="00825781">
        <w:rPr>
          <w:color w:val="000000"/>
        </w:rPr>
        <w:tab/>
      </w:r>
      <w:proofErr w:type="gramStart"/>
      <w:r w:rsidR="00FD5316" w:rsidRPr="00825781">
        <w:rPr>
          <w:color w:val="000000"/>
        </w:rPr>
        <w:t>Expects</w:t>
      </w:r>
      <w:proofErr w:type="gramEnd"/>
      <w:r w:rsidR="00FD5316" w:rsidRPr="00825781">
        <w:rPr>
          <w:color w:val="000000"/>
        </w:rPr>
        <w:t xml:space="preserve"> that requests voted by the Plenary should be treated by the responsible bodies as a matter of high priority;</w:t>
      </w:r>
    </w:p>
    <w:p w14:paraId="67A72CFE" w14:textId="77777777" w:rsidR="00BC7DF6" w:rsidRDefault="00BC7DF6" w:rsidP="00BC7DF6">
      <w:pPr>
        <w:widowControl/>
        <w:spacing w:after="240"/>
        <w:jc w:val="center"/>
        <w:rPr>
          <w:color w:val="000000"/>
        </w:rPr>
      </w:pPr>
      <w:r>
        <w:rPr>
          <w:color w:val="000000"/>
        </w:rPr>
        <w:t>°</w:t>
      </w:r>
    </w:p>
    <w:p w14:paraId="1375FF37" w14:textId="77777777" w:rsidR="00BC7DF6" w:rsidRDefault="00BC7DF6" w:rsidP="00BC7DF6">
      <w:pPr>
        <w:widowControl/>
        <w:spacing w:after="240"/>
        <w:jc w:val="center"/>
        <w:rPr>
          <w:color w:val="000000"/>
        </w:rPr>
      </w:pPr>
      <w:r>
        <w:rPr>
          <w:color w:val="000000"/>
        </w:rPr>
        <w:t>°     °</w:t>
      </w:r>
    </w:p>
    <w:p w14:paraId="37113404" w14:textId="44CA063C" w:rsidR="00FD5316" w:rsidRPr="00825781" w:rsidRDefault="00EF5243" w:rsidP="00325040">
      <w:pPr>
        <w:tabs>
          <w:tab w:val="left" w:pos="357"/>
        </w:tabs>
        <w:spacing w:after="240"/>
        <w:ind w:left="567" w:hanging="567"/>
        <w:rPr>
          <w:color w:val="000000"/>
        </w:rPr>
      </w:pPr>
      <w:r w:rsidRPr="00825781">
        <w:rPr>
          <w:color w:val="000000"/>
        </w:rPr>
        <w:t>4</w:t>
      </w:r>
      <w:r>
        <w:rPr>
          <w:color w:val="000000"/>
        </w:rPr>
        <w:t>5</w:t>
      </w:r>
      <w:r w:rsidR="00FD5316" w:rsidRPr="00825781">
        <w:rPr>
          <w:color w:val="000000"/>
        </w:rPr>
        <w:t>.</w:t>
      </w:r>
      <w:r w:rsidR="00FD5316" w:rsidRPr="00825781">
        <w:rPr>
          <w:color w:val="000000"/>
        </w:rPr>
        <w:tab/>
      </w:r>
      <w:r w:rsidR="00FD5316" w:rsidRPr="00825781">
        <w:rPr>
          <w:color w:val="000000"/>
        </w:rPr>
        <w:tab/>
      </w:r>
      <w:proofErr w:type="gramStart"/>
      <w:r w:rsidR="00FD5316" w:rsidRPr="00825781">
        <w:rPr>
          <w:color w:val="000000"/>
        </w:rPr>
        <w:t>Adopts</w:t>
      </w:r>
      <w:proofErr w:type="gramEnd"/>
      <w:r w:rsidR="00FD5316" w:rsidRPr="00825781">
        <w:rPr>
          <w:color w:val="000000"/>
        </w:rPr>
        <w:t xml:space="preserve"> the estimates for the financial year 2026;</w:t>
      </w:r>
    </w:p>
    <w:p w14:paraId="2A055618" w14:textId="155E1539" w:rsidR="00E365E1" w:rsidRPr="00825781" w:rsidRDefault="00EF5243" w:rsidP="00732BC5">
      <w:pPr>
        <w:tabs>
          <w:tab w:val="left" w:pos="357"/>
        </w:tabs>
        <w:spacing w:after="240"/>
        <w:ind w:left="567" w:hanging="567"/>
      </w:pPr>
      <w:r w:rsidRPr="00825781">
        <w:rPr>
          <w:color w:val="000000"/>
        </w:rPr>
        <w:t>4</w:t>
      </w:r>
      <w:r>
        <w:rPr>
          <w:color w:val="000000"/>
        </w:rPr>
        <w:t>6</w:t>
      </w:r>
      <w:r w:rsidR="00FD5316" w:rsidRPr="00825781">
        <w:rPr>
          <w:color w:val="000000"/>
        </w:rPr>
        <w:t>.</w:t>
      </w:r>
      <w:r w:rsidR="00FD5316" w:rsidRPr="00825781">
        <w:rPr>
          <w:color w:val="000000"/>
        </w:rPr>
        <w:tab/>
      </w:r>
      <w:r w:rsidR="00FD5316" w:rsidRPr="00825781">
        <w:rPr>
          <w:color w:val="000000"/>
        </w:rPr>
        <w:tab/>
        <w:t>Instructs its President to forward this resolution and the estimates to the Council and the Commission.</w:t>
      </w:r>
    </w:p>
    <w:sectPr w:rsidR="00E365E1" w:rsidRPr="00825781" w:rsidSect="0082578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82CB0" w14:textId="77777777" w:rsidR="008C774C" w:rsidRPr="00825781" w:rsidRDefault="008C774C">
      <w:r w:rsidRPr="00825781">
        <w:separator/>
      </w:r>
    </w:p>
  </w:endnote>
  <w:endnote w:type="continuationSeparator" w:id="0">
    <w:p w14:paraId="50CB90FE" w14:textId="77777777" w:rsidR="008C774C" w:rsidRPr="00825781" w:rsidRDefault="008C774C">
      <w:r w:rsidRPr="008257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E2DE1" w14:textId="77777777" w:rsidR="00064002" w:rsidRPr="0082578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576A1" w14:textId="77777777" w:rsidR="00064002" w:rsidRPr="0082578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4520D" w14:textId="77777777" w:rsidR="00064002" w:rsidRPr="0082578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EB382" w14:textId="77777777" w:rsidR="008C774C" w:rsidRPr="00825781" w:rsidRDefault="008C774C">
      <w:r w:rsidRPr="00825781">
        <w:separator/>
      </w:r>
    </w:p>
  </w:footnote>
  <w:footnote w:type="continuationSeparator" w:id="0">
    <w:p w14:paraId="28BA9D5C" w14:textId="77777777" w:rsidR="008C774C" w:rsidRPr="00825781" w:rsidRDefault="008C774C">
      <w:r w:rsidRPr="00825781">
        <w:continuationSeparator/>
      </w:r>
    </w:p>
  </w:footnote>
  <w:footnote w:id="1">
    <w:p w14:paraId="08AE4A96" w14:textId="77777777" w:rsidR="00FD5316" w:rsidRPr="006B727C" w:rsidRDefault="00FD5316" w:rsidP="00825781">
      <w:pPr>
        <w:ind w:left="567" w:hanging="567"/>
        <w:rPr>
          <w:color w:val="000000"/>
          <w:lang w:val="pl-PL"/>
        </w:rPr>
      </w:pPr>
      <w:r w:rsidRPr="00825781">
        <w:rPr>
          <w:rStyle w:val="FootnoteReference"/>
        </w:rPr>
        <w:footnoteRef/>
      </w:r>
      <w:r w:rsidR="00825781" w:rsidRPr="006B727C">
        <w:rPr>
          <w:color w:val="000000"/>
          <w:lang w:val="pl-PL"/>
        </w:rPr>
        <w:t xml:space="preserve"> </w:t>
      </w:r>
      <w:r w:rsidR="00825781" w:rsidRPr="006B727C">
        <w:rPr>
          <w:color w:val="000000"/>
          <w:lang w:val="pl-PL"/>
        </w:rPr>
        <w:tab/>
      </w:r>
      <w:r w:rsidRPr="006B727C">
        <w:rPr>
          <w:color w:val="000000"/>
          <w:lang w:val="pl-PL"/>
        </w:rPr>
        <w:t xml:space="preserve">OJ L 433 I, 22.12.2020, </w:t>
      </w:r>
      <w:proofErr w:type="gramStart"/>
      <w:r w:rsidRPr="006B727C">
        <w:rPr>
          <w:color w:val="000000"/>
          <w:lang w:val="pl-PL"/>
        </w:rPr>
        <w:t>p</w:t>
      </w:r>
      <w:proofErr w:type="gramEnd"/>
      <w:r w:rsidRPr="006B727C">
        <w:rPr>
          <w:color w:val="000000"/>
          <w:lang w:val="pl-PL"/>
        </w:rPr>
        <w:t xml:space="preserve">. 11, ELI: </w:t>
      </w:r>
      <w:hyperlink r:id="rId1" w:history="1">
        <w:r w:rsidRPr="006B727C">
          <w:rPr>
            <w:rStyle w:val="Hyperlink"/>
            <w:lang w:val="pl-PL"/>
          </w:rPr>
          <w:t>http://data.europa.eu/eli/reg/2020/2093/oj</w:t>
        </w:r>
      </w:hyperlink>
      <w:r w:rsidRPr="006B727C">
        <w:rPr>
          <w:color w:val="000000"/>
          <w:lang w:val="pl-PL"/>
        </w:rPr>
        <w:t>.</w:t>
      </w:r>
    </w:p>
  </w:footnote>
  <w:footnote w:id="2">
    <w:p w14:paraId="2170204E" w14:textId="77777777" w:rsidR="00FD5316" w:rsidRPr="006B727C" w:rsidRDefault="00FD5316" w:rsidP="00825781">
      <w:pPr>
        <w:ind w:left="567" w:hanging="567"/>
        <w:rPr>
          <w:color w:val="000000"/>
          <w:lang w:val="pl-PL"/>
        </w:rPr>
      </w:pPr>
      <w:r w:rsidRPr="00825781">
        <w:rPr>
          <w:rStyle w:val="FootnoteReference"/>
        </w:rPr>
        <w:footnoteRef/>
      </w:r>
      <w:r w:rsidR="00825781" w:rsidRPr="006B727C">
        <w:rPr>
          <w:color w:val="000000"/>
          <w:lang w:val="pl-PL"/>
        </w:rPr>
        <w:t xml:space="preserve"> </w:t>
      </w:r>
      <w:r w:rsidR="00825781" w:rsidRPr="006B727C">
        <w:rPr>
          <w:color w:val="000000"/>
          <w:lang w:val="pl-PL"/>
        </w:rPr>
        <w:tab/>
      </w:r>
      <w:r w:rsidRPr="006B727C">
        <w:rPr>
          <w:color w:val="000000"/>
          <w:lang w:val="pl-PL"/>
        </w:rPr>
        <w:t xml:space="preserve">OJ C 444 I, 22.12.2020, </w:t>
      </w:r>
      <w:proofErr w:type="gramStart"/>
      <w:r w:rsidRPr="006B727C">
        <w:rPr>
          <w:color w:val="000000"/>
          <w:lang w:val="pl-PL"/>
        </w:rPr>
        <w:t>p</w:t>
      </w:r>
      <w:proofErr w:type="gramEnd"/>
      <w:r w:rsidRPr="006B727C">
        <w:rPr>
          <w:color w:val="000000"/>
          <w:lang w:val="pl-PL"/>
        </w:rPr>
        <w:t>. 4.</w:t>
      </w:r>
    </w:p>
  </w:footnote>
  <w:footnote w:id="3">
    <w:p w14:paraId="65941292" w14:textId="77777777" w:rsidR="00FD5316" w:rsidRPr="006B727C" w:rsidRDefault="00FD5316" w:rsidP="00825781">
      <w:pPr>
        <w:ind w:left="567" w:hanging="567"/>
        <w:rPr>
          <w:color w:val="000000"/>
          <w:lang w:val="fi-FI"/>
        </w:rPr>
      </w:pPr>
      <w:r w:rsidRPr="00825781">
        <w:rPr>
          <w:rStyle w:val="FootnoteReference"/>
        </w:rPr>
        <w:footnoteRef/>
      </w:r>
      <w:r w:rsidR="00825781" w:rsidRPr="006B727C">
        <w:rPr>
          <w:color w:val="000000"/>
          <w:lang w:val="fi-FI"/>
        </w:rPr>
        <w:t xml:space="preserve"> </w:t>
      </w:r>
      <w:r w:rsidR="00825781" w:rsidRPr="006B727C">
        <w:rPr>
          <w:color w:val="000000"/>
          <w:lang w:val="fi-FI"/>
        </w:rPr>
        <w:tab/>
      </w:r>
      <w:r w:rsidRPr="006B727C">
        <w:rPr>
          <w:color w:val="000000"/>
          <w:lang w:val="fi-FI"/>
        </w:rPr>
        <w:t>OJ C 445, 29.10.2021, p. 252.</w:t>
      </w:r>
    </w:p>
  </w:footnote>
  <w:footnote w:id="4">
    <w:p w14:paraId="7C995AC1" w14:textId="77777777" w:rsidR="00FD5316" w:rsidRPr="006B727C" w:rsidRDefault="00FD5316" w:rsidP="00825781">
      <w:pPr>
        <w:ind w:left="567" w:hanging="567"/>
        <w:rPr>
          <w:lang w:val="fi-FI"/>
        </w:rPr>
      </w:pPr>
      <w:r w:rsidRPr="00825781">
        <w:rPr>
          <w:rStyle w:val="FootnoteReference"/>
          <w:rFonts w:eastAsiaTheme="majorEastAsia"/>
        </w:rPr>
        <w:footnoteRef/>
      </w:r>
      <w:r w:rsidR="00825781" w:rsidRPr="006B727C">
        <w:rPr>
          <w:lang w:val="fi-FI"/>
        </w:rPr>
        <w:t xml:space="preserve"> </w:t>
      </w:r>
      <w:r w:rsidR="00825781" w:rsidRPr="006B727C">
        <w:rPr>
          <w:lang w:val="fi-FI"/>
        </w:rPr>
        <w:tab/>
      </w:r>
      <w:r w:rsidRPr="006B727C">
        <w:rPr>
          <w:lang w:val="fi-FI"/>
        </w:rPr>
        <w:t xml:space="preserve">OJ L 325, 20.12.2022, p. 11, ELI: </w:t>
      </w:r>
      <w:hyperlink r:id="rId2" w:history="1">
        <w:r w:rsidRPr="006B727C">
          <w:rPr>
            <w:rStyle w:val="Hyperlink"/>
            <w:lang w:val="fi-FI"/>
          </w:rPr>
          <w:t>http://data.europa.eu/eli/reg/2022/2496/oj</w:t>
        </w:r>
      </w:hyperlink>
      <w:r w:rsidRPr="006B727C">
        <w:rPr>
          <w:lang w:val="fi-FI"/>
        </w:rPr>
        <w:t>.</w:t>
      </w:r>
    </w:p>
  </w:footnote>
  <w:footnote w:id="5">
    <w:p w14:paraId="223B97A6" w14:textId="77777777" w:rsidR="00FD5316" w:rsidRPr="006B727C" w:rsidRDefault="00FD5316" w:rsidP="00825781">
      <w:pPr>
        <w:ind w:left="567" w:hanging="567"/>
        <w:rPr>
          <w:lang w:val="fi-FI"/>
        </w:rPr>
      </w:pPr>
      <w:r w:rsidRPr="00825781">
        <w:rPr>
          <w:rStyle w:val="FootnoteReference"/>
        </w:rPr>
        <w:footnoteRef/>
      </w:r>
      <w:r w:rsidR="00825781" w:rsidRPr="006B727C">
        <w:rPr>
          <w:lang w:val="fi-FI"/>
        </w:rPr>
        <w:t xml:space="preserve"> </w:t>
      </w:r>
      <w:r w:rsidR="00825781" w:rsidRPr="006B727C">
        <w:rPr>
          <w:lang w:val="fi-FI"/>
        </w:rPr>
        <w:tab/>
      </w:r>
      <w:r w:rsidRPr="006B727C">
        <w:rPr>
          <w:lang w:val="fi-FI"/>
        </w:rPr>
        <w:t xml:space="preserve">OJ L, 2024/765, 29.2.2024, ELI: </w:t>
      </w:r>
      <w:hyperlink r:id="rId3" w:history="1">
        <w:r w:rsidRPr="006B727C">
          <w:rPr>
            <w:rStyle w:val="Hyperlink"/>
            <w:lang w:val="fi-FI"/>
          </w:rPr>
          <w:t>http://data.europa.eu/eli/reg/2024/765/oj</w:t>
        </w:r>
      </w:hyperlink>
      <w:r w:rsidRPr="006B727C">
        <w:rPr>
          <w:lang w:val="fi-FI"/>
        </w:rPr>
        <w:t>.</w:t>
      </w:r>
    </w:p>
  </w:footnote>
  <w:footnote w:id="6">
    <w:p w14:paraId="633586C1" w14:textId="77777777" w:rsidR="00FD5316" w:rsidRPr="006B727C" w:rsidRDefault="00FD5316" w:rsidP="00825781">
      <w:pPr>
        <w:ind w:left="567" w:hanging="567"/>
        <w:rPr>
          <w:color w:val="000000"/>
          <w:lang w:val="fi-FI"/>
        </w:rPr>
      </w:pPr>
      <w:r w:rsidRPr="00825781">
        <w:rPr>
          <w:rStyle w:val="FootnoteReference"/>
        </w:rPr>
        <w:footnoteRef/>
      </w:r>
      <w:r w:rsidR="00825781" w:rsidRPr="006B727C">
        <w:rPr>
          <w:color w:val="000000"/>
          <w:lang w:val="fi-FI"/>
        </w:rPr>
        <w:t xml:space="preserve"> </w:t>
      </w:r>
      <w:r w:rsidR="00825781" w:rsidRPr="006B727C">
        <w:rPr>
          <w:color w:val="000000"/>
          <w:lang w:val="fi-FI"/>
        </w:rPr>
        <w:tab/>
      </w:r>
      <w:r w:rsidRPr="006B727C">
        <w:rPr>
          <w:color w:val="000000"/>
          <w:lang w:val="fi-FI"/>
        </w:rPr>
        <w:t>OJ C 445, 29.10.2021, p. 240.</w:t>
      </w:r>
    </w:p>
  </w:footnote>
  <w:footnote w:id="7">
    <w:p w14:paraId="177F96F2" w14:textId="77777777" w:rsidR="00FD5316" w:rsidRPr="006B727C" w:rsidRDefault="00FD5316" w:rsidP="00825781">
      <w:pPr>
        <w:ind w:left="567" w:hanging="567"/>
        <w:rPr>
          <w:color w:val="000000"/>
          <w:lang w:val="fi-FI"/>
        </w:rPr>
      </w:pPr>
      <w:r w:rsidRPr="00825781">
        <w:rPr>
          <w:rStyle w:val="FootnoteReference"/>
        </w:rPr>
        <w:footnoteRef/>
      </w:r>
      <w:r w:rsidR="00825781" w:rsidRPr="006B727C">
        <w:rPr>
          <w:color w:val="000000"/>
          <w:lang w:val="fi-FI"/>
        </w:rPr>
        <w:t xml:space="preserve"> </w:t>
      </w:r>
      <w:r w:rsidR="00825781" w:rsidRPr="006B727C">
        <w:rPr>
          <w:color w:val="000000"/>
          <w:lang w:val="fi-FI"/>
        </w:rPr>
        <w:tab/>
      </w:r>
      <w:r w:rsidRPr="006B727C">
        <w:rPr>
          <w:color w:val="000000"/>
          <w:lang w:val="fi-FI"/>
        </w:rPr>
        <w:t>OJ C 177, 17.5.2023, p. 115.</w:t>
      </w:r>
    </w:p>
  </w:footnote>
  <w:footnote w:id="8">
    <w:p w14:paraId="14CE8CEC" w14:textId="77777777" w:rsidR="00FD5316" w:rsidRPr="006B727C" w:rsidRDefault="00FD5316" w:rsidP="00825781">
      <w:pPr>
        <w:ind w:left="567" w:hanging="567"/>
        <w:rPr>
          <w:color w:val="000000"/>
          <w:lang w:val="fi-FI"/>
        </w:rPr>
      </w:pPr>
      <w:r w:rsidRPr="00825781">
        <w:rPr>
          <w:rStyle w:val="FootnoteReference"/>
        </w:rPr>
        <w:footnoteRef/>
      </w:r>
      <w:r w:rsidR="00825781" w:rsidRPr="006B727C">
        <w:rPr>
          <w:color w:val="000000"/>
          <w:lang w:val="fi-FI"/>
        </w:rPr>
        <w:t xml:space="preserve"> </w:t>
      </w:r>
      <w:r w:rsidR="00825781" w:rsidRPr="006B727C">
        <w:rPr>
          <w:color w:val="000000"/>
          <w:lang w:val="fi-FI"/>
        </w:rPr>
        <w:tab/>
      </w:r>
      <w:r w:rsidRPr="006B727C">
        <w:rPr>
          <w:color w:val="000000"/>
          <w:lang w:val="fi-FI"/>
        </w:rPr>
        <w:t xml:space="preserve">OJ C, C/2024/1195, 23.02.2024, ELI: </w:t>
      </w:r>
      <w:hyperlink r:id="rId4" w:history="1">
        <w:r w:rsidRPr="006B727C">
          <w:rPr>
            <w:rStyle w:val="Hyperlink"/>
            <w:lang w:val="fi-FI"/>
          </w:rPr>
          <w:t>http://data.europa.eu/eli/C/2024/1195/oj</w:t>
        </w:r>
      </w:hyperlink>
      <w:r w:rsidRPr="006B727C">
        <w:rPr>
          <w:color w:val="000000"/>
          <w:lang w:val="fi-FI"/>
        </w:rPr>
        <w:t>.</w:t>
      </w:r>
    </w:p>
  </w:footnote>
  <w:footnote w:id="9">
    <w:p w14:paraId="5300E664" w14:textId="77777777" w:rsidR="00FD5316" w:rsidRPr="006B727C" w:rsidRDefault="00FD5316" w:rsidP="00825781">
      <w:pPr>
        <w:ind w:left="567" w:hanging="567"/>
        <w:rPr>
          <w:color w:val="000000"/>
          <w:lang w:val="fi-FI"/>
        </w:rPr>
      </w:pPr>
      <w:r w:rsidRPr="00825781">
        <w:rPr>
          <w:rStyle w:val="FootnoteReference"/>
        </w:rPr>
        <w:footnoteRef/>
      </w:r>
      <w:r w:rsidR="00825781" w:rsidRPr="006B727C">
        <w:rPr>
          <w:color w:val="000000"/>
          <w:lang w:val="fi-FI"/>
        </w:rPr>
        <w:t xml:space="preserve"> </w:t>
      </w:r>
      <w:r w:rsidR="00825781" w:rsidRPr="006B727C">
        <w:rPr>
          <w:color w:val="000000"/>
          <w:lang w:val="fi-FI"/>
        </w:rPr>
        <w:tab/>
      </w:r>
      <w:r w:rsidRPr="006B727C">
        <w:rPr>
          <w:color w:val="000000"/>
          <w:lang w:val="fi-FI"/>
        </w:rPr>
        <w:t>OJ C, C/2024/675</w:t>
      </w:r>
      <w:bookmarkStart w:id="8" w:name="_GoBack"/>
      <w:bookmarkEnd w:id="8"/>
      <w:r w:rsidRPr="006B727C">
        <w:rPr>
          <w:color w:val="000000"/>
          <w:lang w:val="fi-FI"/>
        </w:rPr>
        <w:t xml:space="preserve">1, 26.11.2024, ELI: </w:t>
      </w:r>
      <w:hyperlink r:id="rId5" w:history="1">
        <w:r w:rsidRPr="006B727C">
          <w:rPr>
            <w:rStyle w:val="Hyperlink"/>
            <w:lang w:val="fi-FI"/>
          </w:rPr>
          <w:t>http://data.europa.eu/eli/C/2024/6751/oj</w:t>
        </w:r>
      </w:hyperlink>
      <w:r w:rsidRPr="006B727C">
        <w:rPr>
          <w:color w:val="000000"/>
          <w:lang w:val="fi-FI"/>
        </w:rPr>
        <w:t>.</w:t>
      </w:r>
    </w:p>
  </w:footnote>
  <w:footnote w:id="10">
    <w:p w14:paraId="64936E0E" w14:textId="227FA478" w:rsidR="00FD5316" w:rsidRPr="006B727C" w:rsidRDefault="00FD5316" w:rsidP="00825781">
      <w:pPr>
        <w:ind w:left="567" w:hanging="567"/>
        <w:rPr>
          <w:color w:val="000000"/>
          <w:lang w:val="fi-FI"/>
        </w:rPr>
      </w:pPr>
      <w:r w:rsidRPr="00825781">
        <w:rPr>
          <w:rStyle w:val="FootnoteReference"/>
        </w:rPr>
        <w:footnoteRef/>
      </w:r>
      <w:r w:rsidR="00825781" w:rsidRPr="006B727C">
        <w:rPr>
          <w:color w:val="000000"/>
          <w:lang w:val="fi-FI"/>
        </w:rPr>
        <w:t xml:space="preserve"> </w:t>
      </w:r>
      <w:r w:rsidR="00825781" w:rsidRPr="006B727C">
        <w:rPr>
          <w:color w:val="000000"/>
          <w:lang w:val="fi-FI"/>
        </w:rPr>
        <w:tab/>
      </w:r>
      <w:r w:rsidRPr="006B727C">
        <w:rPr>
          <w:color w:val="000000"/>
          <w:lang w:val="fi-FI"/>
        </w:rPr>
        <w:t>OJ L</w:t>
      </w:r>
      <w:r w:rsidR="009E2049">
        <w:rPr>
          <w:color w:val="000000"/>
          <w:lang w:val="fi-FI"/>
        </w:rPr>
        <w:t>,</w:t>
      </w:r>
      <w:r w:rsidRPr="006B727C">
        <w:rPr>
          <w:color w:val="000000"/>
          <w:lang w:val="fi-FI"/>
        </w:rPr>
        <w:t xml:space="preserve"> 2024/2509, 26.9.2024, ELI: </w:t>
      </w:r>
      <w:r w:rsidRPr="006B727C">
        <w:rPr>
          <w:color w:val="337AB7"/>
          <w:u w:val="single"/>
          <w:lang w:val="fi-FI"/>
        </w:rPr>
        <w:t>http://data.europa.eu/eli/reg/2024/2509/oj.</w:t>
      </w:r>
    </w:p>
  </w:footnote>
  <w:footnote w:id="11">
    <w:p w14:paraId="06F2063A" w14:textId="77777777" w:rsidR="00FD5316" w:rsidRPr="006B727C" w:rsidRDefault="00FD5316" w:rsidP="00825781">
      <w:pPr>
        <w:ind w:left="567" w:hanging="567"/>
        <w:rPr>
          <w:color w:val="000000"/>
          <w:lang w:val="fi-FI"/>
        </w:rPr>
      </w:pPr>
      <w:r w:rsidRPr="00825781">
        <w:rPr>
          <w:rStyle w:val="FootnoteReference"/>
        </w:rPr>
        <w:footnoteRef/>
      </w:r>
      <w:r w:rsidR="00825781" w:rsidRPr="006B727C">
        <w:rPr>
          <w:color w:val="000000"/>
          <w:lang w:val="fi-FI"/>
        </w:rPr>
        <w:t xml:space="preserve"> </w:t>
      </w:r>
      <w:r w:rsidR="00825781" w:rsidRPr="006B727C">
        <w:rPr>
          <w:color w:val="000000"/>
          <w:lang w:val="fi-FI"/>
        </w:rPr>
        <w:tab/>
      </w:r>
      <w:r w:rsidRPr="006B727C">
        <w:rPr>
          <w:color w:val="000000"/>
          <w:lang w:val="fi-FI"/>
        </w:rPr>
        <w:t xml:space="preserve">OJ L 433 I, 22.12.2020, p. 28, ELI: </w:t>
      </w:r>
      <w:hyperlink r:id="rId6" w:history="1">
        <w:r w:rsidRPr="006B727C">
          <w:rPr>
            <w:rStyle w:val="Hyperlink"/>
            <w:lang w:val="fi-FI"/>
          </w:rPr>
          <w:t>http://data.europa.eu/eli/agree_</w:t>
        </w:r>
        <w:r w:rsidR="00325040" w:rsidRPr="006B727C">
          <w:rPr>
            <w:rStyle w:val="Hyperlink"/>
            <w:lang w:val="fi-FI"/>
          </w:rPr>
          <w:br/>
        </w:r>
        <w:proofErr w:type="spellStart"/>
        <w:r w:rsidRPr="006B727C">
          <w:rPr>
            <w:rStyle w:val="Hyperlink"/>
            <w:lang w:val="fi-FI"/>
          </w:rPr>
          <w:t>interinstit</w:t>
        </w:r>
        <w:proofErr w:type="spellEnd"/>
        <w:r w:rsidRPr="006B727C">
          <w:rPr>
            <w:rStyle w:val="Hyperlink"/>
            <w:lang w:val="fi-FI"/>
          </w:rPr>
          <w:t>/2020/1222/</w:t>
        </w:r>
        <w:proofErr w:type="spellStart"/>
        <w:r w:rsidRPr="006B727C">
          <w:rPr>
            <w:rStyle w:val="Hyperlink"/>
            <w:lang w:val="fi-FI"/>
          </w:rPr>
          <w:t>oj</w:t>
        </w:r>
        <w:proofErr w:type="spellEnd"/>
      </w:hyperlink>
      <w:r w:rsidRPr="006B727C">
        <w:rPr>
          <w:color w:val="000000"/>
          <w:lang w:val="fi-FI"/>
        </w:rPr>
        <w:t>.</w:t>
      </w:r>
    </w:p>
  </w:footnote>
  <w:footnote w:id="12">
    <w:p w14:paraId="0DE58B35" w14:textId="77777777" w:rsidR="00FD5316" w:rsidRPr="006B727C" w:rsidRDefault="00FD5316" w:rsidP="00825781">
      <w:pPr>
        <w:ind w:left="567" w:hanging="567"/>
        <w:rPr>
          <w:color w:val="000000"/>
          <w:lang w:val="fi-FI"/>
        </w:rPr>
      </w:pPr>
      <w:r w:rsidRPr="00825781">
        <w:rPr>
          <w:rStyle w:val="FootnoteReference"/>
        </w:rPr>
        <w:footnoteRef/>
      </w:r>
      <w:r w:rsidR="00825781" w:rsidRPr="006B727C">
        <w:rPr>
          <w:color w:val="000000"/>
          <w:lang w:val="fi-FI"/>
        </w:rPr>
        <w:t xml:space="preserve"> </w:t>
      </w:r>
      <w:r w:rsidR="00825781" w:rsidRPr="006B727C">
        <w:rPr>
          <w:color w:val="000000"/>
          <w:lang w:val="fi-FI"/>
        </w:rPr>
        <w:tab/>
      </w:r>
      <w:r w:rsidRPr="006B727C">
        <w:rPr>
          <w:color w:val="000000"/>
          <w:lang w:val="fi-FI"/>
        </w:rPr>
        <w:t xml:space="preserve">OJ L, 2025/31, 27.2.2025, ELI: </w:t>
      </w:r>
      <w:hyperlink r:id="rId7" w:history="1">
        <w:r w:rsidRPr="006B727C">
          <w:rPr>
            <w:rStyle w:val="Hyperlink"/>
            <w:lang w:val="fi-FI"/>
          </w:rPr>
          <w:t>http://data.europa.eu/eli/budget/2025/31/oj</w:t>
        </w:r>
      </w:hyperlink>
      <w:r w:rsidRPr="006B727C">
        <w:rPr>
          <w:color w:val="000000"/>
          <w:lang w:val="fi-FI"/>
        </w:rPr>
        <w:t>.</w:t>
      </w:r>
      <w:r w:rsidRPr="006B727C">
        <w:rPr>
          <w:color w:val="000000"/>
          <w:szCs w:val="22"/>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09DA1" w14:textId="77777777" w:rsidR="00064002" w:rsidRPr="0082578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293F0" w14:textId="77777777" w:rsidR="00064002" w:rsidRPr="0082578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7239C" w14:textId="77777777" w:rsidR="00064002" w:rsidRPr="0082578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48/2025"/>
    <w:docVar w:name="dvlangue" w:val="EN"/>
    <w:docVar w:name="dvnumam" w:val="0"/>
    <w:docVar w:name="dvpe" w:val="770.074"/>
    <w:docVar w:name="dvrapporteur" w:val="Rapporteur: "/>
    <w:docVar w:name="dvtitre" w:val="European Parliament resolution of xx Xxxx 2025 on Parliament’s estimates of revenue and expenditure for the financial year 2026(2024/2111(BUI))"/>
  </w:docVars>
  <w:rsids>
    <w:rsidRoot w:val="008C774C"/>
    <w:rsid w:val="00002272"/>
    <w:rsid w:val="00064002"/>
    <w:rsid w:val="000677B9"/>
    <w:rsid w:val="00073107"/>
    <w:rsid w:val="000831BA"/>
    <w:rsid w:val="000A42CC"/>
    <w:rsid w:val="000E7DD9"/>
    <w:rsid w:val="0010095E"/>
    <w:rsid w:val="00125B37"/>
    <w:rsid w:val="00187494"/>
    <w:rsid w:val="001F32AE"/>
    <w:rsid w:val="002767FF"/>
    <w:rsid w:val="002B18FE"/>
    <w:rsid w:val="002B5493"/>
    <w:rsid w:val="00325040"/>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1543F"/>
    <w:rsid w:val="006631B6"/>
    <w:rsid w:val="00680577"/>
    <w:rsid w:val="006B727C"/>
    <w:rsid w:val="006D66F0"/>
    <w:rsid w:val="006F74FA"/>
    <w:rsid w:val="00731ADD"/>
    <w:rsid w:val="00732BC5"/>
    <w:rsid w:val="00734777"/>
    <w:rsid w:val="00747932"/>
    <w:rsid w:val="00751A4A"/>
    <w:rsid w:val="00756632"/>
    <w:rsid w:val="00762C74"/>
    <w:rsid w:val="00786EC0"/>
    <w:rsid w:val="007D1690"/>
    <w:rsid w:val="007E22AD"/>
    <w:rsid w:val="00817416"/>
    <w:rsid w:val="00825781"/>
    <w:rsid w:val="00842779"/>
    <w:rsid w:val="00865F67"/>
    <w:rsid w:val="00881A7B"/>
    <w:rsid w:val="008840E5"/>
    <w:rsid w:val="00887B3E"/>
    <w:rsid w:val="008C2AC6"/>
    <w:rsid w:val="008C774C"/>
    <w:rsid w:val="00930C23"/>
    <w:rsid w:val="0093193B"/>
    <w:rsid w:val="009509D8"/>
    <w:rsid w:val="00950B64"/>
    <w:rsid w:val="00981893"/>
    <w:rsid w:val="009E2049"/>
    <w:rsid w:val="00A1687D"/>
    <w:rsid w:val="00A43E52"/>
    <w:rsid w:val="00A4678D"/>
    <w:rsid w:val="00A778C7"/>
    <w:rsid w:val="00AB441E"/>
    <w:rsid w:val="00AB6293"/>
    <w:rsid w:val="00AE0928"/>
    <w:rsid w:val="00AF3B82"/>
    <w:rsid w:val="00B12E95"/>
    <w:rsid w:val="00B22876"/>
    <w:rsid w:val="00B558F0"/>
    <w:rsid w:val="00BC7DF6"/>
    <w:rsid w:val="00BD48FE"/>
    <w:rsid w:val="00BD7BD8"/>
    <w:rsid w:val="00BE6ADC"/>
    <w:rsid w:val="00C05BFE"/>
    <w:rsid w:val="00C23CD4"/>
    <w:rsid w:val="00C61C0C"/>
    <w:rsid w:val="00C941CB"/>
    <w:rsid w:val="00C97F8D"/>
    <w:rsid w:val="00CC2357"/>
    <w:rsid w:val="00CF071A"/>
    <w:rsid w:val="00D058B8"/>
    <w:rsid w:val="00D56C11"/>
    <w:rsid w:val="00D834A0"/>
    <w:rsid w:val="00D872DF"/>
    <w:rsid w:val="00D91E21"/>
    <w:rsid w:val="00DA7FCD"/>
    <w:rsid w:val="00E07B8B"/>
    <w:rsid w:val="00E365E1"/>
    <w:rsid w:val="00E820A4"/>
    <w:rsid w:val="00EB006A"/>
    <w:rsid w:val="00EB4772"/>
    <w:rsid w:val="00ED169E"/>
    <w:rsid w:val="00ED4235"/>
    <w:rsid w:val="00EF5243"/>
    <w:rsid w:val="00F04346"/>
    <w:rsid w:val="00F075DC"/>
    <w:rsid w:val="00F149E9"/>
    <w:rsid w:val="00F5134D"/>
    <w:rsid w:val="00F74202"/>
    <w:rsid w:val="00F87713"/>
    <w:rsid w:val="00FB4360"/>
    <w:rsid w:val="00FD0C70"/>
    <w:rsid w:val="00FD5316"/>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53C478"/>
  <w15:chartTrackingRefBased/>
  <w15:docId w15:val="{F035DD17-8EE4-4A6B-9A4F-6D67A87C1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annotation text" w:uiPriority="99"/>
    <w:lsdException w:name="header" w:uiPriority="9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Footnote number,Footnote symbol,Footnote Reference Number,Footnote reference number,Times 10 Point,Exposant 3 Point,Voetnootverwijzing,fr,o,Footnotemark,FR,Footnotemark1,Footnotemark2,FR1,Footnotemark3,FR2,Footnotemark4,FR3"/>
    <w:link w:val="FootnoteReference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D5316"/>
    <w:rPr>
      <w:b/>
      <w:kern w:val="28"/>
      <w:sz w:val="28"/>
      <w:lang w:val="fr-FR" w:eastAsia="fr-FR"/>
    </w:rPr>
  </w:style>
  <w:style w:type="character" w:customStyle="1" w:styleId="Heading2Char">
    <w:name w:val="Heading 2 Char"/>
    <w:basedOn w:val="DefaultParagraphFont"/>
    <w:link w:val="Heading2"/>
    <w:uiPriority w:val="9"/>
    <w:rsid w:val="00FD5316"/>
    <w:rPr>
      <w:sz w:val="24"/>
      <w:lang w:val="fr-FR" w:eastAsia="fr-FR"/>
    </w:rPr>
  </w:style>
  <w:style w:type="character" w:customStyle="1" w:styleId="Heading3Char">
    <w:name w:val="Heading 3 Char"/>
    <w:basedOn w:val="DefaultParagraphFont"/>
    <w:link w:val="Heading3"/>
    <w:uiPriority w:val="9"/>
    <w:rsid w:val="00FD5316"/>
    <w:rPr>
      <w:rFonts w:ascii="Arial" w:hAnsi="Arial"/>
      <w:sz w:val="24"/>
      <w:lang w:val="fr-FR" w:eastAsia="fr-FR"/>
    </w:rPr>
  </w:style>
  <w:style w:type="character" w:customStyle="1" w:styleId="Heading4Char">
    <w:name w:val="Heading 4 Char"/>
    <w:basedOn w:val="DefaultParagraphFont"/>
    <w:link w:val="Heading4"/>
    <w:uiPriority w:val="9"/>
    <w:rsid w:val="00FD5316"/>
    <w:rPr>
      <w:sz w:val="24"/>
      <w:lang w:val="en-US" w:eastAsia="fr-FR"/>
    </w:rPr>
  </w:style>
  <w:style w:type="character" w:customStyle="1" w:styleId="Heading5Char">
    <w:name w:val="Heading 5 Char"/>
    <w:basedOn w:val="DefaultParagraphFont"/>
    <w:link w:val="Heading5"/>
    <w:uiPriority w:val="9"/>
    <w:rsid w:val="00FD5316"/>
    <w:rPr>
      <w:sz w:val="24"/>
      <w:lang w:val="en-US" w:eastAsia="fr-FR"/>
    </w:rPr>
  </w:style>
  <w:style w:type="character" w:customStyle="1" w:styleId="Heading6Char">
    <w:name w:val="Heading 6 Char"/>
    <w:basedOn w:val="DefaultParagraphFont"/>
    <w:link w:val="Heading6"/>
    <w:uiPriority w:val="9"/>
    <w:rsid w:val="00FD5316"/>
    <w:rPr>
      <w:i/>
      <w:sz w:val="22"/>
    </w:rPr>
  </w:style>
  <w:style w:type="character" w:customStyle="1" w:styleId="Heading7Char">
    <w:name w:val="Heading 7 Char"/>
    <w:basedOn w:val="DefaultParagraphFont"/>
    <w:link w:val="Heading7"/>
    <w:uiPriority w:val="9"/>
    <w:rsid w:val="00FD5316"/>
    <w:rPr>
      <w:rFonts w:ascii="Arial" w:hAnsi="Arial"/>
      <w:sz w:val="24"/>
    </w:rPr>
  </w:style>
  <w:style w:type="character" w:customStyle="1" w:styleId="Heading8Char">
    <w:name w:val="Heading 8 Char"/>
    <w:basedOn w:val="DefaultParagraphFont"/>
    <w:link w:val="Heading8"/>
    <w:uiPriority w:val="9"/>
    <w:rsid w:val="00FD5316"/>
    <w:rPr>
      <w:rFonts w:ascii="Arial" w:hAnsi="Arial"/>
      <w:i/>
      <w:sz w:val="24"/>
    </w:rPr>
  </w:style>
  <w:style w:type="character" w:customStyle="1" w:styleId="Heading9Char">
    <w:name w:val="Heading 9 Char"/>
    <w:basedOn w:val="DefaultParagraphFont"/>
    <w:link w:val="Heading9"/>
    <w:uiPriority w:val="9"/>
    <w:rsid w:val="00FD5316"/>
    <w:rPr>
      <w:rFonts w:ascii="Arial" w:hAnsi="Arial"/>
      <w:b/>
      <w:i/>
      <w:sz w:val="18"/>
    </w:rPr>
  </w:style>
  <w:style w:type="paragraph" w:styleId="TOCHeading">
    <w:name w:val="TOC Heading"/>
    <w:basedOn w:val="Normal"/>
    <w:next w:val="Normal"/>
    <w:uiPriority w:val="39"/>
    <w:unhideWhenUsed/>
    <w:qFormat/>
    <w:rsid w:val="00FD5316"/>
    <w:pPr>
      <w:widowControl/>
      <w:spacing w:after="240"/>
    </w:pPr>
  </w:style>
  <w:style w:type="paragraph" w:customStyle="1" w:styleId="EPFooter2">
    <w:name w:val="EPFooter2"/>
    <w:basedOn w:val="Normal"/>
    <w:next w:val="Normal"/>
    <w:rsid w:val="00FD5316"/>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FD5316"/>
    <w:pPr>
      <w:spacing w:after="240"/>
    </w:pPr>
  </w:style>
  <w:style w:type="paragraph" w:customStyle="1" w:styleId="TOCPage">
    <w:name w:val="TOC Page"/>
    <w:basedOn w:val="Normal"/>
    <w:next w:val="TOC1"/>
    <w:rsid w:val="00FD5316"/>
    <w:pPr>
      <w:keepNext/>
      <w:spacing w:after="240"/>
      <w:jc w:val="right"/>
    </w:pPr>
    <w:rPr>
      <w:rFonts w:ascii="Arial" w:hAnsi="Arial"/>
      <w:b/>
    </w:rPr>
  </w:style>
  <w:style w:type="paragraph" w:customStyle="1" w:styleId="PageHeading">
    <w:name w:val="PageHeading"/>
    <w:basedOn w:val="Normal"/>
    <w:rsid w:val="00FD5316"/>
    <w:pPr>
      <w:keepNext/>
      <w:spacing w:after="480"/>
      <w:jc w:val="center"/>
    </w:pPr>
    <w:rPr>
      <w:rFonts w:ascii="Arial" w:hAnsi="Arial" w:cs="Arial"/>
      <w:b/>
    </w:rPr>
  </w:style>
  <w:style w:type="paragraph" w:customStyle="1" w:styleId="NormalBold">
    <w:name w:val="NormalBold"/>
    <w:basedOn w:val="Normal"/>
    <w:rsid w:val="00FD5316"/>
    <w:rPr>
      <w:b/>
    </w:rPr>
  </w:style>
  <w:style w:type="paragraph" w:customStyle="1" w:styleId="NormalHanging12a">
    <w:name w:val="NormalHanging12a"/>
    <w:basedOn w:val="Normal"/>
    <w:link w:val="NormalHanging12aChar"/>
    <w:rsid w:val="00FD5316"/>
    <w:pPr>
      <w:spacing w:after="240"/>
      <w:ind w:left="567" w:hanging="567"/>
    </w:pPr>
  </w:style>
  <w:style w:type="paragraph" w:customStyle="1" w:styleId="CoverNormal24a">
    <w:name w:val="CoverNormal24a"/>
    <w:basedOn w:val="Normal"/>
    <w:rsid w:val="00FD5316"/>
    <w:pPr>
      <w:spacing w:after="480"/>
      <w:ind w:left="1417"/>
    </w:pPr>
  </w:style>
  <w:style w:type="paragraph" w:customStyle="1" w:styleId="CoverNormal">
    <w:name w:val="CoverNormal"/>
    <w:basedOn w:val="Normal"/>
    <w:rsid w:val="00FD5316"/>
    <w:pPr>
      <w:ind w:left="1418"/>
    </w:pPr>
  </w:style>
  <w:style w:type="paragraph" w:customStyle="1" w:styleId="CoverReference">
    <w:name w:val="CoverReference"/>
    <w:basedOn w:val="Normal"/>
    <w:rsid w:val="00FD5316"/>
    <w:pPr>
      <w:spacing w:before="1080"/>
      <w:jc w:val="right"/>
    </w:pPr>
    <w:rPr>
      <w:rFonts w:ascii="Arial" w:hAnsi="Arial" w:cs="Arial"/>
      <w:b/>
    </w:rPr>
  </w:style>
  <w:style w:type="paragraph" w:customStyle="1" w:styleId="CoverDocType24a">
    <w:name w:val="CoverDocType24a"/>
    <w:basedOn w:val="Normal"/>
    <w:rsid w:val="00FD5316"/>
    <w:pPr>
      <w:spacing w:after="480"/>
      <w:ind w:left="1418"/>
    </w:pPr>
    <w:rPr>
      <w:rFonts w:ascii="Arial" w:hAnsi="Arial"/>
      <w:b/>
      <w:sz w:val="48"/>
    </w:rPr>
  </w:style>
  <w:style w:type="paragraph" w:customStyle="1" w:styleId="CoverDate">
    <w:name w:val="CoverDate"/>
    <w:basedOn w:val="Normal"/>
    <w:rsid w:val="00FD5316"/>
    <w:pPr>
      <w:spacing w:before="240" w:after="1200"/>
    </w:pPr>
  </w:style>
  <w:style w:type="paragraph" w:customStyle="1" w:styleId="EPBody">
    <w:name w:val="EPBody"/>
    <w:basedOn w:val="Normal"/>
    <w:rsid w:val="00FD5316"/>
    <w:pPr>
      <w:jc w:val="center"/>
    </w:pPr>
    <w:rPr>
      <w:rFonts w:ascii="Arial" w:hAnsi="Arial" w:cs="Arial"/>
      <w:i/>
      <w:sz w:val="22"/>
      <w:szCs w:val="22"/>
    </w:rPr>
  </w:style>
  <w:style w:type="paragraph" w:customStyle="1" w:styleId="EPFooter">
    <w:name w:val="EPFooter"/>
    <w:basedOn w:val="Normal"/>
    <w:rsid w:val="00FD5316"/>
    <w:pPr>
      <w:tabs>
        <w:tab w:val="center" w:pos="4535"/>
        <w:tab w:val="right" w:pos="9071"/>
      </w:tabs>
      <w:spacing w:before="240" w:after="240"/>
    </w:pPr>
    <w:rPr>
      <w:color w:val="010000"/>
      <w:sz w:val="22"/>
    </w:rPr>
  </w:style>
  <w:style w:type="paragraph" w:styleId="Header">
    <w:name w:val="header"/>
    <w:basedOn w:val="Normal"/>
    <w:link w:val="HeaderChar"/>
    <w:uiPriority w:val="99"/>
    <w:rsid w:val="00FD5316"/>
    <w:pPr>
      <w:tabs>
        <w:tab w:val="center" w:pos="4513"/>
        <w:tab w:val="right" w:pos="9026"/>
      </w:tabs>
    </w:pPr>
  </w:style>
  <w:style w:type="character" w:customStyle="1" w:styleId="HeaderChar">
    <w:name w:val="Header Char"/>
    <w:basedOn w:val="DefaultParagraphFont"/>
    <w:link w:val="Header"/>
    <w:uiPriority w:val="99"/>
    <w:rsid w:val="00FD5316"/>
    <w:rPr>
      <w:sz w:val="24"/>
    </w:rPr>
  </w:style>
  <w:style w:type="paragraph" w:customStyle="1" w:styleId="EPComma">
    <w:name w:val="EPComma"/>
    <w:basedOn w:val="Normal"/>
    <w:rsid w:val="00FD5316"/>
    <w:pPr>
      <w:spacing w:before="480" w:after="240"/>
    </w:pPr>
  </w:style>
  <w:style w:type="character" w:styleId="Hyperlink">
    <w:name w:val="Hyperlink"/>
    <w:basedOn w:val="DefaultParagraphFont"/>
    <w:uiPriority w:val="99"/>
    <w:rsid w:val="00FD5316"/>
    <w:rPr>
      <w:color w:val="0563C1" w:themeColor="hyperlink"/>
      <w:u w:val="single"/>
    </w:rPr>
  </w:style>
  <w:style w:type="paragraph" w:customStyle="1" w:styleId="FootnoteReference1">
    <w:name w:val="Footnote Reference1"/>
    <w:basedOn w:val="Normal"/>
    <w:link w:val="FootnoteReference"/>
    <w:rsid w:val="00FD5316"/>
    <w:pPr>
      <w:widowControl/>
      <w:spacing w:after="160" w:line="240" w:lineRule="exact"/>
    </w:pPr>
    <w:rPr>
      <w:sz w:val="20"/>
      <w:vertAlign w:val="superscript"/>
    </w:rPr>
  </w:style>
  <w:style w:type="paragraph" w:styleId="Footer">
    <w:name w:val="footer"/>
    <w:basedOn w:val="Normal"/>
    <w:link w:val="FooterChar"/>
    <w:uiPriority w:val="99"/>
    <w:rsid w:val="00FD5316"/>
    <w:pPr>
      <w:tabs>
        <w:tab w:val="center" w:pos="4513"/>
        <w:tab w:val="right" w:pos="9026"/>
      </w:tabs>
    </w:pPr>
  </w:style>
  <w:style w:type="character" w:customStyle="1" w:styleId="FooterChar">
    <w:name w:val="Footer Char"/>
    <w:basedOn w:val="DefaultParagraphFont"/>
    <w:link w:val="Footer"/>
    <w:uiPriority w:val="99"/>
    <w:rsid w:val="00FD5316"/>
    <w:rPr>
      <w:sz w:val="24"/>
    </w:rPr>
  </w:style>
  <w:style w:type="paragraph" w:styleId="BalloonText">
    <w:name w:val="Balloon Text"/>
    <w:basedOn w:val="Normal"/>
    <w:link w:val="BalloonTextChar"/>
    <w:uiPriority w:val="99"/>
    <w:unhideWhenUsed/>
    <w:rsid w:val="00FD5316"/>
    <w:rPr>
      <w:rFonts w:ascii="Segoe UI" w:hAnsi="Segoe UI" w:cs="Segoe UI"/>
      <w:sz w:val="18"/>
      <w:szCs w:val="18"/>
    </w:rPr>
  </w:style>
  <w:style w:type="character" w:customStyle="1" w:styleId="BalloonTextChar">
    <w:name w:val="Balloon Text Char"/>
    <w:basedOn w:val="DefaultParagraphFont"/>
    <w:link w:val="BalloonText"/>
    <w:uiPriority w:val="99"/>
    <w:rsid w:val="00FD5316"/>
    <w:rPr>
      <w:rFonts w:ascii="Segoe UI" w:hAnsi="Segoe UI" w:cs="Segoe UI"/>
      <w:sz w:val="18"/>
      <w:szCs w:val="18"/>
    </w:rPr>
  </w:style>
  <w:style w:type="paragraph" w:styleId="ListParagraph">
    <w:name w:val="List Paragraph"/>
    <w:aliases w:val="List1,List11,Lettre d'introduction,Paragrafo elenco,List Paragraph1,1st level - Bullet List Paragraph,Medium Grid 1 - Accent 21,List111,List1111,Numbered paragraph 1,Paragraphe de liste1,List11111,List111111,List1111111,List11111111,Nad,L"/>
    <w:basedOn w:val="Normal"/>
    <w:link w:val="ListParagraphChar"/>
    <w:uiPriority w:val="34"/>
    <w:qFormat/>
    <w:rsid w:val="00FD5316"/>
    <w:pPr>
      <w:ind w:left="720"/>
      <w:contextualSpacing/>
    </w:pPr>
  </w:style>
  <w:style w:type="character" w:customStyle="1" w:styleId="NormalHanging12aChar">
    <w:name w:val="NormalHanging12a Char"/>
    <w:basedOn w:val="DefaultParagraphFont"/>
    <w:link w:val="NormalHanging12a"/>
    <w:locked/>
    <w:rsid w:val="00FD5316"/>
    <w:rPr>
      <w:sz w:val="24"/>
    </w:rPr>
  </w:style>
  <w:style w:type="paragraph" w:customStyle="1" w:styleId="Normal24a">
    <w:name w:val="Normal24a"/>
    <w:basedOn w:val="Normal"/>
    <w:rsid w:val="00FD5316"/>
    <w:pPr>
      <w:spacing w:after="480"/>
    </w:pPr>
  </w:style>
  <w:style w:type="paragraph" w:customStyle="1" w:styleId="NormalBoldCenter">
    <w:name w:val="NormalBoldCenter"/>
    <w:basedOn w:val="Normal"/>
    <w:rsid w:val="00FD5316"/>
    <w:pPr>
      <w:jc w:val="center"/>
    </w:pPr>
    <w:rPr>
      <w:b/>
    </w:rPr>
  </w:style>
  <w:style w:type="paragraph" w:customStyle="1" w:styleId="Footprint12b">
    <w:name w:val="Footprint12b"/>
    <w:basedOn w:val="Normal"/>
    <w:rsid w:val="00FD5316"/>
    <w:pPr>
      <w:spacing w:before="240"/>
    </w:pPr>
    <w:rPr>
      <w:szCs w:val="24"/>
    </w:rPr>
  </w:style>
  <w:style w:type="paragraph" w:customStyle="1" w:styleId="NormalSingle">
    <w:name w:val="NormalSingle"/>
    <w:basedOn w:val="Normal"/>
    <w:qFormat/>
    <w:rsid w:val="00FD5316"/>
    <w:rPr>
      <w:szCs w:val="24"/>
    </w:rPr>
  </w:style>
  <w:style w:type="character" w:styleId="CommentReference">
    <w:name w:val="annotation reference"/>
    <w:basedOn w:val="DefaultParagraphFont"/>
    <w:rsid w:val="00FD5316"/>
    <w:rPr>
      <w:sz w:val="16"/>
      <w:szCs w:val="16"/>
    </w:rPr>
  </w:style>
  <w:style w:type="paragraph" w:styleId="CommentText">
    <w:name w:val="annotation text"/>
    <w:basedOn w:val="Normal"/>
    <w:link w:val="CommentTextChar"/>
    <w:uiPriority w:val="99"/>
    <w:rsid w:val="00FD5316"/>
    <w:rPr>
      <w:sz w:val="20"/>
    </w:rPr>
  </w:style>
  <w:style w:type="character" w:customStyle="1" w:styleId="CommentTextChar">
    <w:name w:val="Comment Text Char"/>
    <w:basedOn w:val="DefaultParagraphFont"/>
    <w:link w:val="CommentText"/>
    <w:uiPriority w:val="99"/>
    <w:rsid w:val="00FD5316"/>
  </w:style>
  <w:style w:type="paragraph" w:styleId="CommentSubject">
    <w:name w:val="annotation subject"/>
    <w:basedOn w:val="CommentText"/>
    <w:next w:val="CommentText"/>
    <w:link w:val="CommentSubjectChar"/>
    <w:uiPriority w:val="99"/>
    <w:unhideWhenUsed/>
    <w:rsid w:val="00FD5316"/>
    <w:rPr>
      <w:b/>
      <w:bCs/>
    </w:rPr>
  </w:style>
  <w:style w:type="character" w:customStyle="1" w:styleId="CommentSubjectChar">
    <w:name w:val="Comment Subject Char"/>
    <w:basedOn w:val="CommentTextChar"/>
    <w:link w:val="CommentSubject"/>
    <w:uiPriority w:val="99"/>
    <w:rsid w:val="00FD5316"/>
    <w:rPr>
      <w:b/>
      <w:bCs/>
    </w:rPr>
  </w:style>
  <w:style w:type="paragraph" w:styleId="Title">
    <w:name w:val="Title"/>
    <w:basedOn w:val="Normal"/>
    <w:next w:val="Normal"/>
    <w:link w:val="TitleChar"/>
    <w:uiPriority w:val="10"/>
    <w:qFormat/>
    <w:rsid w:val="00FD5316"/>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FD5316"/>
    <w:rPr>
      <w:rFonts w:ascii="Arial" w:eastAsiaTheme="majorEastAsia" w:hAnsi="Arial" w:cs="Arial"/>
      <w:b/>
      <w:bCs/>
      <w:kern w:val="28"/>
      <w:sz w:val="32"/>
      <w:szCs w:val="32"/>
      <w:lang w:eastAsia="en-US"/>
    </w:rPr>
  </w:style>
  <w:style w:type="paragraph" w:styleId="Subtitle">
    <w:name w:val="Subtitle"/>
    <w:basedOn w:val="Normal"/>
    <w:next w:val="Normal"/>
    <w:link w:val="SubtitleChar"/>
    <w:uiPriority w:val="11"/>
    <w:qFormat/>
    <w:rsid w:val="00FD5316"/>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FD5316"/>
    <w:rPr>
      <w:rFonts w:ascii="Arial" w:eastAsiaTheme="majorEastAsia" w:hAnsi="Arial" w:cs="Arial"/>
      <w:sz w:val="24"/>
      <w:szCs w:val="24"/>
      <w:lang w:eastAsia="en-US"/>
    </w:rPr>
  </w:style>
  <w:style w:type="character" w:styleId="Strong">
    <w:name w:val="Strong"/>
    <w:basedOn w:val="DefaultParagraphFont"/>
    <w:uiPriority w:val="22"/>
    <w:qFormat/>
    <w:rsid w:val="00FD5316"/>
    <w:rPr>
      <w:b/>
      <w:bCs/>
    </w:rPr>
  </w:style>
  <w:style w:type="character" w:styleId="Emphasis">
    <w:name w:val="Emphasis"/>
    <w:basedOn w:val="DefaultParagraphFont"/>
    <w:uiPriority w:val="20"/>
    <w:qFormat/>
    <w:rsid w:val="00FD5316"/>
    <w:rPr>
      <w:rFonts w:asciiTheme="minorHAnsi" w:hAnsiTheme="minorHAnsi"/>
      <w:b/>
      <w:i/>
      <w:iCs/>
    </w:rPr>
  </w:style>
  <w:style w:type="paragraph" w:styleId="NoSpacing">
    <w:name w:val="No Spacing"/>
    <w:basedOn w:val="Normal"/>
    <w:uiPriority w:val="1"/>
    <w:qFormat/>
    <w:rsid w:val="00FD5316"/>
    <w:pPr>
      <w:widowControl/>
      <w:jc w:val="both"/>
    </w:pPr>
    <w:rPr>
      <w:rFonts w:eastAsiaTheme="minorHAnsi"/>
      <w:szCs w:val="32"/>
      <w:lang w:eastAsia="en-US"/>
    </w:rPr>
  </w:style>
  <w:style w:type="paragraph" w:styleId="Quote">
    <w:name w:val="Quote"/>
    <w:basedOn w:val="Normal"/>
    <w:next w:val="Normal"/>
    <w:link w:val="QuoteChar"/>
    <w:uiPriority w:val="29"/>
    <w:qFormat/>
    <w:rsid w:val="00FD5316"/>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FD5316"/>
    <w:rPr>
      <w:rFonts w:eastAsiaTheme="minorHAnsi"/>
      <w:i/>
      <w:sz w:val="24"/>
      <w:szCs w:val="24"/>
      <w:lang w:eastAsia="en-US"/>
    </w:rPr>
  </w:style>
  <w:style w:type="paragraph" w:styleId="IntenseQuote">
    <w:name w:val="Intense Quote"/>
    <w:basedOn w:val="Normal"/>
    <w:next w:val="Normal"/>
    <w:link w:val="IntenseQuoteChar"/>
    <w:uiPriority w:val="30"/>
    <w:qFormat/>
    <w:rsid w:val="00FD5316"/>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FD5316"/>
    <w:rPr>
      <w:rFonts w:eastAsiaTheme="minorHAnsi"/>
      <w:b/>
      <w:i/>
      <w:sz w:val="24"/>
      <w:szCs w:val="22"/>
      <w:lang w:eastAsia="en-US"/>
    </w:rPr>
  </w:style>
  <w:style w:type="character" w:styleId="SubtleEmphasis">
    <w:name w:val="Subtle Emphasis"/>
    <w:uiPriority w:val="19"/>
    <w:qFormat/>
    <w:rsid w:val="00FD5316"/>
    <w:rPr>
      <w:i/>
      <w:color w:val="5A5A5A" w:themeColor="text1" w:themeTint="A5"/>
    </w:rPr>
  </w:style>
  <w:style w:type="character" w:styleId="IntenseEmphasis">
    <w:name w:val="Intense Emphasis"/>
    <w:basedOn w:val="DefaultParagraphFont"/>
    <w:uiPriority w:val="21"/>
    <w:qFormat/>
    <w:rsid w:val="00FD5316"/>
    <w:rPr>
      <w:b/>
      <w:i/>
      <w:sz w:val="24"/>
      <w:szCs w:val="24"/>
      <w:u w:val="single"/>
    </w:rPr>
  </w:style>
  <w:style w:type="character" w:styleId="SubtleReference">
    <w:name w:val="Subtle Reference"/>
    <w:basedOn w:val="DefaultParagraphFont"/>
    <w:uiPriority w:val="31"/>
    <w:qFormat/>
    <w:rsid w:val="00FD5316"/>
    <w:rPr>
      <w:sz w:val="24"/>
      <w:szCs w:val="24"/>
      <w:u w:val="single"/>
    </w:rPr>
  </w:style>
  <w:style w:type="character" w:styleId="IntenseReference">
    <w:name w:val="Intense Reference"/>
    <w:basedOn w:val="DefaultParagraphFont"/>
    <w:uiPriority w:val="32"/>
    <w:qFormat/>
    <w:rsid w:val="00FD5316"/>
    <w:rPr>
      <w:b/>
      <w:sz w:val="24"/>
      <w:u w:val="single"/>
    </w:rPr>
  </w:style>
  <w:style w:type="character" w:styleId="BookTitle">
    <w:name w:val="Book Title"/>
    <w:basedOn w:val="DefaultParagraphFont"/>
    <w:uiPriority w:val="33"/>
    <w:qFormat/>
    <w:rsid w:val="00FD5316"/>
    <w:rPr>
      <w:rFonts w:asciiTheme="majorHAnsi" w:eastAsiaTheme="majorEastAsia" w:hAnsiTheme="majorHAnsi"/>
      <w:b/>
      <w:i/>
      <w:sz w:val="24"/>
      <w:szCs w:val="24"/>
    </w:rPr>
  </w:style>
  <w:style w:type="paragraph" w:customStyle="1" w:styleId="TableTitle">
    <w:name w:val="Table Title"/>
    <w:basedOn w:val="Normal"/>
    <w:uiPriority w:val="99"/>
    <w:rsid w:val="00FD5316"/>
    <w:pPr>
      <w:keepNext/>
      <w:widowControl/>
      <w:spacing w:before="120" w:after="120"/>
    </w:pPr>
    <w:rPr>
      <w:rFonts w:eastAsiaTheme="minorEastAsia"/>
      <w:sz w:val="20"/>
    </w:rPr>
  </w:style>
  <w:style w:type="paragraph" w:customStyle="1" w:styleId="Tablesubtitle">
    <w:name w:val="Table subtitle"/>
    <w:basedOn w:val="Normal"/>
    <w:next w:val="Normal"/>
    <w:uiPriority w:val="99"/>
    <w:rsid w:val="00FD5316"/>
    <w:pPr>
      <w:keepNext/>
      <w:widowControl/>
    </w:pPr>
    <w:rPr>
      <w:rFonts w:eastAsiaTheme="minorEastAsia"/>
      <w:sz w:val="18"/>
      <w:szCs w:val="18"/>
    </w:rPr>
  </w:style>
  <w:style w:type="paragraph" w:customStyle="1" w:styleId="NormalRight">
    <w:name w:val="Normal Right"/>
    <w:basedOn w:val="Normal"/>
    <w:next w:val="Normal"/>
    <w:uiPriority w:val="99"/>
    <w:rsid w:val="00FD5316"/>
    <w:pPr>
      <w:widowControl/>
      <w:spacing w:before="120" w:after="120"/>
      <w:jc w:val="right"/>
    </w:pPr>
    <w:rPr>
      <w:rFonts w:eastAsiaTheme="minorEastAsia"/>
      <w:szCs w:val="24"/>
    </w:rPr>
  </w:style>
  <w:style w:type="paragraph" w:customStyle="1" w:styleId="ReusedInfo">
    <w:name w:val="ReusedInfo"/>
    <w:next w:val="Normal"/>
    <w:uiPriority w:val="99"/>
    <w:rsid w:val="00FD5316"/>
    <w:pPr>
      <w:shd w:val="clear" w:color="auto" w:fill="C0C0C0"/>
      <w:spacing w:before="60" w:after="60"/>
    </w:pPr>
    <w:rPr>
      <w:rFonts w:eastAsiaTheme="minorEastAsia"/>
    </w:rPr>
  </w:style>
  <w:style w:type="paragraph" w:customStyle="1" w:styleId="Section">
    <w:name w:val="Section"/>
    <w:basedOn w:val="Normal"/>
    <w:next w:val="Normal"/>
    <w:uiPriority w:val="99"/>
    <w:rsid w:val="00FD5316"/>
    <w:pPr>
      <w:keepNext/>
      <w:widowControl/>
      <w:spacing w:before="480" w:after="120"/>
    </w:pPr>
    <w:rPr>
      <w:rFonts w:eastAsiaTheme="minorEastAsia"/>
      <w:b/>
      <w:bCs/>
      <w:smallCaps/>
      <w:sz w:val="44"/>
      <w:szCs w:val="44"/>
    </w:rPr>
  </w:style>
  <w:style w:type="paragraph" w:customStyle="1" w:styleId="Part">
    <w:name w:val="Part"/>
    <w:basedOn w:val="Normal"/>
    <w:next w:val="Normal"/>
    <w:uiPriority w:val="99"/>
    <w:rsid w:val="00FD5316"/>
    <w:pPr>
      <w:keepNext/>
      <w:widowControl/>
      <w:spacing w:before="480" w:after="120"/>
    </w:pPr>
    <w:rPr>
      <w:rFonts w:eastAsiaTheme="minorEastAsia"/>
      <w:b/>
      <w:bCs/>
      <w:smallCaps/>
      <w:sz w:val="40"/>
      <w:szCs w:val="40"/>
    </w:rPr>
  </w:style>
  <w:style w:type="paragraph" w:customStyle="1" w:styleId="Revenue">
    <w:name w:val="Revenue"/>
    <w:basedOn w:val="Normal"/>
    <w:next w:val="Normal"/>
    <w:uiPriority w:val="99"/>
    <w:rsid w:val="00FD5316"/>
    <w:pPr>
      <w:keepNext/>
      <w:widowControl/>
      <w:spacing w:before="480" w:after="120"/>
    </w:pPr>
    <w:rPr>
      <w:rFonts w:eastAsiaTheme="minorEastAsia"/>
      <w:b/>
      <w:bCs/>
      <w:smallCaps/>
      <w:sz w:val="36"/>
      <w:szCs w:val="36"/>
    </w:rPr>
  </w:style>
  <w:style w:type="paragraph" w:customStyle="1" w:styleId="Expenditure">
    <w:name w:val="Expenditure"/>
    <w:basedOn w:val="Normal"/>
    <w:next w:val="Normal"/>
    <w:uiPriority w:val="99"/>
    <w:rsid w:val="00FD5316"/>
    <w:pPr>
      <w:keepNext/>
      <w:widowControl/>
      <w:spacing w:before="480" w:after="120"/>
    </w:pPr>
    <w:rPr>
      <w:rFonts w:eastAsiaTheme="minorEastAsia"/>
      <w:b/>
      <w:bCs/>
      <w:smallCaps/>
      <w:sz w:val="36"/>
      <w:szCs w:val="36"/>
    </w:rPr>
  </w:style>
  <w:style w:type="paragraph" w:customStyle="1" w:styleId="title2">
    <w:name w:val="title2"/>
    <w:basedOn w:val="Normal"/>
    <w:next w:val="Normal"/>
    <w:uiPriority w:val="99"/>
    <w:rsid w:val="00FD5316"/>
    <w:pPr>
      <w:keepNext/>
      <w:widowControl/>
      <w:spacing w:before="480" w:after="120"/>
    </w:pPr>
    <w:rPr>
      <w:rFonts w:eastAsiaTheme="minorEastAsia"/>
      <w:b/>
      <w:bCs/>
      <w:smallCaps/>
      <w:sz w:val="32"/>
      <w:szCs w:val="32"/>
    </w:rPr>
  </w:style>
  <w:style w:type="paragraph" w:customStyle="1" w:styleId="Chapter">
    <w:name w:val="Chapter"/>
    <w:basedOn w:val="Normal"/>
    <w:next w:val="Normal"/>
    <w:uiPriority w:val="99"/>
    <w:rsid w:val="00FD5316"/>
    <w:pPr>
      <w:keepNext/>
      <w:widowControl/>
      <w:spacing w:before="480" w:after="120"/>
    </w:pPr>
    <w:rPr>
      <w:rFonts w:eastAsiaTheme="minorEastAsia"/>
      <w:b/>
      <w:bCs/>
      <w:smallCaps/>
      <w:sz w:val="28"/>
      <w:szCs w:val="28"/>
    </w:rPr>
  </w:style>
  <w:style w:type="paragraph" w:customStyle="1" w:styleId="Article">
    <w:name w:val="Article"/>
    <w:basedOn w:val="Normal"/>
    <w:next w:val="Normal"/>
    <w:uiPriority w:val="99"/>
    <w:rsid w:val="00FD5316"/>
    <w:pPr>
      <w:keepNext/>
      <w:widowControl/>
      <w:spacing w:before="480" w:after="120"/>
    </w:pPr>
    <w:rPr>
      <w:rFonts w:eastAsiaTheme="minorEastAsia"/>
      <w:b/>
      <w:bCs/>
      <w:i/>
      <w:iCs/>
      <w:szCs w:val="24"/>
    </w:rPr>
  </w:style>
  <w:style w:type="paragraph" w:customStyle="1" w:styleId="Item">
    <w:name w:val="Item"/>
    <w:basedOn w:val="Normal"/>
    <w:next w:val="Normal"/>
    <w:uiPriority w:val="99"/>
    <w:rsid w:val="00FD5316"/>
    <w:pPr>
      <w:keepNext/>
      <w:widowControl/>
      <w:spacing w:before="480" w:after="120"/>
    </w:pPr>
    <w:rPr>
      <w:rFonts w:eastAsiaTheme="minorEastAsia"/>
      <w:sz w:val="22"/>
      <w:szCs w:val="22"/>
    </w:rPr>
  </w:style>
  <w:style w:type="paragraph" w:customStyle="1" w:styleId="SubItem">
    <w:name w:val="SubItem"/>
    <w:basedOn w:val="Normal"/>
    <w:next w:val="Normal"/>
    <w:uiPriority w:val="99"/>
    <w:rsid w:val="00FD5316"/>
    <w:pPr>
      <w:keepNext/>
      <w:widowControl/>
      <w:spacing w:before="480" w:after="120"/>
    </w:pPr>
    <w:rPr>
      <w:rFonts w:eastAsiaTheme="minorEastAsia"/>
      <w:sz w:val="20"/>
    </w:rPr>
  </w:style>
  <w:style w:type="paragraph" w:customStyle="1" w:styleId="Annex">
    <w:name w:val="Annex"/>
    <w:basedOn w:val="Normal"/>
    <w:next w:val="Normal"/>
    <w:uiPriority w:val="99"/>
    <w:rsid w:val="00FD5316"/>
    <w:pPr>
      <w:keepNext/>
      <w:widowControl/>
      <w:spacing w:before="480" w:after="120"/>
    </w:pPr>
    <w:rPr>
      <w:rFonts w:eastAsiaTheme="minorEastAsia"/>
      <w:b/>
      <w:bCs/>
      <w:sz w:val="32"/>
      <w:szCs w:val="32"/>
    </w:rPr>
  </w:style>
  <w:style w:type="paragraph" w:customStyle="1" w:styleId="EndofAnnex">
    <w:name w:val="End of Annex"/>
    <w:basedOn w:val="Normal"/>
    <w:next w:val="Normal"/>
    <w:uiPriority w:val="99"/>
    <w:rsid w:val="00FD5316"/>
    <w:pPr>
      <w:widowControl/>
      <w:spacing w:before="120" w:after="120"/>
    </w:pPr>
    <w:rPr>
      <w:rFonts w:eastAsiaTheme="minorEastAsia"/>
      <w:i/>
      <w:iCs/>
      <w:sz w:val="20"/>
    </w:rPr>
  </w:style>
  <w:style w:type="paragraph" w:customStyle="1" w:styleId="Objective">
    <w:name w:val="Objective"/>
    <w:basedOn w:val="Normal"/>
    <w:next w:val="Normal"/>
    <w:uiPriority w:val="99"/>
    <w:rsid w:val="00FD5316"/>
    <w:pPr>
      <w:keepNext/>
      <w:widowControl/>
      <w:spacing w:before="120" w:after="120"/>
    </w:pPr>
    <w:rPr>
      <w:rFonts w:eastAsiaTheme="minorEastAsia"/>
      <w:i/>
      <w:iCs/>
      <w:sz w:val="20"/>
    </w:rPr>
  </w:style>
  <w:style w:type="paragraph" w:customStyle="1" w:styleId="Figures">
    <w:name w:val="Figures"/>
    <w:basedOn w:val="Normal"/>
    <w:next w:val="Normal"/>
    <w:uiPriority w:val="99"/>
    <w:rsid w:val="00FD5316"/>
    <w:pPr>
      <w:keepNext/>
      <w:widowControl/>
      <w:spacing w:before="120" w:after="120"/>
    </w:pPr>
    <w:rPr>
      <w:rFonts w:eastAsiaTheme="minorEastAsia"/>
      <w:i/>
      <w:iCs/>
      <w:sz w:val="20"/>
    </w:rPr>
  </w:style>
  <w:style w:type="paragraph" w:customStyle="1" w:styleId="Remarks">
    <w:name w:val="Remarks"/>
    <w:basedOn w:val="Normal"/>
    <w:next w:val="Normal"/>
    <w:uiPriority w:val="99"/>
    <w:rsid w:val="00FD5316"/>
    <w:pPr>
      <w:keepNext/>
      <w:widowControl/>
      <w:spacing w:before="120" w:after="120"/>
    </w:pPr>
    <w:rPr>
      <w:rFonts w:eastAsiaTheme="minorEastAsia"/>
      <w:i/>
      <w:iCs/>
      <w:sz w:val="20"/>
    </w:rPr>
  </w:style>
  <w:style w:type="paragraph" w:customStyle="1" w:styleId="ReserveCond">
    <w:name w:val="ReserveCond"/>
    <w:basedOn w:val="Normal"/>
    <w:next w:val="Normal"/>
    <w:uiPriority w:val="99"/>
    <w:rsid w:val="00FD5316"/>
    <w:pPr>
      <w:keepNext/>
      <w:widowControl/>
      <w:spacing w:before="120" w:after="120"/>
    </w:pPr>
    <w:rPr>
      <w:rFonts w:eastAsiaTheme="minorEastAsia"/>
      <w:i/>
      <w:iCs/>
      <w:sz w:val="20"/>
    </w:rPr>
  </w:style>
  <w:style w:type="paragraph" w:customStyle="1" w:styleId="Legalbasis">
    <w:name w:val="Legal basis"/>
    <w:basedOn w:val="Normal"/>
    <w:next w:val="Normal"/>
    <w:uiPriority w:val="99"/>
    <w:rsid w:val="00FD5316"/>
    <w:pPr>
      <w:keepNext/>
      <w:widowControl/>
      <w:spacing w:before="120" w:after="120"/>
    </w:pPr>
    <w:rPr>
      <w:rFonts w:eastAsiaTheme="minorEastAsia"/>
      <w:i/>
      <w:iCs/>
      <w:sz w:val="20"/>
    </w:rPr>
  </w:style>
  <w:style w:type="paragraph" w:customStyle="1" w:styleId="Reference">
    <w:name w:val="Reference"/>
    <w:basedOn w:val="Normal"/>
    <w:next w:val="Normal"/>
    <w:uiPriority w:val="99"/>
    <w:rsid w:val="00FD5316"/>
    <w:pPr>
      <w:keepNext/>
      <w:widowControl/>
      <w:spacing w:before="120" w:after="120"/>
    </w:pPr>
    <w:rPr>
      <w:rFonts w:eastAsiaTheme="minorEastAsia"/>
      <w:i/>
      <w:iCs/>
      <w:sz w:val="20"/>
    </w:rPr>
  </w:style>
  <w:style w:type="character" w:customStyle="1" w:styleId="tw4winExternal">
    <w:name w:val="tw4winExternal"/>
    <w:basedOn w:val="DefaultParagraphFont"/>
    <w:uiPriority w:val="99"/>
    <w:rsid w:val="00FD5316"/>
  </w:style>
  <w:style w:type="character" w:customStyle="1" w:styleId="tw4winInternal">
    <w:name w:val="tw4winInternal"/>
    <w:basedOn w:val="DefaultParagraphFont"/>
    <w:uiPriority w:val="99"/>
    <w:rsid w:val="00FD5316"/>
    <w:rPr>
      <w:sz w:val="16"/>
      <w:szCs w:val="16"/>
      <w:u w:val="dash"/>
      <w:shd w:val="clear" w:color="auto" w:fill="FFFF00"/>
    </w:rPr>
  </w:style>
  <w:style w:type="character" w:customStyle="1" w:styleId="ReusedInlineInfo">
    <w:name w:val="ReusedInlineInfo"/>
    <w:basedOn w:val="DefaultParagraphFont"/>
    <w:uiPriority w:val="99"/>
    <w:rsid w:val="00FD5316"/>
    <w:rPr>
      <w:sz w:val="16"/>
      <w:szCs w:val="16"/>
      <w:u w:val="dash"/>
      <w:shd w:val="clear" w:color="auto" w:fill="FFFF00"/>
    </w:rPr>
  </w:style>
  <w:style w:type="character" w:customStyle="1" w:styleId="Error">
    <w:name w:val="Error"/>
    <w:basedOn w:val="DefaultParagraphFont"/>
    <w:uiPriority w:val="99"/>
    <w:rsid w:val="00FD5316"/>
    <w:rPr>
      <w:shd w:val="clear" w:color="auto" w:fill="FF0000"/>
    </w:rPr>
  </w:style>
  <w:style w:type="paragraph" w:styleId="Revision">
    <w:name w:val="Revision"/>
    <w:hidden/>
    <w:uiPriority w:val="99"/>
    <w:semiHidden/>
    <w:rsid w:val="00FD5316"/>
    <w:rPr>
      <w:rFonts w:eastAsiaTheme="minorHAnsi"/>
      <w:sz w:val="24"/>
      <w:szCs w:val="24"/>
      <w:lang w:eastAsia="en-US"/>
    </w:rPr>
  </w:style>
  <w:style w:type="numbering" w:customStyle="1" w:styleId="NoList1">
    <w:name w:val="No List1"/>
    <w:next w:val="NoList"/>
    <w:uiPriority w:val="99"/>
    <w:semiHidden/>
    <w:unhideWhenUsed/>
    <w:rsid w:val="00FD5316"/>
  </w:style>
  <w:style w:type="numbering" w:customStyle="1" w:styleId="NoList2">
    <w:name w:val="No List2"/>
    <w:next w:val="NoList"/>
    <w:uiPriority w:val="99"/>
    <w:semiHidden/>
    <w:unhideWhenUsed/>
    <w:rsid w:val="00FD5316"/>
  </w:style>
  <w:style w:type="paragraph" w:customStyle="1" w:styleId="Default">
    <w:name w:val="Default"/>
    <w:rsid w:val="00FD5316"/>
    <w:pPr>
      <w:autoSpaceDE w:val="0"/>
      <w:autoSpaceDN w:val="0"/>
      <w:adjustRightInd w:val="0"/>
    </w:pPr>
    <w:rPr>
      <w:rFonts w:eastAsiaTheme="minorHAnsi"/>
      <w:color w:val="000000"/>
      <w:sz w:val="24"/>
      <w:szCs w:val="24"/>
      <w:lang w:val="fr-FR" w:eastAsia="en-US"/>
    </w:rPr>
  </w:style>
  <w:style w:type="character" w:customStyle="1" w:styleId="ListParagraphChar">
    <w:name w:val="List Paragraph Char"/>
    <w:aliases w:val="List1 Char,List11 Char,Lettre d'introduction Char,Paragrafo elenco Char,List Paragraph1 Char,1st level - Bullet List Paragraph Char,Medium Grid 1 - Accent 21 Char,List111 Char,List1111 Char,Numbered paragraph 1 Char,List11111 Char"/>
    <w:basedOn w:val="DefaultParagraphFont"/>
    <w:link w:val="ListParagraph"/>
    <w:uiPriority w:val="34"/>
    <w:qFormat/>
    <w:locked/>
    <w:rsid w:val="00FD5316"/>
    <w:rPr>
      <w:sz w:val="24"/>
    </w:rPr>
  </w:style>
  <w:style w:type="paragraph" w:customStyle="1" w:styleId="RollCallVotes">
    <w:name w:val="RollCallVotes"/>
    <w:basedOn w:val="Normal"/>
    <w:rsid w:val="00FD5316"/>
    <w:pPr>
      <w:spacing w:before="120" w:after="120"/>
      <w:jc w:val="center"/>
    </w:pPr>
    <w:rPr>
      <w:b/>
      <w:bCs/>
      <w:snapToGrid w:val="0"/>
      <w:sz w:val="16"/>
      <w:lang w:eastAsia="en-US"/>
    </w:rPr>
  </w:style>
  <w:style w:type="paragraph" w:customStyle="1" w:styleId="RollCallTabs">
    <w:name w:val="RollCallTabs"/>
    <w:basedOn w:val="Normal"/>
    <w:qFormat/>
    <w:rsid w:val="00FD5316"/>
    <w:pPr>
      <w:tabs>
        <w:tab w:val="center" w:pos="284"/>
        <w:tab w:val="left" w:pos="426"/>
      </w:tabs>
    </w:pPr>
    <w:rPr>
      <w:snapToGrid w:val="0"/>
      <w:lang w:eastAsia="en-US"/>
    </w:rPr>
  </w:style>
  <w:style w:type="paragraph" w:customStyle="1" w:styleId="RollCallSymbols14pt">
    <w:name w:val="RollCallSymbols14pt"/>
    <w:basedOn w:val="Normal"/>
    <w:rsid w:val="00FD5316"/>
    <w:pPr>
      <w:spacing w:before="120" w:after="120"/>
      <w:jc w:val="center"/>
    </w:pPr>
    <w:rPr>
      <w:rFonts w:ascii="Arial" w:hAnsi="Arial"/>
      <w:b/>
      <w:bCs/>
      <w:snapToGrid w:val="0"/>
      <w:sz w:val="28"/>
      <w:lang w:eastAsia="en-US"/>
    </w:rPr>
  </w:style>
  <w:style w:type="paragraph" w:customStyle="1" w:styleId="RollCallTable">
    <w:name w:val="RollCallTable"/>
    <w:basedOn w:val="Normal"/>
    <w:rsid w:val="00FD5316"/>
    <w:pPr>
      <w:spacing w:before="120" w:after="120"/>
    </w:pPr>
    <w:rPr>
      <w:snapToGrid w:val="0"/>
      <w:sz w:val="16"/>
      <w:lang w:eastAsia="en-US"/>
    </w:rPr>
  </w:style>
  <w:style w:type="character" w:styleId="FollowedHyperlink">
    <w:name w:val="FollowedHyperlink"/>
    <w:basedOn w:val="DefaultParagraphFont"/>
    <w:rsid w:val="003250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765/oj" TargetMode="External"/><Relationship Id="rId7" Type="http://schemas.openxmlformats.org/officeDocument/2006/relationships/hyperlink" Target="http://data.europa.eu/eli/budget/2025/31/oj" TargetMode="External"/><Relationship Id="rId2" Type="http://schemas.openxmlformats.org/officeDocument/2006/relationships/hyperlink" Target="http://data.europa.eu/eli/reg/2022/2496/oj" TargetMode="External"/><Relationship Id="rId1" Type="http://schemas.openxmlformats.org/officeDocument/2006/relationships/hyperlink" Target="http://data.europa.eu/eli/reg/2020/2093/oj" TargetMode="External"/><Relationship Id="rId6" Type="http://schemas.openxmlformats.org/officeDocument/2006/relationships/hyperlink" Target="http://data.europa.eu/eli/agree_interinstit/2020/1222/oj" TargetMode="External"/><Relationship Id="rId5" Type="http://schemas.openxmlformats.org/officeDocument/2006/relationships/hyperlink" Target="http://data.europa.eu/eli/C/2024/6751/oj" TargetMode="External"/><Relationship Id="rId4" Type="http://schemas.openxmlformats.org/officeDocument/2006/relationships/hyperlink" Target="http://data.europa.eu/eli/C/2024/11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5C5E2-83C2-4978-BB3D-12809B00F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3971</Words>
  <Characters>21873</Characters>
  <Application>Microsoft Office Word</Application>
  <DocSecurity>0</DocSecurity>
  <Lines>705</Lines>
  <Paragraphs>380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2025-05-21T10:30:00Z</dcterms:created>
  <dcterms:modified xsi:type="dcterms:W3CDTF">2025-05-21T10:30:00Z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P10_TA(2025)0060_</vt:lpwstr>
  </property>
  <property fmtid="{D5CDD505-2E9C-101B-9397-08002B2CF9AE}" pid="4" name="&lt;Type&gt;">
    <vt:lpwstr>RR</vt:lpwstr>
  </property>
</Properties>
</file>