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1F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1F37" w:rsidRDefault="00C06E63" w:rsidP="0010095E">
            <w:pPr>
              <w:pStyle w:val="EPName"/>
            </w:pPr>
            <w:r w:rsidRPr="008B1F37">
              <w:t>Parlamento Europeo</w:t>
            </w:r>
          </w:p>
          <w:p w:rsidR="00751A4A" w:rsidRPr="008B1F3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1F37">
              <w:t>2024</w:t>
            </w:r>
            <w:r w:rsidR="00817416" w:rsidRPr="008B1F37">
              <w:t>-202</w:t>
            </w:r>
            <w:r w:rsidRPr="008B1F3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B1F37" w:rsidRDefault="00187494" w:rsidP="0010095E">
            <w:pPr>
              <w:pStyle w:val="EPLogo"/>
            </w:pPr>
            <w:r w:rsidRPr="008B1F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1F37" w:rsidRDefault="00D058B8" w:rsidP="004C5D52">
      <w:pPr>
        <w:pStyle w:val="LineTop"/>
      </w:pPr>
    </w:p>
    <w:p w:rsidR="00680577" w:rsidRPr="008B1F37" w:rsidRDefault="00C06E63" w:rsidP="00680577">
      <w:pPr>
        <w:pStyle w:val="EPBodyTA1"/>
      </w:pPr>
      <w:r w:rsidRPr="008B1F37">
        <w:t>TEXTOS APROBADOS</w:t>
      </w:r>
    </w:p>
    <w:p w:rsidR="00D058B8" w:rsidRPr="008B1F37" w:rsidRDefault="00D058B8" w:rsidP="00D058B8">
      <w:pPr>
        <w:pStyle w:val="LineBottom"/>
      </w:pPr>
    </w:p>
    <w:p w:rsidR="00C06E63" w:rsidRPr="008B1F37" w:rsidRDefault="00C06E63" w:rsidP="00C06E63">
      <w:pPr>
        <w:pStyle w:val="ATHeading1"/>
      </w:pPr>
      <w:bookmarkStart w:id="0" w:name="TANumber"/>
      <w:r w:rsidRPr="008B1F37">
        <w:t>P10_</w:t>
      </w:r>
      <w:proofErr w:type="gramStart"/>
      <w:r w:rsidRPr="008B1F37">
        <w:t>TA(</w:t>
      </w:r>
      <w:proofErr w:type="gramEnd"/>
      <w:r w:rsidRPr="008B1F37">
        <w:t>2025)00</w:t>
      </w:r>
      <w:r w:rsidR="006E0C98" w:rsidRPr="008B1F37">
        <w:t>61</w:t>
      </w:r>
      <w:bookmarkEnd w:id="0"/>
    </w:p>
    <w:p w:rsidR="00C06E63" w:rsidRPr="008B1F37" w:rsidRDefault="00C06E63" w:rsidP="00C06E63">
      <w:pPr>
        <w:pStyle w:val="ATHeading2"/>
      </w:pPr>
      <w:bookmarkStart w:id="1" w:name="title"/>
      <w:r w:rsidRPr="008B1F37">
        <w:t xml:space="preserve">Persecución de periodistas en Camerún, en particular los casos de </w:t>
      </w:r>
      <w:proofErr w:type="spellStart"/>
      <w:r w:rsidRPr="008B1F37">
        <w:t>Amadou</w:t>
      </w:r>
      <w:proofErr w:type="spellEnd"/>
      <w:r w:rsidRPr="008B1F37">
        <w:t xml:space="preserve"> </w:t>
      </w:r>
      <w:proofErr w:type="spellStart"/>
      <w:r w:rsidRPr="008B1F37">
        <w:t>Vamoulké</w:t>
      </w:r>
      <w:proofErr w:type="spellEnd"/>
      <w:r w:rsidRPr="008B1F37">
        <w:t xml:space="preserve">, </w:t>
      </w:r>
      <w:proofErr w:type="spellStart"/>
      <w:r w:rsidRPr="008B1F37">
        <w:t>Kingsley</w:t>
      </w:r>
      <w:proofErr w:type="spellEnd"/>
      <w:r w:rsidRPr="008B1F37">
        <w:t xml:space="preserve"> </w:t>
      </w:r>
      <w:proofErr w:type="spellStart"/>
      <w:r w:rsidRPr="008B1F37">
        <w:t>Fomunyuy</w:t>
      </w:r>
      <w:proofErr w:type="spellEnd"/>
      <w:r w:rsidRPr="008B1F37">
        <w:t xml:space="preserve"> </w:t>
      </w:r>
      <w:proofErr w:type="spellStart"/>
      <w:r w:rsidRPr="008B1F37">
        <w:t>Njoka</w:t>
      </w:r>
      <w:proofErr w:type="spellEnd"/>
      <w:r w:rsidRPr="008B1F37">
        <w:t xml:space="preserve">, Mancho </w:t>
      </w:r>
      <w:proofErr w:type="spellStart"/>
      <w:r w:rsidRPr="008B1F37">
        <w:t>Bibixy</w:t>
      </w:r>
      <w:proofErr w:type="spellEnd"/>
      <w:r w:rsidRPr="008B1F37">
        <w:t xml:space="preserve">, Thomas </w:t>
      </w:r>
      <w:proofErr w:type="spellStart"/>
      <w:r w:rsidRPr="008B1F37">
        <w:t>Awah</w:t>
      </w:r>
      <w:proofErr w:type="spellEnd"/>
      <w:r w:rsidRPr="008B1F37">
        <w:t xml:space="preserve"> Junior y </w:t>
      </w:r>
      <w:proofErr w:type="spellStart"/>
      <w:r w:rsidRPr="008B1F37">
        <w:t>Tsi</w:t>
      </w:r>
      <w:proofErr w:type="spellEnd"/>
      <w:r w:rsidRPr="008B1F37">
        <w:t xml:space="preserve"> </w:t>
      </w:r>
      <w:proofErr w:type="spellStart"/>
      <w:r w:rsidRPr="008B1F37">
        <w:t>Conrad</w:t>
      </w:r>
      <w:bookmarkEnd w:id="1"/>
      <w:proofErr w:type="spellEnd"/>
    </w:p>
    <w:p w:rsidR="00C06E63" w:rsidRPr="008B1F37" w:rsidRDefault="00C06E63" w:rsidP="00C06E63">
      <w:pPr>
        <w:rPr>
          <w:i/>
          <w:vanish/>
        </w:rPr>
      </w:pPr>
      <w:r w:rsidRPr="008B1F37">
        <w:rPr>
          <w:i/>
        </w:rPr>
        <w:fldChar w:fldCharType="begin"/>
      </w:r>
      <w:r w:rsidRPr="008B1F37">
        <w:rPr>
          <w:i/>
        </w:rPr>
        <w:instrText xml:space="preserve"> TC"(</w:instrText>
      </w:r>
      <w:bookmarkStart w:id="2" w:name="DocNumber"/>
      <w:r w:rsidRPr="008B1F37">
        <w:rPr>
          <w:i/>
        </w:rPr>
        <w:instrText>B10-0230, 0232, 0233, 0235, 0236 y 0237/2025</w:instrText>
      </w:r>
      <w:bookmarkEnd w:id="2"/>
      <w:r w:rsidRPr="008B1F37">
        <w:rPr>
          <w:i/>
        </w:rPr>
        <w:instrText xml:space="preserve">)"\l3 \n&gt; \* MERGEFORMAT </w:instrText>
      </w:r>
      <w:r w:rsidRPr="008B1F37">
        <w:rPr>
          <w:i/>
        </w:rPr>
        <w:fldChar w:fldCharType="end"/>
      </w:r>
    </w:p>
    <w:p w:rsidR="00C06E63" w:rsidRPr="008B1F37" w:rsidRDefault="00C06E63" w:rsidP="00C06E63">
      <w:pPr>
        <w:rPr>
          <w:vanish/>
        </w:rPr>
      </w:pPr>
      <w:bookmarkStart w:id="3" w:name="PE"/>
      <w:r w:rsidRPr="008B1F37">
        <w:rPr>
          <w:vanish/>
        </w:rPr>
        <w:t>PE772.512</w:t>
      </w:r>
      <w:bookmarkStart w:id="4" w:name="_GoBack"/>
      <w:bookmarkEnd w:id="3"/>
      <w:bookmarkEnd w:id="4"/>
    </w:p>
    <w:p w:rsidR="00C06E63" w:rsidRPr="008B1F37" w:rsidRDefault="00C06E63" w:rsidP="00C06E63">
      <w:pPr>
        <w:pStyle w:val="ATHeading3"/>
      </w:pPr>
      <w:bookmarkStart w:id="5" w:name="Sujet"/>
      <w:r w:rsidRPr="008B1F37">
        <w:t xml:space="preserve">Resolución del Parlamento Europeo, de 3 de abril de 2025, sobre la persecución de periodistas en Camerún, en particular los casos de </w:t>
      </w:r>
      <w:proofErr w:type="spellStart"/>
      <w:r w:rsidRPr="008B1F37">
        <w:t>Amadou</w:t>
      </w:r>
      <w:proofErr w:type="spellEnd"/>
      <w:r w:rsidRPr="008B1F37">
        <w:t xml:space="preserve"> </w:t>
      </w:r>
      <w:proofErr w:type="spellStart"/>
      <w:r w:rsidRPr="008B1F37">
        <w:t>Vamoulké</w:t>
      </w:r>
      <w:proofErr w:type="spellEnd"/>
      <w:r w:rsidRPr="008B1F37">
        <w:t xml:space="preserve">, </w:t>
      </w:r>
      <w:proofErr w:type="spellStart"/>
      <w:r w:rsidRPr="008B1F37">
        <w:t>Kingsley</w:t>
      </w:r>
      <w:proofErr w:type="spellEnd"/>
      <w:r w:rsidRPr="008B1F37">
        <w:t xml:space="preserve"> </w:t>
      </w:r>
      <w:proofErr w:type="spellStart"/>
      <w:r w:rsidRPr="008B1F37">
        <w:t>Fomunyuy</w:t>
      </w:r>
      <w:proofErr w:type="spellEnd"/>
      <w:r w:rsidRPr="008B1F37">
        <w:t xml:space="preserve"> </w:t>
      </w:r>
      <w:proofErr w:type="spellStart"/>
      <w:r w:rsidRPr="008B1F37">
        <w:t>Njoka</w:t>
      </w:r>
      <w:proofErr w:type="spellEnd"/>
      <w:r w:rsidRPr="008B1F37">
        <w:t xml:space="preserve">, Mancho </w:t>
      </w:r>
      <w:proofErr w:type="spellStart"/>
      <w:r w:rsidRPr="008B1F37">
        <w:t>Bibixy</w:t>
      </w:r>
      <w:proofErr w:type="spellEnd"/>
      <w:r w:rsidRPr="008B1F37">
        <w:t xml:space="preserve">, Thomas </w:t>
      </w:r>
      <w:proofErr w:type="spellStart"/>
      <w:r w:rsidRPr="008B1F37">
        <w:t>Awah</w:t>
      </w:r>
      <w:proofErr w:type="spellEnd"/>
      <w:r w:rsidRPr="008B1F37">
        <w:t xml:space="preserve"> Junior y </w:t>
      </w:r>
      <w:proofErr w:type="spellStart"/>
      <w:r w:rsidRPr="008B1F37">
        <w:t>Tsi</w:t>
      </w:r>
      <w:proofErr w:type="spellEnd"/>
      <w:r w:rsidRPr="008B1F37">
        <w:t xml:space="preserve"> </w:t>
      </w:r>
      <w:proofErr w:type="spellStart"/>
      <w:r w:rsidRPr="008B1F37">
        <w:t>Conrad</w:t>
      </w:r>
      <w:bookmarkEnd w:id="5"/>
      <w:proofErr w:type="spellEnd"/>
      <w:r w:rsidRPr="008B1F37">
        <w:t xml:space="preserve"> </w:t>
      </w:r>
      <w:bookmarkStart w:id="6" w:name="References"/>
      <w:r w:rsidRPr="008B1F37">
        <w:t>(2025/2627(RSP))</w:t>
      </w:r>
      <w:bookmarkEnd w:id="6"/>
    </w:p>
    <w:p w:rsidR="00C06E63" w:rsidRPr="008B1F37" w:rsidRDefault="00C06E63" w:rsidP="00C06E63"/>
    <w:p w:rsidR="00191F4B" w:rsidRPr="008B1F37" w:rsidRDefault="00191F4B" w:rsidP="00741F04">
      <w:pPr>
        <w:pStyle w:val="EPComma"/>
        <w:spacing w:before="120"/>
        <w:rPr>
          <w:lang w:val="es-ES_tradnl"/>
        </w:rPr>
      </w:pPr>
      <w:bookmarkStart w:id="7" w:name="TextBodyBegin"/>
      <w:bookmarkEnd w:id="7"/>
      <w:r w:rsidRPr="008B1F37">
        <w:rPr>
          <w:i/>
          <w:lang w:val="es-ES_tradnl"/>
        </w:rPr>
        <w:t>El Parlamento Europeo</w:t>
      </w:r>
      <w:r w:rsidRPr="008B1F37">
        <w:rPr>
          <w:lang w:val="es-ES_tradnl"/>
        </w:rPr>
        <w:t>,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–</w:t>
      </w:r>
      <w:r w:rsidRPr="008B1F37">
        <w:rPr>
          <w:lang w:val="es-ES_tradnl"/>
        </w:rPr>
        <w:tab/>
        <w:t>Vistos el artículo 150, apartado 5, y el artículo 136, apartado 4, del Reglamento interno,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A.</w:t>
      </w:r>
      <w:r w:rsidRPr="008B1F37">
        <w:rPr>
          <w:lang w:val="es-ES_tradnl"/>
        </w:rPr>
        <w:tab/>
        <w:t>Considerando que la libertad de prensa en Camerún se está deteriorando; que la Constitución camerunesa reconoce la libertad de expresión y los derechos fundamentales; que se detiene, ataca, censura y encarcela a periodistas de forma rutinaria acusados de actividades contra el Estado, delito de difamación, difusión de noticias falsas y cargos utilizados como represalia cuando estos informan sobre la crisis en las regiones anglófonas de Camerún;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B.</w:t>
      </w:r>
      <w:r w:rsidRPr="008B1F37">
        <w:rPr>
          <w:lang w:val="es-ES_tradnl"/>
        </w:rPr>
        <w:tab/>
        <w:t>Considerando que Camerún recurre a largos períodos de prisión preventiva y detención arbitraria; que se ha mantenido a periodistas incomunicados y que las condenas son pronunciadas por tribunales militares, entre otras violaciones graves de los derechos a un juicio justo y a la tutela judicial efectiva;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C.</w:t>
      </w:r>
      <w:r w:rsidRPr="008B1F37">
        <w:rPr>
          <w:lang w:val="es-ES_tradnl"/>
        </w:rPr>
        <w:tab/>
        <w:t xml:space="preserve">Considerando que el Comité de las Naciones Unidas contra la Tortura, </w:t>
      </w:r>
      <w:proofErr w:type="spellStart"/>
      <w:r w:rsidRPr="008B1F37">
        <w:rPr>
          <w:lang w:val="es-ES_tradnl"/>
        </w:rPr>
        <w:t>Freedom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House</w:t>
      </w:r>
      <w:proofErr w:type="spellEnd"/>
      <w:r w:rsidRPr="008B1F37">
        <w:rPr>
          <w:lang w:val="es-ES_tradnl"/>
        </w:rPr>
        <w:t xml:space="preserve"> y la Comisión para la Protección de los Periodistas han informado recientemente de que la policía, los gendarmes y otros agentes gubernamentales de Camerún han detenido, privado de libertad, atacado físicamente e intimidado a periodistas y de que, una vez privados de libertad, los periodistas a menudo son maltratados, torturados y asesinados;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D.</w:t>
      </w:r>
      <w:r w:rsidRPr="008B1F37">
        <w:rPr>
          <w:lang w:val="es-ES_tradnl"/>
        </w:rPr>
        <w:tab/>
        <w:t xml:space="preserve">Considerando que </w:t>
      </w:r>
      <w:proofErr w:type="spellStart"/>
      <w:r w:rsidRPr="008B1F37">
        <w:rPr>
          <w:lang w:val="es-ES_tradnl"/>
        </w:rPr>
        <w:t>Tsi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Conrad</w:t>
      </w:r>
      <w:proofErr w:type="spellEnd"/>
      <w:r w:rsidRPr="008B1F37">
        <w:rPr>
          <w:lang w:val="es-ES_tradnl"/>
        </w:rPr>
        <w:t xml:space="preserve">, Mancho </w:t>
      </w:r>
      <w:proofErr w:type="spellStart"/>
      <w:r w:rsidRPr="008B1F37">
        <w:rPr>
          <w:lang w:val="es-ES_tradnl"/>
        </w:rPr>
        <w:t>Bibixy</w:t>
      </w:r>
      <w:proofErr w:type="spellEnd"/>
      <w:r w:rsidRPr="008B1F37">
        <w:rPr>
          <w:lang w:val="es-ES_tradnl"/>
        </w:rPr>
        <w:t xml:space="preserve">, </w:t>
      </w:r>
      <w:proofErr w:type="spellStart"/>
      <w:r w:rsidRPr="008B1F37">
        <w:rPr>
          <w:lang w:val="es-ES_tradnl"/>
        </w:rPr>
        <w:t>Kingsley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Fomunyuy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Njoka</w:t>
      </w:r>
      <w:proofErr w:type="spellEnd"/>
      <w:r w:rsidRPr="008B1F37">
        <w:rPr>
          <w:lang w:val="es-ES_tradnl"/>
        </w:rPr>
        <w:t xml:space="preserve"> y Thomas </w:t>
      </w:r>
      <w:proofErr w:type="spellStart"/>
      <w:r w:rsidRPr="008B1F37">
        <w:rPr>
          <w:lang w:val="es-ES_tradnl"/>
        </w:rPr>
        <w:t>Awah</w:t>
      </w:r>
      <w:proofErr w:type="spellEnd"/>
      <w:r w:rsidRPr="008B1F37">
        <w:rPr>
          <w:lang w:val="es-ES_tradnl"/>
        </w:rPr>
        <w:t xml:space="preserve"> Junior son periodistas que informaban de la situación en las regiones anglófonas de Camerún, en particular de los abusos perpetrados durante el conflicto armado y los disturbios civiles actuales; que </w:t>
      </w:r>
      <w:proofErr w:type="spellStart"/>
      <w:r w:rsidRPr="008B1F37">
        <w:rPr>
          <w:lang w:val="es-ES_tradnl"/>
        </w:rPr>
        <w:t>Amadou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Vamoulké</w:t>
      </w:r>
      <w:proofErr w:type="spellEnd"/>
      <w:r w:rsidRPr="008B1F37">
        <w:rPr>
          <w:lang w:val="es-ES_tradnl"/>
        </w:rPr>
        <w:t>, periodista con problemas de salud, fue condenado a treinta y dos años de prisión por su gestión independiente del organismo estatal de radiodifusión;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lastRenderedPageBreak/>
        <w:t>E.</w:t>
      </w:r>
      <w:r w:rsidRPr="008B1F37">
        <w:rPr>
          <w:lang w:val="es-ES_tradnl"/>
        </w:rPr>
        <w:tab/>
        <w:t xml:space="preserve">Considerando que, entre agosto de 2019 y mayo de 2023, los periodistas </w:t>
      </w:r>
      <w:proofErr w:type="spellStart"/>
      <w:r w:rsidRPr="008B1F37">
        <w:rPr>
          <w:lang w:val="es-ES_tradnl"/>
        </w:rPr>
        <w:t>Martinez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Zogo</w:t>
      </w:r>
      <w:proofErr w:type="spellEnd"/>
      <w:r w:rsidRPr="008B1F37">
        <w:rPr>
          <w:lang w:val="es-ES_tradnl"/>
        </w:rPr>
        <w:t xml:space="preserve">, Jean-Jacques Ola Bebe, Samuel </w:t>
      </w:r>
      <w:proofErr w:type="spellStart"/>
      <w:r w:rsidRPr="008B1F37">
        <w:rPr>
          <w:lang w:val="es-ES_tradnl"/>
        </w:rPr>
        <w:t>Wazizi</w:t>
      </w:r>
      <w:proofErr w:type="spellEnd"/>
      <w:r w:rsidRPr="008B1F37">
        <w:rPr>
          <w:lang w:val="es-ES_tradnl"/>
        </w:rPr>
        <w:t xml:space="preserve"> y </w:t>
      </w:r>
      <w:proofErr w:type="spellStart"/>
      <w:r w:rsidRPr="008B1F37">
        <w:rPr>
          <w:lang w:val="es-ES_tradnl"/>
        </w:rPr>
        <w:t>Anye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Nde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Nsoh</w:t>
      </w:r>
      <w:proofErr w:type="spellEnd"/>
      <w:r w:rsidRPr="008B1F37">
        <w:rPr>
          <w:lang w:val="es-ES_tradnl"/>
        </w:rPr>
        <w:t xml:space="preserve"> fueron asesinados y quedan sin responder serios interrogantes sobre la rendición de cuentas por estos actos;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F.</w:t>
      </w:r>
      <w:r w:rsidRPr="008B1F37">
        <w:rPr>
          <w:lang w:val="es-ES_tradnl"/>
        </w:rPr>
        <w:tab/>
        <w:t>Considerando que la Unión es el principal socio comercial de Camerún;</w:t>
      </w:r>
    </w:p>
    <w:p w:rsidR="00191F4B" w:rsidRPr="008B1F37" w:rsidRDefault="00191F4B" w:rsidP="00191F4B">
      <w:pPr>
        <w:pStyle w:val="NormalHanging12a"/>
        <w:widowControl/>
        <w:rPr>
          <w:lang w:val="es-ES_tradnl"/>
        </w:rPr>
      </w:pPr>
      <w:r w:rsidRPr="008B1F37">
        <w:rPr>
          <w:lang w:val="es-ES_tradnl"/>
        </w:rPr>
        <w:t>1.</w:t>
      </w:r>
      <w:r w:rsidRPr="008B1F37">
        <w:rPr>
          <w:lang w:val="es-ES_tradnl"/>
        </w:rPr>
        <w:tab/>
        <w:t xml:space="preserve">Condena las violaciones estructurales de los derechos humanos de los periodistas por parte de las autoridades camerunesas, pide a esas autoridades que garanticen el respeto de la libertad de prensa, en particular durante el período previo a las elecciones presidenciales de Camerún de 2025, y las insta a que liberen inmediata e incondicionalmente a </w:t>
      </w:r>
      <w:proofErr w:type="spellStart"/>
      <w:r w:rsidRPr="008B1F37">
        <w:rPr>
          <w:lang w:val="es-ES_tradnl"/>
        </w:rPr>
        <w:t>Amadou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Vamoulké</w:t>
      </w:r>
      <w:proofErr w:type="spellEnd"/>
      <w:r w:rsidRPr="008B1F37">
        <w:rPr>
          <w:lang w:val="es-ES_tradnl"/>
        </w:rPr>
        <w:t xml:space="preserve">, </w:t>
      </w:r>
      <w:proofErr w:type="spellStart"/>
      <w:r w:rsidRPr="008B1F37">
        <w:rPr>
          <w:lang w:val="es-ES_tradnl"/>
        </w:rPr>
        <w:t>Kingsley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Fomunyuy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Njoka</w:t>
      </w:r>
      <w:proofErr w:type="spellEnd"/>
      <w:r w:rsidRPr="008B1F37">
        <w:rPr>
          <w:lang w:val="es-ES_tradnl"/>
        </w:rPr>
        <w:t xml:space="preserve">, Mancho </w:t>
      </w:r>
      <w:proofErr w:type="spellStart"/>
      <w:r w:rsidRPr="008B1F37">
        <w:rPr>
          <w:lang w:val="es-ES_tradnl"/>
        </w:rPr>
        <w:t>Bibixy</w:t>
      </w:r>
      <w:proofErr w:type="spellEnd"/>
      <w:r w:rsidRPr="008B1F37">
        <w:rPr>
          <w:lang w:val="es-ES_tradnl"/>
        </w:rPr>
        <w:t xml:space="preserve">, Thomas </w:t>
      </w:r>
      <w:proofErr w:type="spellStart"/>
      <w:r w:rsidRPr="008B1F37">
        <w:rPr>
          <w:lang w:val="es-ES_tradnl"/>
        </w:rPr>
        <w:t>Awah</w:t>
      </w:r>
      <w:proofErr w:type="spellEnd"/>
      <w:r w:rsidRPr="008B1F37">
        <w:rPr>
          <w:lang w:val="es-ES_tradnl"/>
        </w:rPr>
        <w:t xml:space="preserve"> Junior y </w:t>
      </w:r>
      <w:proofErr w:type="spellStart"/>
      <w:r w:rsidRPr="008B1F37">
        <w:rPr>
          <w:lang w:val="es-ES_tradnl"/>
        </w:rPr>
        <w:t>Tsi</w:t>
      </w:r>
      <w:proofErr w:type="spellEnd"/>
      <w:r w:rsidRPr="008B1F37">
        <w:rPr>
          <w:lang w:val="es-ES_tradnl"/>
        </w:rPr>
        <w:t xml:space="preserve"> </w:t>
      </w:r>
      <w:proofErr w:type="spellStart"/>
      <w:r w:rsidRPr="008B1F37">
        <w:rPr>
          <w:lang w:val="es-ES_tradnl"/>
        </w:rPr>
        <w:t>Conrad</w:t>
      </w:r>
      <w:proofErr w:type="spellEnd"/>
      <w:r w:rsidRPr="008B1F37">
        <w:rPr>
          <w:lang w:val="es-ES_tradnl"/>
        </w:rPr>
        <w:t>, y a que garanticen entretanto el respeto de sus derechos básicos y su acceso a tratamientos médicos;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2.</w:t>
      </w:r>
      <w:r w:rsidRPr="008B1F37">
        <w:rPr>
          <w:lang w:val="es-ES_tradnl"/>
        </w:rPr>
        <w:tab/>
        <w:t>Pide a la Unión y a los Estados miembros que llamen la atención de las autoridades camerunesas sobre los casos de los periodistas detenidos; pide a la Unión que utilice su influencia diplomática y económica para lograr mejoras tangibles de los derechos humanos en Camerún;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3.</w:t>
      </w:r>
      <w:r w:rsidRPr="008B1F37">
        <w:rPr>
          <w:lang w:val="es-ES_tradnl"/>
        </w:rPr>
        <w:tab/>
        <w:t>Insta a la Comisión, al SEAE y a las misiones diplomáticas de los Estados miembros a que respondan activamente a las restricciones contra los periodistas, en particular garantizando una observación exhaustiva de los juicios, visitando a los periodistas detenidos y manteniendo un contacto activo con periodistas marginados o en situación de riesgo, así como con sus familias y sus compañeros;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4.</w:t>
      </w:r>
      <w:r w:rsidRPr="008B1F37">
        <w:rPr>
          <w:lang w:val="es-ES_tradnl"/>
        </w:rPr>
        <w:tab/>
        <w:t>Insta a las autoridades camerunesas a que pongan fin a la práctica de juzgar a civiles en tribunales militares, que no es conforme al Derecho internacional, y a que en los litigios contra periodistas dejen de acusarlos de manera abusiva de terrorismo, actividades contra el Estado y difusión de noticias falsas;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5.</w:t>
      </w:r>
      <w:r w:rsidRPr="008B1F37">
        <w:rPr>
          <w:lang w:val="es-ES_tradnl"/>
        </w:rPr>
        <w:tab/>
        <w:t>Reitera su llamamiento a los Estados miembros para que apoyen una misión de investigación del Consejo de Derechos Humanos de las Naciones Unidas a Camerún, en particular a la luz del conflicto en las regiones noroccidentales y suroccidentales;</w:t>
      </w:r>
    </w:p>
    <w:p w:rsidR="00191F4B" w:rsidRPr="008B1F37" w:rsidRDefault="00191F4B" w:rsidP="00191F4B">
      <w:pPr>
        <w:pStyle w:val="NormalHanging12a"/>
        <w:rPr>
          <w:lang w:val="es-ES_tradnl"/>
        </w:rPr>
      </w:pPr>
      <w:r w:rsidRPr="008B1F37">
        <w:rPr>
          <w:lang w:val="es-ES_tradnl"/>
        </w:rPr>
        <w:t>6.</w:t>
      </w:r>
      <w:r w:rsidRPr="008B1F37">
        <w:rPr>
          <w:lang w:val="es-ES_tradnl"/>
        </w:rPr>
        <w:tab/>
        <w:t>Pide a los Estados miembros que faciliten las solicitudes de visado humanitario para periodistas cameruneses que corren el riesgo de ser perseguidos;</w:t>
      </w:r>
    </w:p>
    <w:p w:rsidR="00B81C1C" w:rsidRPr="008B1F37" w:rsidRDefault="00191F4B" w:rsidP="00B81C1C">
      <w:pPr>
        <w:pStyle w:val="NormalHanging12a"/>
      </w:pPr>
      <w:r w:rsidRPr="008B1F37">
        <w:rPr>
          <w:lang w:val="es-ES_tradnl"/>
        </w:rPr>
        <w:t>7.</w:t>
      </w:r>
      <w:r w:rsidRPr="008B1F37">
        <w:rPr>
          <w:lang w:val="es-ES_tradnl"/>
        </w:rPr>
        <w:tab/>
        <w:t>Encarga a su presidenta que transmita la presente Resolución al Consejo, a la Comisión, a la vicepresidenta de la Comisión / alta representante de la Unión para Asuntos Exteriores y Política de Seguridad, y al presidente, el Gobierno y el Parlamento de Camerún.</w:t>
      </w:r>
    </w:p>
    <w:p w:rsidR="00E365E1" w:rsidRPr="008B1F37" w:rsidRDefault="00E365E1" w:rsidP="00C06E63"/>
    <w:sectPr w:rsidR="00E365E1" w:rsidRPr="008B1F37" w:rsidSect="00B81C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E63" w:rsidRPr="00B81C1C" w:rsidRDefault="00C06E63">
      <w:r w:rsidRPr="00B81C1C">
        <w:separator/>
      </w:r>
    </w:p>
  </w:endnote>
  <w:endnote w:type="continuationSeparator" w:id="0">
    <w:p w:rsidR="00C06E63" w:rsidRPr="00B81C1C" w:rsidRDefault="00C06E63">
      <w:r w:rsidRPr="00B81C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C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C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C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E63" w:rsidRPr="00B81C1C" w:rsidRDefault="00C06E63">
      <w:r w:rsidRPr="00B81C1C">
        <w:separator/>
      </w:r>
    </w:p>
  </w:footnote>
  <w:footnote w:type="continuationSeparator" w:id="0">
    <w:p w:rsidR="00C06E63" w:rsidRPr="00B81C1C" w:rsidRDefault="00C06E63">
      <w:r w:rsidRPr="00B81C1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C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C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1C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, 0232, 0233, 0235, 0236 y 0237/2025"/>
    <w:docVar w:name="dvlangue" w:val="ES"/>
    <w:docVar w:name="dvnumam" w:val="0"/>
    <w:docVar w:name="dvpe" w:val="772.512"/>
    <w:docVar w:name="dvtitre" w:val="Resolución del Parlamento Europeo, de 3 de abril de 2025, sobre la persecución de periodistas en Camerún, en particular los casos de Amadou Vamoulké, Kingsley Fomunyuy Njoka, Mancho Bibixy, Thomas Awah Junior y Tsi Conrad(2025/2627(RSP))"/>
  </w:docVars>
  <w:rsids>
    <w:rsidRoot w:val="00C06E6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F4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C98"/>
    <w:rsid w:val="006F74FA"/>
    <w:rsid w:val="00731ADD"/>
    <w:rsid w:val="00734777"/>
    <w:rsid w:val="00741F0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F3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C1C"/>
    <w:rsid w:val="00BD48FE"/>
    <w:rsid w:val="00BD7BD8"/>
    <w:rsid w:val="00BE6ADC"/>
    <w:rsid w:val="00C05BFE"/>
    <w:rsid w:val="00C06E63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C1CA2-5FD8-4B54-981A-A46655211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91F4B"/>
    <w:pPr>
      <w:spacing w:after="240"/>
      <w:ind w:left="567" w:hanging="567"/>
    </w:pPr>
    <w:rPr>
      <w:lang w:val="es-ES"/>
    </w:rPr>
  </w:style>
  <w:style w:type="paragraph" w:customStyle="1" w:styleId="EPComma">
    <w:name w:val="EPComma"/>
    <w:basedOn w:val="Normal"/>
    <w:link w:val="EPCommaChar"/>
    <w:rsid w:val="00191F4B"/>
    <w:pPr>
      <w:spacing w:before="480" w:after="240"/>
    </w:pPr>
    <w:rPr>
      <w:lang w:val="es-ES"/>
    </w:rPr>
  </w:style>
  <w:style w:type="character" w:customStyle="1" w:styleId="NormalHanging12aChar">
    <w:name w:val="NormalHanging12a Char"/>
    <w:basedOn w:val="DefaultParagraphFont"/>
    <w:link w:val="NormalHanging12a"/>
    <w:locked/>
    <w:rsid w:val="00191F4B"/>
    <w:rPr>
      <w:sz w:val="24"/>
      <w:lang w:val="es-ES"/>
    </w:rPr>
  </w:style>
  <w:style w:type="character" w:customStyle="1" w:styleId="EPCommaChar">
    <w:name w:val="EPComma Char"/>
    <w:basedOn w:val="DefaultParagraphFont"/>
    <w:link w:val="EPComma"/>
    <w:rsid w:val="00191F4B"/>
    <w:rPr>
      <w:sz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FEC6E-B4E2-4FB2-B187-79C7688E5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2025-04-03T13:51:00Z</dcterms:created>
  <dcterms:modified xsi:type="dcterms:W3CDTF">2025-04-03T13:51:00Z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B10-0230, 0232, 0233, 0235, 0236 y 0237/2025</vt:lpwstr>
  </property>
  <property fmtid="{D5CDD505-2E9C-101B-9397-08002B2CF9AE}" pid="4" name="&lt;Type&gt;">
    <vt:lpwstr>RR</vt:lpwstr>
  </property>
</Properties>
</file>