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09E4" w:rsidTr="0010095E">
        <w:trPr>
          <w:trHeight w:hRule="exact" w:val="1418"/>
        </w:trPr>
        <w:tc>
          <w:tcPr>
            <w:tcW w:w="6804" w:type="dxa"/>
            <w:shd w:val="clear" w:color="auto" w:fill="auto"/>
            <w:vAlign w:val="center"/>
          </w:tcPr>
          <w:p w:rsidR="00751A4A" w:rsidRPr="004D09E4" w:rsidRDefault="00940119" w:rsidP="0010095E">
            <w:pPr>
              <w:pStyle w:val="EPName"/>
            </w:pPr>
            <w:r w:rsidRPr="004D09E4">
              <w:t>Euroopa Parlament</w:t>
            </w:r>
          </w:p>
          <w:p w:rsidR="00751A4A" w:rsidRPr="004D09E4" w:rsidRDefault="005F1B17" w:rsidP="005F1B17">
            <w:pPr>
              <w:pStyle w:val="EPTerm"/>
              <w:rPr>
                <w:rStyle w:val="HideTWBExt"/>
                <w:noProof w:val="0"/>
                <w:vanish w:val="0"/>
                <w:color w:val="auto"/>
              </w:rPr>
            </w:pPr>
            <w:r w:rsidRPr="004D09E4">
              <w:t>2024</w:t>
            </w:r>
            <w:r w:rsidR="00817416" w:rsidRPr="004D09E4">
              <w:t>-202</w:t>
            </w:r>
            <w:r w:rsidRPr="004D09E4">
              <w:t>9</w:t>
            </w:r>
          </w:p>
        </w:tc>
        <w:tc>
          <w:tcPr>
            <w:tcW w:w="2268" w:type="dxa"/>
            <w:shd w:val="clear" w:color="auto" w:fill="auto"/>
          </w:tcPr>
          <w:p w:rsidR="00751A4A" w:rsidRPr="004D09E4" w:rsidRDefault="00187494" w:rsidP="0010095E">
            <w:pPr>
              <w:pStyle w:val="EPLogo"/>
            </w:pPr>
            <w:r w:rsidRPr="004D09E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09E4" w:rsidRDefault="00D058B8" w:rsidP="004C5D52">
      <w:pPr>
        <w:pStyle w:val="LineTop"/>
      </w:pPr>
    </w:p>
    <w:p w:rsidR="00680577" w:rsidRPr="004D09E4" w:rsidRDefault="00940119" w:rsidP="00680577">
      <w:pPr>
        <w:pStyle w:val="EPBodyTA1"/>
      </w:pPr>
      <w:r w:rsidRPr="004D09E4">
        <w:t>VASTUVÕETUD TEKSTID</w:t>
      </w:r>
    </w:p>
    <w:p w:rsidR="00D058B8" w:rsidRPr="004D09E4" w:rsidRDefault="00D058B8" w:rsidP="00D058B8">
      <w:pPr>
        <w:pStyle w:val="LineBottom"/>
      </w:pPr>
    </w:p>
    <w:p w:rsidR="00940119" w:rsidRPr="004D09E4" w:rsidRDefault="00940119" w:rsidP="00940119">
      <w:pPr>
        <w:pStyle w:val="ATHeading1"/>
      </w:pPr>
      <w:bookmarkStart w:id="0" w:name="TANumber"/>
      <w:r w:rsidRPr="004D09E4">
        <w:t>P10_TA(2025)00</w:t>
      </w:r>
      <w:bookmarkEnd w:id="0"/>
      <w:r w:rsidR="00021024" w:rsidRPr="004D09E4">
        <w:t>61</w:t>
      </w:r>
    </w:p>
    <w:p w:rsidR="00940119" w:rsidRPr="004D09E4" w:rsidRDefault="00940119" w:rsidP="00940119">
      <w:pPr>
        <w:pStyle w:val="ATHeading2"/>
      </w:pPr>
      <w:bookmarkStart w:id="1" w:name="title"/>
      <w:r w:rsidRPr="004D09E4">
        <w:t xml:space="preserve">Ajakirjanike kohtu alla andmine Kamerunis, eelkõige </w:t>
      </w:r>
      <w:proofErr w:type="spellStart"/>
      <w:r w:rsidRPr="004D09E4">
        <w:t>Amadou</w:t>
      </w:r>
      <w:proofErr w:type="spellEnd"/>
      <w:r w:rsidRPr="004D09E4">
        <w:t xml:space="preserve"> </w:t>
      </w:r>
      <w:proofErr w:type="spellStart"/>
      <w:r w:rsidRPr="004D09E4">
        <w:t>Vamoulké</w:t>
      </w:r>
      <w:proofErr w:type="spellEnd"/>
      <w:r w:rsidRPr="004D09E4">
        <w:t xml:space="preserve">, </w:t>
      </w:r>
      <w:proofErr w:type="spellStart"/>
      <w:r w:rsidRPr="004D09E4">
        <w:t>Kingsley</w:t>
      </w:r>
      <w:proofErr w:type="spellEnd"/>
      <w:r w:rsidRPr="004D09E4">
        <w:t xml:space="preserve"> </w:t>
      </w:r>
      <w:proofErr w:type="spellStart"/>
      <w:r w:rsidRPr="004D09E4">
        <w:t>Fomunyuy</w:t>
      </w:r>
      <w:proofErr w:type="spellEnd"/>
      <w:r w:rsidRPr="004D09E4">
        <w:t xml:space="preserve"> </w:t>
      </w:r>
      <w:proofErr w:type="spellStart"/>
      <w:r w:rsidRPr="004D09E4">
        <w:t>Njoka</w:t>
      </w:r>
      <w:proofErr w:type="spellEnd"/>
      <w:r w:rsidRPr="004D09E4">
        <w:t xml:space="preserve">, </w:t>
      </w:r>
      <w:proofErr w:type="spellStart"/>
      <w:r w:rsidRPr="004D09E4">
        <w:t>Mancho</w:t>
      </w:r>
      <w:proofErr w:type="spellEnd"/>
      <w:r w:rsidRPr="004D09E4">
        <w:t xml:space="preserve"> </w:t>
      </w:r>
      <w:proofErr w:type="spellStart"/>
      <w:r w:rsidRPr="004D09E4">
        <w:t>Bibixy</w:t>
      </w:r>
      <w:proofErr w:type="spellEnd"/>
      <w:r w:rsidRPr="004D09E4">
        <w:t xml:space="preserve">, Thomas </w:t>
      </w:r>
      <w:proofErr w:type="spellStart"/>
      <w:r w:rsidRPr="004D09E4">
        <w:t>Awah</w:t>
      </w:r>
      <w:proofErr w:type="spellEnd"/>
      <w:r w:rsidRPr="004D09E4">
        <w:t xml:space="preserve"> </w:t>
      </w:r>
      <w:proofErr w:type="spellStart"/>
      <w:r w:rsidRPr="004D09E4">
        <w:t>Juniori</w:t>
      </w:r>
      <w:proofErr w:type="spellEnd"/>
      <w:r w:rsidRPr="004D09E4">
        <w:t xml:space="preserve"> ja </w:t>
      </w:r>
      <w:proofErr w:type="spellStart"/>
      <w:r w:rsidRPr="004D09E4">
        <w:t>Tsi</w:t>
      </w:r>
      <w:proofErr w:type="spellEnd"/>
      <w:r w:rsidRPr="004D09E4">
        <w:t xml:space="preserve"> </w:t>
      </w:r>
      <w:proofErr w:type="spellStart"/>
      <w:r w:rsidRPr="004D09E4">
        <w:t>Conradi</w:t>
      </w:r>
      <w:proofErr w:type="spellEnd"/>
      <w:r w:rsidRPr="004D09E4">
        <w:t xml:space="preserve"> juhtumid</w:t>
      </w:r>
      <w:bookmarkEnd w:id="1"/>
    </w:p>
    <w:p w:rsidR="00940119" w:rsidRPr="004D09E4" w:rsidRDefault="00940119" w:rsidP="00940119">
      <w:pPr>
        <w:rPr>
          <w:i/>
          <w:vanish/>
        </w:rPr>
      </w:pPr>
      <w:r w:rsidRPr="004D09E4">
        <w:rPr>
          <w:i/>
        </w:rPr>
        <w:fldChar w:fldCharType="begin"/>
      </w:r>
      <w:r w:rsidRPr="004D09E4">
        <w:rPr>
          <w:i/>
        </w:rPr>
        <w:instrText xml:space="preserve"> TC"(</w:instrText>
      </w:r>
      <w:bookmarkStart w:id="2" w:name="DocNumber"/>
      <w:r w:rsidRPr="004D09E4">
        <w:rPr>
          <w:i/>
        </w:rPr>
        <w:instrText>B10-0230</w:instrText>
      </w:r>
      <w:r w:rsidR="00856048" w:rsidRPr="004D09E4">
        <w:rPr>
          <w:i/>
        </w:rPr>
        <w:instrText>, 0232, 0233, 0235, 0236 ja 0237</w:instrText>
      </w:r>
      <w:r w:rsidRPr="004D09E4">
        <w:rPr>
          <w:i/>
        </w:rPr>
        <w:instrText>/2025</w:instrText>
      </w:r>
      <w:bookmarkEnd w:id="2"/>
      <w:r w:rsidRPr="004D09E4">
        <w:rPr>
          <w:i/>
        </w:rPr>
        <w:instrText xml:space="preserve">)"\l3 \n&gt; \* MERGEFORMAT </w:instrText>
      </w:r>
      <w:r w:rsidRPr="004D09E4">
        <w:rPr>
          <w:i/>
        </w:rPr>
        <w:fldChar w:fldCharType="end"/>
      </w:r>
    </w:p>
    <w:p w:rsidR="00940119" w:rsidRPr="004D09E4" w:rsidRDefault="00940119" w:rsidP="00940119">
      <w:pPr>
        <w:rPr>
          <w:vanish/>
        </w:rPr>
      </w:pPr>
      <w:bookmarkStart w:id="3" w:name="PE"/>
      <w:r w:rsidRPr="004D09E4">
        <w:rPr>
          <w:vanish/>
        </w:rPr>
        <w:t>PE772.512</w:t>
      </w:r>
      <w:bookmarkEnd w:id="3"/>
    </w:p>
    <w:p w:rsidR="00940119" w:rsidRPr="004D09E4" w:rsidRDefault="00856048" w:rsidP="00856048">
      <w:pPr>
        <w:pStyle w:val="ATHeading3"/>
      </w:pPr>
      <w:bookmarkStart w:id="4" w:name="Sujet"/>
      <w:r w:rsidRPr="004D09E4">
        <w:t>Euroopa Parlamendi 3</w:t>
      </w:r>
      <w:r w:rsidR="00940119" w:rsidRPr="004D09E4">
        <w:t>.</w:t>
      </w:r>
      <w:r w:rsidRPr="004D09E4">
        <w:t> aprilli 2025. </w:t>
      </w:r>
      <w:r w:rsidR="00940119" w:rsidRPr="004D09E4">
        <w:t xml:space="preserve">aasta resolutsioon ajakirjanike kohtu alla andmise kohta Kamerunis, eelkõige </w:t>
      </w:r>
      <w:proofErr w:type="spellStart"/>
      <w:r w:rsidR="00940119" w:rsidRPr="004D09E4">
        <w:t>Amadou</w:t>
      </w:r>
      <w:proofErr w:type="spellEnd"/>
      <w:r w:rsidR="00940119" w:rsidRPr="004D09E4">
        <w:t xml:space="preserve"> </w:t>
      </w:r>
      <w:proofErr w:type="spellStart"/>
      <w:r w:rsidR="00940119" w:rsidRPr="004D09E4">
        <w:t>Vamoulké</w:t>
      </w:r>
      <w:proofErr w:type="spellEnd"/>
      <w:r w:rsidR="00940119" w:rsidRPr="004D09E4">
        <w:t xml:space="preserve">, </w:t>
      </w:r>
      <w:proofErr w:type="spellStart"/>
      <w:r w:rsidR="00940119" w:rsidRPr="004D09E4">
        <w:t>Kingsley</w:t>
      </w:r>
      <w:proofErr w:type="spellEnd"/>
      <w:r w:rsidR="00940119" w:rsidRPr="004D09E4">
        <w:t xml:space="preserve"> </w:t>
      </w:r>
      <w:proofErr w:type="spellStart"/>
      <w:r w:rsidR="00940119" w:rsidRPr="004D09E4">
        <w:t>Fomunyuy</w:t>
      </w:r>
      <w:proofErr w:type="spellEnd"/>
      <w:r w:rsidR="00940119" w:rsidRPr="004D09E4">
        <w:t xml:space="preserve"> </w:t>
      </w:r>
      <w:proofErr w:type="spellStart"/>
      <w:r w:rsidR="00940119" w:rsidRPr="004D09E4">
        <w:t>Njoka</w:t>
      </w:r>
      <w:proofErr w:type="spellEnd"/>
      <w:r w:rsidR="00940119" w:rsidRPr="004D09E4">
        <w:t xml:space="preserve">, </w:t>
      </w:r>
      <w:proofErr w:type="spellStart"/>
      <w:r w:rsidR="00940119" w:rsidRPr="004D09E4">
        <w:t>Mancho</w:t>
      </w:r>
      <w:proofErr w:type="spellEnd"/>
      <w:r w:rsidR="00940119" w:rsidRPr="004D09E4">
        <w:t xml:space="preserve"> </w:t>
      </w:r>
      <w:proofErr w:type="spellStart"/>
      <w:r w:rsidR="00940119" w:rsidRPr="004D09E4">
        <w:t>Bibixy</w:t>
      </w:r>
      <w:proofErr w:type="spellEnd"/>
      <w:r w:rsidR="00940119" w:rsidRPr="004D09E4">
        <w:t xml:space="preserve">, Thomas </w:t>
      </w:r>
      <w:proofErr w:type="spellStart"/>
      <w:r w:rsidR="00940119" w:rsidRPr="004D09E4">
        <w:t>Awah</w:t>
      </w:r>
      <w:proofErr w:type="spellEnd"/>
      <w:r w:rsidR="00940119" w:rsidRPr="004D09E4">
        <w:t xml:space="preserve"> </w:t>
      </w:r>
      <w:proofErr w:type="spellStart"/>
      <w:r w:rsidR="00940119" w:rsidRPr="004D09E4">
        <w:t>Juniori</w:t>
      </w:r>
      <w:proofErr w:type="spellEnd"/>
      <w:r w:rsidR="00940119" w:rsidRPr="004D09E4">
        <w:t xml:space="preserve"> ja </w:t>
      </w:r>
      <w:proofErr w:type="spellStart"/>
      <w:r w:rsidR="00940119" w:rsidRPr="004D09E4">
        <w:t>Tsi</w:t>
      </w:r>
      <w:proofErr w:type="spellEnd"/>
      <w:r w:rsidR="00940119" w:rsidRPr="004D09E4">
        <w:t xml:space="preserve"> </w:t>
      </w:r>
      <w:proofErr w:type="spellStart"/>
      <w:r w:rsidR="00940119" w:rsidRPr="004D09E4">
        <w:t>Conradi</w:t>
      </w:r>
      <w:proofErr w:type="spellEnd"/>
      <w:r w:rsidR="00940119" w:rsidRPr="004D09E4">
        <w:t xml:space="preserve"> juhtumite kohta</w:t>
      </w:r>
      <w:bookmarkEnd w:id="4"/>
      <w:r w:rsidR="00940119" w:rsidRPr="004D09E4">
        <w:t xml:space="preserve"> </w:t>
      </w:r>
      <w:bookmarkStart w:id="5" w:name="References"/>
      <w:r w:rsidR="00940119" w:rsidRPr="004D09E4">
        <w:t>(2025/2627(RSP))</w:t>
      </w:r>
      <w:bookmarkStart w:id="6" w:name="_GoBack"/>
      <w:bookmarkEnd w:id="5"/>
      <w:bookmarkEnd w:id="6"/>
    </w:p>
    <w:p w:rsidR="00C85DA2" w:rsidRPr="004D09E4" w:rsidRDefault="00C85DA2" w:rsidP="00C85DA2">
      <w:pPr>
        <w:pStyle w:val="EPComma"/>
      </w:pPr>
      <w:bookmarkStart w:id="7" w:name="TextBodyBegin"/>
      <w:bookmarkEnd w:id="7"/>
      <w:r w:rsidRPr="004D09E4">
        <w:rPr>
          <w:i/>
        </w:rPr>
        <w:t>Euroopa Parlament</w:t>
      </w:r>
      <w:r w:rsidRPr="004D09E4">
        <w:t>,</w:t>
      </w:r>
    </w:p>
    <w:p w:rsidR="00C85DA2" w:rsidRPr="004D09E4" w:rsidRDefault="00C85DA2" w:rsidP="00C85DA2">
      <w:pPr>
        <w:pStyle w:val="NormalHanging12a"/>
      </w:pPr>
      <w:r w:rsidRPr="004D09E4">
        <w:t>–</w:t>
      </w:r>
      <w:r w:rsidRPr="004D09E4">
        <w:tab/>
        <w:t>v</w:t>
      </w:r>
      <w:r w:rsidR="00856048" w:rsidRPr="004D09E4">
        <w:t>õttes arvesse kodukorra artikli 150 lõiget 5 ja artikli 136 lõiget </w:t>
      </w:r>
      <w:r w:rsidRPr="004D09E4">
        <w:t>4,</w:t>
      </w:r>
    </w:p>
    <w:p w:rsidR="00C85DA2" w:rsidRPr="004D09E4" w:rsidRDefault="00C85DA2" w:rsidP="00C85DA2">
      <w:pPr>
        <w:pStyle w:val="NormalHanging12a"/>
      </w:pPr>
      <w:r w:rsidRPr="004D09E4">
        <w:t>A.</w:t>
      </w:r>
      <w:r w:rsidRPr="004D09E4">
        <w:tab/>
        <w:t>arvestades, et ajakirjandusvabadus Kamerunis väheneb; arvestades, et Kameruni põhiseaduses tunnustatakse väljendusvabadust ja põhiõigusi; arvestades, et ajakirjanikke, kes kajastavad Kameruni ingliskeelsetes piirkondades toimuvat kriisi, peetakse kättemaksuks regulaarselt kinni, neid rünnatakse ja tsenseeritakse ning mõistetakse riigivastase tegevuse, kuritegeliku laimamise ja valeuudiste süüdistuste alusel vangi;</w:t>
      </w:r>
    </w:p>
    <w:p w:rsidR="00C85DA2" w:rsidRPr="004D09E4" w:rsidRDefault="00C85DA2" w:rsidP="00C85DA2">
      <w:pPr>
        <w:pStyle w:val="NormalHanging12a"/>
      </w:pPr>
      <w:r w:rsidRPr="004D09E4">
        <w:t>B.</w:t>
      </w:r>
      <w:r w:rsidRPr="004D09E4">
        <w:tab/>
        <w:t>arvestades, et Kamerunis kasutatakse pikka eelvangistust ja meelevaldset kinnipidamist; arvestades, et lisaks muudele õiglase kohtupidamise ja nõuetekohaste menetlusõiguste rasketele rikkumistele hoitakse ajakirjanikke kinni suhtlemisvõimaluseta ja süüdimõistvaid kohtuotsuseid langetavad sõjaväekohtud;</w:t>
      </w:r>
    </w:p>
    <w:p w:rsidR="00C85DA2" w:rsidRPr="004D09E4" w:rsidRDefault="00C85DA2" w:rsidP="00C85DA2">
      <w:pPr>
        <w:pStyle w:val="NormalHanging12a"/>
      </w:pPr>
      <w:r w:rsidRPr="004D09E4">
        <w:t>C.</w:t>
      </w:r>
      <w:r w:rsidRPr="004D09E4">
        <w:tab/>
        <w:t xml:space="preserve">arvestades, et ÜRO piinamisvastane komitee, </w:t>
      </w:r>
      <w:proofErr w:type="spellStart"/>
      <w:r w:rsidRPr="004D09E4">
        <w:t>Freedom</w:t>
      </w:r>
      <w:proofErr w:type="spellEnd"/>
      <w:r w:rsidRPr="004D09E4">
        <w:t xml:space="preserve"> </w:t>
      </w:r>
      <w:proofErr w:type="spellStart"/>
      <w:r w:rsidRPr="004D09E4">
        <w:t>House</w:t>
      </w:r>
      <w:proofErr w:type="spellEnd"/>
      <w:r w:rsidRPr="004D09E4">
        <w:t xml:space="preserve"> ja ajakirjanike kaitse komitee teatasid hiljuti, et Kameruni politsei, sandarmid ja muud valitsusagendid on ajakirjanikke vahistanud, kinni pidanud, füüsiliselt rünnanud ja hirmutanud ning et pärast kinnipidamist ajakirjanikke sageli </w:t>
      </w:r>
      <w:proofErr w:type="spellStart"/>
      <w:r w:rsidRPr="004D09E4">
        <w:t>väärkoheldakse</w:t>
      </w:r>
      <w:proofErr w:type="spellEnd"/>
      <w:r w:rsidRPr="004D09E4">
        <w:t>, neid piinatakse ja tapetakse;</w:t>
      </w:r>
    </w:p>
    <w:p w:rsidR="00C85DA2" w:rsidRPr="004D09E4" w:rsidRDefault="00C85DA2" w:rsidP="00C85DA2">
      <w:pPr>
        <w:pStyle w:val="NormalHanging12a"/>
      </w:pPr>
      <w:r w:rsidRPr="004D09E4">
        <w:t>D.</w:t>
      </w:r>
      <w:r w:rsidRPr="004D09E4">
        <w:tab/>
        <w:t xml:space="preserve">arvestades, et </w:t>
      </w:r>
      <w:proofErr w:type="spellStart"/>
      <w:r w:rsidRPr="004D09E4">
        <w:t>Tsi</w:t>
      </w:r>
      <w:proofErr w:type="spellEnd"/>
      <w:r w:rsidRPr="004D09E4">
        <w:t xml:space="preserve"> </w:t>
      </w:r>
      <w:proofErr w:type="spellStart"/>
      <w:r w:rsidRPr="004D09E4">
        <w:t>Conrad</w:t>
      </w:r>
      <w:proofErr w:type="spellEnd"/>
      <w:r w:rsidRPr="004D09E4">
        <w:t xml:space="preserve">, </w:t>
      </w:r>
      <w:proofErr w:type="spellStart"/>
      <w:r w:rsidRPr="004D09E4">
        <w:t>Mancho</w:t>
      </w:r>
      <w:proofErr w:type="spellEnd"/>
      <w:r w:rsidRPr="004D09E4">
        <w:t xml:space="preserve"> </w:t>
      </w:r>
      <w:proofErr w:type="spellStart"/>
      <w:r w:rsidRPr="004D09E4">
        <w:t>Bibixy</w:t>
      </w:r>
      <w:proofErr w:type="spellEnd"/>
      <w:r w:rsidRPr="004D09E4">
        <w:t xml:space="preserve">, </w:t>
      </w:r>
      <w:proofErr w:type="spellStart"/>
      <w:r w:rsidRPr="004D09E4">
        <w:t>Kingsley</w:t>
      </w:r>
      <w:proofErr w:type="spellEnd"/>
      <w:r w:rsidRPr="004D09E4">
        <w:t xml:space="preserve"> </w:t>
      </w:r>
      <w:proofErr w:type="spellStart"/>
      <w:r w:rsidRPr="004D09E4">
        <w:t>Fomunyuy</w:t>
      </w:r>
      <w:proofErr w:type="spellEnd"/>
      <w:r w:rsidRPr="004D09E4">
        <w:t xml:space="preserve"> </w:t>
      </w:r>
      <w:proofErr w:type="spellStart"/>
      <w:r w:rsidRPr="004D09E4">
        <w:t>Njoka</w:t>
      </w:r>
      <w:proofErr w:type="spellEnd"/>
      <w:r w:rsidRPr="004D09E4">
        <w:t xml:space="preserve"> ja Thomas </w:t>
      </w:r>
      <w:proofErr w:type="spellStart"/>
      <w:r w:rsidRPr="004D09E4">
        <w:t>Awah</w:t>
      </w:r>
      <w:proofErr w:type="spellEnd"/>
      <w:r w:rsidRPr="004D09E4">
        <w:t xml:space="preserve"> </w:t>
      </w:r>
      <w:proofErr w:type="spellStart"/>
      <w:r w:rsidRPr="004D09E4">
        <w:t>Junior</w:t>
      </w:r>
      <w:proofErr w:type="spellEnd"/>
      <w:r w:rsidRPr="004D09E4">
        <w:t xml:space="preserve"> on ajakirjanikud, kes kajastasid Kameruni ingliskeelsetes piirkondades toimuvat olukorda, sealhulgas relvastatud konflikti ja jätkuvate rahvarahutuste ajal toime pandud väärkohtlemisi; arvestades, et kehva tervisega ajakirjanik </w:t>
      </w:r>
      <w:proofErr w:type="spellStart"/>
      <w:r w:rsidRPr="004D09E4">
        <w:t>Amadou</w:t>
      </w:r>
      <w:proofErr w:type="spellEnd"/>
      <w:r w:rsidRPr="004D09E4">
        <w:t xml:space="preserve"> </w:t>
      </w:r>
      <w:proofErr w:type="spellStart"/>
      <w:r w:rsidRPr="004D09E4">
        <w:t>Vamoulké</w:t>
      </w:r>
      <w:proofErr w:type="spellEnd"/>
      <w:r w:rsidRPr="004D09E4">
        <w:t xml:space="preserve"> mõisteti riikliku ringhäälinguorganisatsiooni sõltumatu juhtimise eest 32 aastaks vangi;</w:t>
      </w:r>
    </w:p>
    <w:p w:rsidR="00C85DA2" w:rsidRPr="004D09E4" w:rsidRDefault="00C85DA2" w:rsidP="00C85DA2">
      <w:pPr>
        <w:pStyle w:val="NormalHanging12a"/>
      </w:pPr>
      <w:r w:rsidRPr="004D09E4">
        <w:t>E.</w:t>
      </w:r>
      <w:r w:rsidRPr="004D09E4">
        <w:tab/>
        <w:t xml:space="preserve">arvestades, et ajavahemikus 2019. aasta augustist 2023. aasta maini tapeti ajakirjanikud </w:t>
      </w:r>
      <w:proofErr w:type="spellStart"/>
      <w:r w:rsidRPr="004D09E4">
        <w:t>Martinez</w:t>
      </w:r>
      <w:proofErr w:type="spellEnd"/>
      <w:r w:rsidRPr="004D09E4">
        <w:t xml:space="preserve"> </w:t>
      </w:r>
      <w:proofErr w:type="spellStart"/>
      <w:r w:rsidRPr="004D09E4">
        <w:t>Zogo</w:t>
      </w:r>
      <w:proofErr w:type="spellEnd"/>
      <w:r w:rsidRPr="004D09E4">
        <w:t xml:space="preserve">, Jean-Jacques </w:t>
      </w:r>
      <w:proofErr w:type="spellStart"/>
      <w:r w:rsidRPr="004D09E4">
        <w:t>Ola</w:t>
      </w:r>
      <w:proofErr w:type="spellEnd"/>
      <w:r w:rsidRPr="004D09E4">
        <w:t xml:space="preserve"> </w:t>
      </w:r>
      <w:proofErr w:type="spellStart"/>
      <w:r w:rsidRPr="004D09E4">
        <w:t>Bebe</w:t>
      </w:r>
      <w:proofErr w:type="spellEnd"/>
      <w:r w:rsidRPr="004D09E4">
        <w:t xml:space="preserve">, Samuel </w:t>
      </w:r>
      <w:proofErr w:type="spellStart"/>
      <w:r w:rsidRPr="004D09E4">
        <w:t>Wazizi</w:t>
      </w:r>
      <w:proofErr w:type="spellEnd"/>
      <w:r w:rsidRPr="004D09E4">
        <w:t xml:space="preserve"> ja </w:t>
      </w:r>
      <w:proofErr w:type="spellStart"/>
      <w:r w:rsidRPr="004D09E4">
        <w:t>Anye</w:t>
      </w:r>
      <w:proofErr w:type="spellEnd"/>
      <w:r w:rsidRPr="004D09E4">
        <w:t xml:space="preserve"> </w:t>
      </w:r>
      <w:proofErr w:type="spellStart"/>
      <w:r w:rsidRPr="004D09E4">
        <w:t>Nde</w:t>
      </w:r>
      <w:proofErr w:type="spellEnd"/>
      <w:r w:rsidRPr="004D09E4">
        <w:t xml:space="preserve"> </w:t>
      </w:r>
      <w:proofErr w:type="spellStart"/>
      <w:r w:rsidRPr="004D09E4">
        <w:t>Nsoh</w:t>
      </w:r>
      <w:proofErr w:type="spellEnd"/>
      <w:r w:rsidRPr="004D09E4">
        <w:t xml:space="preserve"> ning tõsiseid </w:t>
      </w:r>
      <w:r w:rsidRPr="004D09E4">
        <w:lastRenderedPageBreak/>
        <w:t>küsimusi vastutusele võtmise kohta ei ole veel lahendatud;</w:t>
      </w:r>
    </w:p>
    <w:p w:rsidR="00C85DA2" w:rsidRPr="004D09E4" w:rsidRDefault="00C85DA2" w:rsidP="00C85DA2">
      <w:pPr>
        <w:pStyle w:val="NormalHanging12a"/>
      </w:pPr>
      <w:r w:rsidRPr="004D09E4">
        <w:t>F.</w:t>
      </w:r>
      <w:r w:rsidRPr="004D09E4">
        <w:tab/>
        <w:t>arvestades, et EL on Kameruni juhtiv kaubanduspartner;</w:t>
      </w:r>
    </w:p>
    <w:p w:rsidR="00C85DA2" w:rsidRPr="004D09E4" w:rsidRDefault="00C85DA2" w:rsidP="00C85DA2">
      <w:pPr>
        <w:pStyle w:val="NormalHanging12a"/>
      </w:pPr>
      <w:r w:rsidRPr="004D09E4">
        <w:t>1.</w:t>
      </w:r>
      <w:r w:rsidRPr="004D09E4">
        <w:tab/>
        <w:t xml:space="preserve">mõistab hukka ajakirjanike inimõiguste struktuursed rikkumised Kameruni ametivõimude poolt, kutsub neid ametivõime üles tagama ajakirjandusvabaduse austamise, eelkõige enne Kameruni 2025. aasta presidendivalimisi, ning nõuab tungivalt, et nad vabastaksid </w:t>
      </w:r>
      <w:proofErr w:type="spellStart"/>
      <w:r w:rsidRPr="004D09E4">
        <w:t>Amadou</w:t>
      </w:r>
      <w:proofErr w:type="spellEnd"/>
      <w:r w:rsidRPr="004D09E4">
        <w:t xml:space="preserve"> </w:t>
      </w:r>
      <w:proofErr w:type="spellStart"/>
      <w:r w:rsidRPr="004D09E4">
        <w:t>Vamoulké</w:t>
      </w:r>
      <w:proofErr w:type="spellEnd"/>
      <w:r w:rsidRPr="004D09E4">
        <w:t xml:space="preserve">, </w:t>
      </w:r>
      <w:proofErr w:type="spellStart"/>
      <w:r w:rsidRPr="004D09E4">
        <w:t>Kingsley</w:t>
      </w:r>
      <w:proofErr w:type="spellEnd"/>
      <w:r w:rsidRPr="004D09E4">
        <w:t xml:space="preserve"> </w:t>
      </w:r>
      <w:proofErr w:type="spellStart"/>
      <w:r w:rsidRPr="004D09E4">
        <w:t>Fomunyuy</w:t>
      </w:r>
      <w:proofErr w:type="spellEnd"/>
      <w:r w:rsidRPr="004D09E4">
        <w:t xml:space="preserve"> </w:t>
      </w:r>
      <w:proofErr w:type="spellStart"/>
      <w:r w:rsidRPr="004D09E4">
        <w:t>Njoka</w:t>
      </w:r>
      <w:proofErr w:type="spellEnd"/>
      <w:r w:rsidRPr="004D09E4">
        <w:t xml:space="preserve">, </w:t>
      </w:r>
      <w:proofErr w:type="spellStart"/>
      <w:r w:rsidRPr="004D09E4">
        <w:t>Mancho</w:t>
      </w:r>
      <w:proofErr w:type="spellEnd"/>
      <w:r w:rsidRPr="004D09E4">
        <w:t xml:space="preserve"> </w:t>
      </w:r>
      <w:proofErr w:type="spellStart"/>
      <w:r w:rsidRPr="004D09E4">
        <w:t>Bibixy</w:t>
      </w:r>
      <w:proofErr w:type="spellEnd"/>
      <w:r w:rsidRPr="004D09E4">
        <w:t xml:space="preserve">, Thomas </w:t>
      </w:r>
      <w:proofErr w:type="spellStart"/>
      <w:r w:rsidRPr="004D09E4">
        <w:t>Awah</w:t>
      </w:r>
      <w:proofErr w:type="spellEnd"/>
      <w:r w:rsidRPr="004D09E4">
        <w:t xml:space="preserve"> </w:t>
      </w:r>
      <w:proofErr w:type="spellStart"/>
      <w:r w:rsidRPr="004D09E4">
        <w:t>Juniori</w:t>
      </w:r>
      <w:proofErr w:type="spellEnd"/>
      <w:r w:rsidRPr="004D09E4">
        <w:t xml:space="preserve"> ja </w:t>
      </w:r>
      <w:proofErr w:type="spellStart"/>
      <w:r w:rsidRPr="004D09E4">
        <w:t>Tsi</w:t>
      </w:r>
      <w:proofErr w:type="spellEnd"/>
      <w:r w:rsidRPr="004D09E4">
        <w:t xml:space="preserve"> </w:t>
      </w:r>
      <w:proofErr w:type="spellStart"/>
      <w:r w:rsidRPr="004D09E4">
        <w:t>Conradi</w:t>
      </w:r>
      <w:proofErr w:type="spellEnd"/>
      <w:r w:rsidRPr="004D09E4">
        <w:t xml:space="preserve"> viivitamata ja tingimusteta ning tagaksid seni nende põhiõiguste austamise ja juurdepääsu arstiabile;</w:t>
      </w:r>
    </w:p>
    <w:p w:rsidR="00C85DA2" w:rsidRPr="004D09E4" w:rsidRDefault="00C85DA2" w:rsidP="00C85DA2">
      <w:pPr>
        <w:pStyle w:val="NormalHanging12a"/>
      </w:pPr>
      <w:r w:rsidRPr="004D09E4">
        <w:t>2.</w:t>
      </w:r>
      <w:r w:rsidRPr="004D09E4">
        <w:tab/>
        <w:t>nõuab, et EL ja liikmesriigid tõstataksid Kameruni ametivõimudega kinnipeetud ajakirjanike küsimuse; nõuab, et EL kasutaks oma diplomaatilist ja majanduslikku mõjuvõimu, et saavutada Kamerunis inimõiguste valdkonnas tuntavaid edusamme;</w:t>
      </w:r>
    </w:p>
    <w:p w:rsidR="00C85DA2" w:rsidRPr="004D09E4" w:rsidRDefault="00C85DA2" w:rsidP="00C85DA2">
      <w:pPr>
        <w:pStyle w:val="NormalHanging12a"/>
      </w:pPr>
      <w:r w:rsidRPr="004D09E4">
        <w:t>3.</w:t>
      </w:r>
      <w:r w:rsidRPr="004D09E4">
        <w:tab/>
        <w:t>nõuab tungivalt, et komisjon, Euroopa välisteenistus ja liikmesriikide diplomaatilised esindused reageeriksid aktiivselt ajakirjanike vastu suunatud piirangutele, sealhulgas tagades kohtuprotsesside põhjaliku vaatlemise, külastades kinnipeetud ajakirjanikke ning suheldes aktiivselt tõrjutud või ohus olevate ajakirjanikega ning nende perekondade ja kolleegidega;</w:t>
      </w:r>
    </w:p>
    <w:p w:rsidR="00C85DA2" w:rsidRPr="004D09E4" w:rsidRDefault="00C85DA2" w:rsidP="00C85DA2">
      <w:pPr>
        <w:pStyle w:val="NormalHanging12a"/>
      </w:pPr>
      <w:r w:rsidRPr="004D09E4">
        <w:t>4.</w:t>
      </w:r>
      <w:r w:rsidRPr="004D09E4">
        <w:tab/>
        <w:t>nõuab tungivalt, et Kameruni ametivõimud lõpetaksid tsiviilisikute üle kohtumõistmise sõjaväekohtutes, mis ei ole kooskõlas rahvusvahelise õigusega, ning lõpetaksid ajakirjanike vastu algatatud kohtuasjades kuritahtliku viitamise terrorismile, riigivastasele tegevusele ja valeuudiste levitamisele;</w:t>
      </w:r>
    </w:p>
    <w:p w:rsidR="00C85DA2" w:rsidRPr="004D09E4" w:rsidRDefault="00C85DA2" w:rsidP="00C85DA2">
      <w:pPr>
        <w:pStyle w:val="NormalHanging12a"/>
      </w:pPr>
      <w:r w:rsidRPr="004D09E4">
        <w:t>5.</w:t>
      </w:r>
      <w:r w:rsidRPr="004D09E4">
        <w:tab/>
        <w:t>kordab oma üleskutset liikmesriikidele toetada ÜRO Inimõiguste Nõukogu teabekogumismissiooni Kameruni, pidades eelkõige silmas konflikti loode- ja edelapiirkondades;</w:t>
      </w:r>
    </w:p>
    <w:p w:rsidR="00C85DA2" w:rsidRPr="004D09E4" w:rsidRDefault="00C85DA2" w:rsidP="00C85DA2">
      <w:pPr>
        <w:pStyle w:val="NormalHanging12a"/>
      </w:pPr>
      <w:r w:rsidRPr="004D09E4">
        <w:t>6.</w:t>
      </w:r>
      <w:r w:rsidRPr="004D09E4">
        <w:tab/>
        <w:t>kutsub liikmesriike üles hõlbustama humanitaarviisade taotlemist nende Kameruni ajakirjanike jaoks, keda ähvardab tagakiusamine;</w:t>
      </w:r>
    </w:p>
    <w:p w:rsidR="00E365E1" w:rsidRPr="004D09E4" w:rsidRDefault="00C85DA2" w:rsidP="00856048">
      <w:pPr>
        <w:pStyle w:val="NormalHanging12a"/>
      </w:pPr>
      <w:r w:rsidRPr="004D09E4">
        <w:t>7.</w:t>
      </w:r>
      <w:r w:rsidRPr="004D09E4">
        <w:tab/>
        <w:t xml:space="preserve">teeb presidendile ülesandeks edastada käesolev resolutsioon nõukogule, komisjonile, komisjoni asepresidendile </w:t>
      </w:r>
      <w:r w:rsidR="001B5474" w:rsidRPr="004D09E4">
        <w:t xml:space="preserve">ning liidu välisasjade ja julgeolekupoliitika </w:t>
      </w:r>
      <w:r w:rsidRPr="004D09E4">
        <w:t>kõrgele esindajale ning Kameruni presidendile, valitsusele ja parlamendile.</w:t>
      </w:r>
    </w:p>
    <w:sectPr w:rsidR="00E365E1" w:rsidRPr="004D09E4" w:rsidSect="00F462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119" w:rsidRPr="00F4626E" w:rsidRDefault="00940119">
      <w:r w:rsidRPr="00F4626E">
        <w:separator/>
      </w:r>
    </w:p>
  </w:endnote>
  <w:endnote w:type="continuationSeparator" w:id="0">
    <w:p w:rsidR="00940119" w:rsidRPr="00F4626E" w:rsidRDefault="00940119">
      <w:r w:rsidRPr="00F462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26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26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2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119" w:rsidRPr="00F4626E" w:rsidRDefault="00940119">
      <w:r w:rsidRPr="00F4626E">
        <w:separator/>
      </w:r>
    </w:p>
  </w:footnote>
  <w:footnote w:type="continuationSeparator" w:id="0">
    <w:p w:rsidR="00940119" w:rsidRPr="00F4626E" w:rsidRDefault="00940119">
      <w:r w:rsidRPr="00F4626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26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26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2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30/2025"/>
    <w:docVar w:name="dvlangue" w:val="ET"/>
    <w:docVar w:name="dvnumam" w:val="0"/>
    <w:docVar w:name="dvpe" w:val="772.512"/>
    <w:docVar w:name="dvtitre" w:val="Euroopa Parlamendi .... 2025. aasta resolutsioon ajakirjanike kohtu alla andmise kohta Kamerunis, eelkõige Amadou Vamoulké, Kingsley Fomunyuy Njoka, Mancho Bibixy, Thomas Awah Juniori ja Tsi Conradi juhtumite kohta(2025/2627(RSP))"/>
  </w:docVars>
  <w:rsids>
    <w:rsidRoot w:val="00940119"/>
    <w:rsid w:val="00002272"/>
    <w:rsid w:val="00021024"/>
    <w:rsid w:val="00064002"/>
    <w:rsid w:val="000677B9"/>
    <w:rsid w:val="000831BA"/>
    <w:rsid w:val="000A42CC"/>
    <w:rsid w:val="000E7DD9"/>
    <w:rsid w:val="0010095E"/>
    <w:rsid w:val="00125B37"/>
    <w:rsid w:val="00187494"/>
    <w:rsid w:val="001B547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09E4"/>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6048"/>
    <w:rsid w:val="00865F67"/>
    <w:rsid w:val="00881A7B"/>
    <w:rsid w:val="008840E5"/>
    <w:rsid w:val="00887B3E"/>
    <w:rsid w:val="008C2AC6"/>
    <w:rsid w:val="00930C23"/>
    <w:rsid w:val="0093193B"/>
    <w:rsid w:val="00940119"/>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5DA2"/>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626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1D40954-A681-4920-99BE-4BF0E59C2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85DA2"/>
    <w:pPr>
      <w:spacing w:after="240"/>
      <w:ind w:left="567" w:hanging="567"/>
    </w:pPr>
  </w:style>
  <w:style w:type="paragraph" w:customStyle="1" w:styleId="EPComma">
    <w:name w:val="EPComma"/>
    <w:basedOn w:val="Normal"/>
    <w:link w:val="EPCommaChar"/>
    <w:rsid w:val="00C85DA2"/>
    <w:pPr>
      <w:spacing w:before="480" w:after="240"/>
    </w:pPr>
  </w:style>
  <w:style w:type="character" w:customStyle="1" w:styleId="NormalHanging12aChar">
    <w:name w:val="NormalHanging12a Char"/>
    <w:basedOn w:val="DefaultParagraphFont"/>
    <w:link w:val="NormalHanging12a"/>
    <w:locked/>
    <w:rsid w:val="00C85DA2"/>
    <w:rPr>
      <w:sz w:val="24"/>
      <w:lang w:val="et-EE"/>
    </w:rPr>
  </w:style>
  <w:style w:type="character" w:customStyle="1" w:styleId="EPCommaChar">
    <w:name w:val="EPComma Char"/>
    <w:basedOn w:val="DefaultParagraphFont"/>
    <w:link w:val="EPComma"/>
    <w:rsid w:val="00C85DA2"/>
    <w:rPr>
      <w:sz w:val="24"/>
      <w:lang w:val="et-EE"/>
    </w:rPr>
  </w:style>
  <w:style w:type="paragraph" w:styleId="BalloonText">
    <w:name w:val="Balloon Text"/>
    <w:basedOn w:val="Normal"/>
    <w:link w:val="BalloonTextChar"/>
    <w:rsid w:val="004D09E4"/>
    <w:rPr>
      <w:rFonts w:ascii="Segoe UI" w:hAnsi="Segoe UI" w:cs="Segoe UI"/>
      <w:sz w:val="18"/>
      <w:szCs w:val="18"/>
    </w:rPr>
  </w:style>
  <w:style w:type="character" w:customStyle="1" w:styleId="BalloonTextChar">
    <w:name w:val="Balloon Text Char"/>
    <w:basedOn w:val="DefaultParagraphFont"/>
    <w:link w:val="BalloonText"/>
    <w:rsid w:val="004D09E4"/>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9D0D3-C7F7-4541-9A21-DF99B873F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481</Words>
  <Characters>3841</Characters>
  <Application>Microsoft Office Word</Application>
  <DocSecurity>0</DocSecurity>
  <Lines>137</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2025-04-03T13:03:00Z</dcterms:created>
  <dcterms:modified xsi:type="dcterms:W3CDTF">2025-04-03T13:03:00Z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B10-0230/2025</vt:lpwstr>
  </property>
  <property fmtid="{D5CDD505-2E9C-101B-9397-08002B2CF9AE}" pid="4" name="&lt;Type&gt;">
    <vt:lpwstr>RR</vt:lpwstr>
  </property>
</Properties>
</file>