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17A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17A4" w:rsidRDefault="00FE3504" w:rsidP="0010095E">
            <w:pPr>
              <w:pStyle w:val="EPName"/>
            </w:pPr>
            <w:bookmarkStart w:id="0" w:name="_GoBack"/>
            <w:bookmarkEnd w:id="0"/>
            <w:r w:rsidRPr="00E117A4">
              <w:t>Europski parlament</w:t>
            </w:r>
          </w:p>
          <w:p w:rsidR="00751A4A" w:rsidRPr="00E117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17A4">
              <w:t>2024</w:t>
            </w:r>
            <w:r w:rsidR="00817416" w:rsidRPr="00E117A4">
              <w:t>-202</w:t>
            </w:r>
            <w:r w:rsidRPr="00E117A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117A4" w:rsidRDefault="00187494" w:rsidP="0010095E">
            <w:pPr>
              <w:pStyle w:val="EPLogo"/>
            </w:pPr>
            <w:r w:rsidRPr="00E117A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17A4" w:rsidRDefault="00D058B8" w:rsidP="004C5D52">
      <w:pPr>
        <w:pStyle w:val="LineTop"/>
      </w:pPr>
    </w:p>
    <w:p w:rsidR="004F6F63" w:rsidRPr="00E117A4" w:rsidRDefault="00FE3504" w:rsidP="00680577">
      <w:pPr>
        <w:pStyle w:val="EPBodyTA1"/>
      </w:pPr>
      <w:r w:rsidRPr="00E117A4">
        <w:t>USVOJENI TEKSTOVI</w:t>
      </w:r>
    </w:p>
    <w:p w:rsidR="00FE3504" w:rsidRPr="00E117A4" w:rsidRDefault="00FE3504" w:rsidP="00FE3504">
      <w:pPr>
        <w:pStyle w:val="ATHeading1"/>
      </w:pPr>
      <w:bookmarkStart w:id="1" w:name="TANumber"/>
      <w:r w:rsidRPr="00E117A4">
        <w:t>P10_TA(2025)00</w:t>
      </w:r>
      <w:bookmarkEnd w:id="1"/>
      <w:r w:rsidR="00A16613" w:rsidRPr="00E117A4">
        <w:t>61</w:t>
      </w:r>
    </w:p>
    <w:p w:rsidR="00FE3504" w:rsidRPr="00E117A4" w:rsidRDefault="00FE3504" w:rsidP="00FE3504">
      <w:pPr>
        <w:pStyle w:val="ATHeading2"/>
      </w:pPr>
      <w:bookmarkStart w:id="2" w:name="title"/>
      <w:r w:rsidRPr="00E117A4">
        <w:t xml:space="preserve">Kazneni progon novinara u Kamerunu, posebno slučajevi </w:t>
      </w:r>
      <w:proofErr w:type="spellStart"/>
      <w:r w:rsidRPr="00E117A4">
        <w:t>Amadoua</w:t>
      </w:r>
      <w:proofErr w:type="spellEnd"/>
      <w:r w:rsidRPr="00E117A4">
        <w:t xml:space="preserve"> </w:t>
      </w:r>
      <w:proofErr w:type="spellStart"/>
      <w:r w:rsidRPr="00E117A4">
        <w:t>Vamoulkéa</w:t>
      </w:r>
      <w:proofErr w:type="spellEnd"/>
      <w:r w:rsidRPr="00E117A4">
        <w:t xml:space="preserve">, </w:t>
      </w:r>
      <w:proofErr w:type="spellStart"/>
      <w:r w:rsidRPr="00E117A4">
        <w:t>Kingsleyja</w:t>
      </w:r>
      <w:proofErr w:type="spellEnd"/>
      <w:r w:rsidRPr="00E117A4">
        <w:t xml:space="preserve"> </w:t>
      </w:r>
      <w:proofErr w:type="spellStart"/>
      <w:r w:rsidRPr="00E117A4">
        <w:t>Fomunyuya</w:t>
      </w:r>
      <w:proofErr w:type="spellEnd"/>
      <w:r w:rsidRPr="00E117A4">
        <w:t xml:space="preserve"> Njoke, </w:t>
      </w:r>
      <w:proofErr w:type="spellStart"/>
      <w:r w:rsidRPr="00E117A4">
        <w:t>Mancha</w:t>
      </w:r>
      <w:proofErr w:type="spellEnd"/>
      <w:r w:rsidRPr="00E117A4">
        <w:t xml:space="preserve"> </w:t>
      </w:r>
      <w:proofErr w:type="spellStart"/>
      <w:r w:rsidRPr="00E117A4">
        <w:t>Bibixyja</w:t>
      </w:r>
      <w:proofErr w:type="spellEnd"/>
      <w:r w:rsidRPr="00E117A4">
        <w:t xml:space="preserve">, </w:t>
      </w:r>
      <w:proofErr w:type="spellStart"/>
      <w:r w:rsidRPr="00E117A4">
        <w:t>Thomasa</w:t>
      </w:r>
      <w:proofErr w:type="spellEnd"/>
      <w:r w:rsidRPr="00E117A4">
        <w:t xml:space="preserve"> </w:t>
      </w:r>
      <w:proofErr w:type="spellStart"/>
      <w:r w:rsidRPr="00E117A4">
        <w:t>Awaha</w:t>
      </w:r>
      <w:proofErr w:type="spellEnd"/>
      <w:r w:rsidRPr="00E117A4">
        <w:t xml:space="preserve"> Juniora i </w:t>
      </w:r>
      <w:proofErr w:type="spellStart"/>
      <w:r w:rsidRPr="00E117A4">
        <w:t>Tsija</w:t>
      </w:r>
      <w:proofErr w:type="spellEnd"/>
      <w:r w:rsidRPr="00E117A4">
        <w:t xml:space="preserve"> Conrada</w:t>
      </w:r>
      <w:bookmarkEnd w:id="2"/>
    </w:p>
    <w:p w:rsidR="00FE3504" w:rsidRPr="00E117A4" w:rsidRDefault="00FE3504" w:rsidP="00FE3504">
      <w:pPr>
        <w:rPr>
          <w:i/>
          <w:vanish/>
        </w:rPr>
      </w:pPr>
      <w:r w:rsidRPr="00E117A4">
        <w:rPr>
          <w:i/>
        </w:rPr>
        <w:fldChar w:fldCharType="begin"/>
      </w:r>
      <w:r w:rsidRPr="00E117A4">
        <w:rPr>
          <w:i/>
        </w:rPr>
        <w:instrText xml:space="preserve"> TC"(</w:instrText>
      </w:r>
      <w:bookmarkStart w:id="3" w:name="DocNumber"/>
      <w:r w:rsidRPr="00E117A4">
        <w:rPr>
          <w:i/>
        </w:rPr>
        <w:instrText>B10-0230</w:instrText>
      </w:r>
      <w:r w:rsidR="004F6F63" w:rsidRPr="00E117A4">
        <w:rPr>
          <w:i/>
          <w:lang w:val="en-GB"/>
        </w:rPr>
        <w:instrText>, 0232, 0233, 0235, 0236 i 0237</w:instrText>
      </w:r>
      <w:r w:rsidRPr="00E117A4">
        <w:rPr>
          <w:i/>
        </w:rPr>
        <w:instrText>/2025</w:instrText>
      </w:r>
      <w:bookmarkEnd w:id="3"/>
      <w:r w:rsidRPr="00E117A4">
        <w:rPr>
          <w:i/>
        </w:rPr>
        <w:instrText xml:space="preserve">)"\l3 \n&gt; \* MERGEFORMAT </w:instrText>
      </w:r>
      <w:r w:rsidRPr="00E117A4">
        <w:rPr>
          <w:i/>
        </w:rPr>
        <w:fldChar w:fldCharType="end"/>
      </w:r>
    </w:p>
    <w:p w:rsidR="00FE3504" w:rsidRPr="00E117A4" w:rsidRDefault="00FE3504" w:rsidP="00FE3504">
      <w:pPr>
        <w:rPr>
          <w:vanish/>
        </w:rPr>
      </w:pPr>
      <w:bookmarkStart w:id="4" w:name="PE"/>
      <w:r w:rsidRPr="00E117A4">
        <w:rPr>
          <w:vanish/>
        </w:rPr>
        <w:t>PE772.512</w:t>
      </w:r>
      <w:bookmarkEnd w:id="4"/>
    </w:p>
    <w:p w:rsidR="00FE3504" w:rsidRPr="00E117A4" w:rsidRDefault="00FE3504" w:rsidP="00FE3504">
      <w:pPr>
        <w:pStyle w:val="ATHeading3"/>
      </w:pPr>
      <w:bookmarkStart w:id="5" w:name="Sujet"/>
      <w:r w:rsidRPr="00E117A4">
        <w:t>Rezoluc</w:t>
      </w:r>
      <w:r w:rsidR="004F6F63" w:rsidRPr="00E117A4">
        <w:t>ija Europskog parlamenta od 3. travnja</w:t>
      </w:r>
      <w:r w:rsidRPr="00E117A4">
        <w:t xml:space="preserve"> 2025. o kaznenom progonu novinara u Kamerunu, posebno o slučajevima </w:t>
      </w:r>
      <w:proofErr w:type="spellStart"/>
      <w:r w:rsidRPr="00E117A4">
        <w:t>Amadoua</w:t>
      </w:r>
      <w:proofErr w:type="spellEnd"/>
      <w:r w:rsidRPr="00E117A4">
        <w:t xml:space="preserve"> </w:t>
      </w:r>
      <w:proofErr w:type="spellStart"/>
      <w:r w:rsidRPr="00E117A4">
        <w:t>Vamoulkéa</w:t>
      </w:r>
      <w:proofErr w:type="spellEnd"/>
      <w:r w:rsidRPr="00E117A4">
        <w:t xml:space="preserve">, </w:t>
      </w:r>
      <w:proofErr w:type="spellStart"/>
      <w:r w:rsidRPr="00E117A4">
        <w:t>Kingsleyja</w:t>
      </w:r>
      <w:proofErr w:type="spellEnd"/>
      <w:r w:rsidRPr="00E117A4">
        <w:t xml:space="preserve"> </w:t>
      </w:r>
      <w:proofErr w:type="spellStart"/>
      <w:r w:rsidRPr="00E117A4">
        <w:t>Fomunyuya</w:t>
      </w:r>
      <w:proofErr w:type="spellEnd"/>
      <w:r w:rsidRPr="00E117A4">
        <w:t xml:space="preserve"> Njoke, </w:t>
      </w:r>
      <w:proofErr w:type="spellStart"/>
      <w:r w:rsidRPr="00E117A4">
        <w:t>Mancha</w:t>
      </w:r>
      <w:proofErr w:type="spellEnd"/>
      <w:r w:rsidRPr="00E117A4">
        <w:t xml:space="preserve"> </w:t>
      </w:r>
      <w:proofErr w:type="spellStart"/>
      <w:r w:rsidRPr="00E117A4">
        <w:t>Bibixyja</w:t>
      </w:r>
      <w:proofErr w:type="spellEnd"/>
      <w:r w:rsidRPr="00E117A4">
        <w:t xml:space="preserve">, </w:t>
      </w:r>
      <w:proofErr w:type="spellStart"/>
      <w:r w:rsidRPr="00E117A4">
        <w:t>Thomasa</w:t>
      </w:r>
      <w:proofErr w:type="spellEnd"/>
      <w:r w:rsidRPr="00E117A4">
        <w:t xml:space="preserve"> </w:t>
      </w:r>
      <w:proofErr w:type="spellStart"/>
      <w:r w:rsidRPr="00E117A4">
        <w:t>Awaha</w:t>
      </w:r>
      <w:proofErr w:type="spellEnd"/>
      <w:r w:rsidRPr="00E117A4">
        <w:t xml:space="preserve"> Juniora i </w:t>
      </w:r>
      <w:proofErr w:type="spellStart"/>
      <w:r w:rsidRPr="00E117A4">
        <w:t>Tsija</w:t>
      </w:r>
      <w:proofErr w:type="spellEnd"/>
      <w:r w:rsidRPr="00E117A4">
        <w:t xml:space="preserve"> Conrada</w:t>
      </w:r>
      <w:bookmarkEnd w:id="5"/>
      <w:r w:rsidRPr="00E117A4">
        <w:t xml:space="preserve"> </w:t>
      </w:r>
      <w:bookmarkStart w:id="6" w:name="References"/>
      <w:r w:rsidRPr="00E117A4">
        <w:t>(2025/2627(RSP))</w:t>
      </w:r>
      <w:bookmarkEnd w:id="6"/>
    </w:p>
    <w:p w:rsidR="00077EFD" w:rsidRPr="00E117A4" w:rsidRDefault="00077EFD" w:rsidP="00077EFD">
      <w:pPr>
        <w:pStyle w:val="EPComma"/>
      </w:pPr>
      <w:bookmarkStart w:id="7" w:name="TextBodyBegin"/>
      <w:bookmarkEnd w:id="7"/>
      <w:r w:rsidRPr="00E117A4">
        <w:rPr>
          <w:i/>
          <w:iCs/>
        </w:rPr>
        <w:t>Europski parlament,</w:t>
      </w:r>
    </w:p>
    <w:p w:rsidR="00077EFD" w:rsidRPr="00E117A4" w:rsidRDefault="00077EFD" w:rsidP="00077EFD">
      <w:pPr>
        <w:pStyle w:val="NormalHanging12a"/>
      </w:pPr>
      <w:r w:rsidRPr="00E117A4">
        <w:t>–</w:t>
      </w:r>
      <w:r w:rsidRPr="00E117A4">
        <w:tab/>
        <w:t>uzimajući u obzir članak 150. stavak 5. i članak 136. stavak 4. Poslovnika,</w:t>
      </w:r>
    </w:p>
    <w:p w:rsidR="00077EFD" w:rsidRPr="00E117A4" w:rsidRDefault="00077EFD" w:rsidP="00077EFD">
      <w:pPr>
        <w:pStyle w:val="NormalHanging12a"/>
      </w:pPr>
      <w:r w:rsidRPr="00E117A4">
        <w:t>A.</w:t>
      </w:r>
      <w:r w:rsidRPr="00E117A4">
        <w:tab/>
        <w:t xml:space="preserve">budući da se sloboda medija u Kamerunu pogoršava; budući da se kamerunskim ustavom priznaju sloboda izražavanja i temeljna prava; budući da se novinari rutinski pritvaraju, napadaju, cenzuriraju i zatvaraju na temelju optužbi za protudržavno djelovanje, kriminalnu klevetu, širenje lažnih vijesti i odmazdu dok izvješćuju o krizi u </w:t>
      </w:r>
      <w:proofErr w:type="spellStart"/>
      <w:r w:rsidRPr="00E117A4">
        <w:t>anglofonim</w:t>
      </w:r>
      <w:proofErr w:type="spellEnd"/>
      <w:r w:rsidRPr="00E117A4">
        <w:t xml:space="preserve"> kamerunskim regijama;</w:t>
      </w:r>
    </w:p>
    <w:p w:rsidR="00077EFD" w:rsidRPr="00E117A4" w:rsidRDefault="00077EFD" w:rsidP="00077EFD">
      <w:pPr>
        <w:pStyle w:val="NormalHanging12a"/>
      </w:pPr>
      <w:r w:rsidRPr="00E117A4">
        <w:t>B.</w:t>
      </w:r>
      <w:r w:rsidRPr="00E117A4">
        <w:tab/>
        <w:t>budući da Kamerun primjenjuje dugotrajno pritvaranje prije suđenja i proizvoljno pritvaranje; budući da su novinari držani u izolaciji, a osuđujuće presude donose vojni sudovi, što predstavlja samo neke od načina na koji se krše prava na pošteno suđenje i pravični postupak;</w:t>
      </w:r>
    </w:p>
    <w:p w:rsidR="00077EFD" w:rsidRPr="00E117A4" w:rsidRDefault="00077EFD" w:rsidP="00077EFD">
      <w:pPr>
        <w:pStyle w:val="NormalHanging12a"/>
      </w:pPr>
      <w:r w:rsidRPr="00E117A4">
        <w:t>C.</w:t>
      </w:r>
      <w:r w:rsidRPr="00E117A4">
        <w:tab/>
        <w:t xml:space="preserve">budući da su Odbor UN-a protiv mučenja, organizacija </w:t>
      </w:r>
      <w:proofErr w:type="spellStart"/>
      <w:r w:rsidRPr="00E117A4">
        <w:t>Freedom</w:t>
      </w:r>
      <w:proofErr w:type="spellEnd"/>
      <w:r w:rsidRPr="00E117A4">
        <w:t xml:space="preserve"> </w:t>
      </w:r>
      <w:proofErr w:type="spellStart"/>
      <w:r w:rsidRPr="00E117A4">
        <w:t>House</w:t>
      </w:r>
      <w:proofErr w:type="spellEnd"/>
      <w:r w:rsidRPr="00E117A4">
        <w:t xml:space="preserve"> i Odbor za zaštitu novinara nedavno izvijestili da su kamerunska policija, žandarmerija i drugi vladini agenti uhitili, pritvorili, fizički napadali i zastrašivali novinare te da su, nakon što su pritvoreni, novinari često zlostavljani, mučeni i ubijeni;</w:t>
      </w:r>
    </w:p>
    <w:p w:rsidR="00077EFD" w:rsidRPr="00E117A4" w:rsidRDefault="00077EFD" w:rsidP="00077EFD">
      <w:pPr>
        <w:pStyle w:val="NormalHanging12a"/>
      </w:pPr>
      <w:r w:rsidRPr="00E117A4">
        <w:t>D.</w:t>
      </w:r>
      <w:r w:rsidRPr="00E117A4">
        <w:tab/>
        <w:t xml:space="preserve">budući da su </w:t>
      </w:r>
      <w:proofErr w:type="spellStart"/>
      <w:r w:rsidRPr="00E117A4">
        <w:t>Tsi</w:t>
      </w:r>
      <w:proofErr w:type="spellEnd"/>
      <w:r w:rsidRPr="00E117A4">
        <w:t xml:space="preserve"> Conrad, </w:t>
      </w:r>
      <w:proofErr w:type="spellStart"/>
      <w:r w:rsidRPr="00E117A4">
        <w:t>Mancho</w:t>
      </w:r>
      <w:proofErr w:type="spellEnd"/>
      <w:r w:rsidRPr="00E117A4">
        <w:t xml:space="preserve"> </w:t>
      </w:r>
      <w:proofErr w:type="spellStart"/>
      <w:r w:rsidRPr="00E117A4">
        <w:t>Bibixy</w:t>
      </w:r>
      <w:proofErr w:type="spellEnd"/>
      <w:r w:rsidRPr="00E117A4">
        <w:t xml:space="preserve">, </w:t>
      </w:r>
      <w:proofErr w:type="spellStart"/>
      <w:r w:rsidRPr="00E117A4">
        <w:t>Kingsley</w:t>
      </w:r>
      <w:proofErr w:type="spellEnd"/>
      <w:r w:rsidRPr="00E117A4">
        <w:t xml:space="preserve"> </w:t>
      </w:r>
      <w:proofErr w:type="spellStart"/>
      <w:r w:rsidRPr="00E117A4">
        <w:t>Fomunyuy</w:t>
      </w:r>
      <w:proofErr w:type="spellEnd"/>
      <w:r w:rsidRPr="00E117A4">
        <w:t xml:space="preserve"> Njoka i Thomas </w:t>
      </w:r>
      <w:proofErr w:type="spellStart"/>
      <w:r w:rsidRPr="00E117A4">
        <w:t>Awah</w:t>
      </w:r>
      <w:proofErr w:type="spellEnd"/>
      <w:r w:rsidRPr="00E117A4">
        <w:t xml:space="preserve"> Junior novinari koji su izvješćivali o stanju u </w:t>
      </w:r>
      <w:proofErr w:type="spellStart"/>
      <w:r w:rsidRPr="00E117A4">
        <w:t>anglofonim</w:t>
      </w:r>
      <w:proofErr w:type="spellEnd"/>
      <w:r w:rsidRPr="00E117A4">
        <w:t xml:space="preserve"> kamerunskim regijama, među ostalim o zlostavljanju tijekom oružanog sukoba i aktualnim građanskim nemirima; budući da je </w:t>
      </w:r>
      <w:proofErr w:type="spellStart"/>
      <w:r w:rsidRPr="00E117A4">
        <w:t>Amadou</w:t>
      </w:r>
      <w:proofErr w:type="spellEnd"/>
      <w:r w:rsidRPr="00E117A4">
        <w:t xml:space="preserve"> </w:t>
      </w:r>
      <w:proofErr w:type="spellStart"/>
      <w:r w:rsidRPr="00E117A4">
        <w:t>Vamoulké</w:t>
      </w:r>
      <w:proofErr w:type="spellEnd"/>
      <w:r w:rsidRPr="00E117A4">
        <w:t>, novinar lošeg zdravstvenog stanja, osuđen na 32 godine zatvora zato što je neovisno upravljao državnom radiotelevizijom;</w:t>
      </w:r>
    </w:p>
    <w:p w:rsidR="00077EFD" w:rsidRPr="00E117A4" w:rsidRDefault="00077EFD" w:rsidP="00077EFD">
      <w:pPr>
        <w:pStyle w:val="NormalHanging12a"/>
      </w:pPr>
      <w:r w:rsidRPr="00E117A4">
        <w:t>E.</w:t>
      </w:r>
      <w:r w:rsidRPr="00E117A4">
        <w:tab/>
        <w:t xml:space="preserve">budući da su novinari </w:t>
      </w:r>
      <w:proofErr w:type="spellStart"/>
      <w:r w:rsidRPr="00E117A4">
        <w:t>Martinez</w:t>
      </w:r>
      <w:proofErr w:type="spellEnd"/>
      <w:r w:rsidRPr="00E117A4">
        <w:t xml:space="preserve"> </w:t>
      </w:r>
      <w:proofErr w:type="spellStart"/>
      <w:r w:rsidRPr="00E117A4">
        <w:t>Zogo</w:t>
      </w:r>
      <w:proofErr w:type="spellEnd"/>
      <w:r w:rsidRPr="00E117A4">
        <w:t xml:space="preserve">, Jean-Jacques </w:t>
      </w:r>
      <w:proofErr w:type="spellStart"/>
      <w:r w:rsidRPr="00E117A4">
        <w:t>Ola</w:t>
      </w:r>
      <w:proofErr w:type="spellEnd"/>
      <w:r w:rsidRPr="00E117A4">
        <w:t xml:space="preserve"> Bebe, Samuel </w:t>
      </w:r>
      <w:proofErr w:type="spellStart"/>
      <w:r w:rsidRPr="00E117A4">
        <w:t>Wazizi</w:t>
      </w:r>
      <w:proofErr w:type="spellEnd"/>
      <w:r w:rsidRPr="00E117A4">
        <w:t xml:space="preserve"> i </w:t>
      </w:r>
      <w:proofErr w:type="spellStart"/>
      <w:r w:rsidRPr="00E117A4">
        <w:t>Anye</w:t>
      </w:r>
      <w:proofErr w:type="spellEnd"/>
      <w:r w:rsidRPr="00E117A4">
        <w:t xml:space="preserve"> </w:t>
      </w:r>
      <w:proofErr w:type="spellStart"/>
      <w:r w:rsidRPr="00E117A4">
        <w:t>Nde</w:t>
      </w:r>
      <w:proofErr w:type="spellEnd"/>
      <w:r w:rsidRPr="00E117A4">
        <w:t xml:space="preserve"> </w:t>
      </w:r>
      <w:proofErr w:type="spellStart"/>
      <w:r w:rsidRPr="00E117A4">
        <w:t>Nsoh</w:t>
      </w:r>
      <w:proofErr w:type="spellEnd"/>
      <w:r w:rsidRPr="00E117A4">
        <w:t xml:space="preserve"> ubijeni između kolovoza 2019. i svibnja 2023., a ozbiljna pitanja o odgovornosti za to i dalje su neodgovorena;</w:t>
      </w:r>
    </w:p>
    <w:p w:rsidR="00077EFD" w:rsidRPr="00E117A4" w:rsidRDefault="00077EFD" w:rsidP="00077EFD">
      <w:pPr>
        <w:pStyle w:val="NormalHanging12a"/>
      </w:pPr>
      <w:r w:rsidRPr="00E117A4">
        <w:lastRenderedPageBreak/>
        <w:t>F.</w:t>
      </w:r>
      <w:r w:rsidRPr="00E117A4">
        <w:tab/>
        <w:t>budući da je EU vodeći trgovinski partner Kameruna;</w:t>
      </w:r>
    </w:p>
    <w:p w:rsidR="00077EFD" w:rsidRPr="00E117A4" w:rsidRDefault="00077EFD" w:rsidP="00077EFD">
      <w:pPr>
        <w:pStyle w:val="NormalHanging12a"/>
      </w:pPr>
      <w:r w:rsidRPr="00E117A4">
        <w:t>1.</w:t>
      </w:r>
      <w:r w:rsidRPr="00E117A4">
        <w:tab/>
        <w:t xml:space="preserve">osuđuje strukturna kršenja ljudskih prava novinara od strane kamerunskih vlasti, poziva te vlasti da osiguraju poštovanje slobode medija, posebno uoči predsjedničkih izbora u Kamerunu 2025., te ih poziva da odmah i bezuvjetno puste na slobodu </w:t>
      </w:r>
      <w:proofErr w:type="spellStart"/>
      <w:r w:rsidRPr="00E117A4">
        <w:t>Amadoua</w:t>
      </w:r>
      <w:proofErr w:type="spellEnd"/>
      <w:r w:rsidRPr="00E117A4">
        <w:t xml:space="preserve"> </w:t>
      </w:r>
      <w:proofErr w:type="spellStart"/>
      <w:r w:rsidRPr="00E117A4">
        <w:t>Vamoulkéa</w:t>
      </w:r>
      <w:proofErr w:type="spellEnd"/>
      <w:r w:rsidRPr="00E117A4">
        <w:t xml:space="preserve">, </w:t>
      </w:r>
      <w:proofErr w:type="spellStart"/>
      <w:r w:rsidRPr="00E117A4">
        <w:t>Kingsleyja</w:t>
      </w:r>
      <w:proofErr w:type="spellEnd"/>
      <w:r w:rsidRPr="00E117A4">
        <w:t xml:space="preserve"> </w:t>
      </w:r>
      <w:proofErr w:type="spellStart"/>
      <w:r w:rsidRPr="00E117A4">
        <w:t>Fomunyuya</w:t>
      </w:r>
      <w:proofErr w:type="spellEnd"/>
      <w:r w:rsidRPr="00E117A4">
        <w:t xml:space="preserve"> Njoke, </w:t>
      </w:r>
      <w:proofErr w:type="spellStart"/>
      <w:r w:rsidRPr="00E117A4">
        <w:t>Mancha</w:t>
      </w:r>
      <w:proofErr w:type="spellEnd"/>
      <w:r w:rsidRPr="00E117A4">
        <w:t xml:space="preserve"> </w:t>
      </w:r>
      <w:proofErr w:type="spellStart"/>
      <w:r w:rsidRPr="00E117A4">
        <w:t>Bibixyja</w:t>
      </w:r>
      <w:proofErr w:type="spellEnd"/>
      <w:r w:rsidRPr="00E117A4">
        <w:t xml:space="preserve">, </w:t>
      </w:r>
      <w:proofErr w:type="spellStart"/>
      <w:r w:rsidRPr="00E117A4">
        <w:t>Thomasa</w:t>
      </w:r>
      <w:proofErr w:type="spellEnd"/>
      <w:r w:rsidRPr="00E117A4">
        <w:t xml:space="preserve"> </w:t>
      </w:r>
      <w:proofErr w:type="spellStart"/>
      <w:r w:rsidRPr="00E117A4">
        <w:t>Awaha</w:t>
      </w:r>
      <w:proofErr w:type="spellEnd"/>
      <w:r w:rsidRPr="00E117A4">
        <w:t xml:space="preserve"> Juniora i </w:t>
      </w:r>
      <w:proofErr w:type="spellStart"/>
      <w:r w:rsidRPr="00E117A4">
        <w:t>Tsija</w:t>
      </w:r>
      <w:proofErr w:type="spellEnd"/>
      <w:r w:rsidRPr="00E117A4">
        <w:t xml:space="preserve"> Conrada te da u međuvremenu osiguraju poštovanje njihovih temeljnih prava i pristup liječenju;</w:t>
      </w:r>
    </w:p>
    <w:p w:rsidR="00077EFD" w:rsidRPr="00E117A4" w:rsidRDefault="00077EFD" w:rsidP="00077EFD">
      <w:pPr>
        <w:pStyle w:val="NormalHanging12a"/>
      </w:pPr>
      <w:r w:rsidRPr="00E117A4">
        <w:t>2.</w:t>
      </w:r>
      <w:r w:rsidRPr="00E117A4">
        <w:tab/>
        <w:t>poziva EU i države članice da o slučajevima pritvorenih novinara razgovaraju s kamerunskim vlastima; poziva EU da iskoristi svoj diplomatski i gospodarski utjecaj kako bi postigao konkretna poboljšanja ljudskih prava u Kamerunu;</w:t>
      </w:r>
    </w:p>
    <w:p w:rsidR="00077EFD" w:rsidRPr="00E117A4" w:rsidRDefault="00077EFD" w:rsidP="00077EFD">
      <w:pPr>
        <w:pStyle w:val="NormalHanging12a"/>
      </w:pPr>
      <w:r w:rsidRPr="00E117A4">
        <w:t>3.</w:t>
      </w:r>
      <w:r w:rsidRPr="00E117A4">
        <w:tab/>
        <w:t>potiče Komisiju, ESVD i diplomatske misije država članica da aktivno reagiraju na restrikcije za novinare, među ostalim osiguravanjem sveobuhvatnog promatranja suđenja, posjećivanjem novinara u pritvoru i održavanjem aktivnog kontakta s marginaliziranim ili ugroženim novinarima te njihovim obiteljima i kolegama;</w:t>
      </w:r>
    </w:p>
    <w:p w:rsidR="00077EFD" w:rsidRPr="00E117A4" w:rsidRDefault="00077EFD" w:rsidP="00077EFD">
      <w:pPr>
        <w:pStyle w:val="NormalHanging12a"/>
      </w:pPr>
      <w:r w:rsidRPr="00E117A4">
        <w:t>4.</w:t>
      </w:r>
      <w:r w:rsidRPr="00E117A4">
        <w:tab/>
        <w:t>potiče kamerunske vlasti da okončaju svoju praksu suđenja civilima na vojnim sudovima, što nije u skladu s međunarodnim pravom, te da prestanu zloupotrebljavati optužbe za terorizam, protudržavno djelovanje i „lažne vijesti” u predmetima protiv novinara;</w:t>
      </w:r>
    </w:p>
    <w:p w:rsidR="00077EFD" w:rsidRPr="00E117A4" w:rsidRDefault="00077EFD" w:rsidP="00077EFD">
      <w:pPr>
        <w:pStyle w:val="NormalHanging12a"/>
      </w:pPr>
      <w:r w:rsidRPr="00E117A4">
        <w:t>5.</w:t>
      </w:r>
      <w:r w:rsidRPr="00E117A4">
        <w:tab/>
        <w:t>ponavlja svoj poziv državama članicama da podrže misiju Vijeća UN-a za ljudska prava za utvrđivanje činjenica u Kamerunu, posebno u svjetlu sukoba u sjeverozapadnim i jugozapadnim regijama;</w:t>
      </w:r>
    </w:p>
    <w:p w:rsidR="00077EFD" w:rsidRPr="00E117A4" w:rsidRDefault="00077EFD" w:rsidP="00077EFD">
      <w:pPr>
        <w:pStyle w:val="NormalHanging12a"/>
      </w:pPr>
      <w:r w:rsidRPr="00E117A4">
        <w:t>6.</w:t>
      </w:r>
      <w:r w:rsidRPr="00E117A4">
        <w:tab/>
        <w:t>poziva države članice da olakšaju podnošenje zahtjeva za humanitarnu vizu kamerunskim novinarima kojima prijeti opasnost od progona;</w:t>
      </w:r>
    </w:p>
    <w:p w:rsidR="004F6F63" w:rsidRPr="00E117A4" w:rsidRDefault="00077EFD" w:rsidP="002B10A3">
      <w:pPr>
        <w:pStyle w:val="NormalHanging12a"/>
      </w:pPr>
      <w:r w:rsidRPr="00E117A4">
        <w:t>7.</w:t>
      </w:r>
      <w:r w:rsidRPr="00E117A4">
        <w:tab/>
        <w:t>nalaže svojoj predsjednici da ovu Rezoluciju proslijedi Vijeću, Komisiji, potpredsjednici Komisije / Visokoj predstavnici Unije za vanjske poslove i sigurnosnu politiku te vladi i parlamentu Kameruna.</w:t>
      </w:r>
    </w:p>
    <w:p w:rsidR="00E365E1" w:rsidRPr="00E117A4" w:rsidRDefault="00E365E1" w:rsidP="00FE3504"/>
    <w:sectPr w:rsidR="00E365E1" w:rsidRPr="00E117A4" w:rsidSect="002B10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504" w:rsidRPr="002B10A3" w:rsidRDefault="00FE3504">
      <w:r w:rsidRPr="002B10A3">
        <w:separator/>
      </w:r>
    </w:p>
  </w:endnote>
  <w:endnote w:type="continuationSeparator" w:id="0">
    <w:p w:rsidR="00FE3504" w:rsidRPr="002B10A3" w:rsidRDefault="00FE3504">
      <w:r w:rsidRPr="002B10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10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10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10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504" w:rsidRPr="002B10A3" w:rsidRDefault="00FE3504">
      <w:r w:rsidRPr="002B10A3">
        <w:separator/>
      </w:r>
    </w:p>
  </w:footnote>
  <w:footnote w:type="continuationSeparator" w:id="0">
    <w:p w:rsidR="00FE3504" w:rsidRPr="002B10A3" w:rsidRDefault="00FE3504">
      <w:r w:rsidRPr="002B10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10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10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10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30/2025"/>
    <w:docVar w:name="dvlangue" w:val="HR"/>
    <w:docVar w:name="dvnumam" w:val="0"/>
    <w:docVar w:name="dvpe" w:val="772.512"/>
    <w:docVar w:name="dvtitre" w:val="Rezolucija Europskog parlamenta od .... 2025. o kaznenom progonu novinara u Kamerunu, posebno o slučajevima Amadoua Vamoulkéa, Kingsleyja Fomunyuya Njoke, Mancha Bibixyja, Thomasa Awaha Juniora i Tsija Conrada(2025/2627(RSP))"/>
  </w:docVars>
  <w:rsids>
    <w:rsidRoot w:val="00FE3504"/>
    <w:rsid w:val="00002272"/>
    <w:rsid w:val="00064002"/>
    <w:rsid w:val="000677B9"/>
    <w:rsid w:val="00077EFD"/>
    <w:rsid w:val="000831BA"/>
    <w:rsid w:val="000A42CC"/>
    <w:rsid w:val="000E7DD9"/>
    <w:rsid w:val="0010095E"/>
    <w:rsid w:val="00125B37"/>
    <w:rsid w:val="00187494"/>
    <w:rsid w:val="001F32AE"/>
    <w:rsid w:val="002767FF"/>
    <w:rsid w:val="002B10A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F63"/>
    <w:rsid w:val="0050519A"/>
    <w:rsid w:val="005072A1"/>
    <w:rsid w:val="00514517"/>
    <w:rsid w:val="00534AFA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61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17A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D5B08-A2EA-4DFC-A73E-35C963E67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77EF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77EF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77EFD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077EFD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1A83C-978E-4C3C-BE5D-1B4D5C999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2025-04-03T13:00:00Z</dcterms:created>
  <dcterms:modified xsi:type="dcterms:W3CDTF">2025-04-03T13:00:00Z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B10-0230/2025</vt:lpwstr>
  </property>
  <property fmtid="{D5CDD505-2E9C-101B-9397-08002B2CF9AE}" pid="4" name="&lt;Type&gt;">
    <vt:lpwstr>RR</vt:lpwstr>
  </property>
</Properties>
</file>