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18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1895" w:rsidRDefault="003B629C" w:rsidP="0010095E">
            <w:pPr>
              <w:pStyle w:val="EPName"/>
            </w:pPr>
            <w:r w:rsidRPr="005A1895">
              <w:t>Európai Parlament</w:t>
            </w:r>
          </w:p>
          <w:p w:rsidR="00751A4A" w:rsidRPr="005A18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1895">
              <w:t>2024</w:t>
            </w:r>
            <w:r w:rsidR="00817416" w:rsidRPr="005A1895">
              <w:t>-202</w:t>
            </w:r>
            <w:r w:rsidRPr="005A18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1895" w:rsidRDefault="00187494" w:rsidP="0010095E">
            <w:pPr>
              <w:pStyle w:val="EPLogo"/>
            </w:pPr>
            <w:r w:rsidRPr="005A18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1895" w:rsidRDefault="00D058B8" w:rsidP="004C5D52">
      <w:pPr>
        <w:pStyle w:val="LineTop"/>
      </w:pPr>
    </w:p>
    <w:p w:rsidR="00680577" w:rsidRPr="005A1895" w:rsidRDefault="003B629C" w:rsidP="00680577">
      <w:pPr>
        <w:pStyle w:val="EPBodyTA1"/>
      </w:pPr>
      <w:r w:rsidRPr="005A1895">
        <w:t>ELFOGADOTT SZÖVEGEK</w:t>
      </w:r>
    </w:p>
    <w:p w:rsidR="00D058B8" w:rsidRPr="005A1895" w:rsidRDefault="00D058B8" w:rsidP="00D058B8">
      <w:pPr>
        <w:pStyle w:val="LineBottom"/>
      </w:pPr>
    </w:p>
    <w:p w:rsidR="003B629C" w:rsidRPr="005A1895" w:rsidRDefault="003B629C" w:rsidP="003B629C">
      <w:pPr>
        <w:pStyle w:val="ATHeading1"/>
      </w:pPr>
      <w:bookmarkStart w:id="0" w:name="TANumber"/>
      <w:r w:rsidRPr="005A1895">
        <w:t>P10_TA(2025)00</w:t>
      </w:r>
      <w:r w:rsidR="00225150">
        <w:t>6</w:t>
      </w:r>
      <w:bookmarkStart w:id="1" w:name="_GoBack"/>
      <w:bookmarkEnd w:id="1"/>
      <w:r w:rsidR="005A1895" w:rsidRPr="005A1895">
        <w:t>1</w:t>
      </w:r>
      <w:bookmarkEnd w:id="0"/>
    </w:p>
    <w:p w:rsidR="003B629C" w:rsidRPr="005A1895" w:rsidRDefault="00C53AC4" w:rsidP="00C53AC4">
      <w:pPr>
        <w:pStyle w:val="ATHeading2"/>
      </w:pPr>
      <w:r w:rsidRPr="005A1895">
        <w:t xml:space="preserve">Újságírók elleni büntetőeljárások Kamerunban, nevezetesen </w:t>
      </w:r>
      <w:proofErr w:type="spellStart"/>
      <w:r w:rsidRPr="005A1895">
        <w:t>Amadou</w:t>
      </w:r>
      <w:proofErr w:type="spellEnd"/>
      <w:r w:rsidRPr="005A1895">
        <w:t xml:space="preserve"> </w:t>
      </w:r>
      <w:proofErr w:type="spellStart"/>
      <w:r w:rsidRPr="005A1895">
        <w:t>Vamoulké</w:t>
      </w:r>
      <w:proofErr w:type="spellEnd"/>
      <w:r w:rsidRPr="005A1895">
        <w:t xml:space="preserve">, </w:t>
      </w:r>
      <w:proofErr w:type="spellStart"/>
      <w:r w:rsidRPr="005A1895">
        <w:t>Kingsley</w:t>
      </w:r>
      <w:proofErr w:type="spellEnd"/>
      <w:r w:rsidRPr="005A1895">
        <w:t xml:space="preserve"> </w:t>
      </w:r>
      <w:proofErr w:type="spellStart"/>
      <w:r w:rsidRPr="005A1895">
        <w:t>Fomunyuy</w:t>
      </w:r>
      <w:proofErr w:type="spellEnd"/>
      <w:r w:rsidRPr="005A1895">
        <w:t xml:space="preserve"> </w:t>
      </w:r>
      <w:proofErr w:type="spellStart"/>
      <w:r w:rsidRPr="005A1895">
        <w:t>Njoka</w:t>
      </w:r>
      <w:proofErr w:type="spellEnd"/>
      <w:r w:rsidRPr="005A1895">
        <w:t xml:space="preserve">, </w:t>
      </w:r>
      <w:proofErr w:type="spellStart"/>
      <w:r w:rsidRPr="005A1895">
        <w:t>Mancho</w:t>
      </w:r>
      <w:proofErr w:type="spellEnd"/>
      <w:r w:rsidRPr="005A1895">
        <w:t xml:space="preserve"> Bibixy, Thomas </w:t>
      </w:r>
      <w:proofErr w:type="spellStart"/>
      <w:r w:rsidRPr="005A1895">
        <w:t>Awah</w:t>
      </w:r>
      <w:proofErr w:type="spellEnd"/>
      <w:r w:rsidRPr="005A1895">
        <w:t xml:space="preserve"> Junior és </w:t>
      </w:r>
      <w:proofErr w:type="spellStart"/>
      <w:r w:rsidRPr="005A1895">
        <w:t>Tsi</w:t>
      </w:r>
      <w:proofErr w:type="spellEnd"/>
      <w:r w:rsidRPr="005A1895">
        <w:t xml:space="preserve"> </w:t>
      </w:r>
      <w:proofErr w:type="spellStart"/>
      <w:r w:rsidRPr="005A1895">
        <w:t>Conrad</w:t>
      </w:r>
      <w:proofErr w:type="spellEnd"/>
      <w:r w:rsidRPr="005A1895">
        <w:t xml:space="preserve"> ügye</w:t>
      </w:r>
    </w:p>
    <w:p w:rsidR="003B629C" w:rsidRPr="005A1895" w:rsidRDefault="003B629C" w:rsidP="003B629C">
      <w:pPr>
        <w:rPr>
          <w:i/>
          <w:vanish/>
        </w:rPr>
      </w:pPr>
      <w:r w:rsidRPr="005A1895">
        <w:rPr>
          <w:i/>
        </w:rPr>
        <w:fldChar w:fldCharType="begin"/>
      </w:r>
      <w:r w:rsidRPr="005A1895">
        <w:rPr>
          <w:i/>
        </w:rPr>
        <w:instrText xml:space="preserve"> TC"(</w:instrText>
      </w:r>
      <w:bookmarkStart w:id="2" w:name="DocNumber"/>
      <w:r w:rsidRPr="005A1895">
        <w:rPr>
          <w:i/>
        </w:rPr>
        <w:instrText>B10-0230, 0232, 0233, 0235, 0236 és 0237/2025</w:instrText>
      </w:r>
      <w:bookmarkEnd w:id="2"/>
      <w:r w:rsidRPr="005A1895">
        <w:rPr>
          <w:i/>
        </w:rPr>
        <w:instrText xml:space="preserve">)"\l3 \n&gt; \* MERGEFORMAT </w:instrText>
      </w:r>
      <w:r w:rsidRPr="005A1895">
        <w:rPr>
          <w:i/>
        </w:rPr>
        <w:fldChar w:fldCharType="end"/>
      </w:r>
    </w:p>
    <w:p w:rsidR="003B629C" w:rsidRPr="005A1895" w:rsidRDefault="003B629C" w:rsidP="003B629C">
      <w:pPr>
        <w:rPr>
          <w:vanish/>
        </w:rPr>
      </w:pPr>
      <w:bookmarkStart w:id="3" w:name="PE"/>
      <w:r w:rsidRPr="005A1895">
        <w:rPr>
          <w:vanish/>
        </w:rPr>
        <w:t>PE772.512</w:t>
      </w:r>
      <w:bookmarkEnd w:id="3"/>
    </w:p>
    <w:p w:rsidR="003B629C" w:rsidRPr="005A1895" w:rsidRDefault="003B629C" w:rsidP="003B629C">
      <w:pPr>
        <w:pStyle w:val="ATHeading3"/>
      </w:pPr>
      <w:bookmarkStart w:id="4" w:name="Sujet"/>
      <w:r w:rsidRPr="005A1895">
        <w:t xml:space="preserve">Az Európai Parlament 2025. </w:t>
      </w:r>
      <w:r w:rsidR="00C53AC4" w:rsidRPr="005A1895">
        <w:t>április 3</w:t>
      </w:r>
      <w:r w:rsidRPr="005A1895">
        <w:t xml:space="preserve">-i állásfoglalása újságírók büntetőeljárás alá vonásáról Kamerunban, különösen </w:t>
      </w:r>
      <w:proofErr w:type="spellStart"/>
      <w:r w:rsidRPr="005A1895">
        <w:t>Amadou</w:t>
      </w:r>
      <w:proofErr w:type="spellEnd"/>
      <w:r w:rsidRPr="005A1895">
        <w:t xml:space="preserve"> </w:t>
      </w:r>
      <w:proofErr w:type="spellStart"/>
      <w:r w:rsidRPr="005A1895">
        <w:t>Vamoulké</w:t>
      </w:r>
      <w:proofErr w:type="spellEnd"/>
      <w:r w:rsidRPr="005A1895">
        <w:t xml:space="preserve">, </w:t>
      </w:r>
      <w:proofErr w:type="spellStart"/>
      <w:r w:rsidRPr="005A1895">
        <w:t>Kingsley</w:t>
      </w:r>
      <w:proofErr w:type="spellEnd"/>
      <w:r w:rsidRPr="005A1895">
        <w:t xml:space="preserve"> </w:t>
      </w:r>
      <w:proofErr w:type="spellStart"/>
      <w:r w:rsidRPr="005A1895">
        <w:t>Fomunyuy</w:t>
      </w:r>
      <w:proofErr w:type="spellEnd"/>
      <w:r w:rsidRPr="005A1895">
        <w:t xml:space="preserve"> </w:t>
      </w:r>
      <w:proofErr w:type="spellStart"/>
      <w:r w:rsidRPr="005A1895">
        <w:t>Njoka</w:t>
      </w:r>
      <w:proofErr w:type="spellEnd"/>
      <w:r w:rsidRPr="005A1895">
        <w:t xml:space="preserve">, </w:t>
      </w:r>
      <w:proofErr w:type="spellStart"/>
      <w:r w:rsidRPr="005A1895">
        <w:t>Mancho</w:t>
      </w:r>
      <w:proofErr w:type="spellEnd"/>
      <w:r w:rsidRPr="005A1895">
        <w:t xml:space="preserve"> Bibixy, Thomas </w:t>
      </w:r>
      <w:proofErr w:type="spellStart"/>
      <w:r w:rsidRPr="005A1895">
        <w:t>Awah</w:t>
      </w:r>
      <w:proofErr w:type="spellEnd"/>
      <w:r w:rsidRPr="005A1895">
        <w:t xml:space="preserve"> Junior és </w:t>
      </w:r>
      <w:proofErr w:type="spellStart"/>
      <w:r w:rsidRPr="005A1895">
        <w:t>Tsi</w:t>
      </w:r>
      <w:proofErr w:type="spellEnd"/>
      <w:r w:rsidRPr="005A1895">
        <w:t xml:space="preserve"> </w:t>
      </w:r>
      <w:proofErr w:type="spellStart"/>
      <w:r w:rsidRPr="005A1895">
        <w:t>Conrad</w:t>
      </w:r>
      <w:proofErr w:type="spellEnd"/>
      <w:r w:rsidRPr="005A1895">
        <w:t xml:space="preserve"> ügyéről</w:t>
      </w:r>
      <w:bookmarkEnd w:id="4"/>
      <w:r w:rsidRPr="005A1895">
        <w:t xml:space="preserve"> </w:t>
      </w:r>
      <w:bookmarkStart w:id="5" w:name="References"/>
      <w:r w:rsidRPr="005A1895">
        <w:t>(2025/</w:t>
      </w:r>
      <w:proofErr w:type="gramStart"/>
      <w:r w:rsidRPr="005A1895">
        <w:t>2627(</w:t>
      </w:r>
      <w:proofErr w:type="gramEnd"/>
      <w:r w:rsidRPr="005A1895">
        <w:t>RSP))</w:t>
      </w:r>
      <w:bookmarkEnd w:id="5"/>
    </w:p>
    <w:p w:rsidR="002F5F22" w:rsidRPr="005A1895" w:rsidRDefault="002F5F22" w:rsidP="002F5F22">
      <w:pPr>
        <w:pStyle w:val="EPComma"/>
      </w:pPr>
      <w:bookmarkStart w:id="6" w:name="TextBodyBegin"/>
      <w:bookmarkEnd w:id="6"/>
      <w:r w:rsidRPr="005A1895">
        <w:rPr>
          <w:i/>
        </w:rPr>
        <w:t>Az Európai Parlament</w:t>
      </w:r>
      <w:r w:rsidRPr="005A1895">
        <w:t>,</w:t>
      </w:r>
    </w:p>
    <w:p w:rsidR="002F5F22" w:rsidRPr="005A1895" w:rsidRDefault="002F5F22" w:rsidP="00C53AC4">
      <w:pPr>
        <w:pStyle w:val="NormalHanging12a"/>
        <w:widowControl/>
      </w:pPr>
      <w:r w:rsidRPr="005A1895">
        <w:t>–</w:t>
      </w:r>
      <w:r w:rsidRPr="005A1895">
        <w:tab/>
        <w:t>tekintettel eljárási szabályzata 150. cikkének (5) bekezdésére és 136. cikkének (4) bekezdésére,</w:t>
      </w:r>
    </w:p>
    <w:p w:rsidR="002F5F22" w:rsidRPr="005A1895" w:rsidRDefault="002F5F22" w:rsidP="00C53AC4">
      <w:pPr>
        <w:pStyle w:val="NormalHanging12a"/>
        <w:widowControl/>
      </w:pPr>
      <w:proofErr w:type="gramStart"/>
      <w:r w:rsidRPr="005A1895">
        <w:t>A.</w:t>
      </w:r>
      <w:proofErr w:type="gramEnd"/>
      <w:r w:rsidRPr="005A1895">
        <w:tab/>
        <w:t xml:space="preserve">mivel Kamerunban romlik a sajtószabadság; mivel a kameruni alkotmány elismeri a véleménynyilvánítás szabadságát és az alapvető jogokat; mivel az újságírókat rendszeresen fogva tartják, támadják, cenzúrázzák és </w:t>
      </w:r>
      <w:proofErr w:type="spellStart"/>
      <w:r w:rsidRPr="005A1895">
        <w:t>bebörtönzik</w:t>
      </w:r>
      <w:proofErr w:type="spellEnd"/>
      <w:r w:rsidRPr="005A1895">
        <w:t xml:space="preserve"> államellenes rágalmazás vádjával, valamint „álhírekkel” és </w:t>
      </w:r>
      <w:proofErr w:type="gramStart"/>
      <w:r w:rsidRPr="005A1895">
        <w:t>megtorlással</w:t>
      </w:r>
      <w:proofErr w:type="gramEnd"/>
      <w:r w:rsidRPr="005A1895">
        <w:t xml:space="preserve"> kapcsolatos vádakkal, miközben a Kamerun angol nyelvű régióiban kialakult válságról tudósítanak;</w:t>
      </w:r>
    </w:p>
    <w:p w:rsidR="002F5F22" w:rsidRPr="005A1895" w:rsidRDefault="002F5F22" w:rsidP="00C53AC4">
      <w:pPr>
        <w:pStyle w:val="NormalHanging12a"/>
        <w:widowControl/>
      </w:pPr>
      <w:r w:rsidRPr="005A1895">
        <w:t>B.</w:t>
      </w:r>
      <w:r w:rsidRPr="005A1895">
        <w:tab/>
        <w:t>mivel Kamerun hosszú előzetes letartóztatást és önkényes fogva tartást alkalmaz; mivel az újságírókat teljes elkülönítésben tartják fogva, és az ítéleteket katonai bíróságok hozzák, többek között a tisztességes és jogszerű eljáráshoz való jog súlyos megsértése mellett;</w:t>
      </w:r>
    </w:p>
    <w:p w:rsidR="002F5F22" w:rsidRPr="005A1895" w:rsidRDefault="002F5F22" w:rsidP="00C53AC4">
      <w:pPr>
        <w:pStyle w:val="NormalHanging12a"/>
        <w:widowControl/>
      </w:pPr>
      <w:r w:rsidRPr="005A1895">
        <w:t>C.</w:t>
      </w:r>
      <w:r w:rsidRPr="005A1895">
        <w:tab/>
        <w:t xml:space="preserve">mivel az ENSZ Kínzás Elleni Bizottsága, a </w:t>
      </w:r>
      <w:proofErr w:type="spellStart"/>
      <w:r w:rsidRPr="005A1895">
        <w:t>Freedom</w:t>
      </w:r>
      <w:proofErr w:type="spellEnd"/>
      <w:r w:rsidRPr="005A1895">
        <w:t xml:space="preserve"> House és az Újságírók Védelmével Foglalkozó Bizottság a közelmúltban arról számolt be, hogy a kameruni rendőrség, csendőrök és más kormányzati megbízottak újságírókat tartóztattak le, tartottak fogva, támadtak és félemlítettek meg, és hogy az újságírókat fogva tartásukat követően gyakran rossz bánásmódban részesítik, megkínozzák és megölik;</w:t>
      </w:r>
    </w:p>
    <w:p w:rsidR="002F5F22" w:rsidRPr="005A1895" w:rsidRDefault="002F5F22" w:rsidP="00C53AC4">
      <w:pPr>
        <w:pStyle w:val="NormalHanging12a"/>
        <w:widowControl/>
      </w:pPr>
      <w:r w:rsidRPr="005A1895">
        <w:t>D.</w:t>
      </w:r>
      <w:r w:rsidRPr="005A1895">
        <w:tab/>
        <w:t xml:space="preserve">mivel </w:t>
      </w:r>
      <w:proofErr w:type="spellStart"/>
      <w:r w:rsidRPr="005A1895">
        <w:t>Tsi</w:t>
      </w:r>
      <w:proofErr w:type="spellEnd"/>
      <w:r w:rsidRPr="005A1895">
        <w:t xml:space="preserve"> </w:t>
      </w:r>
      <w:proofErr w:type="spellStart"/>
      <w:r w:rsidRPr="005A1895">
        <w:t>Conrad</w:t>
      </w:r>
      <w:proofErr w:type="spellEnd"/>
      <w:r w:rsidRPr="005A1895">
        <w:t xml:space="preserve">, </w:t>
      </w:r>
      <w:proofErr w:type="spellStart"/>
      <w:r w:rsidRPr="005A1895">
        <w:t>Mancho</w:t>
      </w:r>
      <w:proofErr w:type="spellEnd"/>
      <w:r w:rsidRPr="005A1895">
        <w:t xml:space="preserve"> Bibixy, </w:t>
      </w:r>
      <w:proofErr w:type="spellStart"/>
      <w:r w:rsidRPr="005A1895">
        <w:t>Kingsley</w:t>
      </w:r>
      <w:proofErr w:type="spellEnd"/>
      <w:r w:rsidRPr="005A1895">
        <w:t xml:space="preserve"> </w:t>
      </w:r>
      <w:proofErr w:type="spellStart"/>
      <w:r w:rsidRPr="005A1895">
        <w:t>Fomunyuy</w:t>
      </w:r>
      <w:proofErr w:type="spellEnd"/>
      <w:r w:rsidRPr="005A1895">
        <w:t xml:space="preserve"> </w:t>
      </w:r>
      <w:proofErr w:type="spellStart"/>
      <w:r w:rsidRPr="005A1895">
        <w:t>Njoka</w:t>
      </w:r>
      <w:proofErr w:type="spellEnd"/>
      <w:r w:rsidRPr="005A1895">
        <w:t xml:space="preserve"> és Thomas </w:t>
      </w:r>
      <w:proofErr w:type="spellStart"/>
      <w:r w:rsidRPr="005A1895">
        <w:t>Awah</w:t>
      </w:r>
      <w:proofErr w:type="spellEnd"/>
      <w:r w:rsidRPr="005A1895">
        <w:t xml:space="preserve"> Junior azok az újságírók, akik a Kamerun angol nyelvű régióiban kialakult helyzetről tudósítottak, többek között a fegyveres </w:t>
      </w:r>
      <w:proofErr w:type="gramStart"/>
      <w:r w:rsidRPr="005A1895">
        <w:t>konfliktus</w:t>
      </w:r>
      <w:proofErr w:type="gramEnd"/>
      <w:r w:rsidRPr="005A1895">
        <w:t xml:space="preserve"> és a folyamatos polgári zavargások során elkövetett visszaélésekről; mivel </w:t>
      </w:r>
      <w:proofErr w:type="spellStart"/>
      <w:r w:rsidRPr="005A1895">
        <w:t>Amadou</w:t>
      </w:r>
      <w:proofErr w:type="spellEnd"/>
      <w:r w:rsidRPr="005A1895">
        <w:t xml:space="preserve"> </w:t>
      </w:r>
      <w:proofErr w:type="spellStart"/>
      <w:r w:rsidRPr="005A1895">
        <w:t>Vamoulké</w:t>
      </w:r>
      <w:proofErr w:type="spellEnd"/>
      <w:r w:rsidRPr="005A1895">
        <w:t xml:space="preserve"> rossz egészségi állapotban lévő újságírót 32 év börtönbüntetésre ítélték az állami műsorszolgáltató független irányítása miatt;</w:t>
      </w:r>
    </w:p>
    <w:p w:rsidR="002F5F22" w:rsidRPr="005A1895" w:rsidRDefault="002F5F22" w:rsidP="00C53AC4">
      <w:pPr>
        <w:pStyle w:val="NormalHanging12a"/>
        <w:widowControl/>
      </w:pPr>
      <w:r w:rsidRPr="005A1895">
        <w:lastRenderedPageBreak/>
        <w:t>E.</w:t>
      </w:r>
      <w:r w:rsidRPr="005A1895">
        <w:tab/>
      </w:r>
      <w:proofErr w:type="gramStart"/>
      <w:r w:rsidRPr="005A1895">
        <w:t>mivel</w:t>
      </w:r>
      <w:proofErr w:type="gramEnd"/>
      <w:r w:rsidRPr="005A1895">
        <w:t xml:space="preserve"> Martinez </w:t>
      </w:r>
      <w:proofErr w:type="spellStart"/>
      <w:r w:rsidRPr="005A1895">
        <w:t>Zogo</w:t>
      </w:r>
      <w:proofErr w:type="spellEnd"/>
      <w:r w:rsidRPr="005A1895">
        <w:t xml:space="preserve">, Jean-Jacques </w:t>
      </w:r>
      <w:proofErr w:type="spellStart"/>
      <w:r w:rsidRPr="005A1895">
        <w:t>Ola</w:t>
      </w:r>
      <w:proofErr w:type="spellEnd"/>
      <w:r w:rsidRPr="005A1895">
        <w:t xml:space="preserve"> </w:t>
      </w:r>
      <w:proofErr w:type="spellStart"/>
      <w:r w:rsidRPr="005A1895">
        <w:t>Bebe</w:t>
      </w:r>
      <w:proofErr w:type="spellEnd"/>
      <w:r w:rsidRPr="005A1895">
        <w:t xml:space="preserve">, Samuel </w:t>
      </w:r>
      <w:proofErr w:type="spellStart"/>
      <w:r w:rsidRPr="005A1895">
        <w:t>Wazizi</w:t>
      </w:r>
      <w:proofErr w:type="spellEnd"/>
      <w:r w:rsidRPr="005A1895">
        <w:t xml:space="preserve"> és </w:t>
      </w:r>
      <w:proofErr w:type="spellStart"/>
      <w:r w:rsidRPr="005A1895">
        <w:t>Anye</w:t>
      </w:r>
      <w:proofErr w:type="spellEnd"/>
      <w:r w:rsidRPr="005A1895">
        <w:t xml:space="preserve"> </w:t>
      </w:r>
      <w:proofErr w:type="spellStart"/>
      <w:r w:rsidRPr="005A1895">
        <w:t>Nde</w:t>
      </w:r>
      <w:proofErr w:type="spellEnd"/>
      <w:r w:rsidRPr="005A1895">
        <w:t xml:space="preserve"> </w:t>
      </w:r>
      <w:proofErr w:type="spellStart"/>
      <w:r w:rsidRPr="005A1895">
        <w:t>Nsoh</w:t>
      </w:r>
      <w:proofErr w:type="spellEnd"/>
      <w:r w:rsidRPr="005A1895">
        <w:t xml:space="preserve"> újságírókat 2019 augusztusa és 2023 májusa között meggyilkolták, és az elszámoltathatósággal kapcsolatos lényeges kérdések továbbra is </w:t>
      </w:r>
      <w:proofErr w:type="spellStart"/>
      <w:r w:rsidRPr="005A1895">
        <w:t>megválaszolatlanok</w:t>
      </w:r>
      <w:proofErr w:type="spellEnd"/>
      <w:r w:rsidRPr="005A1895">
        <w:t>;</w:t>
      </w:r>
    </w:p>
    <w:p w:rsidR="002F5F22" w:rsidRPr="005A1895" w:rsidRDefault="002F5F22" w:rsidP="00C53AC4">
      <w:pPr>
        <w:pStyle w:val="NormalHanging12a"/>
        <w:widowControl/>
      </w:pPr>
      <w:r w:rsidRPr="005A1895">
        <w:t>F.</w:t>
      </w:r>
      <w:r w:rsidRPr="005A1895">
        <w:tab/>
      </w:r>
      <w:proofErr w:type="gramStart"/>
      <w:r w:rsidRPr="005A1895">
        <w:t>mivel</w:t>
      </w:r>
      <w:proofErr w:type="gramEnd"/>
      <w:r w:rsidRPr="005A1895">
        <w:t xml:space="preserve"> az EU Kamerun vezető kereskedelmi partnere;</w:t>
      </w:r>
    </w:p>
    <w:p w:rsidR="002F5F22" w:rsidRPr="005A1895" w:rsidRDefault="002F5F22" w:rsidP="00C53AC4">
      <w:pPr>
        <w:pStyle w:val="NormalHanging12a"/>
        <w:widowControl/>
      </w:pPr>
      <w:r w:rsidRPr="005A1895">
        <w:t>1.</w:t>
      </w:r>
      <w:r w:rsidRPr="005A1895">
        <w:tab/>
        <w:t xml:space="preserve">elítéli az újságírók emberi jogainak a kameruni hatóságok általi </w:t>
      </w:r>
      <w:proofErr w:type="gramStart"/>
      <w:r w:rsidRPr="005A1895">
        <w:t>strukturális</w:t>
      </w:r>
      <w:proofErr w:type="gramEnd"/>
      <w:r w:rsidRPr="005A1895">
        <w:t xml:space="preserve"> megsértését, felszólítja e hatóságokat, hogy biztosítsák a sajtószabadság tiszteletben tartását, különösen a 2025. évi kameruni elnökválasztás előtt, és sürgeti őket, hogy haladéktalanul és feltétel nélkül bocsássák szabadon </w:t>
      </w:r>
      <w:proofErr w:type="spellStart"/>
      <w:r w:rsidRPr="005A1895">
        <w:t>Amadou</w:t>
      </w:r>
      <w:proofErr w:type="spellEnd"/>
      <w:r w:rsidRPr="005A1895">
        <w:t xml:space="preserve"> </w:t>
      </w:r>
      <w:proofErr w:type="spellStart"/>
      <w:r w:rsidRPr="005A1895">
        <w:t>Vamoulkét</w:t>
      </w:r>
      <w:proofErr w:type="spellEnd"/>
      <w:r w:rsidRPr="005A1895">
        <w:t xml:space="preserve">, </w:t>
      </w:r>
      <w:proofErr w:type="spellStart"/>
      <w:r w:rsidRPr="005A1895">
        <w:t>Kingsley</w:t>
      </w:r>
      <w:proofErr w:type="spellEnd"/>
      <w:r w:rsidRPr="005A1895">
        <w:t xml:space="preserve"> </w:t>
      </w:r>
      <w:proofErr w:type="spellStart"/>
      <w:r w:rsidRPr="005A1895">
        <w:t>Fomunyuy</w:t>
      </w:r>
      <w:proofErr w:type="spellEnd"/>
      <w:r w:rsidRPr="005A1895">
        <w:t xml:space="preserve"> </w:t>
      </w:r>
      <w:proofErr w:type="spellStart"/>
      <w:r w:rsidRPr="005A1895">
        <w:t>Njokát</w:t>
      </w:r>
      <w:proofErr w:type="spellEnd"/>
      <w:r w:rsidRPr="005A1895">
        <w:t xml:space="preserve">, </w:t>
      </w:r>
      <w:proofErr w:type="spellStart"/>
      <w:r w:rsidRPr="005A1895">
        <w:t>Mancho</w:t>
      </w:r>
      <w:proofErr w:type="spellEnd"/>
      <w:r w:rsidRPr="005A1895">
        <w:t xml:space="preserve"> Bibixyt, Thomas </w:t>
      </w:r>
      <w:proofErr w:type="spellStart"/>
      <w:r w:rsidRPr="005A1895">
        <w:t>Awah</w:t>
      </w:r>
      <w:proofErr w:type="spellEnd"/>
      <w:r w:rsidRPr="005A1895">
        <w:t xml:space="preserve"> Juniort és </w:t>
      </w:r>
      <w:proofErr w:type="spellStart"/>
      <w:r w:rsidRPr="005A1895">
        <w:t>Tsi</w:t>
      </w:r>
      <w:proofErr w:type="spellEnd"/>
      <w:r w:rsidRPr="005A1895">
        <w:t xml:space="preserve"> </w:t>
      </w:r>
      <w:proofErr w:type="spellStart"/>
      <w:r w:rsidRPr="005A1895">
        <w:t>Conrádot</w:t>
      </w:r>
      <w:proofErr w:type="spellEnd"/>
      <w:r w:rsidRPr="005A1895">
        <w:t>, és eközben biztosítsák alapvető jogaik tiszteletben tartását és az orvosi kezeléshez való hozzáférésüket;</w:t>
      </w:r>
    </w:p>
    <w:p w:rsidR="002F5F22" w:rsidRPr="005A1895" w:rsidRDefault="002F5F22" w:rsidP="00C53AC4">
      <w:pPr>
        <w:pStyle w:val="NormalHanging12a"/>
        <w:widowControl/>
      </w:pPr>
      <w:r w:rsidRPr="005A1895">
        <w:t>2.</w:t>
      </w:r>
      <w:r w:rsidRPr="005A1895">
        <w:tab/>
        <w:t>felhívja az EU-t és a tagállamokat, hogy vessék fel a fogva tartott újságírók ügyét a kameruni hatóságoknál; felhívja az EU-t, hogy használja ki diplomáciai és gazdasági befolyását annak érdekében, hogy kézzelfogható javulást érjen el az emberi jogok terén Kamerunban;</w:t>
      </w:r>
    </w:p>
    <w:p w:rsidR="002F5F22" w:rsidRPr="005A1895" w:rsidRDefault="002F5F22" w:rsidP="00C53AC4">
      <w:pPr>
        <w:pStyle w:val="NormalHanging12a"/>
        <w:widowControl/>
      </w:pPr>
      <w:r w:rsidRPr="005A1895">
        <w:t>3.</w:t>
      </w:r>
      <w:r w:rsidRPr="005A1895">
        <w:tab/>
        <w:t xml:space="preserve">sürgeti a Bizottságot, az EKSZ-t és a tagállamok diplomáciai képviseleteit, hogy </w:t>
      </w:r>
      <w:proofErr w:type="gramStart"/>
      <w:r w:rsidRPr="005A1895">
        <w:t>aktívan</w:t>
      </w:r>
      <w:proofErr w:type="gramEnd"/>
      <w:r w:rsidRPr="005A1895">
        <w:t xml:space="preserve"> reagáljanak az újságírókkal szembeni korlátozásokra, többek között a tárgyalások átfogó megfigyelésének biztosítása, a fogva tartott újságírók meglátogatása, valamint a </w:t>
      </w:r>
      <w:proofErr w:type="spellStart"/>
      <w:r w:rsidRPr="005A1895">
        <w:t>marginalizált</w:t>
      </w:r>
      <w:proofErr w:type="spellEnd"/>
      <w:r w:rsidRPr="005A1895">
        <w:t xml:space="preserve"> vagy veszélyeztetett újságírókkal, családtagjaikkal és kollégáikkal való aktív kapcsolattartás révén;</w:t>
      </w:r>
    </w:p>
    <w:p w:rsidR="002F5F22" w:rsidRPr="005A1895" w:rsidRDefault="002F5F22" w:rsidP="00C53AC4">
      <w:pPr>
        <w:pStyle w:val="NormalHanging12a"/>
        <w:widowControl/>
      </w:pPr>
      <w:r w:rsidRPr="005A1895">
        <w:t>4.</w:t>
      </w:r>
      <w:r w:rsidRPr="005A1895">
        <w:tab/>
        <w:t>sürgeti a kameruni hatóságokat, hogy vessenek véget annak a gyakorlatnak, hogy polgári személyeket katonai bíróságok elé állítanak, ami nem felel meg a nemzetközi jognak, és hagyjanak fel a terrorizmusra, az államellenességre és az „álhírek terjesztésére” vonatkozó vádakkal való visszaéléssel az újságírók elleni ügyek esetében;</w:t>
      </w:r>
    </w:p>
    <w:p w:rsidR="002F5F22" w:rsidRPr="005A1895" w:rsidRDefault="002F5F22" w:rsidP="00C53AC4">
      <w:pPr>
        <w:pStyle w:val="NormalHanging12a"/>
        <w:widowControl/>
      </w:pPr>
      <w:r w:rsidRPr="005A1895">
        <w:t>5.</w:t>
      </w:r>
      <w:r w:rsidRPr="005A1895">
        <w:tab/>
        <w:t xml:space="preserve">ismételten felhívja a tagállamokat, hogy támogassák az ENSZ Emberi Jogi Tanácsának kameruni tényfeltáró </w:t>
      </w:r>
      <w:proofErr w:type="gramStart"/>
      <w:r w:rsidRPr="005A1895">
        <w:t>misszióját</w:t>
      </w:r>
      <w:proofErr w:type="gramEnd"/>
      <w:r w:rsidRPr="005A1895">
        <w:t>, különösen az északnyugati és délnyugati régiókban zajló konfliktus fényében;</w:t>
      </w:r>
    </w:p>
    <w:p w:rsidR="002F5F22" w:rsidRPr="005A1895" w:rsidRDefault="002F5F22" w:rsidP="00C53AC4">
      <w:pPr>
        <w:pStyle w:val="NormalHanging12a"/>
        <w:widowControl/>
      </w:pPr>
      <w:r w:rsidRPr="005A1895">
        <w:t>6.</w:t>
      </w:r>
      <w:r w:rsidRPr="005A1895">
        <w:tab/>
        <w:t xml:space="preserve">felhívja a tagállamokat, hogy támogassák az üldöztetés veszélyének kitett kameruni újságírók </w:t>
      </w:r>
      <w:proofErr w:type="gramStart"/>
      <w:r w:rsidRPr="005A1895">
        <w:t>humanitárius</w:t>
      </w:r>
      <w:proofErr w:type="gramEnd"/>
      <w:r w:rsidRPr="005A1895">
        <w:t xml:space="preserve"> célú vízumkérelmeit;</w:t>
      </w:r>
    </w:p>
    <w:p w:rsidR="009907A1" w:rsidRPr="005A1895" w:rsidRDefault="002F5F22" w:rsidP="00C53AC4">
      <w:pPr>
        <w:pStyle w:val="NormalHanging12a"/>
        <w:widowControl/>
      </w:pPr>
      <w:r w:rsidRPr="005A1895">
        <w:t>7.</w:t>
      </w:r>
      <w:r w:rsidRPr="005A1895">
        <w:tab/>
        <w:t>utasítja elnökét, hogy továbbítsa ezt az állásfoglalást a Tanácsnak, a Bizottságnak, az alelnöknek/</w:t>
      </w:r>
      <w:proofErr w:type="spellStart"/>
      <w:r w:rsidRPr="005A1895">
        <w:t>főképviselőnek</w:t>
      </w:r>
      <w:proofErr w:type="spellEnd"/>
      <w:r w:rsidRPr="005A1895">
        <w:t>, valamint Kamerun elnökének, kormányának és parlamentjének.</w:t>
      </w:r>
    </w:p>
    <w:sectPr w:rsidR="009907A1" w:rsidRPr="005A1895" w:rsidSect="009907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29C" w:rsidRPr="009907A1" w:rsidRDefault="003B629C">
      <w:r w:rsidRPr="009907A1">
        <w:separator/>
      </w:r>
    </w:p>
  </w:endnote>
  <w:endnote w:type="continuationSeparator" w:id="0">
    <w:p w:rsidR="003B629C" w:rsidRPr="009907A1" w:rsidRDefault="003B629C">
      <w:r w:rsidRPr="009907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29C" w:rsidRPr="009907A1" w:rsidRDefault="003B629C">
      <w:r w:rsidRPr="009907A1">
        <w:separator/>
      </w:r>
    </w:p>
  </w:footnote>
  <w:footnote w:type="continuationSeparator" w:id="0">
    <w:p w:rsidR="003B629C" w:rsidRPr="009907A1" w:rsidRDefault="003B629C">
      <w:r w:rsidRPr="009907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07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, 0232, 0233, 0235, 0236 és 0237/2025"/>
    <w:docVar w:name="dvlangue" w:val="HU"/>
    <w:docVar w:name="dvnumam" w:val="0"/>
    <w:docVar w:name="dvpe" w:val="772.512"/>
    <w:docVar w:name="dvtitre" w:val="Az Európai Parlament 2025.  ...-i állásfoglalása újságírók büntetőeljárás alá vonásáról Kamerunban, különösen Amadou Vamoulké, Kingsley Fomunyuy Njoka, Mancho Bibixy, Thomas Awah Junior és Tsi Conrad ügyéről(2025/2627(RSP))"/>
  </w:docVars>
  <w:rsids>
    <w:rsidRoot w:val="003B62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150"/>
    <w:rsid w:val="002767FF"/>
    <w:rsid w:val="002B18FE"/>
    <w:rsid w:val="002B5493"/>
    <w:rsid w:val="002F5F22"/>
    <w:rsid w:val="00343214"/>
    <w:rsid w:val="00361C00"/>
    <w:rsid w:val="00395FA1"/>
    <w:rsid w:val="003B629C"/>
    <w:rsid w:val="003E15D4"/>
    <w:rsid w:val="00411CCE"/>
    <w:rsid w:val="0041666E"/>
    <w:rsid w:val="00421060"/>
    <w:rsid w:val="004469BE"/>
    <w:rsid w:val="00471C19"/>
    <w:rsid w:val="004867E3"/>
    <w:rsid w:val="00494A28"/>
    <w:rsid w:val="004C0004"/>
    <w:rsid w:val="004C5D52"/>
    <w:rsid w:val="0050519A"/>
    <w:rsid w:val="005072A1"/>
    <w:rsid w:val="00514517"/>
    <w:rsid w:val="00535DC7"/>
    <w:rsid w:val="00545827"/>
    <w:rsid w:val="00560270"/>
    <w:rsid w:val="005A189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7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AC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8E0D6"/>
  <w15:chartTrackingRefBased/>
  <w15:docId w15:val="{071FCAD4-E2D2-4B3F-88C4-667A7C1E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5F2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F5F2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F5F22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2F5F2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3CD8E-9B4C-43F9-8DE7-FD398274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2025-04-03T11:17:00Z</dcterms:created>
  <dcterms:modified xsi:type="dcterms:W3CDTF">2025-04-03T11:17:00Z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P10_TA(2025)0061_</vt:lpwstr>
  </property>
  <property fmtid="{D5CDD505-2E9C-101B-9397-08002B2CF9AE}" pid="4" name="&lt;Type&gt;">
    <vt:lpwstr>RR</vt:lpwstr>
  </property>
</Properties>
</file>