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72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72F8" w:rsidRDefault="00576EE2" w:rsidP="0010095E">
            <w:pPr>
              <w:pStyle w:val="EPName"/>
            </w:pPr>
            <w:bookmarkStart w:id="0" w:name="_GoBack"/>
            <w:bookmarkEnd w:id="0"/>
            <w:r w:rsidRPr="003B72F8">
              <w:t>Parlamento europeo</w:t>
            </w:r>
          </w:p>
          <w:p w:rsidR="00751A4A" w:rsidRPr="003B72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72F8">
              <w:t>2024</w:t>
            </w:r>
            <w:r w:rsidR="00817416" w:rsidRPr="003B72F8">
              <w:t>-202</w:t>
            </w:r>
            <w:r w:rsidRPr="003B72F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B72F8" w:rsidRDefault="00187494" w:rsidP="0010095E">
            <w:pPr>
              <w:pStyle w:val="EPLogo"/>
            </w:pPr>
            <w:r w:rsidRPr="003B72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72F8" w:rsidRDefault="00D058B8" w:rsidP="004C5D52">
      <w:pPr>
        <w:pStyle w:val="LineTop"/>
      </w:pPr>
    </w:p>
    <w:p w:rsidR="00680577" w:rsidRPr="003B72F8" w:rsidRDefault="00576EE2" w:rsidP="00680577">
      <w:pPr>
        <w:pStyle w:val="EPBodyTA1"/>
      </w:pPr>
      <w:r w:rsidRPr="003B72F8">
        <w:t>TESTI APPROVATI</w:t>
      </w:r>
    </w:p>
    <w:p w:rsidR="00D058B8" w:rsidRPr="003B72F8" w:rsidRDefault="00D058B8" w:rsidP="00D058B8">
      <w:pPr>
        <w:pStyle w:val="LineBottom"/>
      </w:pPr>
    </w:p>
    <w:p w:rsidR="00576EE2" w:rsidRPr="003B72F8" w:rsidRDefault="00576EE2" w:rsidP="00576EE2">
      <w:pPr>
        <w:pStyle w:val="ATHeading1"/>
      </w:pPr>
      <w:bookmarkStart w:id="1" w:name="TANumber"/>
      <w:r w:rsidRPr="003B72F8">
        <w:t>P10_</w:t>
      </w:r>
      <w:proofErr w:type="gramStart"/>
      <w:r w:rsidRPr="003B72F8">
        <w:t>TA(</w:t>
      </w:r>
      <w:proofErr w:type="gramEnd"/>
      <w:r w:rsidRPr="003B72F8">
        <w:t>2025)00</w:t>
      </w:r>
      <w:bookmarkEnd w:id="1"/>
      <w:r w:rsidR="003B72F8" w:rsidRPr="003B72F8">
        <w:t>61</w:t>
      </w:r>
    </w:p>
    <w:p w:rsidR="00576EE2" w:rsidRPr="003B72F8" w:rsidRDefault="00576EE2" w:rsidP="00576EE2">
      <w:pPr>
        <w:pStyle w:val="ATHeading2"/>
      </w:pPr>
      <w:bookmarkStart w:id="2" w:name="title"/>
      <w:r w:rsidRPr="003B72F8">
        <w:t xml:space="preserve">Persecuzione giudiziaria ai danni di giornalisti in Camerun, in particolare i casi di </w:t>
      </w:r>
      <w:proofErr w:type="spellStart"/>
      <w:r w:rsidRPr="003B72F8">
        <w:t>Amadou</w:t>
      </w:r>
      <w:proofErr w:type="spellEnd"/>
      <w:r w:rsidRPr="003B72F8">
        <w:t xml:space="preserve"> </w:t>
      </w:r>
      <w:proofErr w:type="spellStart"/>
      <w:r w:rsidRPr="003B72F8">
        <w:t>Vamoulké</w:t>
      </w:r>
      <w:proofErr w:type="spellEnd"/>
      <w:r w:rsidRPr="003B72F8">
        <w:t xml:space="preserve">, Kingsley </w:t>
      </w:r>
      <w:proofErr w:type="spellStart"/>
      <w:r w:rsidRPr="003B72F8">
        <w:t>Fomunyuy</w:t>
      </w:r>
      <w:proofErr w:type="spellEnd"/>
      <w:r w:rsidRPr="003B72F8">
        <w:t xml:space="preserve"> </w:t>
      </w:r>
      <w:proofErr w:type="spellStart"/>
      <w:r w:rsidRPr="003B72F8">
        <w:t>Njoka</w:t>
      </w:r>
      <w:proofErr w:type="spellEnd"/>
      <w:r w:rsidRPr="003B72F8">
        <w:t xml:space="preserve">, </w:t>
      </w:r>
      <w:proofErr w:type="spellStart"/>
      <w:r w:rsidRPr="003B72F8">
        <w:t>Mancho</w:t>
      </w:r>
      <w:proofErr w:type="spellEnd"/>
      <w:r w:rsidRPr="003B72F8">
        <w:t xml:space="preserve"> </w:t>
      </w:r>
      <w:proofErr w:type="spellStart"/>
      <w:r w:rsidRPr="003B72F8">
        <w:t>Bibixy</w:t>
      </w:r>
      <w:proofErr w:type="spellEnd"/>
      <w:r w:rsidRPr="003B72F8">
        <w:t xml:space="preserve">, Thomas </w:t>
      </w:r>
      <w:proofErr w:type="spellStart"/>
      <w:r w:rsidRPr="003B72F8">
        <w:t>Awah</w:t>
      </w:r>
      <w:proofErr w:type="spellEnd"/>
      <w:r w:rsidRPr="003B72F8">
        <w:t xml:space="preserve"> Junior e </w:t>
      </w:r>
      <w:proofErr w:type="spellStart"/>
      <w:r w:rsidRPr="003B72F8">
        <w:t>Tsi</w:t>
      </w:r>
      <w:proofErr w:type="spellEnd"/>
      <w:r w:rsidRPr="003B72F8">
        <w:t xml:space="preserve"> Conrad</w:t>
      </w:r>
      <w:bookmarkEnd w:id="2"/>
    </w:p>
    <w:p w:rsidR="00576EE2" w:rsidRPr="003B72F8" w:rsidRDefault="00576EE2" w:rsidP="00576EE2">
      <w:pPr>
        <w:rPr>
          <w:i/>
          <w:vanish/>
        </w:rPr>
      </w:pPr>
      <w:r w:rsidRPr="003B72F8">
        <w:rPr>
          <w:i/>
        </w:rPr>
        <w:fldChar w:fldCharType="begin"/>
      </w:r>
      <w:r w:rsidRPr="003B72F8">
        <w:rPr>
          <w:i/>
        </w:rPr>
        <w:instrText xml:space="preserve"> TC"(</w:instrText>
      </w:r>
      <w:bookmarkStart w:id="3" w:name="DocNumber"/>
      <w:r w:rsidRPr="003B72F8">
        <w:rPr>
          <w:i/>
        </w:rPr>
        <w:instrText>B10-0230</w:instrText>
      </w:r>
      <w:r w:rsidR="004E47BA" w:rsidRPr="003B72F8">
        <w:rPr>
          <w:i/>
        </w:rPr>
        <w:instrText>, 0232, 0233, 0235, 0236 e 0237</w:instrText>
      </w:r>
      <w:r w:rsidRPr="003B72F8">
        <w:rPr>
          <w:i/>
        </w:rPr>
        <w:instrText>/2025</w:instrText>
      </w:r>
      <w:bookmarkEnd w:id="3"/>
      <w:r w:rsidRPr="003B72F8">
        <w:rPr>
          <w:i/>
        </w:rPr>
        <w:instrText xml:space="preserve">)"\l3 \n&gt; \* MERGEFORMAT </w:instrText>
      </w:r>
      <w:r w:rsidRPr="003B72F8">
        <w:rPr>
          <w:i/>
        </w:rPr>
        <w:fldChar w:fldCharType="end"/>
      </w:r>
    </w:p>
    <w:p w:rsidR="00576EE2" w:rsidRPr="003B72F8" w:rsidRDefault="00576EE2" w:rsidP="00576EE2">
      <w:pPr>
        <w:rPr>
          <w:vanish/>
        </w:rPr>
      </w:pPr>
      <w:bookmarkStart w:id="4" w:name="PE"/>
      <w:r w:rsidRPr="003B72F8">
        <w:rPr>
          <w:vanish/>
        </w:rPr>
        <w:t>PE772.512</w:t>
      </w:r>
      <w:bookmarkEnd w:id="4"/>
    </w:p>
    <w:p w:rsidR="00576EE2" w:rsidRPr="003B72F8" w:rsidRDefault="00576EE2" w:rsidP="004E47BA">
      <w:pPr>
        <w:pStyle w:val="ATHeading3"/>
      </w:pPr>
      <w:bookmarkStart w:id="5" w:name="Sujet"/>
      <w:r w:rsidRPr="003B72F8">
        <w:t xml:space="preserve">Risoluzione del Parlamento europeo del 3 aprile 2025 sulla persecuzione di giornalisti in Camerun, in particolare i casi di </w:t>
      </w:r>
      <w:proofErr w:type="spellStart"/>
      <w:r w:rsidRPr="003B72F8">
        <w:t>Amadou</w:t>
      </w:r>
      <w:proofErr w:type="spellEnd"/>
      <w:r w:rsidRPr="003B72F8">
        <w:t xml:space="preserve"> </w:t>
      </w:r>
      <w:proofErr w:type="spellStart"/>
      <w:r w:rsidRPr="003B72F8">
        <w:t>Vamoulké</w:t>
      </w:r>
      <w:proofErr w:type="spellEnd"/>
      <w:r w:rsidRPr="003B72F8">
        <w:t xml:space="preserve">, Kingsley </w:t>
      </w:r>
      <w:proofErr w:type="spellStart"/>
      <w:r w:rsidRPr="003B72F8">
        <w:t>Fomunyuy</w:t>
      </w:r>
      <w:proofErr w:type="spellEnd"/>
      <w:r w:rsidRPr="003B72F8">
        <w:t xml:space="preserve"> </w:t>
      </w:r>
      <w:proofErr w:type="spellStart"/>
      <w:r w:rsidRPr="003B72F8">
        <w:t>Njoka</w:t>
      </w:r>
      <w:proofErr w:type="spellEnd"/>
      <w:r w:rsidRPr="003B72F8">
        <w:t xml:space="preserve">, </w:t>
      </w:r>
      <w:proofErr w:type="spellStart"/>
      <w:r w:rsidRPr="003B72F8">
        <w:t>Mancho</w:t>
      </w:r>
      <w:proofErr w:type="spellEnd"/>
      <w:r w:rsidRPr="003B72F8">
        <w:t xml:space="preserve"> </w:t>
      </w:r>
      <w:proofErr w:type="spellStart"/>
      <w:r w:rsidRPr="003B72F8">
        <w:t>Bibixy</w:t>
      </w:r>
      <w:proofErr w:type="spellEnd"/>
      <w:r w:rsidRPr="003B72F8">
        <w:t xml:space="preserve">, Thomas </w:t>
      </w:r>
      <w:proofErr w:type="spellStart"/>
      <w:r w:rsidRPr="003B72F8">
        <w:t>Awah</w:t>
      </w:r>
      <w:proofErr w:type="spellEnd"/>
      <w:r w:rsidRPr="003B72F8">
        <w:t xml:space="preserve"> Junior e </w:t>
      </w:r>
      <w:proofErr w:type="spellStart"/>
      <w:r w:rsidRPr="003B72F8">
        <w:t>Tsi</w:t>
      </w:r>
      <w:proofErr w:type="spellEnd"/>
      <w:r w:rsidRPr="003B72F8">
        <w:t xml:space="preserve"> Conrad</w:t>
      </w:r>
      <w:bookmarkEnd w:id="5"/>
      <w:r w:rsidRPr="003B72F8">
        <w:t xml:space="preserve"> </w:t>
      </w:r>
      <w:bookmarkStart w:id="6" w:name="References"/>
      <w:r w:rsidRPr="003B72F8">
        <w:t>(2025/2627(RSP))</w:t>
      </w:r>
      <w:bookmarkEnd w:id="6"/>
    </w:p>
    <w:p w:rsidR="00A10DCF" w:rsidRPr="003B72F8" w:rsidRDefault="00A10DCF" w:rsidP="00A10DCF">
      <w:pPr>
        <w:pStyle w:val="EPComma"/>
      </w:pPr>
      <w:bookmarkStart w:id="7" w:name="TextBodyBegin"/>
      <w:bookmarkEnd w:id="7"/>
      <w:r w:rsidRPr="003B72F8">
        <w:rPr>
          <w:i/>
        </w:rPr>
        <w:t>Il Parlamento europeo</w:t>
      </w:r>
      <w:r w:rsidRPr="003B72F8">
        <w:t>,</w:t>
      </w:r>
    </w:p>
    <w:p w:rsidR="00A10DCF" w:rsidRPr="003B72F8" w:rsidRDefault="00A10DCF" w:rsidP="00A10DCF">
      <w:pPr>
        <w:pStyle w:val="NormalHanging12a"/>
      </w:pPr>
      <w:r w:rsidRPr="003B72F8">
        <w:t>–</w:t>
      </w:r>
      <w:r w:rsidRPr="003B72F8">
        <w:tab/>
        <w:t>visti l'articolo 150, paragrafo 5, e l'articolo 136, paragrafo 4, del suo regolamento,</w:t>
      </w:r>
    </w:p>
    <w:p w:rsidR="00A10DCF" w:rsidRPr="003B72F8" w:rsidRDefault="00A10DCF" w:rsidP="00A10DCF">
      <w:pPr>
        <w:pStyle w:val="NormalHanging12a"/>
      </w:pPr>
      <w:r w:rsidRPr="003B72F8">
        <w:t>A.</w:t>
      </w:r>
      <w:r w:rsidRPr="003B72F8">
        <w:tab/>
        <w:t>considerando che la libertà di stampa in Camerun si sta deteriorando; che la Costituzione camerunese riconosce la libertà di espressione e i diritti fondamentali; che i giornalisti sono regolarmente detenuti, aggrediti, censurati e incarcerati con accuse di attività contro lo Stato, reati di diffamazione, "</w:t>
      </w:r>
      <w:proofErr w:type="spellStart"/>
      <w:r w:rsidRPr="003B72F8">
        <w:t>fake</w:t>
      </w:r>
      <w:proofErr w:type="spellEnd"/>
      <w:r w:rsidRPr="003B72F8">
        <w:t xml:space="preserve"> news" e accuse ritorsive mentre lavorano per denunciare la crisi nelle regioni anglofone del Camerun;</w:t>
      </w:r>
    </w:p>
    <w:p w:rsidR="00A10DCF" w:rsidRPr="003B72F8" w:rsidRDefault="00A10DCF" w:rsidP="00A10DCF">
      <w:pPr>
        <w:pStyle w:val="NormalHanging12a"/>
      </w:pPr>
      <w:r w:rsidRPr="003B72F8">
        <w:t>B.</w:t>
      </w:r>
      <w:r w:rsidRPr="003B72F8">
        <w:tab/>
        <w:t>considerando che il Camerun ricorre a una lunga custodia cautelare e alle detenzioni arbitrarie; che, tra le altre gravi violazioni del diritto a un equo e giusto processo, i giornalisti sono stati tenuti in isolamento e le sentenze di condanna sono pronunciate da tribunali militari;</w:t>
      </w:r>
    </w:p>
    <w:p w:rsidR="00A10DCF" w:rsidRPr="003B72F8" w:rsidRDefault="00A10DCF" w:rsidP="00A10DCF">
      <w:pPr>
        <w:pStyle w:val="NormalHanging12a"/>
      </w:pPr>
      <w:r w:rsidRPr="003B72F8">
        <w:t>C.</w:t>
      </w:r>
      <w:r w:rsidRPr="003B72F8">
        <w:tab/>
        <w:t xml:space="preserve">considerando che il Comitato delle Nazioni Unite contro la tortura, </w:t>
      </w:r>
      <w:proofErr w:type="spellStart"/>
      <w:r w:rsidRPr="003B72F8">
        <w:t>Freedom</w:t>
      </w:r>
      <w:proofErr w:type="spellEnd"/>
      <w:r w:rsidRPr="003B72F8">
        <w:t xml:space="preserve"> House e il Comitato per la protezione dei giornalisti hanno di recente denunciato che la polizia, i gendarmi e altri agenti governativi del Camerun hanno arrestato, detenuto, aggredito fisicamente e intimidito dei giornalisti e che, una volta detenuti, questi vengono spesso maltrattati, torturati e uccisi;</w:t>
      </w:r>
    </w:p>
    <w:p w:rsidR="00A10DCF" w:rsidRPr="003B72F8" w:rsidRDefault="00A10DCF" w:rsidP="00A10DCF">
      <w:pPr>
        <w:pStyle w:val="NormalHanging12a"/>
      </w:pPr>
      <w:r w:rsidRPr="003B72F8">
        <w:t>D.</w:t>
      </w:r>
      <w:r w:rsidRPr="003B72F8">
        <w:tab/>
        <w:t xml:space="preserve">considerando che </w:t>
      </w:r>
      <w:proofErr w:type="spellStart"/>
      <w:r w:rsidRPr="003B72F8">
        <w:t>Tsi</w:t>
      </w:r>
      <w:proofErr w:type="spellEnd"/>
      <w:r w:rsidRPr="003B72F8">
        <w:t xml:space="preserve"> Conrad, </w:t>
      </w:r>
      <w:proofErr w:type="spellStart"/>
      <w:r w:rsidRPr="003B72F8">
        <w:t>Mancho</w:t>
      </w:r>
      <w:proofErr w:type="spellEnd"/>
      <w:r w:rsidRPr="003B72F8">
        <w:t xml:space="preserve"> </w:t>
      </w:r>
      <w:proofErr w:type="spellStart"/>
      <w:r w:rsidRPr="003B72F8">
        <w:t>Bibixy</w:t>
      </w:r>
      <w:proofErr w:type="spellEnd"/>
      <w:r w:rsidRPr="003B72F8">
        <w:t xml:space="preserve">, Kingsley </w:t>
      </w:r>
      <w:proofErr w:type="spellStart"/>
      <w:r w:rsidRPr="003B72F8">
        <w:t>Fomunyuy</w:t>
      </w:r>
      <w:proofErr w:type="spellEnd"/>
      <w:r w:rsidRPr="003B72F8">
        <w:t xml:space="preserve"> </w:t>
      </w:r>
      <w:proofErr w:type="spellStart"/>
      <w:r w:rsidRPr="003B72F8">
        <w:t>Njoka</w:t>
      </w:r>
      <w:proofErr w:type="spellEnd"/>
      <w:r w:rsidRPr="003B72F8">
        <w:t xml:space="preserve"> e Thomas </w:t>
      </w:r>
      <w:proofErr w:type="spellStart"/>
      <w:r w:rsidRPr="003B72F8">
        <w:t>Awah</w:t>
      </w:r>
      <w:proofErr w:type="spellEnd"/>
      <w:r w:rsidRPr="003B72F8">
        <w:t xml:space="preserve"> Junior sono giornalisti che hanno denunciato la situazione delle regioni anglofone del Camerun, compresi gli abusi perpetrati durante il conflitto armato e i disordini civili in corso; che </w:t>
      </w:r>
      <w:proofErr w:type="spellStart"/>
      <w:r w:rsidRPr="003B72F8">
        <w:t>Amadou</w:t>
      </w:r>
      <w:proofErr w:type="spellEnd"/>
      <w:r w:rsidRPr="003B72F8">
        <w:t xml:space="preserve"> </w:t>
      </w:r>
      <w:proofErr w:type="spellStart"/>
      <w:r w:rsidRPr="003B72F8">
        <w:t>Vamoulké</w:t>
      </w:r>
      <w:proofErr w:type="spellEnd"/>
      <w:r w:rsidRPr="003B72F8">
        <w:t>, giornalista in cattive condizioni di salute, è stato condannato a 32 anni di carcere per la sua gestione indipendente dell'emittente statale;</w:t>
      </w:r>
    </w:p>
    <w:p w:rsidR="00A10DCF" w:rsidRPr="003B72F8" w:rsidRDefault="00A10DCF" w:rsidP="00A10DCF">
      <w:pPr>
        <w:pStyle w:val="NormalHanging12a"/>
      </w:pPr>
      <w:r w:rsidRPr="003B72F8">
        <w:t>E.</w:t>
      </w:r>
      <w:r w:rsidRPr="003B72F8">
        <w:tab/>
        <w:t xml:space="preserve">considerando che i giornalisti Martinez </w:t>
      </w:r>
      <w:proofErr w:type="spellStart"/>
      <w:r w:rsidRPr="003B72F8">
        <w:t>Zogo</w:t>
      </w:r>
      <w:proofErr w:type="spellEnd"/>
      <w:r w:rsidRPr="003B72F8">
        <w:t xml:space="preserve">, Jean-Jacques Ola </w:t>
      </w:r>
      <w:proofErr w:type="spellStart"/>
      <w:r w:rsidRPr="003B72F8">
        <w:t>Bebe</w:t>
      </w:r>
      <w:proofErr w:type="spellEnd"/>
      <w:r w:rsidRPr="003B72F8">
        <w:t xml:space="preserve">, Samuel </w:t>
      </w:r>
      <w:proofErr w:type="spellStart"/>
      <w:r w:rsidRPr="003B72F8">
        <w:t>Wazizi</w:t>
      </w:r>
      <w:proofErr w:type="spellEnd"/>
      <w:r w:rsidRPr="003B72F8">
        <w:t xml:space="preserve"> e </w:t>
      </w:r>
      <w:proofErr w:type="spellStart"/>
      <w:r w:rsidRPr="003B72F8">
        <w:t>Anye</w:t>
      </w:r>
      <w:proofErr w:type="spellEnd"/>
      <w:r w:rsidRPr="003B72F8">
        <w:t xml:space="preserve"> </w:t>
      </w:r>
      <w:proofErr w:type="spellStart"/>
      <w:r w:rsidRPr="003B72F8">
        <w:t>Nde</w:t>
      </w:r>
      <w:proofErr w:type="spellEnd"/>
      <w:r w:rsidRPr="003B72F8">
        <w:t xml:space="preserve"> </w:t>
      </w:r>
      <w:proofErr w:type="spellStart"/>
      <w:r w:rsidRPr="003B72F8">
        <w:t>Nsoh</w:t>
      </w:r>
      <w:proofErr w:type="spellEnd"/>
      <w:r w:rsidRPr="003B72F8">
        <w:t xml:space="preserve"> sono stati uccisi tra l'agosto 2019 e il maggio 2023 e che domande </w:t>
      </w:r>
      <w:r w:rsidRPr="003B72F8">
        <w:lastRenderedPageBreak/>
        <w:t>importanti sulla responsabilità di tali reati rimangono senza risposta;</w:t>
      </w:r>
    </w:p>
    <w:p w:rsidR="00A10DCF" w:rsidRPr="003B72F8" w:rsidRDefault="00A10DCF" w:rsidP="00A10DCF">
      <w:pPr>
        <w:pStyle w:val="NormalHanging12a"/>
      </w:pPr>
      <w:r w:rsidRPr="003B72F8">
        <w:t>F.</w:t>
      </w:r>
      <w:r w:rsidRPr="003B72F8">
        <w:tab/>
        <w:t>considerando che l'UE è il principale partner commerciale del Camerun;</w:t>
      </w:r>
    </w:p>
    <w:p w:rsidR="00A10DCF" w:rsidRPr="003B72F8" w:rsidRDefault="00A10DCF" w:rsidP="00A10DCF">
      <w:pPr>
        <w:pStyle w:val="NormalHanging12a"/>
      </w:pPr>
      <w:r w:rsidRPr="003B72F8">
        <w:t>1.</w:t>
      </w:r>
      <w:r w:rsidRPr="003B72F8">
        <w:tab/>
        <w:t xml:space="preserve">condanna le violazioni strutturali dei diritti umani dei giornalisti da parte delle autorità camerunesi, invita queste ultime a garantire il rispetto della libertà di stampa, in particolare in vista delle elezioni presidenziali del Camerun del 2025, e le esorta a rilasciare immediatamente e senza condizioni </w:t>
      </w:r>
      <w:proofErr w:type="spellStart"/>
      <w:r w:rsidRPr="003B72F8">
        <w:t>Amadou</w:t>
      </w:r>
      <w:proofErr w:type="spellEnd"/>
      <w:r w:rsidRPr="003B72F8">
        <w:t xml:space="preserve"> </w:t>
      </w:r>
      <w:proofErr w:type="spellStart"/>
      <w:r w:rsidRPr="003B72F8">
        <w:t>Vamoulké</w:t>
      </w:r>
      <w:proofErr w:type="spellEnd"/>
      <w:r w:rsidRPr="003B72F8">
        <w:t xml:space="preserve">, Kingsley </w:t>
      </w:r>
      <w:proofErr w:type="spellStart"/>
      <w:r w:rsidRPr="003B72F8">
        <w:t>Fomunyuy</w:t>
      </w:r>
      <w:proofErr w:type="spellEnd"/>
      <w:r w:rsidRPr="003B72F8">
        <w:t xml:space="preserve"> </w:t>
      </w:r>
      <w:proofErr w:type="spellStart"/>
      <w:r w:rsidRPr="003B72F8">
        <w:t>Njoka</w:t>
      </w:r>
      <w:proofErr w:type="spellEnd"/>
      <w:r w:rsidRPr="003B72F8">
        <w:t xml:space="preserve">, </w:t>
      </w:r>
      <w:proofErr w:type="spellStart"/>
      <w:r w:rsidRPr="003B72F8">
        <w:t>Mancho</w:t>
      </w:r>
      <w:proofErr w:type="spellEnd"/>
      <w:r w:rsidRPr="003B72F8">
        <w:t xml:space="preserve"> </w:t>
      </w:r>
      <w:proofErr w:type="spellStart"/>
      <w:r w:rsidRPr="003B72F8">
        <w:t>Bibixy</w:t>
      </w:r>
      <w:proofErr w:type="spellEnd"/>
      <w:r w:rsidRPr="003B72F8">
        <w:t xml:space="preserve">, Thomas </w:t>
      </w:r>
      <w:proofErr w:type="spellStart"/>
      <w:r w:rsidRPr="003B72F8">
        <w:t>Awah</w:t>
      </w:r>
      <w:proofErr w:type="spellEnd"/>
      <w:r w:rsidRPr="003B72F8">
        <w:t xml:space="preserve"> Junior e </w:t>
      </w:r>
      <w:proofErr w:type="spellStart"/>
      <w:r w:rsidRPr="003B72F8">
        <w:t>Tsi</w:t>
      </w:r>
      <w:proofErr w:type="spellEnd"/>
      <w:r w:rsidRPr="003B72F8">
        <w:t xml:space="preserve"> Conrad, nonché a garantire, nel frattempo, il rispetto dei loro diritti fondamentali e l'accesso alle cure mediche;</w:t>
      </w:r>
    </w:p>
    <w:p w:rsidR="00A10DCF" w:rsidRPr="003B72F8" w:rsidRDefault="00A10DCF" w:rsidP="00A10DCF">
      <w:pPr>
        <w:pStyle w:val="NormalHanging12a"/>
      </w:pPr>
      <w:r w:rsidRPr="003B72F8">
        <w:t>2.</w:t>
      </w:r>
      <w:r w:rsidRPr="003B72F8">
        <w:tab/>
        <w:t>invita l'UE e gli Stati membri a sollevare presso le autorità camerunesi la questione dei giornalisti detenuti; invita l'UE a usare il proprio peso diplomatico ed economico per ottenere miglioramenti tangibili in materia di diritti umani in Camerun;</w:t>
      </w:r>
    </w:p>
    <w:p w:rsidR="00A10DCF" w:rsidRPr="003B72F8" w:rsidRDefault="00A10DCF" w:rsidP="00A10DCF">
      <w:pPr>
        <w:pStyle w:val="NormalHanging12a"/>
      </w:pPr>
      <w:r w:rsidRPr="003B72F8">
        <w:t>3.</w:t>
      </w:r>
      <w:r w:rsidRPr="003B72F8">
        <w:tab/>
        <w:t>esorta la Commissione, il SEAE e le missioni diplomatiche degli Stati membri a reagire attivamente alle restrizioni imposte ai giornalisti, anche garantendo l'osservazione attenta dei processi, visitando i giornalisti detenuti e mantenendo un contatto attivo con i giornalisti emarginati o a rischio, nonché con le loro famiglie e i loro colleghi;</w:t>
      </w:r>
    </w:p>
    <w:p w:rsidR="00A10DCF" w:rsidRPr="003B72F8" w:rsidRDefault="00A10DCF" w:rsidP="00A10DCF">
      <w:pPr>
        <w:pStyle w:val="NormalHanging12a"/>
      </w:pPr>
      <w:r w:rsidRPr="003B72F8">
        <w:t>4.</w:t>
      </w:r>
      <w:r w:rsidRPr="003B72F8">
        <w:tab/>
        <w:t xml:space="preserve">esorta le autorità camerunesi a porre fine ai processi di civili nei tribunali militari, una prassi che non rispetta il diritto internazionale, nonché al ricorso indebito alle accuse di terrorismo, attività contro lo Stato </w:t>
      </w:r>
      <w:proofErr w:type="gramStart"/>
      <w:r w:rsidRPr="003B72F8">
        <w:t>e "</w:t>
      </w:r>
      <w:proofErr w:type="spellStart"/>
      <w:proofErr w:type="gramEnd"/>
      <w:r w:rsidRPr="003B72F8">
        <w:t>fake</w:t>
      </w:r>
      <w:proofErr w:type="spellEnd"/>
      <w:r w:rsidRPr="003B72F8">
        <w:t xml:space="preserve"> news" nei procedimenti contro i giornalisti;</w:t>
      </w:r>
    </w:p>
    <w:p w:rsidR="00A10DCF" w:rsidRPr="003B72F8" w:rsidRDefault="00A10DCF" w:rsidP="00A10DCF">
      <w:pPr>
        <w:pStyle w:val="NormalHanging12a"/>
      </w:pPr>
      <w:r w:rsidRPr="003B72F8">
        <w:t>5.</w:t>
      </w:r>
      <w:r w:rsidRPr="003B72F8">
        <w:tab/>
        <w:t>ribadisce l'invito agli Stati membri ad appoggiare una missione conoscitiva del Consiglio dei diritti umani delle Nazioni Unite in Camerun, in particolare alla luce del conflitto nelle regioni nordoccidentali e sudoccidentali;</w:t>
      </w:r>
    </w:p>
    <w:p w:rsidR="00A10DCF" w:rsidRPr="003B72F8" w:rsidRDefault="00A10DCF" w:rsidP="00A10DCF">
      <w:pPr>
        <w:pStyle w:val="NormalHanging12a"/>
      </w:pPr>
      <w:r w:rsidRPr="003B72F8">
        <w:t>6.</w:t>
      </w:r>
      <w:r w:rsidRPr="003B72F8">
        <w:tab/>
        <w:t>invita gli Stati membri ad agevolare le domande di visto umanitario per i giornalisti camerunesi a rischio di persecuzione;</w:t>
      </w:r>
    </w:p>
    <w:p w:rsidR="006F228E" w:rsidRPr="003B72F8" w:rsidRDefault="00A10DCF" w:rsidP="006F228E">
      <w:pPr>
        <w:pStyle w:val="NormalHanging12a"/>
      </w:pPr>
      <w:r w:rsidRPr="003B72F8">
        <w:t>7.</w:t>
      </w:r>
      <w:r w:rsidRPr="003B72F8">
        <w:tab/>
        <w:t>incarica la sua Presidente di trasmettere la presente risoluzione al Consiglio, alla Commissione, alla vicepresidente della Commissione/alta rappresentante dell'Unione per gli affari esteri e la politica di sicurezza, nonché al Presidente, al governo e al parlamento del Camerun.</w:t>
      </w:r>
    </w:p>
    <w:p w:rsidR="00E365E1" w:rsidRPr="003B72F8" w:rsidRDefault="00E365E1" w:rsidP="00576EE2"/>
    <w:sectPr w:rsidR="00E365E1" w:rsidRPr="003B72F8" w:rsidSect="006F22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EE2" w:rsidRPr="006F228E" w:rsidRDefault="00576EE2">
      <w:r w:rsidRPr="006F228E">
        <w:separator/>
      </w:r>
    </w:p>
  </w:endnote>
  <w:endnote w:type="continuationSeparator" w:id="0">
    <w:p w:rsidR="00576EE2" w:rsidRPr="006F228E" w:rsidRDefault="00576EE2">
      <w:r w:rsidRPr="006F22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2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2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2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EE2" w:rsidRPr="006F228E" w:rsidRDefault="00576EE2">
      <w:r w:rsidRPr="006F228E">
        <w:separator/>
      </w:r>
    </w:p>
  </w:footnote>
  <w:footnote w:type="continuationSeparator" w:id="0">
    <w:p w:rsidR="00576EE2" w:rsidRPr="006F228E" w:rsidRDefault="00576EE2">
      <w:r w:rsidRPr="006F22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2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2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22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/2025"/>
    <w:docVar w:name="dvlangue" w:val="IT"/>
    <w:docVar w:name="dvnumam" w:val="0"/>
    <w:docVar w:name="dvpe" w:val="772.512"/>
    <w:docVar w:name="dvtitre" w:val="Risoluzione del Parlamento europeo del 3 aprile 2025 sulla persecuzione di giornalisti in Camerun, in particolare i casi di Amadou Vamoulké, Kingsley Fomunyuy Njoka, Mancho Bibixy, Thomas Awah Junior e Tsi Conrad(2025/2627(RSP))"/>
  </w:docVars>
  <w:rsids>
    <w:rsidRoot w:val="00576E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72F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7BA"/>
    <w:rsid w:val="0050519A"/>
    <w:rsid w:val="005072A1"/>
    <w:rsid w:val="00514517"/>
    <w:rsid w:val="00545827"/>
    <w:rsid w:val="00560270"/>
    <w:rsid w:val="00576EE2"/>
    <w:rsid w:val="005C2568"/>
    <w:rsid w:val="005F1B17"/>
    <w:rsid w:val="006037C0"/>
    <w:rsid w:val="006631B6"/>
    <w:rsid w:val="00680577"/>
    <w:rsid w:val="006F228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DC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797F6"/>
  <w15:chartTrackingRefBased/>
  <w15:docId w15:val="{8178E042-E01D-4C4C-B5B0-8E1C835F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10DC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10DC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10DCF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A10DCF"/>
    <w:rPr>
      <w:sz w:val="24"/>
      <w:lang w:val="it-IT"/>
    </w:rPr>
  </w:style>
  <w:style w:type="paragraph" w:styleId="BalloonText">
    <w:name w:val="Balloon Text"/>
    <w:basedOn w:val="Normal"/>
    <w:link w:val="BalloonTextChar"/>
    <w:rsid w:val="004E47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E47BA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6BF27-6D35-44FD-B5AA-50A284BE5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658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AR_RENUMBERING</dc:creator>
  <cp:keywords/>
  <cp:lastModifiedBy>AR_</cp:lastModifiedBy>
  <cp:revision>2</cp:revision>
  <cp:lastPrinted>2004-11-19T15:42:00Z</cp:lastPrinted>
  <dcterms:created xsi:type="dcterms:W3CDTF">2025-04-03T13:21:00Z</dcterms:created>
  <dcterms:modified xsi:type="dcterms:W3CDTF">2025-04-03T13:21:00Z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B10-0230/2025</vt:lpwstr>
  </property>
  <property fmtid="{D5CDD505-2E9C-101B-9397-08002B2CF9AE}" pid="4" name="&lt;Type&gt;">
    <vt:lpwstr>RR</vt:lpwstr>
  </property>
</Properties>
</file>