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D50" w:rsidTr="0010095E">
        <w:trPr>
          <w:trHeight w:hRule="exact" w:val="1418"/>
        </w:trPr>
        <w:tc>
          <w:tcPr>
            <w:tcW w:w="6804" w:type="dxa"/>
            <w:shd w:val="clear" w:color="auto" w:fill="auto"/>
            <w:vAlign w:val="center"/>
          </w:tcPr>
          <w:p w:rsidR="00751A4A" w:rsidRPr="003B5D50" w:rsidRDefault="00AD1378" w:rsidP="0010095E">
            <w:pPr>
              <w:pStyle w:val="EPName"/>
            </w:pPr>
            <w:bookmarkStart w:id="0" w:name="_GoBack"/>
            <w:bookmarkEnd w:id="0"/>
            <w:r w:rsidRPr="003B5D50">
              <w:t>Eiropas Parlaments</w:t>
            </w:r>
          </w:p>
          <w:p w:rsidR="00751A4A" w:rsidRPr="003B5D50" w:rsidRDefault="005F1B17" w:rsidP="005F1B17">
            <w:pPr>
              <w:pStyle w:val="EPTerm"/>
              <w:rPr>
                <w:rStyle w:val="HideTWBExt"/>
                <w:noProof w:val="0"/>
                <w:vanish w:val="0"/>
                <w:color w:val="auto"/>
              </w:rPr>
            </w:pPr>
            <w:r w:rsidRPr="003B5D50">
              <w:t>2024</w:t>
            </w:r>
            <w:r w:rsidR="00817416" w:rsidRPr="003B5D50">
              <w:t>-202</w:t>
            </w:r>
            <w:r w:rsidRPr="003B5D50">
              <w:t>9</w:t>
            </w:r>
          </w:p>
        </w:tc>
        <w:tc>
          <w:tcPr>
            <w:tcW w:w="2268" w:type="dxa"/>
            <w:shd w:val="clear" w:color="auto" w:fill="auto"/>
          </w:tcPr>
          <w:p w:rsidR="00751A4A" w:rsidRPr="003B5D50" w:rsidRDefault="00187494" w:rsidP="0010095E">
            <w:pPr>
              <w:pStyle w:val="EPLogo"/>
            </w:pPr>
            <w:r w:rsidRPr="003B5D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5D50" w:rsidRDefault="00D058B8" w:rsidP="004C5D52">
      <w:pPr>
        <w:pStyle w:val="LineTop"/>
      </w:pPr>
    </w:p>
    <w:p w:rsidR="00680577" w:rsidRPr="003B5D50" w:rsidRDefault="00AD1378" w:rsidP="00680577">
      <w:pPr>
        <w:pStyle w:val="EPBodyTA1"/>
      </w:pPr>
      <w:r w:rsidRPr="003B5D50">
        <w:t>PIEŅEMTIE TEKSTI</w:t>
      </w:r>
    </w:p>
    <w:p w:rsidR="00D058B8" w:rsidRPr="003B5D50" w:rsidRDefault="00D058B8" w:rsidP="00D058B8">
      <w:pPr>
        <w:pStyle w:val="LineBottom"/>
      </w:pPr>
    </w:p>
    <w:p w:rsidR="00AD1378" w:rsidRPr="003B5D50" w:rsidRDefault="00AD1378" w:rsidP="00AD1378">
      <w:pPr>
        <w:pStyle w:val="ATHeading1"/>
      </w:pPr>
      <w:bookmarkStart w:id="1" w:name="TANumber"/>
      <w:r w:rsidRPr="003B5D50">
        <w:t>P10_TA(2025)00</w:t>
      </w:r>
      <w:r w:rsidR="003B5D50" w:rsidRPr="003B5D50">
        <w:t>61</w:t>
      </w:r>
      <w:bookmarkEnd w:id="1"/>
    </w:p>
    <w:p w:rsidR="00AD1378" w:rsidRPr="003B5D50" w:rsidRDefault="00012C15" w:rsidP="00012C15">
      <w:pPr>
        <w:pStyle w:val="ATHeading2"/>
      </w:pPr>
      <w:bookmarkStart w:id="2" w:name="title"/>
      <w:r w:rsidRPr="003B5D50">
        <w:t xml:space="preserve">Žurnālistu vajāšana Kamerūnā, jo īpaši </w:t>
      </w:r>
      <w:proofErr w:type="spellStart"/>
      <w:r w:rsidRPr="003B5D50">
        <w:rPr>
          <w:i/>
        </w:rPr>
        <w:t>Amadou</w:t>
      </w:r>
      <w:proofErr w:type="spellEnd"/>
      <w:r w:rsidRPr="003B5D50">
        <w:rPr>
          <w:i/>
        </w:rPr>
        <w:t xml:space="preserve"> </w:t>
      </w:r>
      <w:proofErr w:type="spellStart"/>
      <w:r w:rsidRPr="003B5D50">
        <w:rPr>
          <w:i/>
        </w:rPr>
        <w:t>Vamoulké</w:t>
      </w:r>
      <w:proofErr w:type="spellEnd"/>
      <w:r w:rsidRPr="003B5D50">
        <w:rPr>
          <w:i/>
        </w:rPr>
        <w:t xml:space="preserve">, </w:t>
      </w:r>
      <w:proofErr w:type="spellStart"/>
      <w:r w:rsidRPr="003B5D50">
        <w:rPr>
          <w:i/>
        </w:rPr>
        <w:t>Kingsley</w:t>
      </w:r>
      <w:proofErr w:type="spellEnd"/>
      <w:r w:rsidRPr="003B5D50">
        <w:rPr>
          <w:i/>
        </w:rPr>
        <w:t xml:space="preserve"> </w:t>
      </w:r>
      <w:proofErr w:type="spellStart"/>
      <w:r w:rsidRPr="003B5D50">
        <w:rPr>
          <w:i/>
        </w:rPr>
        <w:t>Fomunyuy</w:t>
      </w:r>
      <w:proofErr w:type="spellEnd"/>
      <w:r w:rsidRPr="003B5D50">
        <w:rPr>
          <w:i/>
        </w:rPr>
        <w:t xml:space="preserve"> </w:t>
      </w:r>
      <w:proofErr w:type="spellStart"/>
      <w:r w:rsidRPr="003B5D50">
        <w:rPr>
          <w:i/>
        </w:rPr>
        <w:t>Njoka</w:t>
      </w:r>
      <w:proofErr w:type="spellEnd"/>
      <w:r w:rsidRPr="003B5D50">
        <w:rPr>
          <w:i/>
        </w:rPr>
        <w:t xml:space="preserve">, </w:t>
      </w:r>
      <w:proofErr w:type="spellStart"/>
      <w:r w:rsidRPr="003B5D50">
        <w:rPr>
          <w:i/>
        </w:rPr>
        <w:t>Mancho</w:t>
      </w:r>
      <w:proofErr w:type="spellEnd"/>
      <w:r w:rsidRPr="003B5D50">
        <w:rPr>
          <w:i/>
        </w:rPr>
        <w:t xml:space="preserve"> </w:t>
      </w:r>
      <w:proofErr w:type="spellStart"/>
      <w:r w:rsidRPr="003B5D50">
        <w:rPr>
          <w:i/>
        </w:rPr>
        <w:t>Bibixy</w:t>
      </w:r>
      <w:proofErr w:type="spellEnd"/>
      <w:r w:rsidRPr="003B5D50">
        <w:rPr>
          <w:i/>
        </w:rPr>
        <w:t xml:space="preserve">, </w:t>
      </w:r>
      <w:proofErr w:type="spellStart"/>
      <w:r w:rsidRPr="003B5D50">
        <w:rPr>
          <w:i/>
        </w:rPr>
        <w:t>Thomas</w:t>
      </w:r>
      <w:proofErr w:type="spellEnd"/>
      <w:r w:rsidRPr="003B5D50">
        <w:rPr>
          <w:i/>
        </w:rPr>
        <w:t xml:space="preserve"> </w:t>
      </w:r>
      <w:proofErr w:type="spellStart"/>
      <w:r w:rsidRPr="003B5D50">
        <w:rPr>
          <w:i/>
        </w:rPr>
        <w:t>Awah</w:t>
      </w:r>
      <w:proofErr w:type="spellEnd"/>
      <w:r w:rsidRPr="003B5D50">
        <w:rPr>
          <w:i/>
        </w:rPr>
        <w:t xml:space="preserve"> Junior</w:t>
      </w:r>
      <w:r w:rsidRPr="003B5D50">
        <w:t xml:space="preserve"> un </w:t>
      </w:r>
      <w:proofErr w:type="spellStart"/>
      <w:r w:rsidRPr="003B5D50">
        <w:rPr>
          <w:i/>
        </w:rPr>
        <w:t>Tsi</w:t>
      </w:r>
      <w:proofErr w:type="spellEnd"/>
      <w:r w:rsidRPr="003B5D50">
        <w:rPr>
          <w:i/>
        </w:rPr>
        <w:t xml:space="preserve"> </w:t>
      </w:r>
      <w:proofErr w:type="spellStart"/>
      <w:r w:rsidRPr="003B5D50">
        <w:rPr>
          <w:i/>
        </w:rPr>
        <w:t>Conrad</w:t>
      </w:r>
      <w:proofErr w:type="spellEnd"/>
      <w:r w:rsidRPr="003B5D50">
        <w:t xml:space="preserve"> lietas</w:t>
      </w:r>
      <w:bookmarkEnd w:id="2"/>
    </w:p>
    <w:p w:rsidR="00AD1378" w:rsidRPr="003B5D50" w:rsidRDefault="00AD1378" w:rsidP="00AD1378">
      <w:pPr>
        <w:rPr>
          <w:i/>
          <w:vanish/>
        </w:rPr>
      </w:pPr>
      <w:r w:rsidRPr="003B5D50">
        <w:rPr>
          <w:i/>
        </w:rPr>
        <w:fldChar w:fldCharType="begin"/>
      </w:r>
      <w:r w:rsidRPr="003B5D50">
        <w:rPr>
          <w:i/>
        </w:rPr>
        <w:instrText xml:space="preserve"> TC"(</w:instrText>
      </w:r>
      <w:bookmarkStart w:id="3" w:name="DocNumber"/>
      <w:r w:rsidR="00012C15" w:rsidRPr="003B5D50">
        <w:rPr>
          <w:i/>
        </w:rPr>
        <w:instrText>B10-0230, 0232, 0233, 0235, 0236 un 0237/2025</w:instrText>
      </w:r>
      <w:bookmarkEnd w:id="3"/>
      <w:r w:rsidRPr="003B5D50">
        <w:rPr>
          <w:i/>
        </w:rPr>
        <w:instrText xml:space="preserve">)"\l3 \n&gt; \* MERGEFORMAT </w:instrText>
      </w:r>
      <w:r w:rsidRPr="003B5D50">
        <w:rPr>
          <w:i/>
        </w:rPr>
        <w:fldChar w:fldCharType="end"/>
      </w:r>
    </w:p>
    <w:p w:rsidR="00AD1378" w:rsidRPr="003B5D50" w:rsidRDefault="00AD1378" w:rsidP="00AD1378">
      <w:pPr>
        <w:rPr>
          <w:vanish/>
        </w:rPr>
      </w:pPr>
      <w:bookmarkStart w:id="4" w:name="PE"/>
      <w:r w:rsidRPr="003B5D50">
        <w:rPr>
          <w:vanish/>
        </w:rPr>
        <w:t>PE772.512</w:t>
      </w:r>
      <w:bookmarkEnd w:id="4"/>
    </w:p>
    <w:p w:rsidR="00AD1378" w:rsidRPr="003B5D50" w:rsidRDefault="00AD1378" w:rsidP="00AD1378">
      <w:pPr>
        <w:pStyle w:val="ATHeading3"/>
      </w:pPr>
      <w:bookmarkStart w:id="5" w:name="Sujet"/>
      <w:r w:rsidRPr="003B5D50">
        <w:t xml:space="preserve">Eiropas Parlamenta 2025. gada </w:t>
      </w:r>
      <w:r w:rsidR="00012C15" w:rsidRPr="003B5D50">
        <w:t>3. aprīļa</w:t>
      </w:r>
      <w:r w:rsidRPr="003B5D50">
        <w:t xml:space="preserve"> rezolūcija par žurnālistu vajāšanu Kamerūnā, jo īpaši </w:t>
      </w:r>
      <w:proofErr w:type="spellStart"/>
      <w:r w:rsidRPr="003B5D50">
        <w:rPr>
          <w:i/>
        </w:rPr>
        <w:t>Amadou</w:t>
      </w:r>
      <w:proofErr w:type="spellEnd"/>
      <w:r w:rsidRPr="003B5D50">
        <w:rPr>
          <w:i/>
        </w:rPr>
        <w:t xml:space="preserve"> </w:t>
      </w:r>
      <w:proofErr w:type="spellStart"/>
      <w:r w:rsidRPr="003B5D50">
        <w:rPr>
          <w:i/>
        </w:rPr>
        <w:t>Vamoulké</w:t>
      </w:r>
      <w:proofErr w:type="spellEnd"/>
      <w:r w:rsidRPr="003B5D50">
        <w:rPr>
          <w:i/>
        </w:rPr>
        <w:t xml:space="preserve">, </w:t>
      </w:r>
      <w:proofErr w:type="spellStart"/>
      <w:r w:rsidRPr="003B5D50">
        <w:rPr>
          <w:i/>
        </w:rPr>
        <w:t>Kingsley</w:t>
      </w:r>
      <w:proofErr w:type="spellEnd"/>
      <w:r w:rsidRPr="003B5D50">
        <w:rPr>
          <w:i/>
        </w:rPr>
        <w:t xml:space="preserve"> </w:t>
      </w:r>
      <w:proofErr w:type="spellStart"/>
      <w:r w:rsidRPr="003B5D50">
        <w:rPr>
          <w:i/>
        </w:rPr>
        <w:t>Fomunyuy</w:t>
      </w:r>
      <w:proofErr w:type="spellEnd"/>
      <w:r w:rsidRPr="003B5D50">
        <w:rPr>
          <w:i/>
        </w:rPr>
        <w:t xml:space="preserve"> </w:t>
      </w:r>
      <w:proofErr w:type="spellStart"/>
      <w:r w:rsidRPr="003B5D50">
        <w:rPr>
          <w:i/>
        </w:rPr>
        <w:t>Njoka</w:t>
      </w:r>
      <w:proofErr w:type="spellEnd"/>
      <w:r w:rsidRPr="003B5D50">
        <w:rPr>
          <w:i/>
        </w:rPr>
        <w:t xml:space="preserve">, </w:t>
      </w:r>
      <w:proofErr w:type="spellStart"/>
      <w:r w:rsidRPr="003B5D50">
        <w:rPr>
          <w:i/>
        </w:rPr>
        <w:t>Mancho</w:t>
      </w:r>
      <w:proofErr w:type="spellEnd"/>
      <w:r w:rsidRPr="003B5D50">
        <w:rPr>
          <w:i/>
        </w:rPr>
        <w:t xml:space="preserve"> </w:t>
      </w:r>
      <w:proofErr w:type="spellStart"/>
      <w:r w:rsidRPr="003B5D50">
        <w:rPr>
          <w:i/>
        </w:rPr>
        <w:t>Bibixy</w:t>
      </w:r>
      <w:proofErr w:type="spellEnd"/>
      <w:r w:rsidRPr="003B5D50">
        <w:rPr>
          <w:i/>
        </w:rPr>
        <w:t xml:space="preserve">, </w:t>
      </w:r>
      <w:proofErr w:type="spellStart"/>
      <w:r w:rsidRPr="003B5D50">
        <w:rPr>
          <w:i/>
        </w:rPr>
        <w:t>Thomas</w:t>
      </w:r>
      <w:proofErr w:type="spellEnd"/>
      <w:r w:rsidRPr="003B5D50">
        <w:rPr>
          <w:i/>
        </w:rPr>
        <w:t xml:space="preserve"> </w:t>
      </w:r>
      <w:proofErr w:type="spellStart"/>
      <w:r w:rsidRPr="003B5D50">
        <w:rPr>
          <w:i/>
        </w:rPr>
        <w:t>Awah</w:t>
      </w:r>
      <w:proofErr w:type="spellEnd"/>
      <w:r w:rsidRPr="003B5D50">
        <w:rPr>
          <w:i/>
        </w:rPr>
        <w:t xml:space="preserve"> Junior</w:t>
      </w:r>
      <w:r w:rsidRPr="003B5D50">
        <w:t xml:space="preserve"> un </w:t>
      </w:r>
      <w:proofErr w:type="spellStart"/>
      <w:r w:rsidRPr="003B5D50">
        <w:rPr>
          <w:i/>
        </w:rPr>
        <w:t>Tsi</w:t>
      </w:r>
      <w:proofErr w:type="spellEnd"/>
      <w:r w:rsidRPr="003B5D50">
        <w:rPr>
          <w:i/>
        </w:rPr>
        <w:t xml:space="preserve"> </w:t>
      </w:r>
      <w:proofErr w:type="spellStart"/>
      <w:r w:rsidRPr="003B5D50">
        <w:rPr>
          <w:i/>
        </w:rPr>
        <w:t>Conrad</w:t>
      </w:r>
      <w:proofErr w:type="spellEnd"/>
      <w:r w:rsidRPr="003B5D50">
        <w:t xml:space="preserve"> lietām</w:t>
      </w:r>
      <w:bookmarkEnd w:id="5"/>
      <w:r w:rsidRPr="003B5D50">
        <w:t xml:space="preserve"> </w:t>
      </w:r>
      <w:bookmarkStart w:id="6" w:name="References"/>
      <w:r w:rsidRPr="003B5D50">
        <w:t>(2025/2627(RSP))</w:t>
      </w:r>
      <w:bookmarkEnd w:id="6"/>
    </w:p>
    <w:p w:rsidR="00AD1378" w:rsidRPr="003B5D50" w:rsidRDefault="00AD1378" w:rsidP="00AD1378"/>
    <w:p w:rsidR="007024BD" w:rsidRPr="003B5D50" w:rsidRDefault="007024BD" w:rsidP="007024BD">
      <w:pPr>
        <w:pStyle w:val="EPComma"/>
      </w:pPr>
      <w:bookmarkStart w:id="7" w:name="TextBodyBegin"/>
      <w:bookmarkEnd w:id="7"/>
      <w:r w:rsidRPr="003B5D50">
        <w:rPr>
          <w:i/>
        </w:rPr>
        <w:t>Eiropas Parlaments</w:t>
      </w:r>
      <w:r w:rsidRPr="003B5D50">
        <w:t>,</w:t>
      </w:r>
    </w:p>
    <w:p w:rsidR="007024BD" w:rsidRPr="003B5D50" w:rsidRDefault="007024BD" w:rsidP="007024BD">
      <w:pPr>
        <w:pStyle w:val="NormalHanging12a"/>
      </w:pPr>
      <w:r w:rsidRPr="003B5D50">
        <w:t>–</w:t>
      </w:r>
      <w:r w:rsidRPr="003B5D50">
        <w:tab/>
        <w:t>ņemot vērā Reglamenta 150. panta 5. punktu un 136. panta 4. punktu,</w:t>
      </w:r>
    </w:p>
    <w:p w:rsidR="007024BD" w:rsidRPr="003B5D50" w:rsidRDefault="007024BD" w:rsidP="007024BD">
      <w:pPr>
        <w:pStyle w:val="NormalHanging12a"/>
      </w:pPr>
      <w:r w:rsidRPr="003B5D50">
        <w:t>A.</w:t>
      </w:r>
      <w:r w:rsidRPr="003B5D50">
        <w:tab/>
        <w:t xml:space="preserve">tā kā Kamerūnā pasliktinās preses brīvība; tā kā Kamerūnas konstitūcijā ir atzīta vārda brīvība un </w:t>
      </w:r>
      <w:proofErr w:type="spellStart"/>
      <w:r w:rsidRPr="003B5D50">
        <w:t>pamattiesības</w:t>
      </w:r>
      <w:proofErr w:type="spellEnd"/>
      <w:r w:rsidRPr="003B5D50">
        <w:t>; tā kā žurnālisti tiek regulāri aizturēti, aizskarti, cenzēti un ieslodzīti par pretvalstisku darbību, noziedzīgu neslavas celšanu, viltus ziņām un atriebību, kad viņi ziņo par krīzi Kamerūnas angliski runājošajos reģionos;</w:t>
      </w:r>
    </w:p>
    <w:p w:rsidR="007024BD" w:rsidRPr="003B5D50" w:rsidRDefault="007024BD" w:rsidP="007024BD">
      <w:pPr>
        <w:pStyle w:val="NormalHanging12a"/>
      </w:pPr>
      <w:r w:rsidRPr="003B5D50">
        <w:t>B.</w:t>
      </w:r>
      <w:r w:rsidRPr="003B5D50">
        <w:tab/>
        <w:t xml:space="preserve">tā kā Kamerūna izmanto ilgu </w:t>
      </w:r>
      <w:proofErr w:type="spellStart"/>
      <w:r w:rsidRPr="003B5D50">
        <w:t>pirmstiesas</w:t>
      </w:r>
      <w:proofErr w:type="spellEnd"/>
      <w:r w:rsidRPr="003B5D50">
        <w:t xml:space="preserve"> apcietinājumu un patvaļīgu aizturēšanu; tā kā žurnālisti ir turēti apcietinājumā bez iespējām sazināties un notiesājošus spriedumus paziņo militārās tiesas, turklāt tiek pieļauti arī citi tiesību uz taisnīgu tiesu un pienācīgu procesu pārkāpumi;</w:t>
      </w:r>
    </w:p>
    <w:p w:rsidR="007024BD" w:rsidRPr="003B5D50" w:rsidRDefault="007024BD" w:rsidP="007024BD">
      <w:pPr>
        <w:pStyle w:val="NormalHanging12a"/>
      </w:pPr>
      <w:r w:rsidRPr="003B5D50">
        <w:t>C.</w:t>
      </w:r>
      <w:r w:rsidRPr="003B5D50">
        <w:tab/>
        <w:t>tā kā ANO Komiteja pret spīdzināšanu, organizācija “</w:t>
      </w:r>
      <w:proofErr w:type="spellStart"/>
      <w:r w:rsidRPr="003B5D50">
        <w:t>Freedom</w:t>
      </w:r>
      <w:proofErr w:type="spellEnd"/>
      <w:r w:rsidRPr="003B5D50">
        <w:t xml:space="preserve"> </w:t>
      </w:r>
      <w:proofErr w:type="spellStart"/>
      <w:r w:rsidRPr="003B5D50">
        <w:t>House</w:t>
      </w:r>
      <w:proofErr w:type="spellEnd"/>
      <w:r w:rsidRPr="003B5D50">
        <w:t>” un Žurnālistu aizsardzības komiteja nesen ziņoja, ka Kamerūnas policija, žandarmi un citi valdības aģenti ir arestējuši, aizturējuši un iebiedējuši žurnālistus un viņiem fiziski uzbrukuši un ka pēc aizturēšanas žurnālisti bieži vien tiek aizskarti, spīdzināti un nogalināti;</w:t>
      </w:r>
    </w:p>
    <w:p w:rsidR="007024BD" w:rsidRPr="003B5D50" w:rsidRDefault="007024BD" w:rsidP="007024BD">
      <w:pPr>
        <w:pStyle w:val="NormalHanging12a"/>
      </w:pPr>
      <w:r w:rsidRPr="003B5D50">
        <w:t>D.</w:t>
      </w:r>
      <w:r w:rsidRPr="003B5D50">
        <w:tab/>
        <w:t xml:space="preserve">tā kā </w:t>
      </w:r>
      <w:proofErr w:type="spellStart"/>
      <w:r w:rsidRPr="003B5D50">
        <w:rPr>
          <w:i/>
          <w:iCs/>
        </w:rPr>
        <w:t>Tsi</w:t>
      </w:r>
      <w:proofErr w:type="spellEnd"/>
      <w:r w:rsidRPr="003B5D50">
        <w:rPr>
          <w:i/>
          <w:iCs/>
        </w:rPr>
        <w:t xml:space="preserve"> </w:t>
      </w:r>
      <w:proofErr w:type="spellStart"/>
      <w:r w:rsidRPr="003B5D50">
        <w:rPr>
          <w:i/>
          <w:iCs/>
        </w:rPr>
        <w:t>Conrad</w:t>
      </w:r>
      <w:proofErr w:type="spellEnd"/>
      <w:r w:rsidRPr="003B5D50">
        <w:t xml:space="preserve">, </w:t>
      </w:r>
      <w:proofErr w:type="spellStart"/>
      <w:r w:rsidRPr="003B5D50">
        <w:rPr>
          <w:i/>
          <w:iCs/>
        </w:rPr>
        <w:t>Mancho</w:t>
      </w:r>
      <w:proofErr w:type="spellEnd"/>
      <w:r w:rsidRPr="003B5D50">
        <w:rPr>
          <w:i/>
          <w:iCs/>
        </w:rPr>
        <w:t xml:space="preserve"> </w:t>
      </w:r>
      <w:proofErr w:type="spellStart"/>
      <w:r w:rsidRPr="003B5D50">
        <w:rPr>
          <w:i/>
          <w:iCs/>
        </w:rPr>
        <w:t>Bibixy</w:t>
      </w:r>
      <w:proofErr w:type="spellEnd"/>
      <w:r w:rsidRPr="003B5D50">
        <w:t xml:space="preserve">, </w:t>
      </w:r>
      <w:proofErr w:type="spellStart"/>
      <w:r w:rsidRPr="003B5D50">
        <w:rPr>
          <w:i/>
          <w:iCs/>
        </w:rPr>
        <w:t>Kingsley</w:t>
      </w:r>
      <w:proofErr w:type="spellEnd"/>
      <w:r w:rsidRPr="003B5D50">
        <w:rPr>
          <w:i/>
          <w:iCs/>
        </w:rPr>
        <w:t xml:space="preserve"> </w:t>
      </w:r>
      <w:proofErr w:type="spellStart"/>
      <w:r w:rsidRPr="003B5D50">
        <w:rPr>
          <w:i/>
          <w:iCs/>
        </w:rPr>
        <w:t>Fomunyuy</w:t>
      </w:r>
      <w:proofErr w:type="spellEnd"/>
      <w:r w:rsidRPr="003B5D50">
        <w:rPr>
          <w:i/>
          <w:iCs/>
        </w:rPr>
        <w:t xml:space="preserve"> </w:t>
      </w:r>
      <w:proofErr w:type="spellStart"/>
      <w:r w:rsidRPr="003B5D50">
        <w:rPr>
          <w:i/>
          <w:iCs/>
        </w:rPr>
        <w:t>Njoka</w:t>
      </w:r>
      <w:proofErr w:type="spellEnd"/>
      <w:r w:rsidRPr="003B5D50">
        <w:t xml:space="preserve"> un </w:t>
      </w:r>
      <w:proofErr w:type="spellStart"/>
      <w:r w:rsidRPr="003B5D50">
        <w:rPr>
          <w:i/>
          <w:iCs/>
        </w:rPr>
        <w:t>Thomas</w:t>
      </w:r>
      <w:proofErr w:type="spellEnd"/>
      <w:r w:rsidRPr="003B5D50">
        <w:rPr>
          <w:i/>
          <w:iCs/>
        </w:rPr>
        <w:t xml:space="preserve"> </w:t>
      </w:r>
      <w:proofErr w:type="spellStart"/>
      <w:r w:rsidRPr="003B5D50">
        <w:rPr>
          <w:i/>
          <w:iCs/>
        </w:rPr>
        <w:t>Awah</w:t>
      </w:r>
      <w:proofErr w:type="spellEnd"/>
      <w:r w:rsidRPr="003B5D50">
        <w:rPr>
          <w:i/>
          <w:iCs/>
        </w:rPr>
        <w:t xml:space="preserve"> Junior</w:t>
      </w:r>
      <w:r w:rsidRPr="003B5D50">
        <w:t xml:space="preserve"> ir žurnālisti, kuri ziņoja par situāciju Kamerūnas angliski runājošajos reģionos, tostarp par pārkāpumiem bruņotā konflikta laikā un notiekošajiem pilsoņu nemieriem; tā kā žurnālistam </w:t>
      </w:r>
      <w:proofErr w:type="spellStart"/>
      <w:r w:rsidRPr="003B5D50">
        <w:rPr>
          <w:i/>
          <w:iCs/>
        </w:rPr>
        <w:t>Amadou</w:t>
      </w:r>
      <w:proofErr w:type="spellEnd"/>
      <w:r w:rsidRPr="003B5D50">
        <w:rPr>
          <w:i/>
          <w:iCs/>
        </w:rPr>
        <w:t xml:space="preserve"> </w:t>
      </w:r>
      <w:proofErr w:type="spellStart"/>
      <w:r w:rsidRPr="003B5D50">
        <w:rPr>
          <w:i/>
          <w:iCs/>
        </w:rPr>
        <w:t>Vamoulké</w:t>
      </w:r>
      <w:proofErr w:type="spellEnd"/>
      <w:r w:rsidRPr="003B5D50">
        <w:t>, kuram ir vāja veselība, tika piespriests 32 gadu cietumsods par valsts raidorganizācijas neatkarīgu vadību;</w:t>
      </w:r>
    </w:p>
    <w:p w:rsidR="007024BD" w:rsidRPr="003B5D50" w:rsidRDefault="007024BD" w:rsidP="007024BD">
      <w:pPr>
        <w:pStyle w:val="NormalHanging12a"/>
      </w:pPr>
      <w:r w:rsidRPr="003B5D50">
        <w:t>E.</w:t>
      </w:r>
      <w:r w:rsidRPr="003B5D50">
        <w:tab/>
        <w:t xml:space="preserve">tā kā žurnālisti </w:t>
      </w:r>
      <w:proofErr w:type="spellStart"/>
      <w:r w:rsidRPr="003B5D50">
        <w:rPr>
          <w:i/>
          <w:iCs/>
        </w:rPr>
        <w:t>Martinez</w:t>
      </w:r>
      <w:proofErr w:type="spellEnd"/>
      <w:r w:rsidRPr="003B5D50">
        <w:rPr>
          <w:i/>
          <w:iCs/>
        </w:rPr>
        <w:t xml:space="preserve"> </w:t>
      </w:r>
      <w:proofErr w:type="spellStart"/>
      <w:r w:rsidRPr="003B5D50">
        <w:rPr>
          <w:i/>
          <w:iCs/>
        </w:rPr>
        <w:t>Zogo</w:t>
      </w:r>
      <w:proofErr w:type="spellEnd"/>
      <w:r w:rsidRPr="003B5D50">
        <w:t xml:space="preserve">, </w:t>
      </w:r>
      <w:proofErr w:type="spellStart"/>
      <w:r w:rsidRPr="003B5D50">
        <w:rPr>
          <w:i/>
          <w:iCs/>
        </w:rPr>
        <w:t>Jean-Jacques</w:t>
      </w:r>
      <w:proofErr w:type="spellEnd"/>
      <w:r w:rsidRPr="003B5D50">
        <w:rPr>
          <w:i/>
          <w:iCs/>
        </w:rPr>
        <w:t xml:space="preserve"> Ola </w:t>
      </w:r>
      <w:proofErr w:type="spellStart"/>
      <w:r w:rsidRPr="003B5D50">
        <w:rPr>
          <w:i/>
          <w:iCs/>
        </w:rPr>
        <w:t>Bebe</w:t>
      </w:r>
      <w:proofErr w:type="spellEnd"/>
      <w:r w:rsidRPr="003B5D50">
        <w:t xml:space="preserve">, </w:t>
      </w:r>
      <w:r w:rsidRPr="003B5D50">
        <w:rPr>
          <w:i/>
          <w:iCs/>
        </w:rPr>
        <w:t xml:space="preserve">Samuel </w:t>
      </w:r>
      <w:proofErr w:type="spellStart"/>
      <w:r w:rsidRPr="003B5D50">
        <w:rPr>
          <w:i/>
          <w:iCs/>
        </w:rPr>
        <w:t>Wazizi</w:t>
      </w:r>
      <w:proofErr w:type="spellEnd"/>
      <w:r w:rsidRPr="003B5D50">
        <w:t xml:space="preserve"> un </w:t>
      </w:r>
      <w:proofErr w:type="spellStart"/>
      <w:r w:rsidRPr="003B5D50">
        <w:rPr>
          <w:i/>
          <w:iCs/>
        </w:rPr>
        <w:t>Anye</w:t>
      </w:r>
      <w:proofErr w:type="spellEnd"/>
      <w:r w:rsidRPr="003B5D50">
        <w:rPr>
          <w:i/>
          <w:iCs/>
        </w:rPr>
        <w:t xml:space="preserve"> </w:t>
      </w:r>
      <w:proofErr w:type="spellStart"/>
      <w:r w:rsidRPr="003B5D50">
        <w:rPr>
          <w:i/>
          <w:iCs/>
        </w:rPr>
        <w:t>Nde</w:t>
      </w:r>
      <w:proofErr w:type="spellEnd"/>
      <w:r w:rsidRPr="003B5D50">
        <w:rPr>
          <w:i/>
          <w:iCs/>
        </w:rPr>
        <w:t xml:space="preserve"> </w:t>
      </w:r>
      <w:proofErr w:type="spellStart"/>
      <w:r w:rsidRPr="003B5D50">
        <w:rPr>
          <w:i/>
          <w:iCs/>
        </w:rPr>
        <w:t>Nsoh</w:t>
      </w:r>
      <w:proofErr w:type="spellEnd"/>
      <w:r w:rsidRPr="003B5D50">
        <w:t xml:space="preserve"> tika nogalināti laikposmā no 2019. gada augusta līdz 2023. gada maijam un joprojām nav sniegtas atbildes uz būtiskiem jautājumiem par atbildību viņu nāvē;</w:t>
      </w:r>
    </w:p>
    <w:p w:rsidR="007024BD" w:rsidRPr="003B5D50" w:rsidRDefault="007024BD" w:rsidP="007024BD">
      <w:pPr>
        <w:pStyle w:val="NormalHanging12a"/>
      </w:pPr>
      <w:r w:rsidRPr="003B5D50">
        <w:lastRenderedPageBreak/>
        <w:t>F.</w:t>
      </w:r>
      <w:r w:rsidRPr="003B5D50">
        <w:tab/>
        <w:t>tā kā ES ir Kamerūnas vadošā tirdzniecības partnere,</w:t>
      </w:r>
    </w:p>
    <w:p w:rsidR="007024BD" w:rsidRPr="003B5D50" w:rsidRDefault="007024BD" w:rsidP="007024BD">
      <w:pPr>
        <w:pStyle w:val="NormalHanging12a"/>
      </w:pPr>
      <w:r w:rsidRPr="003B5D50">
        <w:t>1.</w:t>
      </w:r>
      <w:r w:rsidRPr="003B5D50">
        <w:tab/>
        <w:t xml:space="preserve">nosoda Kamerūnas iestāžu veiktos strukturālos žurnālistu cilvēktiesību pārkāpumus, aicina šīs iestādes nodrošināt preses brīvības ievērošanu, jo īpaši gatavojoties 2025. gada Kamerūnas prezidenta vēlēšanām, un mudina tās nekavējoties un bez nosacījumiem atbrīvot </w:t>
      </w:r>
      <w:proofErr w:type="spellStart"/>
      <w:r w:rsidRPr="003B5D50">
        <w:rPr>
          <w:i/>
          <w:iCs/>
        </w:rPr>
        <w:t>Amadou</w:t>
      </w:r>
      <w:proofErr w:type="spellEnd"/>
      <w:r w:rsidRPr="003B5D50">
        <w:rPr>
          <w:i/>
          <w:iCs/>
        </w:rPr>
        <w:t xml:space="preserve"> </w:t>
      </w:r>
      <w:proofErr w:type="spellStart"/>
      <w:r w:rsidRPr="003B5D50">
        <w:rPr>
          <w:i/>
          <w:iCs/>
        </w:rPr>
        <w:t>Vamoulké</w:t>
      </w:r>
      <w:proofErr w:type="spellEnd"/>
      <w:r w:rsidRPr="003B5D50">
        <w:t xml:space="preserve">, </w:t>
      </w:r>
      <w:proofErr w:type="spellStart"/>
      <w:r w:rsidRPr="003B5D50">
        <w:rPr>
          <w:i/>
          <w:iCs/>
        </w:rPr>
        <w:t>Kingsley</w:t>
      </w:r>
      <w:proofErr w:type="spellEnd"/>
      <w:r w:rsidRPr="003B5D50">
        <w:rPr>
          <w:i/>
          <w:iCs/>
        </w:rPr>
        <w:t xml:space="preserve"> </w:t>
      </w:r>
      <w:proofErr w:type="spellStart"/>
      <w:r w:rsidRPr="003B5D50">
        <w:rPr>
          <w:i/>
          <w:iCs/>
        </w:rPr>
        <w:t>Fomunyuy</w:t>
      </w:r>
      <w:proofErr w:type="spellEnd"/>
      <w:r w:rsidRPr="003B5D50">
        <w:rPr>
          <w:i/>
          <w:iCs/>
        </w:rPr>
        <w:t xml:space="preserve"> </w:t>
      </w:r>
      <w:proofErr w:type="spellStart"/>
      <w:r w:rsidRPr="003B5D50">
        <w:rPr>
          <w:i/>
          <w:iCs/>
        </w:rPr>
        <w:t>Njoka</w:t>
      </w:r>
      <w:proofErr w:type="spellEnd"/>
      <w:r w:rsidRPr="003B5D50">
        <w:t xml:space="preserve">, </w:t>
      </w:r>
      <w:proofErr w:type="spellStart"/>
      <w:r w:rsidRPr="003B5D50">
        <w:rPr>
          <w:i/>
          <w:iCs/>
        </w:rPr>
        <w:t>Mancho</w:t>
      </w:r>
      <w:proofErr w:type="spellEnd"/>
      <w:r w:rsidRPr="003B5D50">
        <w:rPr>
          <w:i/>
          <w:iCs/>
        </w:rPr>
        <w:t xml:space="preserve"> </w:t>
      </w:r>
      <w:proofErr w:type="spellStart"/>
      <w:r w:rsidRPr="003B5D50">
        <w:rPr>
          <w:i/>
          <w:iCs/>
        </w:rPr>
        <w:t>Bibixy</w:t>
      </w:r>
      <w:proofErr w:type="spellEnd"/>
      <w:r w:rsidRPr="003B5D50">
        <w:t xml:space="preserve">, </w:t>
      </w:r>
      <w:proofErr w:type="spellStart"/>
      <w:r w:rsidRPr="003B5D50">
        <w:rPr>
          <w:i/>
          <w:iCs/>
        </w:rPr>
        <w:t>Thomas</w:t>
      </w:r>
      <w:proofErr w:type="spellEnd"/>
      <w:r w:rsidRPr="003B5D50">
        <w:rPr>
          <w:i/>
          <w:iCs/>
        </w:rPr>
        <w:t xml:space="preserve"> </w:t>
      </w:r>
      <w:proofErr w:type="spellStart"/>
      <w:r w:rsidRPr="003B5D50">
        <w:rPr>
          <w:i/>
          <w:iCs/>
        </w:rPr>
        <w:t>Awah</w:t>
      </w:r>
      <w:proofErr w:type="spellEnd"/>
      <w:r w:rsidRPr="003B5D50">
        <w:rPr>
          <w:i/>
          <w:iCs/>
        </w:rPr>
        <w:t xml:space="preserve"> Junior</w:t>
      </w:r>
      <w:r w:rsidRPr="003B5D50">
        <w:t xml:space="preserve"> un </w:t>
      </w:r>
      <w:proofErr w:type="spellStart"/>
      <w:r w:rsidRPr="003B5D50">
        <w:rPr>
          <w:i/>
          <w:iCs/>
        </w:rPr>
        <w:t>Tsi</w:t>
      </w:r>
      <w:proofErr w:type="spellEnd"/>
      <w:r w:rsidRPr="003B5D50">
        <w:rPr>
          <w:i/>
          <w:iCs/>
        </w:rPr>
        <w:t xml:space="preserve"> </w:t>
      </w:r>
      <w:proofErr w:type="spellStart"/>
      <w:r w:rsidRPr="003B5D50">
        <w:rPr>
          <w:i/>
          <w:iCs/>
        </w:rPr>
        <w:t>Conrad</w:t>
      </w:r>
      <w:proofErr w:type="spellEnd"/>
      <w:r w:rsidRPr="003B5D50">
        <w:t xml:space="preserve"> un līdz tam nodrošināt, ka tiek ievērotas viņu </w:t>
      </w:r>
      <w:proofErr w:type="spellStart"/>
      <w:r w:rsidRPr="003B5D50">
        <w:t>pamattiesības</w:t>
      </w:r>
      <w:proofErr w:type="spellEnd"/>
      <w:r w:rsidRPr="003B5D50">
        <w:t xml:space="preserve"> un ka viņiem ir pieejama medicīniskā aprūpe;</w:t>
      </w:r>
    </w:p>
    <w:p w:rsidR="007024BD" w:rsidRPr="003B5D50" w:rsidRDefault="007024BD" w:rsidP="007024BD">
      <w:pPr>
        <w:pStyle w:val="NormalHanging12a"/>
      </w:pPr>
      <w:r w:rsidRPr="003B5D50">
        <w:t>2.</w:t>
      </w:r>
      <w:r w:rsidRPr="003B5D50">
        <w:tab/>
        <w:t>aicina ES un dalībvalstis vērsties pie Kamerūnas iestādēm par aizturēto žurnālistu lietām; aicina ES izmantot savu diplomātisko un ekonomisko ietekmi, lai Kamerūnā panāktu reālus uzlabojumus cilvēktiesību jomā;</w:t>
      </w:r>
    </w:p>
    <w:p w:rsidR="007024BD" w:rsidRPr="003B5D50" w:rsidRDefault="007024BD" w:rsidP="007024BD">
      <w:pPr>
        <w:pStyle w:val="NormalHanging12a"/>
      </w:pPr>
      <w:r w:rsidRPr="003B5D50">
        <w:t>3.</w:t>
      </w:r>
      <w:r w:rsidRPr="003B5D50">
        <w:tab/>
        <w:t xml:space="preserve">mudina Komisiju, EĀDD un dalībvalstu diplomātiskās misijas aktīvi reaģēt uz žurnālistiem piemērotajiem ierobežojumiem, tostarp nodrošinot tiesas procesu visaptverošu novērošanu, apmeklējot aizturētos žurnālistus un uzturot aktīvu kontaktu ar </w:t>
      </w:r>
      <w:proofErr w:type="spellStart"/>
      <w:r w:rsidRPr="003B5D50">
        <w:t>marginalizētiem</w:t>
      </w:r>
      <w:proofErr w:type="spellEnd"/>
      <w:r w:rsidRPr="003B5D50">
        <w:t xml:space="preserve"> vai riskam pakļautiem žurnālistiem, viņu ģimenēm un kolēģiem;</w:t>
      </w:r>
    </w:p>
    <w:p w:rsidR="007024BD" w:rsidRPr="003B5D50" w:rsidRDefault="007024BD" w:rsidP="007024BD">
      <w:pPr>
        <w:pStyle w:val="NormalHanging12a"/>
      </w:pPr>
      <w:r w:rsidRPr="003B5D50">
        <w:t>4.</w:t>
      </w:r>
      <w:r w:rsidRPr="003B5D50">
        <w:tab/>
        <w:t>mudina Kamerūnas iestādes izbeigt praksi tiesāt civiliedzīvotājus militārajās tiesās, kas ir pretrunā starptautiskajām tiesībām, un beigt ļaunprātīgi apsūdzēt žurnālistus terorismā, pretvalstiskās darbībās un viltus ziņu izplatīšanā;</w:t>
      </w:r>
    </w:p>
    <w:p w:rsidR="007024BD" w:rsidRPr="003B5D50" w:rsidRDefault="007024BD" w:rsidP="007024BD">
      <w:pPr>
        <w:pStyle w:val="NormalHanging12a"/>
      </w:pPr>
      <w:r w:rsidRPr="003B5D50">
        <w:t>5.</w:t>
      </w:r>
      <w:r w:rsidRPr="003B5D50">
        <w:tab/>
        <w:t>atkārtoti aicina dalībvalstis atbalstīt ANO Cilvēktiesību padomes faktu vākšanas misiju Kamerūnā, jo īpaši ņemot vērā konfliktu ziemeļrietumu un dienvidrietumu reģionos;</w:t>
      </w:r>
    </w:p>
    <w:p w:rsidR="007024BD" w:rsidRPr="003B5D50" w:rsidRDefault="007024BD" w:rsidP="007024BD">
      <w:pPr>
        <w:pStyle w:val="NormalHanging12a"/>
      </w:pPr>
      <w:r w:rsidRPr="003B5D50">
        <w:t>6.</w:t>
      </w:r>
      <w:r w:rsidRPr="003B5D50">
        <w:tab/>
        <w:t>aicina dalībvalstis atvieglot humanitāro vīzu pieteikumus vajāšanas riskam pakļautiem Kamerūnas žurnālistiem;</w:t>
      </w:r>
    </w:p>
    <w:p w:rsidR="00E365E1" w:rsidRPr="003B5D50" w:rsidRDefault="007024BD" w:rsidP="003B5D50">
      <w:pPr>
        <w:pStyle w:val="NormalHanging12a"/>
      </w:pPr>
      <w:r w:rsidRPr="003B5D50">
        <w:t>7.</w:t>
      </w:r>
      <w:r w:rsidRPr="003B5D50">
        <w:tab/>
        <w:t>uzdod priekšsēdētājai šo rezolūciju nosūtīt Padomei, Komisijai, Augstajai pārstāvei / Komisijas priekšsēdētājas vietniecei un Kamerūnas prezidentam, valdībai un parlamentam.</w:t>
      </w:r>
    </w:p>
    <w:sectPr w:rsidR="00E365E1" w:rsidRPr="003B5D50" w:rsidSect="00B56C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378" w:rsidRPr="00B56C31" w:rsidRDefault="00AD1378">
      <w:r w:rsidRPr="00B56C31">
        <w:separator/>
      </w:r>
    </w:p>
  </w:endnote>
  <w:endnote w:type="continuationSeparator" w:id="0">
    <w:p w:rsidR="00AD1378" w:rsidRPr="00B56C31" w:rsidRDefault="00AD1378">
      <w:r w:rsidRPr="00B56C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378" w:rsidRPr="00B56C31" w:rsidRDefault="00AD1378">
      <w:r w:rsidRPr="00B56C31">
        <w:separator/>
      </w:r>
    </w:p>
  </w:footnote>
  <w:footnote w:type="continuationSeparator" w:id="0">
    <w:p w:rsidR="00AD1378" w:rsidRPr="00B56C31" w:rsidRDefault="00AD1378">
      <w:r w:rsidRPr="00B56C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6C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LV"/>
    <w:docVar w:name="dvnumam" w:val="0"/>
    <w:docVar w:name="dvpe" w:val="772.512"/>
    <w:docVar w:name="dvtitre" w:val="Eiropas Parlamenta 2025. gada XX. XXX  rezolūcija par žurnālistu vajāšanu Kamerūnā, jo īpaši Amadou Vamoulké, Kingsley Fomunyuy Njoka, Mancho Bibixy, Thomas Awah Junior un Tsi Conrad lietām(2025/2627(RSP))"/>
  </w:docVars>
  <w:rsids>
    <w:rsidRoot w:val="00AD1378"/>
    <w:rsid w:val="00002272"/>
    <w:rsid w:val="00012C1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5D5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24B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378"/>
    <w:rsid w:val="00AE0928"/>
    <w:rsid w:val="00AF3B82"/>
    <w:rsid w:val="00B12E95"/>
    <w:rsid w:val="00B22876"/>
    <w:rsid w:val="00B558F0"/>
    <w:rsid w:val="00B56C3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9CA29"/>
  <w15:chartTrackingRefBased/>
  <w15:docId w15:val="{119E96CB-8C07-45A1-B2BE-0629388E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024BD"/>
    <w:rPr>
      <w:b/>
    </w:rPr>
  </w:style>
  <w:style w:type="paragraph" w:customStyle="1" w:styleId="NormalHanging12a">
    <w:name w:val="NormalHanging12a"/>
    <w:basedOn w:val="Normal"/>
    <w:link w:val="NormalHanging12aChar"/>
    <w:rsid w:val="007024BD"/>
    <w:pPr>
      <w:spacing w:after="240"/>
      <w:ind w:left="567" w:hanging="567"/>
    </w:pPr>
  </w:style>
  <w:style w:type="paragraph" w:customStyle="1" w:styleId="EPComma">
    <w:name w:val="EPComma"/>
    <w:basedOn w:val="Normal"/>
    <w:link w:val="EPCommaChar"/>
    <w:rsid w:val="007024BD"/>
    <w:pPr>
      <w:spacing w:before="480" w:after="240"/>
    </w:pPr>
  </w:style>
  <w:style w:type="character" w:customStyle="1" w:styleId="NormalHanging12aChar">
    <w:name w:val="NormalHanging12a Char"/>
    <w:basedOn w:val="DefaultParagraphFont"/>
    <w:link w:val="NormalHanging12a"/>
    <w:locked/>
    <w:rsid w:val="007024BD"/>
    <w:rPr>
      <w:sz w:val="24"/>
      <w:lang w:val="lv-LV"/>
    </w:rPr>
  </w:style>
  <w:style w:type="character" w:customStyle="1" w:styleId="EPCommaChar">
    <w:name w:val="EPComma Char"/>
    <w:basedOn w:val="DefaultParagraphFont"/>
    <w:link w:val="EPComma"/>
    <w:rsid w:val="007024BD"/>
    <w:rPr>
      <w:sz w:val="24"/>
      <w:lang w:val="lv-LV"/>
    </w:rPr>
  </w:style>
  <w:style w:type="paragraph" w:styleId="BalloonText">
    <w:name w:val="Balloon Text"/>
    <w:basedOn w:val="Normal"/>
    <w:link w:val="BalloonTextChar"/>
    <w:rsid w:val="00012C15"/>
    <w:rPr>
      <w:rFonts w:ascii="Segoe UI" w:hAnsi="Segoe UI" w:cs="Segoe UI"/>
      <w:sz w:val="18"/>
      <w:szCs w:val="18"/>
    </w:rPr>
  </w:style>
  <w:style w:type="character" w:customStyle="1" w:styleId="BalloonTextChar">
    <w:name w:val="Balloon Text Char"/>
    <w:basedOn w:val="DefaultParagraphFont"/>
    <w:link w:val="BalloonText"/>
    <w:rsid w:val="00012C1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5E701-2EBE-42A8-94A6-5BC3C4567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3451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2025-04-03T12:41:00Z</dcterms:created>
  <dcterms:modified xsi:type="dcterms:W3CDTF">2025-04-03T12:41:00Z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B10-0230/2025</vt:lpwstr>
  </property>
  <property fmtid="{D5CDD505-2E9C-101B-9397-08002B2CF9AE}" pid="4" name="&lt;Type&gt;">
    <vt:lpwstr>RR</vt:lpwstr>
  </property>
</Properties>
</file>