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5F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5FC3" w:rsidRDefault="00A85AA8" w:rsidP="0010095E">
            <w:pPr>
              <w:pStyle w:val="EPName"/>
            </w:pPr>
            <w:r w:rsidRPr="003D5FC3">
              <w:t>Parlament Europejski</w:t>
            </w:r>
          </w:p>
          <w:p w:rsidR="00751A4A" w:rsidRPr="003D5F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5FC3">
              <w:t>2024</w:t>
            </w:r>
            <w:r w:rsidR="00817416" w:rsidRPr="003D5FC3">
              <w:t>-202</w:t>
            </w:r>
            <w:r w:rsidRPr="003D5FC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D5FC3" w:rsidRDefault="00187494" w:rsidP="0010095E">
            <w:pPr>
              <w:pStyle w:val="EPLogo"/>
            </w:pPr>
            <w:r w:rsidRPr="003D5F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5FC3" w:rsidRDefault="00D058B8" w:rsidP="004C5D52">
      <w:pPr>
        <w:pStyle w:val="LineTop"/>
      </w:pPr>
    </w:p>
    <w:p w:rsidR="00680577" w:rsidRPr="003D5FC3" w:rsidRDefault="00A85AA8" w:rsidP="00680577">
      <w:pPr>
        <w:pStyle w:val="EPBodyTA1"/>
      </w:pPr>
      <w:r w:rsidRPr="003D5FC3">
        <w:t>TEKSTY PRZYJĘTE</w:t>
      </w:r>
    </w:p>
    <w:p w:rsidR="00D058B8" w:rsidRPr="003D5FC3" w:rsidRDefault="00D058B8" w:rsidP="00D058B8">
      <w:pPr>
        <w:pStyle w:val="LineBottom"/>
      </w:pPr>
    </w:p>
    <w:p w:rsidR="00A85AA8" w:rsidRPr="003D5FC3" w:rsidRDefault="00A85AA8" w:rsidP="00A85AA8">
      <w:pPr>
        <w:pStyle w:val="ATHeading1"/>
      </w:pPr>
      <w:bookmarkStart w:id="0" w:name="TANumber"/>
      <w:r w:rsidRPr="003D5FC3">
        <w:t>P10_TA(2025)00</w:t>
      </w:r>
      <w:bookmarkEnd w:id="0"/>
      <w:r w:rsidR="001B0F72">
        <w:t>61</w:t>
      </w:r>
    </w:p>
    <w:p w:rsidR="00A85AA8" w:rsidRPr="003D5FC3" w:rsidRDefault="00A85AA8" w:rsidP="00A85AA8">
      <w:pPr>
        <w:pStyle w:val="ATHeading2"/>
      </w:pPr>
      <w:bookmarkStart w:id="1" w:name="title"/>
      <w:r w:rsidRPr="003D5FC3">
        <w:t>Ściganie dziennikarzy w Kamerunie, szczególnie przypadki Amadou Vamoulkégo, Kingsleya</w:t>
      </w:r>
      <w:r w:rsidR="00D515FE">
        <w:t xml:space="preserve"> </w:t>
      </w:r>
      <w:r w:rsidRPr="003D5FC3">
        <w:t>Fomunyuya Njoka, Mancha Bibixy'ego, Thomasa Awaha Juniora i Tsi Conrada</w:t>
      </w:r>
      <w:bookmarkEnd w:id="1"/>
    </w:p>
    <w:p w:rsidR="00A85AA8" w:rsidRPr="003D5FC3" w:rsidRDefault="00A85AA8" w:rsidP="00A85AA8">
      <w:pPr>
        <w:rPr>
          <w:i/>
          <w:vanish/>
        </w:rPr>
      </w:pPr>
      <w:r w:rsidRPr="003D5FC3">
        <w:rPr>
          <w:i/>
        </w:rPr>
        <w:fldChar w:fldCharType="begin"/>
      </w:r>
      <w:r w:rsidRPr="003D5FC3">
        <w:rPr>
          <w:i/>
        </w:rPr>
        <w:instrText xml:space="preserve"> TC"(</w:instrText>
      </w:r>
      <w:bookmarkStart w:id="2" w:name="DocNumber"/>
      <w:r w:rsidR="00D515FE" w:rsidRPr="00E81F77">
        <w:rPr>
          <w:i/>
        </w:rPr>
        <w:instrText>B10-0230</w:instrText>
      </w:r>
      <w:r w:rsidR="00D515FE">
        <w:rPr>
          <w:i/>
        </w:rPr>
        <w:instrText>, 0232, 0233, 0235, 0236 and 0237</w:instrText>
      </w:r>
      <w:r w:rsidR="00D515FE" w:rsidRPr="00E81F77">
        <w:rPr>
          <w:i/>
        </w:rPr>
        <w:instrText>/2025</w:instrText>
      </w:r>
      <w:bookmarkEnd w:id="2"/>
      <w:r w:rsidRPr="003D5FC3">
        <w:rPr>
          <w:i/>
        </w:rPr>
        <w:instrText xml:space="preserve">)"\l3 \n&gt; \* MERGEFORMAT </w:instrText>
      </w:r>
      <w:r w:rsidRPr="003D5FC3">
        <w:rPr>
          <w:i/>
        </w:rPr>
        <w:fldChar w:fldCharType="end"/>
      </w:r>
    </w:p>
    <w:p w:rsidR="00A85AA8" w:rsidRPr="003D5FC3" w:rsidRDefault="00A85AA8" w:rsidP="00A85AA8">
      <w:pPr>
        <w:rPr>
          <w:vanish/>
        </w:rPr>
      </w:pPr>
      <w:bookmarkStart w:id="3" w:name="PE"/>
      <w:r w:rsidRPr="003D5FC3">
        <w:rPr>
          <w:vanish/>
        </w:rPr>
        <w:t>PE772.512</w:t>
      </w:r>
      <w:bookmarkEnd w:id="3"/>
    </w:p>
    <w:p w:rsidR="00A85AA8" w:rsidRPr="003D5FC3" w:rsidRDefault="00A85AA8" w:rsidP="00A85AA8">
      <w:pPr>
        <w:pStyle w:val="ATHeading3"/>
      </w:pPr>
      <w:bookmarkStart w:id="4" w:name="Sujet"/>
      <w:r w:rsidRPr="003D5FC3">
        <w:t xml:space="preserve">Rezolucja Parlamentu Europejskiego z dnia </w:t>
      </w:r>
      <w:r w:rsidR="00D515FE">
        <w:t>3 kwietnia</w:t>
      </w:r>
      <w:r w:rsidRPr="003D5FC3">
        <w:t xml:space="preserve"> 2025 r. w sprawie ścigania dziennikarzy w Kamerunie, szczególnie przypadków Amadou Vamoulkégo, Kingsleya Fomunyuya Njoki, Mancha Bibixy'ego, Thomasa Awaha Juniora i Tsi Conrada</w:t>
      </w:r>
      <w:bookmarkEnd w:id="4"/>
      <w:r w:rsidRPr="003D5FC3">
        <w:t xml:space="preserve"> </w:t>
      </w:r>
      <w:bookmarkStart w:id="5" w:name="References"/>
      <w:r w:rsidRPr="003D5FC3">
        <w:t>(2025/2627(RSP))</w:t>
      </w:r>
      <w:bookmarkEnd w:id="5"/>
    </w:p>
    <w:p w:rsidR="00911BFC" w:rsidRPr="003D5FC3" w:rsidRDefault="00911BFC" w:rsidP="00911BFC">
      <w:pPr>
        <w:pStyle w:val="EPComma"/>
      </w:pPr>
      <w:bookmarkStart w:id="6" w:name="TextBodyBegin"/>
      <w:bookmarkEnd w:id="6"/>
      <w:r w:rsidRPr="003D5FC3">
        <w:rPr>
          <w:i/>
        </w:rPr>
        <w:t>Parlament Europejski</w:t>
      </w:r>
      <w:r w:rsidRPr="003D5FC3">
        <w:t>,</w:t>
      </w:r>
      <w:bookmarkStart w:id="7" w:name="_GoBack"/>
      <w:bookmarkEnd w:id="7"/>
    </w:p>
    <w:p w:rsidR="00911BFC" w:rsidRPr="003D5FC3" w:rsidRDefault="00911BFC" w:rsidP="00911BFC">
      <w:pPr>
        <w:pStyle w:val="NormalHanging12a"/>
      </w:pPr>
      <w:r w:rsidRPr="003D5FC3">
        <w:t>–</w:t>
      </w:r>
      <w:r w:rsidRPr="003D5FC3">
        <w:tab/>
        <w:t>uwzględniając art. 150 ust. 5 i art. 136 ust. 4 Regulaminu,</w:t>
      </w:r>
    </w:p>
    <w:p w:rsidR="00911BFC" w:rsidRPr="003D5FC3" w:rsidRDefault="00911BFC" w:rsidP="00911BFC">
      <w:pPr>
        <w:pStyle w:val="NormalHanging12a"/>
      </w:pPr>
      <w:r w:rsidRPr="003D5FC3">
        <w:t>A.</w:t>
      </w:r>
      <w:r w:rsidRPr="003D5FC3">
        <w:tab/>
        <w:t>mając na uwadze, że wolność prasy w Kamerunie wciąż jest osłabiana; mając na uwadze, że w konstytucji Kamerunu zapisano wolność wypowiedzi i prawa podstawowe; mając na uwadze, że dziennikarze są rutynowo zatrzymywani, atakowani, cenzurowani i więzieni, gdy informują o kryzysie w anglojęzycznych regionach Kamerunu, pod zarzutami działalności antypaństwowej, zniesławienia i rozpowszechniania fałszywych informacji oraz w odwecie;</w:t>
      </w:r>
    </w:p>
    <w:p w:rsidR="00911BFC" w:rsidRPr="003D5FC3" w:rsidRDefault="00911BFC" w:rsidP="00911BFC">
      <w:pPr>
        <w:pStyle w:val="NormalHanging12a"/>
      </w:pPr>
      <w:r w:rsidRPr="003D5FC3">
        <w:t>B.</w:t>
      </w:r>
      <w:r w:rsidRPr="003D5FC3">
        <w:tab/>
        <w:t>mając na uwadze, że Kamerun stosuje długotrwałe tymczasowe aresztowania i arbitralne zatrzymania; mając na uwadze, że dziennikarzy przetrzymuje się bez prawa kontaktu, a wyroki skazujące są wydawane przez sądy wojskowe, co stanowi jedne z poważnych naruszeń prawa do rzetelnego procesu sądowego i praw procesowych;</w:t>
      </w:r>
    </w:p>
    <w:p w:rsidR="00911BFC" w:rsidRPr="003D5FC3" w:rsidRDefault="00911BFC" w:rsidP="00911BFC">
      <w:pPr>
        <w:pStyle w:val="NormalHanging12a"/>
      </w:pPr>
      <w:r w:rsidRPr="003D5FC3">
        <w:t>C.</w:t>
      </w:r>
      <w:r w:rsidRPr="003D5FC3">
        <w:tab/>
        <w:t>mając na uwadze, że Komitet ONZ przeciwko Torturom, Freedom House i Komitet Ochrony Dziennikarzy donosiły niedawno, że kameruńska policja, żandarmeria i inni funkcjonariusze kameruńskiego rządu aresztowali, zatrzymali, zaatakowali fizycznie i zastraszali dziennikarzy oraz że po zatrzymaniu dziennikarze są często źle traktowani, torturowani i zabijani;</w:t>
      </w:r>
    </w:p>
    <w:p w:rsidR="00911BFC" w:rsidRPr="003D5FC3" w:rsidRDefault="00911BFC" w:rsidP="00911BFC">
      <w:pPr>
        <w:pStyle w:val="NormalHanging12a"/>
      </w:pPr>
      <w:r w:rsidRPr="003D5FC3">
        <w:t>D.</w:t>
      </w:r>
      <w:r w:rsidRPr="003D5FC3">
        <w:tab/>
        <w:t>mając na uwadze, że Tsi Conrad, Mancho Bibixy, Kingsley Fomunyuy Njoka i Thomas Awah Junior są dziennikarzami, którzy relacjonowali sytuację w anglojęzycznych regionach Kamerunu, w tym donosili o nadużyciach popełnionych podczas konfliktu zbrojnego i w czasie trwających niepokojów społecznych; mając na uwadze, że chorego dziennikarza Amadou Vamoulkégo skazano na 32 lata więzienia za niezależne kierowanie nadawcą publicznym;</w:t>
      </w:r>
    </w:p>
    <w:p w:rsidR="00911BFC" w:rsidRPr="003D5FC3" w:rsidRDefault="00911BFC" w:rsidP="00911BFC">
      <w:pPr>
        <w:pStyle w:val="NormalHanging12a"/>
      </w:pPr>
      <w:r w:rsidRPr="003D5FC3">
        <w:lastRenderedPageBreak/>
        <w:t>E.</w:t>
      </w:r>
      <w:r w:rsidRPr="003D5FC3">
        <w:tab/>
        <w:t>mając na uwadze, że od sierpnia 2019 r. do maja 2023 r. zabito dziennikarzy Martineza Zogo, Jean-Jacques'a Olę Bebego, Samuela Waziziego i Anyego Nde Nsoha, a poważne pytania dotyczące tego, kto ponosi odpowiedzialność za te zbrodnie, pozostają bez odpowiedzi;</w:t>
      </w:r>
    </w:p>
    <w:p w:rsidR="00911BFC" w:rsidRPr="003D5FC3" w:rsidRDefault="00911BFC" w:rsidP="00911BFC">
      <w:pPr>
        <w:pStyle w:val="NormalHanging12a"/>
      </w:pPr>
      <w:r w:rsidRPr="003D5FC3">
        <w:t>F.</w:t>
      </w:r>
      <w:r w:rsidRPr="003D5FC3">
        <w:tab/>
        <w:t>mając na uwadze, że UE jest wiodącym partnerem handlowym Kamerunu;</w:t>
      </w:r>
    </w:p>
    <w:p w:rsidR="00911BFC" w:rsidRPr="003D5FC3" w:rsidRDefault="00911BFC" w:rsidP="00911BFC">
      <w:pPr>
        <w:pStyle w:val="NormalHanging12a"/>
      </w:pPr>
      <w:r w:rsidRPr="003D5FC3">
        <w:t>1.</w:t>
      </w:r>
      <w:r w:rsidRPr="003D5FC3">
        <w:tab/>
        <w:t>potępia strukturalne naruszenia przez władze Kamerunu przynależnych dziennikarzom praw człowieka, wzywa te władze, aby zapewniły przestrzeganie wolności prasy, zwłaszcza w okresie poprzedzającym wybory prezydenckie w Kamerunie w 2025 r., oraz wzywa je, by natychmiast i bezwarunkowo uwolniły Amadou Vamoulkégo, Kingsleya Fomunyuya Njokę, Mancha Bibixy'ego, Thomasa Awaha Juniora i Tsi Conrada oraz by zagwarantowały w międzyczasie, że ich prawa podstawowe są przestrzegane i że mają oni dostęp do opieki medycznej;</w:t>
      </w:r>
    </w:p>
    <w:p w:rsidR="00911BFC" w:rsidRPr="003D5FC3" w:rsidRDefault="00911BFC" w:rsidP="00911BFC">
      <w:pPr>
        <w:pStyle w:val="NormalHanging12a"/>
      </w:pPr>
      <w:r w:rsidRPr="003D5FC3">
        <w:t>2.</w:t>
      </w:r>
      <w:r w:rsidRPr="003D5FC3">
        <w:tab/>
        <w:t>wzywa UE i państwa członkowskie, aby poruszały kwestię więzionych dziennikarzy w kontaktach z władzami Kamerunu; wzywa UE, aby wykorzystała swój wpływ dyplomatyczny i gospodarczy do osiągnięcia wymiernej poprawy w zakresie praw człowieka w Kamerunie;</w:t>
      </w:r>
    </w:p>
    <w:p w:rsidR="00911BFC" w:rsidRPr="003D5FC3" w:rsidRDefault="00911BFC" w:rsidP="00911BFC">
      <w:pPr>
        <w:pStyle w:val="NormalHanging12a"/>
      </w:pPr>
      <w:r w:rsidRPr="003D5FC3">
        <w:t>3.</w:t>
      </w:r>
      <w:r w:rsidRPr="003D5FC3">
        <w:tab/>
        <w:t>wzywa Komisję, ESDZ i misje dyplomatyczne państw członkowskich, aby aktywnie reagowały na ograniczenia stosowane wobec dziennikarzy, w tym przez organizowanie kompleksowej obserwacji procesów sądowych, odwiedzanie dziennikarzy w więzieniu i utrzymywanie aktywnego kontaktu z dziennikarzami zmarginalizowanymi lub zagrożonymi oraz z ich rodzinami i współpracownikami;</w:t>
      </w:r>
    </w:p>
    <w:p w:rsidR="00911BFC" w:rsidRPr="003D5FC3" w:rsidRDefault="00911BFC" w:rsidP="00911BFC">
      <w:pPr>
        <w:pStyle w:val="NormalHanging12a"/>
      </w:pPr>
      <w:r w:rsidRPr="003D5FC3">
        <w:t>4.</w:t>
      </w:r>
      <w:r w:rsidRPr="003D5FC3">
        <w:tab/>
        <w:t>wzywa władze Kamerunu, aby zaprzestały skazywania ludności cywilnej przez sądy wojskowe, co jest niezgodne z prawem międzynarodowym, oraz by przestały nadużywać zarzutów o terroryzm, działalność antypaństwową i rozpowszechnianie fałszywych informacji w sprawach przeciwko dziennikarzom;</w:t>
      </w:r>
    </w:p>
    <w:p w:rsidR="00911BFC" w:rsidRPr="003D5FC3" w:rsidRDefault="00911BFC" w:rsidP="00911BFC">
      <w:pPr>
        <w:pStyle w:val="NormalHanging12a"/>
      </w:pPr>
      <w:r w:rsidRPr="003D5FC3">
        <w:t>5.</w:t>
      </w:r>
      <w:r w:rsidRPr="003D5FC3">
        <w:tab/>
        <w:t>ponawia apel do państw członkowskich o wspieranie misji informacyjnej Rady Praw Człowieka ONZ w Kamerunie, zwłaszcza w świetle konfliktu w regionach północno-zachodnich i południowo-zachodnich;</w:t>
      </w:r>
    </w:p>
    <w:p w:rsidR="00911BFC" w:rsidRPr="003D5FC3" w:rsidRDefault="00911BFC" w:rsidP="00911BFC">
      <w:pPr>
        <w:pStyle w:val="NormalHanging12a"/>
      </w:pPr>
      <w:r w:rsidRPr="003D5FC3">
        <w:t>6.</w:t>
      </w:r>
      <w:r w:rsidRPr="003D5FC3">
        <w:tab/>
        <w:t>wzywa państwa członkowskie, aby ułatwiały składanie wniosków wizowych ze względów humanitarnych dziennikarzom z Kamerunu, którym grozi prześladowanie;</w:t>
      </w:r>
    </w:p>
    <w:p w:rsidR="003D5FC3" w:rsidRPr="003D5FC3" w:rsidRDefault="00911BFC" w:rsidP="003D5FC3">
      <w:pPr>
        <w:pStyle w:val="NormalHanging12a"/>
      </w:pPr>
      <w:r w:rsidRPr="003D5FC3">
        <w:t>7.</w:t>
      </w:r>
      <w:r w:rsidRPr="003D5FC3">
        <w:tab/>
        <w:t>zobowiązuje swoją przewodniczącą do przekazania niniejszej rezolucji Radzie, Komisji, wiceprzewodniczącej / wysokiej przedstawicielce oraz prezydentowi, rządowi i parlamentowi Kamerunu.</w:t>
      </w:r>
    </w:p>
    <w:p w:rsidR="00E365E1" w:rsidRPr="003D5FC3" w:rsidRDefault="00E365E1" w:rsidP="00A85AA8"/>
    <w:sectPr w:rsidR="00E365E1" w:rsidRPr="003D5FC3" w:rsidSect="003D5F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AA8" w:rsidRPr="003D5FC3" w:rsidRDefault="00A85AA8">
      <w:r w:rsidRPr="003D5FC3">
        <w:separator/>
      </w:r>
    </w:p>
  </w:endnote>
  <w:endnote w:type="continuationSeparator" w:id="0">
    <w:p w:rsidR="00A85AA8" w:rsidRPr="003D5FC3" w:rsidRDefault="00A85AA8">
      <w:r w:rsidRPr="003D5F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F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F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F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AA8" w:rsidRPr="003D5FC3" w:rsidRDefault="00A85AA8">
      <w:r w:rsidRPr="003D5FC3">
        <w:separator/>
      </w:r>
    </w:p>
  </w:footnote>
  <w:footnote w:type="continuationSeparator" w:id="0">
    <w:p w:rsidR="00A85AA8" w:rsidRPr="003D5FC3" w:rsidRDefault="00A85AA8">
      <w:r w:rsidRPr="003D5FC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F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F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F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30/2025"/>
    <w:docVar w:name="dvlangue" w:val="PL"/>
    <w:docVar w:name="dvnumam" w:val="0"/>
    <w:docVar w:name="dvpe" w:val="772.512"/>
    <w:docVar w:name="dvtitre" w:val="Rezolucja Parlamentu Europejskiego z dnia  2025 r. w sprawie ścigania dziennikarzy w Kamerunie, szczególnie przypadków Amadou Vamoulkégo, Kingsleya Fomunyuya Njoki, Mancha Bibixy'ego, Thomasa Awaha Juniora i Tsi Conrada(2025/2627(RSP))"/>
  </w:docVars>
  <w:rsids>
    <w:rsidRoot w:val="00A85A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F72"/>
    <w:rsid w:val="001F32AE"/>
    <w:rsid w:val="002767FF"/>
    <w:rsid w:val="002B18FE"/>
    <w:rsid w:val="002B5493"/>
    <w:rsid w:val="00343214"/>
    <w:rsid w:val="00361C00"/>
    <w:rsid w:val="00395FA1"/>
    <w:rsid w:val="003D5FC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BF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5AA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5F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8F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ADF6D4"/>
  <w15:chartTrackingRefBased/>
  <w15:docId w15:val="{B82B7735-6331-4E5B-A685-244B26DC4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11BF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11BF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11BFC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911BFC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4183A-AEE4-4900-9941-5ADE6A331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3922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2025-04-03T10:55:00Z</dcterms:created>
  <dcterms:modified xsi:type="dcterms:W3CDTF">2025-04-03T10:55:00Z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B10-0230/2025</vt:lpwstr>
  </property>
  <property fmtid="{D5CDD505-2E9C-101B-9397-08002B2CF9AE}" pid="4" name="&lt;Type&gt;">
    <vt:lpwstr>RR</vt:lpwstr>
  </property>
</Properties>
</file>