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000A" w14:paraId="79B926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DB953C" w14:textId="77777777" w:rsidR="00751A4A" w:rsidRPr="0061000A" w:rsidRDefault="00C263CA" w:rsidP="0010095E">
            <w:pPr>
              <w:pStyle w:val="EPName"/>
            </w:pPr>
            <w:bookmarkStart w:id="0" w:name="_GoBack"/>
            <w:bookmarkEnd w:id="0"/>
            <w:r w:rsidRPr="0061000A">
              <w:t>Parlamento Europeu</w:t>
            </w:r>
          </w:p>
          <w:p w14:paraId="1DF9060D" w14:textId="77777777" w:rsidR="00751A4A" w:rsidRPr="006100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000A">
              <w:t>2024</w:t>
            </w:r>
            <w:r w:rsidR="00817416" w:rsidRPr="0061000A">
              <w:t>-202</w:t>
            </w:r>
            <w:r w:rsidRPr="0061000A">
              <w:t>9</w:t>
            </w:r>
          </w:p>
        </w:tc>
        <w:tc>
          <w:tcPr>
            <w:tcW w:w="2268" w:type="dxa"/>
            <w:shd w:val="clear" w:color="auto" w:fill="auto"/>
          </w:tcPr>
          <w:p w14:paraId="7569DFBC" w14:textId="77777777" w:rsidR="00751A4A" w:rsidRPr="0061000A" w:rsidRDefault="00187494" w:rsidP="0010095E">
            <w:pPr>
              <w:pStyle w:val="EPLogo"/>
            </w:pPr>
            <w:r w:rsidRPr="0061000A">
              <w:rPr>
                <w:noProof/>
                <w:lang w:val="en-GB"/>
              </w:rPr>
              <w:drawing>
                <wp:inline distT="0" distB="0" distL="0" distR="0" wp14:anchorId="32BA0168" wp14:editId="24D4C8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FE8314" w14:textId="77777777" w:rsidR="00D058B8" w:rsidRPr="0061000A" w:rsidRDefault="00D058B8" w:rsidP="004C5D52">
      <w:pPr>
        <w:pStyle w:val="LineTop"/>
      </w:pPr>
    </w:p>
    <w:p w14:paraId="14F777E6" w14:textId="77777777" w:rsidR="00680577" w:rsidRPr="0061000A" w:rsidRDefault="00C263CA" w:rsidP="00680577">
      <w:pPr>
        <w:pStyle w:val="EPBodyTA1"/>
      </w:pPr>
      <w:r w:rsidRPr="0061000A">
        <w:t>TEXTOS APROVADOS</w:t>
      </w:r>
    </w:p>
    <w:p w14:paraId="74BF8007" w14:textId="77777777" w:rsidR="00D058B8" w:rsidRPr="0061000A" w:rsidRDefault="00D058B8" w:rsidP="00D058B8">
      <w:pPr>
        <w:pStyle w:val="LineBottom"/>
      </w:pPr>
    </w:p>
    <w:p w14:paraId="719F85B3" w14:textId="058B4326" w:rsidR="00C263CA" w:rsidRPr="0061000A" w:rsidRDefault="00C263CA" w:rsidP="00C263CA">
      <w:pPr>
        <w:pStyle w:val="ATHeading1"/>
      </w:pPr>
      <w:bookmarkStart w:id="1" w:name="TANumber"/>
      <w:r w:rsidRPr="0061000A">
        <w:t>P10_TA(2025)</w:t>
      </w:r>
      <w:bookmarkEnd w:id="1"/>
      <w:r w:rsidR="00B458CB" w:rsidRPr="0061000A">
        <w:t>0061</w:t>
      </w:r>
    </w:p>
    <w:p w14:paraId="0FD9194B" w14:textId="7995DEA4" w:rsidR="00C263CA" w:rsidRPr="0061000A" w:rsidRDefault="00C263CA" w:rsidP="00C263CA">
      <w:pPr>
        <w:pStyle w:val="ATHeading2"/>
      </w:pPr>
      <w:bookmarkStart w:id="2" w:name="title"/>
      <w:r w:rsidRPr="0061000A">
        <w:t>Ações penais contra jornalistas nos Camarões, nomeadamente os casos de Amadou Vamoulké, Kingsley Fomunyuy Njoka, Mancho Bibixy, Thomas Awah Junior e Tsi Conrad</w:t>
      </w:r>
      <w:bookmarkEnd w:id="2"/>
    </w:p>
    <w:p w14:paraId="16AC1011" w14:textId="77777777" w:rsidR="00C263CA" w:rsidRPr="0061000A" w:rsidRDefault="00C263CA" w:rsidP="00C263CA">
      <w:pPr>
        <w:rPr>
          <w:i/>
          <w:vanish/>
        </w:rPr>
      </w:pPr>
      <w:r w:rsidRPr="0061000A">
        <w:rPr>
          <w:i/>
        </w:rPr>
        <w:fldChar w:fldCharType="begin"/>
      </w:r>
      <w:r w:rsidRPr="0061000A">
        <w:rPr>
          <w:i/>
        </w:rPr>
        <w:instrText xml:space="preserve"> TC"(</w:instrText>
      </w:r>
      <w:bookmarkStart w:id="3" w:name="DocNumber"/>
      <w:r w:rsidRPr="0061000A">
        <w:rPr>
          <w:i/>
        </w:rPr>
        <w:instrText>B10-0230, 0232, 0233, 0235, 0236 e 0237/2025</w:instrText>
      </w:r>
      <w:bookmarkEnd w:id="3"/>
      <w:r w:rsidRPr="0061000A">
        <w:rPr>
          <w:i/>
        </w:rPr>
        <w:instrText xml:space="preserve">)"\l3 \n&gt; \* MERGEFORMAT </w:instrText>
      </w:r>
      <w:r w:rsidRPr="0061000A">
        <w:rPr>
          <w:i/>
        </w:rPr>
        <w:fldChar w:fldCharType="end"/>
      </w:r>
    </w:p>
    <w:p w14:paraId="61F10A08" w14:textId="77777777" w:rsidR="00C263CA" w:rsidRPr="0061000A" w:rsidRDefault="00C263CA" w:rsidP="00C263CA">
      <w:pPr>
        <w:rPr>
          <w:vanish/>
        </w:rPr>
      </w:pPr>
      <w:bookmarkStart w:id="4" w:name="PE"/>
      <w:r w:rsidRPr="0061000A">
        <w:rPr>
          <w:vanish/>
        </w:rPr>
        <w:t>PE772.512</w:t>
      </w:r>
      <w:bookmarkEnd w:id="4"/>
    </w:p>
    <w:p w14:paraId="771AB509" w14:textId="53680015" w:rsidR="00C263CA" w:rsidRPr="0061000A" w:rsidRDefault="00C263CA" w:rsidP="00C263CA">
      <w:pPr>
        <w:pStyle w:val="ATHeading3"/>
      </w:pPr>
      <w:bookmarkStart w:id="5" w:name="Sujet"/>
      <w:r w:rsidRPr="0061000A">
        <w:t xml:space="preserve">Resolução do Parlamento Europeu, de </w:t>
      </w:r>
      <w:r w:rsidR="00006A3E" w:rsidRPr="0061000A">
        <w:t xml:space="preserve">3 </w:t>
      </w:r>
      <w:r w:rsidRPr="0061000A">
        <w:t xml:space="preserve">de </w:t>
      </w:r>
      <w:r w:rsidR="00006A3E" w:rsidRPr="0061000A">
        <w:t xml:space="preserve">abril </w:t>
      </w:r>
      <w:r w:rsidRPr="0061000A">
        <w:t>de 2025, sobre a perseguição de jornalistas nos Camarões, nomeadamente os casos de Amadou Vamoulké, Kingsley Fomunyuy Njoka, Mancho Bibixy, Thomas Awah Junior e Tsi Conrad</w:t>
      </w:r>
      <w:bookmarkEnd w:id="5"/>
      <w:r w:rsidRPr="0061000A">
        <w:t xml:space="preserve"> </w:t>
      </w:r>
      <w:bookmarkStart w:id="6" w:name="References"/>
      <w:r w:rsidRPr="0061000A">
        <w:t>(2025/2627(RSP))</w:t>
      </w:r>
      <w:bookmarkEnd w:id="6"/>
    </w:p>
    <w:p w14:paraId="56A01C32" w14:textId="77777777" w:rsidR="00F05959" w:rsidRPr="0061000A" w:rsidRDefault="00F05959" w:rsidP="00F05959">
      <w:pPr>
        <w:pStyle w:val="EPComma"/>
      </w:pPr>
      <w:bookmarkStart w:id="7" w:name="TextBodyBegin"/>
      <w:bookmarkEnd w:id="7"/>
      <w:r w:rsidRPr="0061000A">
        <w:rPr>
          <w:i/>
        </w:rPr>
        <w:t>O Parlamento Europeu</w:t>
      </w:r>
      <w:r w:rsidRPr="0061000A">
        <w:t>,</w:t>
      </w:r>
    </w:p>
    <w:p w14:paraId="576682CE" w14:textId="77777777" w:rsidR="00F05959" w:rsidRPr="0061000A" w:rsidRDefault="00F05959" w:rsidP="00F05959">
      <w:pPr>
        <w:pStyle w:val="NormalHanging12a"/>
      </w:pPr>
      <w:r w:rsidRPr="0061000A">
        <w:t>–</w:t>
      </w:r>
      <w:r w:rsidRPr="0061000A">
        <w:tab/>
        <w:t>Tendo em conta o artigo 150.º, n.º 5, e o artigo 136.º, n.º 4, do seu Regimento,</w:t>
      </w:r>
    </w:p>
    <w:p w14:paraId="12B4EE1C" w14:textId="4B182194" w:rsidR="00F05959" w:rsidRPr="0061000A" w:rsidRDefault="00F05959" w:rsidP="00F05959">
      <w:pPr>
        <w:pStyle w:val="NormalHanging12a"/>
      </w:pPr>
      <w:r w:rsidRPr="0061000A">
        <w:t>A.</w:t>
      </w:r>
      <w:r w:rsidRPr="0061000A">
        <w:tab/>
        <w:t>Considerando que a liberdade de imprensa nos Camarões está a deteriorar</w:t>
      </w:r>
      <w:r w:rsidRPr="0061000A">
        <w:noBreakHyphen/>
        <w:t>se</w:t>
      </w:r>
      <w:r w:rsidR="00006A3E" w:rsidRPr="0061000A">
        <w:t>; considerando que</w:t>
      </w:r>
      <w:r w:rsidRPr="0061000A">
        <w:t xml:space="preserve"> a Constituição dos Camarões reconhece a liberdade de expressão e os direitos fundamentais</w:t>
      </w:r>
      <w:r w:rsidR="00006A3E" w:rsidRPr="0061000A">
        <w:t>; considerando que</w:t>
      </w:r>
      <w:r w:rsidRPr="0061000A">
        <w:t>, como forma de retaliação por noticiarem a crise nas regiões anglófonas dos Camarões, jornalistas são detidos, atacados, censurados e presos, acusados de atividades contra o Estado, delito de difamação e difusão de notícias falsas;</w:t>
      </w:r>
    </w:p>
    <w:p w14:paraId="421F5069" w14:textId="77CD0906" w:rsidR="00F05959" w:rsidRPr="0061000A" w:rsidRDefault="00F05959" w:rsidP="00F05959">
      <w:pPr>
        <w:pStyle w:val="NormalHanging12a"/>
      </w:pPr>
      <w:r w:rsidRPr="0061000A">
        <w:t>B.</w:t>
      </w:r>
      <w:r w:rsidRPr="0061000A">
        <w:tab/>
        <w:t>Considerando que os Camarões aplicam longos períodos de prisão preventiva e detenção arbitrária</w:t>
      </w:r>
      <w:r w:rsidR="00006A3E" w:rsidRPr="0061000A">
        <w:t>; considerando que</w:t>
      </w:r>
      <w:r w:rsidRPr="0061000A">
        <w:t xml:space="preserve"> jornalistas são detidos em regime de incomunicabilidade e as condenações são proferidas por tribunais militares, entre outras violações graves dos direitos a um julgamento justo e a um processo equitativo;</w:t>
      </w:r>
    </w:p>
    <w:p w14:paraId="465C9460" w14:textId="77777777" w:rsidR="00F05959" w:rsidRPr="0061000A" w:rsidRDefault="00F05959" w:rsidP="00F05959">
      <w:pPr>
        <w:pStyle w:val="NormalHanging12a"/>
      </w:pPr>
      <w:r w:rsidRPr="0061000A">
        <w:t>C.</w:t>
      </w:r>
      <w:r w:rsidRPr="0061000A">
        <w:tab/>
        <w:t>Considerando que o Comité das Nações Unidas contra a Tortura, a Freedom House e o Comité para a Proteção dos Jornalistas divulgaram recentemente que a polícia, os gendarmes e outros agentes governamentais dos Camarões prenderam, detiveram, atacaram fisicamente e intimidaram jornalistas e que, uma vez detidos, os jornalistas são frequentemente maltratados, torturados e mortos;</w:t>
      </w:r>
    </w:p>
    <w:p w14:paraId="68B5049C" w14:textId="0FE0185A" w:rsidR="00F05959" w:rsidRPr="0061000A" w:rsidRDefault="00F05959" w:rsidP="00F05959">
      <w:pPr>
        <w:pStyle w:val="NormalHanging12a"/>
      </w:pPr>
      <w:r w:rsidRPr="0061000A">
        <w:t>D.</w:t>
      </w:r>
      <w:r w:rsidRPr="0061000A">
        <w:tab/>
        <w:t>Considerando que Tsi Conrad, Mancho Bibixy, Kingsley Fomunyuy Njoka e Thomas Awah Junior são jornalistas que noticiaram a situação nas regiões anglófonas dos Camarões, nomeadamente os abusos perpetrados durante o conflito armado e a agitação civil em curso</w:t>
      </w:r>
      <w:r w:rsidR="00006A3E" w:rsidRPr="0061000A">
        <w:t>; considerando que</w:t>
      </w:r>
      <w:r w:rsidRPr="0061000A">
        <w:t xml:space="preserve"> Amadou Vamoulké, jornalista com problemas de saúde, foi condenado a 32 anos de prisão pela sua gestão independente do organismo estatal de radiodifusão;</w:t>
      </w:r>
    </w:p>
    <w:p w14:paraId="037EB76E" w14:textId="77777777" w:rsidR="00F05959" w:rsidRPr="0061000A" w:rsidRDefault="00F05959" w:rsidP="00F05959">
      <w:pPr>
        <w:pStyle w:val="NormalHanging12a"/>
      </w:pPr>
      <w:r w:rsidRPr="0061000A">
        <w:lastRenderedPageBreak/>
        <w:t>E.</w:t>
      </w:r>
      <w:r w:rsidRPr="0061000A">
        <w:tab/>
        <w:t>Considerando que os jornalistas Martinez Zogo, Jean</w:t>
      </w:r>
      <w:r w:rsidRPr="0061000A">
        <w:noBreakHyphen/>
        <w:t>Jacques Ola Bebe, Samuel Wazizi e Anye Nde Nsoh foram assassinados entre agosto de 2019 e maio de 2023, e que questões importantes sobre a responsabilização por estes atos continuam sem resposta;</w:t>
      </w:r>
    </w:p>
    <w:p w14:paraId="2F4FB9E0" w14:textId="77777777" w:rsidR="00F05959" w:rsidRPr="0061000A" w:rsidRDefault="00F05959" w:rsidP="00F05959">
      <w:pPr>
        <w:pStyle w:val="NormalHanging12a"/>
      </w:pPr>
      <w:r w:rsidRPr="0061000A">
        <w:t>F.</w:t>
      </w:r>
      <w:r w:rsidRPr="0061000A">
        <w:tab/>
        <w:t>Considerando que a UE é o principal parceiro comercial dos Camarões;</w:t>
      </w:r>
    </w:p>
    <w:p w14:paraId="209A81B8" w14:textId="77777777" w:rsidR="00F05959" w:rsidRPr="0061000A" w:rsidRDefault="00F05959" w:rsidP="00F05959">
      <w:pPr>
        <w:pStyle w:val="NormalHanging12a"/>
      </w:pPr>
      <w:r w:rsidRPr="0061000A">
        <w:t>1.</w:t>
      </w:r>
      <w:r w:rsidRPr="0061000A">
        <w:tab/>
        <w:t>Condena as violações estruturais dos direitos humanos dos jornalistas por parte das autoridades camaronesas; exorta as referidas autoridades a garantirem o respeito da liberdade de imprensa, em particular no período que antecede as eleições presidenciais de 2025 dos Camarões; apela à libertação imediata e incondicional de Amadou Vamoulké, Kingsley Fomunyuy Njoka, Mancho Bibixy, Thomas Awah Junior e Tsi Conrad, garantindo, entretanto, o respeito dos seus direitos fundamentais e o seu acesso a cuidados médicos;</w:t>
      </w:r>
    </w:p>
    <w:p w14:paraId="626F4449" w14:textId="77777777" w:rsidR="00F05959" w:rsidRPr="0061000A" w:rsidRDefault="00F05959" w:rsidP="00F05959">
      <w:pPr>
        <w:pStyle w:val="NormalHanging12a"/>
      </w:pPr>
      <w:r w:rsidRPr="0061000A">
        <w:t>2.</w:t>
      </w:r>
      <w:r w:rsidRPr="0061000A">
        <w:tab/>
        <w:t>Exorta a UE e os Estados</w:t>
      </w:r>
      <w:r w:rsidRPr="0061000A">
        <w:noBreakHyphen/>
        <w:t>Membros a abordarem os casos dos jornalistas detidos junto das autoridades dos Camarões; apela à UE para que utilize a sua influência diplomática e económica para lograr melhorias tangíveis dos direitos humanos nos Camarões;</w:t>
      </w:r>
    </w:p>
    <w:p w14:paraId="619B998E" w14:textId="77777777" w:rsidR="00F05959" w:rsidRPr="0061000A" w:rsidRDefault="00F05959" w:rsidP="00F05959">
      <w:pPr>
        <w:pStyle w:val="NormalHanging12a"/>
      </w:pPr>
      <w:r w:rsidRPr="0061000A">
        <w:t>3.</w:t>
      </w:r>
      <w:r w:rsidRPr="0061000A">
        <w:tab/>
        <w:t>Insta a Comissão, o SEAE e as missões diplomáticas dos Estados</w:t>
      </w:r>
      <w:r w:rsidRPr="0061000A">
        <w:noBreakHyphen/>
        <w:t>Membros a responderem ativamente às restrições impostas aos jornalistas, nomeadamente assegurando um acompanhamento exaustivo dos julgamentos, visitando jornalistas detidos e mantendo ativamente o contacto com jornalistas marginalizados ou em risco e com as suas famílias e colegas;</w:t>
      </w:r>
    </w:p>
    <w:p w14:paraId="295ED226" w14:textId="77777777" w:rsidR="00F05959" w:rsidRPr="0061000A" w:rsidRDefault="00F05959" w:rsidP="00F05959">
      <w:pPr>
        <w:pStyle w:val="NormalHanging12a"/>
      </w:pPr>
      <w:r w:rsidRPr="0061000A">
        <w:t>4.</w:t>
      </w:r>
      <w:r w:rsidRPr="0061000A">
        <w:tab/>
        <w:t>Insta as autoridades camaronesas a porem termo à sua prática de julgar civis em tribunais militares, contrária ao direito internacional, e a deixarem de invocar abusivamente acusações de terrorismo, atividades contra o Estado e difusão de notícias falsas em processos contra jornalistas;</w:t>
      </w:r>
    </w:p>
    <w:p w14:paraId="35B0D56B" w14:textId="77777777" w:rsidR="00F05959" w:rsidRPr="0061000A" w:rsidRDefault="00F05959" w:rsidP="00F05959">
      <w:pPr>
        <w:pStyle w:val="NormalHanging12a"/>
      </w:pPr>
      <w:r w:rsidRPr="0061000A">
        <w:t>5.</w:t>
      </w:r>
      <w:r w:rsidRPr="0061000A">
        <w:tab/>
        <w:t>Renova o seu apelo aos Estados</w:t>
      </w:r>
      <w:r w:rsidRPr="0061000A">
        <w:noBreakHyphen/>
        <w:t>Membros para que apoiem uma missão de averiguação do Conselho dos Direitos Humanos das Nações Unidas aos Camarões, sobretudo à luz do conflito nas regiões do Noroeste e do Sudoeste;</w:t>
      </w:r>
    </w:p>
    <w:p w14:paraId="5BF84D00" w14:textId="77777777" w:rsidR="00F05959" w:rsidRPr="0061000A" w:rsidRDefault="00F05959" w:rsidP="00F05959">
      <w:pPr>
        <w:pStyle w:val="NormalHanging12a"/>
      </w:pPr>
      <w:r w:rsidRPr="0061000A">
        <w:t>6.</w:t>
      </w:r>
      <w:r w:rsidRPr="0061000A">
        <w:tab/>
        <w:t>Solicita aos Estados</w:t>
      </w:r>
      <w:r w:rsidRPr="0061000A">
        <w:noBreakHyphen/>
        <w:t>Membros que facilitem a emissão de vistos humanitários para jornalistas camaroneses em risco de perseguição;</w:t>
      </w:r>
    </w:p>
    <w:p w14:paraId="5FAEDEC0" w14:textId="77777777" w:rsidR="00465765" w:rsidRPr="0061000A" w:rsidRDefault="00F05959" w:rsidP="00465765">
      <w:pPr>
        <w:pStyle w:val="NormalHanging12a"/>
      </w:pPr>
      <w:r w:rsidRPr="0061000A">
        <w:t>7.</w:t>
      </w:r>
      <w:r w:rsidRPr="0061000A">
        <w:tab/>
        <w:t>Encarrega a sua Presidente de transmitir a presente resolução ao Conselho, à Comissão, à VP/AR e ao Governo e Parlamento dos Camarões.</w:t>
      </w:r>
    </w:p>
    <w:sectPr w:rsidR="00465765" w:rsidRPr="0061000A" w:rsidSect="004657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AE787" w14:textId="77777777" w:rsidR="00C263CA" w:rsidRPr="00465765" w:rsidRDefault="00C263CA">
      <w:r w:rsidRPr="00465765">
        <w:separator/>
      </w:r>
    </w:p>
  </w:endnote>
  <w:endnote w:type="continuationSeparator" w:id="0">
    <w:p w14:paraId="523A877B" w14:textId="77777777" w:rsidR="00C263CA" w:rsidRPr="00465765" w:rsidRDefault="00C263CA">
      <w:r w:rsidRPr="004657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07851" w14:textId="77777777" w:rsidR="00064002" w:rsidRPr="004657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F4AA1" w14:textId="77777777" w:rsidR="00064002" w:rsidRPr="004657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2E74B" w14:textId="77777777" w:rsidR="00064002" w:rsidRPr="004657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E282A" w14:textId="77777777" w:rsidR="00C263CA" w:rsidRPr="00465765" w:rsidRDefault="00C263CA">
      <w:r w:rsidRPr="00465765">
        <w:separator/>
      </w:r>
    </w:p>
  </w:footnote>
  <w:footnote w:type="continuationSeparator" w:id="0">
    <w:p w14:paraId="7AEE9111" w14:textId="77777777" w:rsidR="00C263CA" w:rsidRPr="00465765" w:rsidRDefault="00C263CA">
      <w:r w:rsidRPr="004657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F9634" w14:textId="77777777" w:rsidR="00064002" w:rsidRPr="004657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9A183" w14:textId="77777777" w:rsidR="00064002" w:rsidRPr="004657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CA65A" w14:textId="77777777" w:rsidR="00064002" w:rsidRPr="004657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30, 0232, 0233, 0235, 0236 e 0237/2025"/>
    <w:docVar w:name="dvlangue" w:val="PT"/>
    <w:docVar w:name="dvnumam" w:val="0"/>
    <w:docVar w:name="dvpe" w:val="772.512"/>
    <w:docVar w:name="dvtitre" w:val="Resolução do Parlamento Europeu, de ... de ... de 2025,_x000d__x000a_ sobre a perseguição de jornalistas nos Camarões, nomeadamente os casos de Amadou Vamoulké, Kingsley Fomunyuy Njoka, Mancho Bibixy, Thomas Awah Junior e Tsi Conrad(2025/2627(RSP))"/>
  </w:docVars>
  <w:rsids>
    <w:rsidRoot w:val="00C263CA"/>
    <w:rsid w:val="00002272"/>
    <w:rsid w:val="00006A3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76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00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D2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8CB"/>
    <w:rsid w:val="00B558F0"/>
    <w:rsid w:val="00BD48FE"/>
    <w:rsid w:val="00BD7BD8"/>
    <w:rsid w:val="00BE6ADC"/>
    <w:rsid w:val="00C05BFE"/>
    <w:rsid w:val="00C23CD4"/>
    <w:rsid w:val="00C263C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959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23062"/>
  <w15:chartTrackingRefBased/>
  <w15:docId w15:val="{F4D5AAE7-55FC-4263-8298-6D8AEA03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0595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0595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05959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F05959"/>
    <w:rPr>
      <w:sz w:val="24"/>
      <w:lang w:val="pt-PT"/>
    </w:rPr>
  </w:style>
  <w:style w:type="character" w:styleId="CommentReference">
    <w:name w:val="annotation reference"/>
    <w:basedOn w:val="DefaultParagraphFont"/>
    <w:rsid w:val="00006A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6A3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6A3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06A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6A3E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006A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6A3E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4482C-6F6F-4361-ADE1-4C57B460C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646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 Isabel Alexandra</cp:lastModifiedBy>
  <cp:revision>2</cp:revision>
  <cp:lastPrinted>2004-11-19T15:42:00Z</cp:lastPrinted>
  <dcterms:created xsi:type="dcterms:W3CDTF">2025-04-03T11:45:00Z</dcterms:created>
  <dcterms:modified xsi:type="dcterms:W3CDTF">2025-04-03T11:45:00Z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B10-0230, 0232, 0233, 0235, 0236 e 0237/2025</vt:lpwstr>
  </property>
  <property fmtid="{D5CDD505-2E9C-101B-9397-08002B2CF9AE}" pid="4" name="&lt;Type&gt;">
    <vt:lpwstr>RR</vt:lpwstr>
  </property>
</Properties>
</file>