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15B0" w14:paraId="329FDE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B45B69" w14:textId="77777777" w:rsidR="00751A4A" w:rsidRPr="009815B0" w:rsidRDefault="0059275F" w:rsidP="0010095E">
            <w:pPr>
              <w:pStyle w:val="EPName"/>
            </w:pPr>
            <w:r w:rsidRPr="009815B0">
              <w:t>Parlamento Europeo</w:t>
            </w:r>
          </w:p>
          <w:p w14:paraId="2D236FDC" w14:textId="77777777" w:rsidR="00751A4A" w:rsidRPr="009815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15B0">
              <w:t>2024</w:t>
            </w:r>
            <w:r w:rsidR="00817416" w:rsidRPr="009815B0">
              <w:t>-202</w:t>
            </w:r>
            <w:r w:rsidRPr="009815B0">
              <w:t>9</w:t>
            </w:r>
          </w:p>
        </w:tc>
        <w:tc>
          <w:tcPr>
            <w:tcW w:w="2268" w:type="dxa"/>
            <w:shd w:val="clear" w:color="auto" w:fill="auto"/>
          </w:tcPr>
          <w:p w14:paraId="438724E9" w14:textId="77777777" w:rsidR="00751A4A" w:rsidRPr="009815B0" w:rsidRDefault="00187494" w:rsidP="0010095E">
            <w:pPr>
              <w:pStyle w:val="EPLogo"/>
            </w:pPr>
            <w:r w:rsidRPr="009815B0">
              <w:rPr>
                <w:noProof/>
                <w:lang w:val="en-GB"/>
              </w:rPr>
              <w:drawing>
                <wp:inline distT="0" distB="0" distL="0" distR="0" wp14:anchorId="332E17E0" wp14:editId="0A56AE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1E34C3" w14:textId="77777777" w:rsidR="00D058B8" w:rsidRPr="009815B0" w:rsidRDefault="00D058B8" w:rsidP="004C5D52">
      <w:pPr>
        <w:pStyle w:val="LineTop"/>
      </w:pPr>
    </w:p>
    <w:p w14:paraId="33DAEBD1" w14:textId="77777777" w:rsidR="00680577" w:rsidRPr="009815B0" w:rsidRDefault="0059275F" w:rsidP="00680577">
      <w:pPr>
        <w:pStyle w:val="EPBodyTA1"/>
      </w:pPr>
      <w:r w:rsidRPr="009815B0">
        <w:t>TEXTOS APROBADOS</w:t>
      </w:r>
    </w:p>
    <w:p w14:paraId="709575A2" w14:textId="77777777" w:rsidR="00D058B8" w:rsidRPr="009815B0" w:rsidRDefault="00D058B8" w:rsidP="00D058B8">
      <w:pPr>
        <w:pStyle w:val="LineBottom"/>
      </w:pPr>
    </w:p>
    <w:p w14:paraId="30CEB759" w14:textId="2DA1E90E" w:rsidR="0059275F" w:rsidRPr="009815B0" w:rsidRDefault="0059275F" w:rsidP="0059275F">
      <w:pPr>
        <w:pStyle w:val="ATHeading1"/>
      </w:pPr>
      <w:bookmarkStart w:id="0" w:name="TANumber"/>
      <w:r w:rsidRPr="009815B0">
        <w:t>P10_TA(2025)00</w:t>
      </w:r>
      <w:r w:rsidR="00632352" w:rsidRPr="009815B0">
        <w:t>63</w:t>
      </w:r>
      <w:bookmarkEnd w:id="0"/>
    </w:p>
    <w:p w14:paraId="055C8F9A" w14:textId="77777777" w:rsidR="0059275F" w:rsidRPr="009815B0" w:rsidRDefault="0059275F" w:rsidP="0059275F">
      <w:pPr>
        <w:pStyle w:val="ATHeading2"/>
      </w:pPr>
      <w:bookmarkStart w:id="1" w:name="title"/>
      <w:r w:rsidRPr="009815B0">
        <w:t>Riesgo inminente de una mayor represión por parte del régimen de Lukashenka en Bielorrusia: amenazas procedentes de la Comisión de Investigación</w:t>
      </w:r>
      <w:bookmarkEnd w:id="1"/>
    </w:p>
    <w:p w14:paraId="4AFDB83F" w14:textId="77777777" w:rsidR="0059275F" w:rsidRPr="009815B0" w:rsidRDefault="0059275F" w:rsidP="0059275F">
      <w:pPr>
        <w:rPr>
          <w:i/>
          <w:vanish/>
        </w:rPr>
      </w:pPr>
      <w:r w:rsidRPr="009815B0">
        <w:rPr>
          <w:i/>
        </w:rPr>
        <w:fldChar w:fldCharType="begin"/>
      </w:r>
      <w:r w:rsidRPr="009815B0">
        <w:rPr>
          <w:i/>
        </w:rPr>
        <w:instrText xml:space="preserve"> TC"(</w:instrText>
      </w:r>
      <w:bookmarkStart w:id="2" w:name="DocNumber"/>
      <w:r w:rsidRPr="009815B0">
        <w:rPr>
          <w:i/>
        </w:rPr>
        <w:instrText>B10-0219, 0221, 0223, 0227 y 0229/2025</w:instrText>
      </w:r>
      <w:bookmarkEnd w:id="2"/>
      <w:r w:rsidRPr="009815B0">
        <w:rPr>
          <w:i/>
        </w:rPr>
        <w:instrText xml:space="preserve">)"\l3 \n&gt; </w:instrText>
      </w:r>
      <w:bookmarkStart w:id="3" w:name="_GoBack"/>
      <w:bookmarkEnd w:id="3"/>
      <w:r w:rsidRPr="009815B0">
        <w:rPr>
          <w:i/>
        </w:rPr>
        <w:instrText xml:space="preserve">\* MERGEFORMAT </w:instrText>
      </w:r>
      <w:r w:rsidRPr="009815B0">
        <w:rPr>
          <w:i/>
        </w:rPr>
        <w:fldChar w:fldCharType="end"/>
      </w:r>
    </w:p>
    <w:p w14:paraId="029236A9" w14:textId="77777777" w:rsidR="0059275F" w:rsidRPr="009815B0" w:rsidRDefault="0059275F" w:rsidP="0059275F">
      <w:pPr>
        <w:rPr>
          <w:vanish/>
        </w:rPr>
      </w:pPr>
      <w:bookmarkStart w:id="4" w:name="PE"/>
      <w:r w:rsidRPr="009815B0">
        <w:rPr>
          <w:vanish/>
        </w:rPr>
        <w:t>PE772.501</w:t>
      </w:r>
      <w:bookmarkEnd w:id="4"/>
    </w:p>
    <w:p w14:paraId="3E47A8D8" w14:textId="77777777" w:rsidR="0059275F" w:rsidRPr="009815B0" w:rsidRDefault="0059275F" w:rsidP="0059275F">
      <w:pPr>
        <w:pStyle w:val="ATHeading3"/>
      </w:pPr>
      <w:bookmarkStart w:id="5" w:name="Sujet"/>
      <w:r w:rsidRPr="009815B0">
        <w:t>Resolución del Parlamento Europeo, de 3 de abril de 2025, sobre el riesgo inminente de una mayor represión por parte del régimen de Lukashenka en Bielorrusia: amenazas procedentes de la Comisión de Investigación</w:t>
      </w:r>
      <w:bookmarkEnd w:id="5"/>
      <w:r w:rsidRPr="009815B0">
        <w:t xml:space="preserve"> </w:t>
      </w:r>
      <w:bookmarkStart w:id="6" w:name="References"/>
      <w:r w:rsidRPr="009815B0">
        <w:t>(2025/2629(RSP))</w:t>
      </w:r>
      <w:bookmarkEnd w:id="6"/>
    </w:p>
    <w:p w14:paraId="5E2529D5" w14:textId="77777777" w:rsidR="0059275F" w:rsidRPr="009815B0" w:rsidRDefault="0059275F" w:rsidP="0059275F"/>
    <w:p w14:paraId="52C2A62C" w14:textId="77777777" w:rsidR="001B37D0" w:rsidRPr="009815B0" w:rsidRDefault="001B37D0" w:rsidP="001759E1">
      <w:pPr>
        <w:pStyle w:val="EPComma"/>
        <w:spacing w:before="120"/>
      </w:pPr>
      <w:bookmarkStart w:id="7" w:name="TextBodyBegin"/>
      <w:bookmarkEnd w:id="7"/>
      <w:r w:rsidRPr="009815B0">
        <w:rPr>
          <w:i/>
          <w:iCs/>
        </w:rPr>
        <w:t>El Parlamento Europeo</w:t>
      </w:r>
      <w:r w:rsidRPr="009815B0">
        <w:t>,</w:t>
      </w:r>
    </w:p>
    <w:p w14:paraId="106DBF01" w14:textId="77777777" w:rsidR="001B37D0" w:rsidRPr="009815B0" w:rsidRDefault="001B37D0" w:rsidP="001B37D0">
      <w:pPr>
        <w:pStyle w:val="NormalHanging12a"/>
      </w:pPr>
      <w:r w:rsidRPr="009815B0">
        <w:t>–</w:t>
      </w:r>
      <w:r w:rsidRPr="009815B0">
        <w:tab/>
        <w:t>Vistas sus anteriores Resoluciones sobre Bielorrusia,</w:t>
      </w:r>
    </w:p>
    <w:p w14:paraId="5D4534BF" w14:textId="77777777" w:rsidR="001B37D0" w:rsidRPr="009815B0" w:rsidRDefault="001B37D0" w:rsidP="001B37D0">
      <w:pPr>
        <w:pStyle w:val="NormalHanging12a"/>
      </w:pPr>
      <w:r w:rsidRPr="009815B0">
        <w:t>–</w:t>
      </w:r>
      <w:r w:rsidRPr="009815B0">
        <w:tab/>
        <w:t>Vistos el artículo 150, apartado 5, y el artículo 136, apartado 4, del Reglamento interno,</w:t>
      </w:r>
    </w:p>
    <w:p w14:paraId="430563BF" w14:textId="77777777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t>A.</w:t>
      </w:r>
      <w:r w:rsidRPr="009815B0">
        <w:tab/>
        <w:t>Considerando que el régimen de Lukashenka ha intensificado la represión interna y transnacional para desmantelar las estructuras que representan a las fuerzas democráticas de Bielorrusia;</w:t>
      </w:r>
    </w:p>
    <w:p w14:paraId="40D0607E" w14:textId="77777777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t>B.</w:t>
      </w:r>
      <w:r w:rsidRPr="009815B0">
        <w:tab/>
        <w:t>Considerando que expertos de las Naciones Unidas han confirmado recientemente detenciones y encarcelamientos arbitrarios, así como el uso de torturas o malos tratos, e incluso han comunicado la existencia de pruebas de crímenes contra la humanidad; que más de 1 200 presos políticos, entre ellos Viktoryia Kulsha, Volha Mayorava, Alena Hnauk y Andrzej Poczobut, siguen encarcelados;</w:t>
      </w:r>
    </w:p>
    <w:p w14:paraId="15128DE7" w14:textId="77777777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t>C.</w:t>
      </w:r>
      <w:r w:rsidRPr="009815B0">
        <w:tab/>
        <w:t>Considerando que la Comisión de Investigación de Bielorrusia ha abierto «procedimientos especiales» contra cientos de bielorrusos que se sumaron a las concentraciones en varias ciudades europeas o que se presentaron a las elecciones al Consejo de Coordinación; que las familias de la diáspora bielorrusa fueron amenazadas con encarcelamientos y confiscación de activos si participaban en las protestas del Día de la Libertad;</w:t>
      </w:r>
    </w:p>
    <w:p w14:paraId="03DA9F61" w14:textId="77777777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t>D.</w:t>
      </w:r>
      <w:r w:rsidRPr="009815B0">
        <w:tab/>
        <w:t>Considerando que el régimen de Lukashenka está aprovechando la expiración de numerosos pasaportes bielorrusos para obligar a los miembros de la diáspora a regresar a Bielorrusia;</w:t>
      </w:r>
    </w:p>
    <w:p w14:paraId="7520F226" w14:textId="77777777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t>E.</w:t>
      </w:r>
      <w:r w:rsidRPr="009815B0">
        <w:tab/>
        <w:t>Considerando que la creciente cooperación del régimen bielorruso con los servicios de seguridad rusos aumenta el riesgo de represión coordinada, vigilancia y amenazas híbridas en el territorio de la Unión Europea;</w:t>
      </w:r>
    </w:p>
    <w:p w14:paraId="0BF69890" w14:textId="4098F811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lastRenderedPageBreak/>
        <w:t>F.</w:t>
      </w:r>
      <w:r w:rsidRPr="009815B0">
        <w:tab/>
        <w:t xml:space="preserve">Considerando que en Bielorrusia los medios de comunicación estatales dominan el panorama informativo; </w:t>
      </w:r>
    </w:p>
    <w:p w14:paraId="0E47906D" w14:textId="77777777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t>1.</w:t>
      </w:r>
      <w:r w:rsidRPr="009815B0">
        <w:tab/>
        <w:t>Exige que el régimen de Lukashenka ponga inmediatamente fin a su represión, incluida la vigilancia de exiliados y manifestantes, y libere y rehabilite a todos los presos políticos;</w:t>
      </w:r>
    </w:p>
    <w:p w14:paraId="6A7C5D58" w14:textId="77777777" w:rsidR="001B37D0" w:rsidRPr="009815B0" w:rsidRDefault="001B37D0" w:rsidP="001B37D0">
      <w:pPr>
        <w:pStyle w:val="NormalHanging12a"/>
        <w:widowControl/>
      </w:pPr>
      <w:r w:rsidRPr="009815B0">
        <w:t>2.</w:t>
      </w:r>
      <w:r w:rsidRPr="009815B0">
        <w:tab/>
        <w:t>Condena enérgicamente el continuo aumento de la represión por parte del régimen de Lukashenka, que ahora se dirige contra bielorrusos en el extranjero, con acciones penales, incautaciones de activos y otras medidas diseñadas para silenciar a la disidencia;</w:t>
      </w:r>
    </w:p>
    <w:p w14:paraId="4015D834" w14:textId="77777777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t>3.</w:t>
      </w:r>
      <w:r w:rsidRPr="009815B0">
        <w:tab/>
        <w:t>Pide apoyo jurídico y protección a escala de la Unión para los exiliados bielorrusos mediante la simplificación de los procedimientos de obtención de visados, permisos de residencia y documentos de identidad provisionales para las personas convertidas en apátridas por persecución extraterritorial;</w:t>
      </w:r>
    </w:p>
    <w:p w14:paraId="21141790" w14:textId="77777777" w:rsidR="001B37D0" w:rsidRPr="009815B0" w:rsidRDefault="001B37D0" w:rsidP="001B37D0">
      <w:pPr>
        <w:pStyle w:val="NormalHanging12a"/>
        <w:rPr>
          <w:rFonts w:eastAsia="Calibri"/>
        </w:rPr>
      </w:pPr>
      <w:r w:rsidRPr="009815B0">
        <w:t>4.</w:t>
      </w:r>
      <w:r w:rsidRPr="009815B0">
        <w:tab/>
        <w:t>Reitera su no reconocimiento de Lukashenka y considera que la persecución de ciudadanos bielorrusos por sus actividades democráticas pacíficas en el extranjero a través de «procedimientos especiales» de la Comisión de Investigación de Bielorrusia constituye una violación directa de la soberanía territorial de los Estados miembros; insta, por tanto, a los países afectados a que desdeñen las órdenes de detención de Interpol para la extradición de los opositores políticos de Lukashenka;</w:t>
      </w:r>
    </w:p>
    <w:p w14:paraId="1AD8AC88" w14:textId="77777777" w:rsidR="001B37D0" w:rsidRPr="009815B0" w:rsidRDefault="001B37D0" w:rsidP="001B37D0">
      <w:pPr>
        <w:pStyle w:val="NormalHanging12a"/>
      </w:pPr>
      <w:r w:rsidRPr="009815B0">
        <w:t>5.</w:t>
      </w:r>
      <w:r w:rsidRPr="009815B0">
        <w:tab/>
        <w:t>Acoge con satisfacción las sanciones impuestas a la Dirección de Asuntos de la Presidencia y a la Comisión Electoral Central de Bielorrusia, que pronunciaron resoluciones politizadas;</w:t>
      </w:r>
      <w:r w:rsidR="00632352" w:rsidRPr="009815B0">
        <w:t xml:space="preserve"> insta a que se impongan inmediatamente sanciones personales a todos los miembros de la Comisión de Investigación bielorrusa y a funcionarios de otras instituciones estatales cómplices de la persecución e intimidación transnacionales de ciudadanos bielorrusos;</w:t>
      </w:r>
    </w:p>
    <w:p w14:paraId="055FA03F" w14:textId="77777777" w:rsidR="00632352" w:rsidRPr="009815B0" w:rsidRDefault="00632352" w:rsidP="001B37D0">
      <w:pPr>
        <w:pStyle w:val="NormalHanging12a"/>
        <w:rPr>
          <w:rFonts w:eastAsia="Calibri"/>
        </w:rPr>
      </w:pPr>
      <w:r w:rsidRPr="009815B0">
        <w:t>6.</w:t>
      </w:r>
      <w:r w:rsidRPr="009815B0">
        <w:tab/>
        <w:t>Aboga firmemente por el rápido desarrollo y aplicación de un mecanismo jurídico para identificar, congelar y confiscar todos los activos y bienes fuera de Bielorrusia propiedad de Lukashenka y su círculo más próximo, con vistas a su reasignación a un fondo de apoyo a las víctimas de la represión;</w:t>
      </w:r>
    </w:p>
    <w:p w14:paraId="40934543" w14:textId="47717FD0" w:rsidR="001B37D0" w:rsidRPr="009815B0" w:rsidRDefault="00632352" w:rsidP="001B37D0">
      <w:pPr>
        <w:pStyle w:val="NormalHanging12a"/>
        <w:rPr>
          <w:rFonts w:eastAsia="Calibri"/>
        </w:rPr>
      </w:pPr>
      <w:r w:rsidRPr="009815B0">
        <w:t>7</w:t>
      </w:r>
      <w:r w:rsidR="001B37D0" w:rsidRPr="009815B0">
        <w:t>.</w:t>
      </w:r>
      <w:r w:rsidR="001B37D0" w:rsidRPr="009815B0">
        <w:tab/>
        <w:t>Insta a los Estados miembros a que impongan nuevas sanciones equivalentes a las impuestas a Rusia, en particular a los funcionarios responsables de la represión transnacional;</w:t>
      </w:r>
    </w:p>
    <w:p w14:paraId="6CD4F3E7" w14:textId="68412E05" w:rsidR="001B37D0" w:rsidRPr="009815B0" w:rsidRDefault="00632352" w:rsidP="001B37D0">
      <w:pPr>
        <w:pStyle w:val="NormalHanging12a"/>
        <w:rPr>
          <w:rFonts w:eastAsia="Calibri"/>
        </w:rPr>
      </w:pPr>
      <w:r w:rsidRPr="009815B0">
        <w:t>8</w:t>
      </w:r>
      <w:r w:rsidR="001B37D0" w:rsidRPr="009815B0">
        <w:t>.</w:t>
      </w:r>
      <w:r w:rsidR="001B37D0" w:rsidRPr="009815B0">
        <w:tab/>
        <w:t>Insta a la Unión y a sus Estados miembros a que aumenten el apoyo político, financiero y técnico a los medios de comunicación independientes, los defensores de los derechos humanos, los sindicatos y las iniciativas de la sociedad civil que operan dentro y fuera de Bielorrusia, inclusive a través del seguimiento de los juicios y del aumento de la visibilidad de los presos políticos;</w:t>
      </w:r>
    </w:p>
    <w:p w14:paraId="409DD995" w14:textId="278F5F64" w:rsidR="001B37D0" w:rsidRPr="009815B0" w:rsidRDefault="00632352" w:rsidP="001B37D0">
      <w:pPr>
        <w:pStyle w:val="NormalHanging12a"/>
      </w:pPr>
      <w:r w:rsidRPr="009815B0">
        <w:t>9</w:t>
      </w:r>
      <w:r w:rsidR="001B37D0" w:rsidRPr="009815B0">
        <w:t>.</w:t>
      </w:r>
      <w:r w:rsidR="001B37D0" w:rsidRPr="009815B0">
        <w:tab/>
        <w:t>Pide a la VP/AR que se sirva del INTCEN y del EDMO para contrarrestar las operaciones de inteligencia y la desinformación bielorrusas;</w:t>
      </w:r>
    </w:p>
    <w:p w14:paraId="02B0FBEE" w14:textId="424B568B" w:rsidR="001B37D0" w:rsidRPr="009815B0" w:rsidRDefault="00632352" w:rsidP="001B37D0">
      <w:pPr>
        <w:pStyle w:val="NormalHanging12a"/>
        <w:rPr>
          <w:rFonts w:eastAsia="Calibri"/>
        </w:rPr>
      </w:pPr>
      <w:r w:rsidRPr="009815B0">
        <w:t>10</w:t>
      </w:r>
      <w:r w:rsidR="001B37D0" w:rsidRPr="009815B0">
        <w:t>.</w:t>
      </w:r>
      <w:r w:rsidR="001B37D0" w:rsidRPr="009815B0">
        <w:tab/>
        <w:t xml:space="preserve">Insta a la Corte Penal Internacional a que acelere los procedimientos por los crímenes contra la humanidad cometidos por el régimen de Lukashenka, y exige que los Estados miembros persigan la rendición de cuentas a través de procedimientos nacionales, sobre </w:t>
      </w:r>
      <w:r w:rsidR="001B37D0" w:rsidRPr="009815B0">
        <w:lastRenderedPageBreak/>
        <w:t>la base del principio de jurisdicción universal;</w:t>
      </w:r>
    </w:p>
    <w:p w14:paraId="5ABD81EC" w14:textId="5F43FCD1" w:rsidR="00E365E1" w:rsidRPr="009815B0" w:rsidRDefault="00632352" w:rsidP="001759E1">
      <w:pPr>
        <w:pStyle w:val="NormalHanging12a"/>
      </w:pPr>
      <w:r w:rsidRPr="009815B0">
        <w:t>11</w:t>
      </w:r>
      <w:r w:rsidR="001B37D0" w:rsidRPr="009815B0">
        <w:t>.</w:t>
      </w:r>
      <w:r w:rsidR="001B37D0" w:rsidRPr="009815B0">
        <w:tab/>
        <w:t xml:space="preserve">Encarga a su presidenta que transmita la presente Resolución a la VP/AR, al Consejo, a los representantes de las fuerzas democráticas bielorrusas y a las autoridades bielorrusas </w:t>
      </w:r>
      <w:r w:rsidR="001B37D0" w:rsidRPr="009815B0">
        <w:rPr>
          <w:i/>
          <w:iCs/>
        </w:rPr>
        <w:t>de facto</w:t>
      </w:r>
      <w:r w:rsidR="001B37D0" w:rsidRPr="009815B0">
        <w:t>.</w:t>
      </w:r>
    </w:p>
    <w:sectPr w:rsidR="00E365E1" w:rsidRPr="009815B0" w:rsidSect="00CF682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B0C41" w14:textId="77777777" w:rsidR="0059275F" w:rsidRPr="00CF682C" w:rsidRDefault="0059275F">
      <w:r w:rsidRPr="00CF682C">
        <w:separator/>
      </w:r>
    </w:p>
  </w:endnote>
  <w:endnote w:type="continuationSeparator" w:id="0">
    <w:p w14:paraId="7FDB59E8" w14:textId="77777777" w:rsidR="0059275F" w:rsidRPr="00CF682C" w:rsidRDefault="0059275F">
      <w:r w:rsidRPr="00CF68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93BC7" w14:textId="77777777" w:rsidR="0059275F" w:rsidRPr="00CF682C" w:rsidRDefault="0059275F">
      <w:r w:rsidRPr="00CF682C">
        <w:separator/>
      </w:r>
    </w:p>
  </w:footnote>
  <w:footnote w:type="continuationSeparator" w:id="0">
    <w:p w14:paraId="328F4C2A" w14:textId="77777777" w:rsidR="0059275F" w:rsidRPr="00CF682C" w:rsidRDefault="0059275F">
      <w:r w:rsidRPr="00CF682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1, 0223, 0227 y 0229/2025"/>
    <w:docVar w:name="dvlangue" w:val="ES"/>
    <w:docVar w:name="dvnumam" w:val="0"/>
    <w:docVar w:name="dvpe" w:val="772.501"/>
    <w:docVar w:name="dvtitre" w:val="Resolución del Parlamento Europeo, de 3 de abril de 2025, sobre el riesgo inminente de una mayor represión por parte del régimen de Lukashenka en Bielorrusia: amenazas procedentes de la Comisión de Investigación(2025/2629(RSP))"/>
  </w:docVars>
  <w:rsids>
    <w:rsidRoot w:val="0059275F"/>
    <w:rsid w:val="00002272"/>
    <w:rsid w:val="00064002"/>
    <w:rsid w:val="000677B9"/>
    <w:rsid w:val="000831BA"/>
    <w:rsid w:val="000A42CC"/>
    <w:rsid w:val="000E7DD9"/>
    <w:rsid w:val="0010095E"/>
    <w:rsid w:val="00125B37"/>
    <w:rsid w:val="001759E1"/>
    <w:rsid w:val="00187494"/>
    <w:rsid w:val="001B37D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75F"/>
    <w:rsid w:val="005C2568"/>
    <w:rsid w:val="005F1B17"/>
    <w:rsid w:val="006037C0"/>
    <w:rsid w:val="0063235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5B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2EF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82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65F3D"/>
  <w15:chartTrackingRefBased/>
  <w15:docId w15:val="{213B0745-D498-4741-B0F4-6FC4742F0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B37D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B37D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1B37D0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6323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2352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6323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23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32352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6323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32352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4EC63-3232-452B-92C8-CC978A9F1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2025-04-03T13:52:00Z</dcterms:created>
  <dcterms:modified xsi:type="dcterms:W3CDTF">2025-04-03T13:52:00Z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B10-0219, 0221, 0223, 0227 y 0229/2025</vt:lpwstr>
  </property>
  <property fmtid="{D5CDD505-2E9C-101B-9397-08002B2CF9AE}" pid="4" name="&lt;Type&gt;">
    <vt:lpwstr>RR</vt:lpwstr>
  </property>
</Properties>
</file>