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691E" w14:paraId="640241F2" w14:textId="77777777" w:rsidTr="0010095E">
        <w:trPr>
          <w:trHeight w:hRule="exact" w:val="1418"/>
        </w:trPr>
        <w:tc>
          <w:tcPr>
            <w:tcW w:w="6804" w:type="dxa"/>
            <w:shd w:val="clear" w:color="auto" w:fill="auto"/>
            <w:vAlign w:val="center"/>
          </w:tcPr>
          <w:p w14:paraId="4AECCD72" w14:textId="77777777" w:rsidR="00751A4A" w:rsidRPr="00E9691E" w:rsidRDefault="00A52611" w:rsidP="0010095E">
            <w:pPr>
              <w:pStyle w:val="EPName"/>
            </w:pPr>
            <w:r w:rsidRPr="00E9691E">
              <w:t>Euroopa Parlament</w:t>
            </w:r>
          </w:p>
          <w:p w14:paraId="799277FC" w14:textId="77777777" w:rsidR="00751A4A" w:rsidRPr="00E9691E" w:rsidRDefault="005F1B17" w:rsidP="005F1B17">
            <w:pPr>
              <w:pStyle w:val="EPTerm"/>
              <w:rPr>
                <w:rStyle w:val="HideTWBExt"/>
                <w:noProof w:val="0"/>
                <w:vanish w:val="0"/>
                <w:color w:val="auto"/>
              </w:rPr>
            </w:pPr>
            <w:r w:rsidRPr="00E9691E">
              <w:t>2024</w:t>
            </w:r>
            <w:r w:rsidR="00817416" w:rsidRPr="00E9691E">
              <w:t>-202</w:t>
            </w:r>
            <w:r w:rsidRPr="00E9691E">
              <w:t>9</w:t>
            </w:r>
          </w:p>
        </w:tc>
        <w:tc>
          <w:tcPr>
            <w:tcW w:w="2268" w:type="dxa"/>
            <w:shd w:val="clear" w:color="auto" w:fill="auto"/>
          </w:tcPr>
          <w:p w14:paraId="0311FC21" w14:textId="77777777" w:rsidR="00751A4A" w:rsidRPr="00E9691E" w:rsidRDefault="00187494" w:rsidP="0010095E">
            <w:pPr>
              <w:pStyle w:val="EPLogo"/>
            </w:pPr>
            <w:r w:rsidRPr="00E9691E">
              <w:rPr>
                <w:noProof/>
                <w:lang w:val="en-GB"/>
              </w:rPr>
              <w:drawing>
                <wp:inline distT="0" distB="0" distL="0" distR="0" wp14:anchorId="4D19FF42" wp14:editId="796252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8D774" w14:textId="77777777" w:rsidR="00D058B8" w:rsidRPr="00E9691E" w:rsidRDefault="00D058B8" w:rsidP="004C5D52">
      <w:pPr>
        <w:pStyle w:val="LineTop"/>
      </w:pPr>
    </w:p>
    <w:p w14:paraId="795E5541" w14:textId="77777777" w:rsidR="00680577" w:rsidRPr="00E9691E" w:rsidRDefault="00A52611" w:rsidP="00680577">
      <w:pPr>
        <w:pStyle w:val="EPBodyTA1"/>
      </w:pPr>
      <w:r w:rsidRPr="00E9691E">
        <w:t>VASTUVÕETUD TEKSTID</w:t>
      </w:r>
    </w:p>
    <w:p w14:paraId="32F98FD5" w14:textId="77777777" w:rsidR="00D058B8" w:rsidRPr="00E9691E" w:rsidRDefault="00D058B8" w:rsidP="00D058B8">
      <w:pPr>
        <w:pStyle w:val="LineBottom"/>
      </w:pPr>
    </w:p>
    <w:p w14:paraId="2B0FA38A" w14:textId="293A56E8" w:rsidR="00A52611" w:rsidRPr="00E9691E" w:rsidRDefault="00A52611" w:rsidP="00A52611">
      <w:pPr>
        <w:pStyle w:val="ATHeading1"/>
      </w:pPr>
      <w:bookmarkStart w:id="0" w:name="TANumber"/>
      <w:r w:rsidRPr="00E9691E">
        <w:t>P10_TA(2025)00</w:t>
      </w:r>
      <w:r w:rsidR="001135C4" w:rsidRPr="00E9691E">
        <w:t>63</w:t>
      </w:r>
      <w:bookmarkEnd w:id="0"/>
    </w:p>
    <w:p w14:paraId="1201B1B6" w14:textId="77777777" w:rsidR="00A52611" w:rsidRPr="00E9691E" w:rsidRDefault="001F056A" w:rsidP="00A52611">
      <w:pPr>
        <w:pStyle w:val="ATHeading2"/>
      </w:pPr>
      <w:bookmarkStart w:id="1" w:name="title"/>
      <w:r w:rsidRPr="00E9691E">
        <w:t xml:space="preserve">Aljaksandr </w:t>
      </w:r>
      <w:r w:rsidR="00A52611" w:rsidRPr="00E9691E">
        <w:t>Lukašenka režiimi edasiste repressioonide vahetu oht Valgevenes ja uurimiskomisjoni ähvardused</w:t>
      </w:r>
      <w:bookmarkEnd w:id="1"/>
    </w:p>
    <w:bookmarkStart w:id="2" w:name="Sujet"/>
    <w:p w14:paraId="660B5F04" w14:textId="77777777" w:rsidR="00CB6155" w:rsidRPr="00E9691E" w:rsidRDefault="00CB6155" w:rsidP="00CB6155">
      <w:pPr>
        <w:rPr>
          <w:i/>
          <w:vanish/>
        </w:rPr>
      </w:pPr>
      <w:r w:rsidRPr="00E9691E">
        <w:rPr>
          <w:i/>
        </w:rPr>
        <w:fldChar w:fldCharType="begin"/>
      </w:r>
      <w:r w:rsidRPr="00E9691E">
        <w:rPr>
          <w:i/>
        </w:rPr>
        <w:instrText xml:space="preserve"> TC"(</w:instrText>
      </w:r>
      <w:bookmarkStart w:id="3" w:name="DocNumber"/>
      <w:r w:rsidRPr="00E9691E">
        <w:rPr>
          <w:i/>
        </w:rPr>
        <w:instrText>B10-0219, 0221, 0223, 0227 ja 0229/2025</w:instrText>
      </w:r>
      <w:bookmarkEnd w:id="3"/>
      <w:r w:rsidRPr="00E9691E">
        <w:rPr>
          <w:i/>
        </w:rPr>
        <w:instrText xml:space="preserve">)"\l3 \n&gt; \* MERGEFORMAT </w:instrText>
      </w:r>
      <w:r w:rsidRPr="00E9691E">
        <w:rPr>
          <w:i/>
        </w:rPr>
        <w:fldChar w:fldCharType="end"/>
      </w:r>
    </w:p>
    <w:p w14:paraId="5D491CBB" w14:textId="77777777" w:rsidR="00CB6155" w:rsidRPr="00E9691E" w:rsidRDefault="00CB6155" w:rsidP="00CB6155">
      <w:pPr>
        <w:rPr>
          <w:vanish/>
        </w:rPr>
      </w:pPr>
      <w:bookmarkStart w:id="4" w:name="PE"/>
      <w:r w:rsidRPr="00E9691E">
        <w:rPr>
          <w:vanish/>
        </w:rPr>
        <w:t>PE772.501</w:t>
      </w:r>
      <w:bookmarkEnd w:id="4"/>
    </w:p>
    <w:p w14:paraId="58E00A93" w14:textId="77777777" w:rsidR="00A52611" w:rsidRPr="00E9691E" w:rsidRDefault="001F056A" w:rsidP="00A52611">
      <w:pPr>
        <w:pStyle w:val="ATHeading3"/>
      </w:pPr>
      <w:r w:rsidRPr="00E9691E">
        <w:t>Euroopa Parlamendi 3</w:t>
      </w:r>
      <w:r w:rsidR="00A52611" w:rsidRPr="00E9691E">
        <w:t>.</w:t>
      </w:r>
      <w:r w:rsidRPr="00E9691E">
        <w:t> aprilli 2025. </w:t>
      </w:r>
      <w:r w:rsidR="00A52611" w:rsidRPr="00E9691E">
        <w:t xml:space="preserve">aasta resolutsioon </w:t>
      </w:r>
      <w:r w:rsidR="001135C4" w:rsidRPr="00E9691E">
        <w:t xml:space="preserve">Aljaksandr </w:t>
      </w:r>
      <w:r w:rsidR="00A52611" w:rsidRPr="00E9691E">
        <w:t>Lukašenka režiimi edasiste repressioonide vahetu ohu kohta Valgevenes ja uurimiskomisjoni ähvarduste kohta</w:t>
      </w:r>
      <w:bookmarkEnd w:id="2"/>
      <w:r w:rsidR="00A52611" w:rsidRPr="00E9691E">
        <w:t xml:space="preserve"> </w:t>
      </w:r>
      <w:bookmarkStart w:id="5" w:name="References"/>
      <w:r w:rsidR="00A52611" w:rsidRPr="00E9691E">
        <w:t>(2025/2629(RSP))</w:t>
      </w:r>
      <w:bookmarkEnd w:id="5"/>
    </w:p>
    <w:p w14:paraId="26027EAC" w14:textId="77777777" w:rsidR="003D211B" w:rsidRPr="00E9691E" w:rsidRDefault="003D211B" w:rsidP="003D211B">
      <w:pPr>
        <w:pStyle w:val="EPComma"/>
      </w:pPr>
      <w:bookmarkStart w:id="6" w:name="TextBodyBegin"/>
      <w:bookmarkEnd w:id="6"/>
      <w:r w:rsidRPr="00E9691E">
        <w:rPr>
          <w:i/>
        </w:rPr>
        <w:t>Euroopa Parlament</w:t>
      </w:r>
      <w:r w:rsidRPr="00E9691E">
        <w:t>,</w:t>
      </w:r>
      <w:bookmarkStart w:id="7" w:name="_GoBack"/>
      <w:bookmarkEnd w:id="7"/>
    </w:p>
    <w:p w14:paraId="48C25B15" w14:textId="77777777" w:rsidR="003D211B" w:rsidRPr="00E9691E" w:rsidRDefault="003D211B" w:rsidP="003D211B">
      <w:pPr>
        <w:pStyle w:val="NormalHanging12a"/>
      </w:pPr>
      <w:r w:rsidRPr="00E9691E">
        <w:t>–</w:t>
      </w:r>
      <w:r w:rsidRPr="00E9691E">
        <w:tab/>
        <w:t>võttes arvesse oma varasemaid resolutsioone Valgevene kohta,</w:t>
      </w:r>
    </w:p>
    <w:p w14:paraId="632D2339" w14:textId="77777777" w:rsidR="003D211B" w:rsidRPr="00E9691E" w:rsidRDefault="003D211B" w:rsidP="003D211B">
      <w:pPr>
        <w:pStyle w:val="NormalHanging12a"/>
      </w:pPr>
      <w:r w:rsidRPr="00E9691E">
        <w:t>–</w:t>
      </w:r>
      <w:r w:rsidRPr="00E9691E">
        <w:tab/>
        <w:t>v</w:t>
      </w:r>
      <w:r w:rsidR="001F056A" w:rsidRPr="00E9691E">
        <w:t>õttes arvesse kodukorra artikli 150 lõiget 5 ja artikli 136 lõiget </w:t>
      </w:r>
      <w:r w:rsidRPr="00E9691E">
        <w:t>4,</w:t>
      </w:r>
    </w:p>
    <w:p w14:paraId="55AD1F71" w14:textId="77777777" w:rsidR="003D211B" w:rsidRPr="00E9691E" w:rsidRDefault="003D211B" w:rsidP="003D211B">
      <w:pPr>
        <w:pStyle w:val="NormalHanging12a"/>
        <w:rPr>
          <w:rFonts w:eastAsia="Calibri"/>
        </w:rPr>
      </w:pPr>
      <w:r w:rsidRPr="00E9691E">
        <w:t>A.</w:t>
      </w:r>
      <w:r w:rsidRPr="00E9691E">
        <w:tab/>
        <w:t xml:space="preserve">arvestades, et </w:t>
      </w:r>
      <w:r w:rsidR="001F056A" w:rsidRPr="00E9691E">
        <w:t xml:space="preserve">Aljaksandr </w:t>
      </w:r>
      <w:r w:rsidRPr="00E9691E">
        <w:t>Lukašenka režiim on hoogustanud sisemisi ja rahvusvahelisi repressioone, et lõhkuda Valgevene demokraatlikke jõude esindavad struktuurid;</w:t>
      </w:r>
    </w:p>
    <w:p w14:paraId="6D9C14CE" w14:textId="77777777" w:rsidR="003D211B" w:rsidRPr="00E9691E" w:rsidRDefault="003D211B" w:rsidP="003D211B">
      <w:pPr>
        <w:pStyle w:val="NormalHanging12a"/>
        <w:rPr>
          <w:rFonts w:eastAsia="Calibri"/>
        </w:rPr>
      </w:pPr>
      <w:r w:rsidRPr="00E9691E">
        <w:t>B.</w:t>
      </w:r>
      <w:r w:rsidRPr="00E9691E">
        <w:tab/>
        <w:t>arvestades, et ÜRO eksperdid kinnitasid hiljuti meelevaldseid vahistamisi ja kinnipidamisi, millega kaasnes piinamine või väärkohtlemine, ning esitasid isegi tõendeid inimsusvastaste kuritegude kohta; arvestades, et enam kui 1</w:t>
      </w:r>
      <w:r w:rsidR="001F056A" w:rsidRPr="00E9691E">
        <w:t> 200 </w:t>
      </w:r>
      <w:r w:rsidRPr="00E9691E">
        <w:t>poliitvangi, sealhulgas Viktorõja Kulša, Volga Majorava, Alena Gnauk ja Andrzej Poczobut, on endiselt vangistatud;</w:t>
      </w:r>
    </w:p>
    <w:p w14:paraId="17D70C1D" w14:textId="77777777" w:rsidR="003D211B" w:rsidRPr="00E9691E" w:rsidRDefault="003D211B" w:rsidP="003D211B">
      <w:pPr>
        <w:pStyle w:val="NormalHanging12a"/>
        <w:rPr>
          <w:rFonts w:eastAsia="Calibri"/>
        </w:rPr>
      </w:pPr>
      <w:r w:rsidRPr="00E9691E">
        <w:t>C.</w:t>
      </w:r>
      <w:r w:rsidRPr="00E9691E">
        <w:tab/>
        <w:t>arvestades, et Valgevene uurimiskomisjon on algatanud erimenetluse sadade valgevenelaste suhtes, kes ühinesid mitmes Euroopa linnas toimunud meeleavaldustega või osalesid koordinatsiooninõukogu valimistel; arvestades, et vabaduspäeva meeleavaldustel osalemise korral ähvardati Valgevene diasporaa perekondi vangistada ja nende vara konfiskeerida;</w:t>
      </w:r>
    </w:p>
    <w:p w14:paraId="2FF86FF4" w14:textId="77777777" w:rsidR="003D211B" w:rsidRPr="00E9691E" w:rsidRDefault="003D211B" w:rsidP="003D211B">
      <w:pPr>
        <w:pStyle w:val="NormalHanging12a"/>
        <w:rPr>
          <w:rFonts w:eastAsia="Calibri"/>
        </w:rPr>
      </w:pPr>
      <w:r w:rsidRPr="00E9691E">
        <w:t>D.</w:t>
      </w:r>
      <w:r w:rsidRPr="00E9691E">
        <w:tab/>
        <w:t xml:space="preserve">arvestades, et </w:t>
      </w:r>
      <w:r w:rsidR="001F056A" w:rsidRPr="00E9691E">
        <w:t xml:space="preserve">Aljaksandr </w:t>
      </w:r>
      <w:r w:rsidRPr="00E9691E">
        <w:t>Lukašenka režiim kasutab ära paljude Valgevene passide aegumist, et sundida diasporaad Valgevenesse tagasi pöörduma;</w:t>
      </w:r>
    </w:p>
    <w:p w14:paraId="68EBBF0D" w14:textId="77777777" w:rsidR="003D211B" w:rsidRPr="00E9691E" w:rsidRDefault="003D211B" w:rsidP="003D211B">
      <w:pPr>
        <w:pStyle w:val="NormalHanging12a"/>
        <w:rPr>
          <w:rFonts w:eastAsia="Calibri"/>
        </w:rPr>
      </w:pPr>
      <w:r w:rsidRPr="00E9691E">
        <w:t>E.</w:t>
      </w:r>
      <w:r w:rsidRPr="00E9691E">
        <w:tab/>
        <w:t>arvestades, et Valgevene režiimi kasvav koostöö Venemaa julgeolekuteenistustega suurendab koordineeritud repressioonide, jälgimise ja hübriidohtude riski ELi territooriumil;</w:t>
      </w:r>
    </w:p>
    <w:p w14:paraId="370D46A4" w14:textId="7BEFFFAC" w:rsidR="003D211B" w:rsidRPr="00E9691E" w:rsidRDefault="003D211B" w:rsidP="003D211B">
      <w:pPr>
        <w:pStyle w:val="NormalHanging12a"/>
        <w:rPr>
          <w:rFonts w:eastAsia="Calibri"/>
        </w:rPr>
      </w:pPr>
      <w:r w:rsidRPr="00E9691E">
        <w:t>F.</w:t>
      </w:r>
      <w:r w:rsidRPr="00E9691E">
        <w:tab/>
        <w:t xml:space="preserve">arvestades, et infomaastikul domineerib Valgevene riiklik meedia; </w:t>
      </w:r>
    </w:p>
    <w:p w14:paraId="135BD128" w14:textId="77777777" w:rsidR="003D211B" w:rsidRPr="00E9691E" w:rsidRDefault="003D211B" w:rsidP="003D211B">
      <w:pPr>
        <w:pStyle w:val="NormalHanging12a"/>
        <w:rPr>
          <w:rFonts w:eastAsia="Calibri"/>
        </w:rPr>
      </w:pPr>
      <w:r w:rsidRPr="00E9691E">
        <w:t>1.</w:t>
      </w:r>
      <w:r w:rsidRPr="00E9691E">
        <w:tab/>
        <w:t xml:space="preserve">nõuab, et </w:t>
      </w:r>
      <w:r w:rsidR="001F056A" w:rsidRPr="00E9691E">
        <w:t xml:space="preserve">Aljaksandr </w:t>
      </w:r>
      <w:r w:rsidRPr="00E9691E">
        <w:t xml:space="preserve">Lukašenka režiim lõpetaks viivitamata repressioonid, sealhulgas eksiilis olijate ja meeleavaldajate jälgimise, ning vabastaks ja rehabiliteeriks kõik </w:t>
      </w:r>
      <w:r w:rsidRPr="00E9691E">
        <w:lastRenderedPageBreak/>
        <w:t>poliitvangid;</w:t>
      </w:r>
    </w:p>
    <w:p w14:paraId="44739B43" w14:textId="77777777" w:rsidR="003D211B" w:rsidRPr="00E9691E" w:rsidRDefault="003D211B" w:rsidP="003D211B">
      <w:pPr>
        <w:pStyle w:val="NormalHanging12a"/>
      </w:pPr>
      <w:r w:rsidRPr="00E9691E">
        <w:t>2.</w:t>
      </w:r>
      <w:r w:rsidRPr="00E9691E">
        <w:tab/>
        <w:t xml:space="preserve">mõistab teravalt hukka </w:t>
      </w:r>
      <w:r w:rsidR="001F056A" w:rsidRPr="00E9691E">
        <w:t xml:space="preserve">Aljaksandr </w:t>
      </w:r>
      <w:r w:rsidRPr="00E9691E">
        <w:t>Lukašenka režiimi repressioonide jätkuva laienemise, mis on nüüd suunatud välismaal asuvate valgevenelaste vastu kriminaalvastutusele võtmise, varade arestimise ja teisitimõtlejate vaigistamiseks mõeldud muude meetmete abil;</w:t>
      </w:r>
    </w:p>
    <w:p w14:paraId="221827DE" w14:textId="77777777" w:rsidR="003D211B" w:rsidRPr="00E9691E" w:rsidRDefault="003D211B" w:rsidP="003D211B">
      <w:pPr>
        <w:pStyle w:val="NormalHanging12a"/>
        <w:rPr>
          <w:rFonts w:eastAsia="Calibri"/>
        </w:rPr>
      </w:pPr>
      <w:r w:rsidRPr="00E9691E">
        <w:t>3.</w:t>
      </w:r>
      <w:r w:rsidRPr="00E9691E">
        <w:tab/>
        <w:t>nõuab eksiilis elavatele valgevenelastele kogu ELi hõlmavat õigusabi ja kaitset, lihtsustades viisade, elamislubade ja ajutiste isikutunnistuste saamise menetlusi isikutele, kes on jäänud kodakondsusest ilma eksterritoriaalse tagakiusamise tagajärjel;</w:t>
      </w:r>
    </w:p>
    <w:p w14:paraId="13BE30EA" w14:textId="77777777" w:rsidR="003D211B" w:rsidRPr="00E9691E" w:rsidRDefault="003D211B" w:rsidP="003D211B">
      <w:pPr>
        <w:pStyle w:val="NormalHanging12a"/>
        <w:rPr>
          <w:rFonts w:eastAsia="Calibri"/>
        </w:rPr>
      </w:pPr>
      <w:r w:rsidRPr="00E9691E">
        <w:t>4.</w:t>
      </w:r>
      <w:r w:rsidRPr="00E9691E">
        <w:tab/>
        <w:t xml:space="preserve">kordab, et ei tunnusta </w:t>
      </w:r>
      <w:r w:rsidR="001F056A" w:rsidRPr="00E9691E">
        <w:t xml:space="preserve">Aljaksandr </w:t>
      </w:r>
      <w:r w:rsidRPr="00E9691E">
        <w:t xml:space="preserve">Lukašenkat, ja on seisukohal, et Valgevene kodanike tagakiusamine rahumeelse demokraatliku tegevuse eest välismaal uurimiskomisjoni nn erimenetluste kaudu kujutab endast liikmesriikide territoriaalse suveräänsuse otsest rikkumist; nõuab seetõttu tungivalt, et asjaomased riigid eiraksid Interpoli vahistamismäärusi </w:t>
      </w:r>
      <w:r w:rsidR="001F056A" w:rsidRPr="00E9691E">
        <w:t xml:space="preserve">Aljaksandr </w:t>
      </w:r>
      <w:r w:rsidRPr="00E9691E">
        <w:t>Lukašenka poliitiliste vastaste väljaandmiseks;</w:t>
      </w:r>
    </w:p>
    <w:p w14:paraId="02673C81" w14:textId="77777777" w:rsidR="003D211B" w:rsidRPr="00E9691E" w:rsidRDefault="003D211B" w:rsidP="003D211B">
      <w:pPr>
        <w:pStyle w:val="NormalHanging12a"/>
      </w:pPr>
      <w:r w:rsidRPr="00E9691E">
        <w:t>5.</w:t>
      </w:r>
      <w:r w:rsidRPr="00E9691E">
        <w:tab/>
        <w:t>väljendab heameelt sanktsioonide üle presidendi varahaldusdirektoraadi ja keskvalimiskomisjoni suhtes, mis tegid poliitiliselt motiveeritud otsuseid;</w:t>
      </w:r>
      <w:r w:rsidR="001135C4" w:rsidRPr="00E9691E">
        <w:t xml:space="preserve"> nõuab tungivalt isiklike sanktsioonide viivitamatut kehtestamist kõigile Valgevene uurimiskomisjoni liikmetele ja teiste riigiasutuste ametnikele, kes osalevad Valgevene kodanike piiriüleses tagakiusamises ja hirmutamises;</w:t>
      </w:r>
    </w:p>
    <w:p w14:paraId="4D88DCE1" w14:textId="41307021" w:rsidR="001135C4" w:rsidRPr="00E9691E" w:rsidRDefault="00461AEC" w:rsidP="003D211B">
      <w:pPr>
        <w:pStyle w:val="NormalHanging12a"/>
        <w:rPr>
          <w:rFonts w:eastAsia="Calibri"/>
        </w:rPr>
      </w:pPr>
      <w:r w:rsidRPr="00E9691E">
        <w:rPr>
          <w:rFonts w:eastAsia="Calibri"/>
        </w:rPr>
        <w:t>6.</w:t>
      </w:r>
      <w:r w:rsidR="001135C4" w:rsidRPr="00E9691E">
        <w:rPr>
          <w:rFonts w:eastAsia="Calibri"/>
        </w:rPr>
        <w:tab/>
        <w:t>toetab kindlalt sellise õigusliku mehhanismi kiiret väljatöötamist ja jõustamist, mille abil tuvastada, külmutada ja konfiskeerida kogu Aljaksandr Lukašenkale ja tema lähikondlastele kuuluv vara ja kinnisvara väljaspool Valgevenet, eesmärgiga paigutada see ümber repressioonide ohvreid toetavasse fondi;</w:t>
      </w:r>
    </w:p>
    <w:p w14:paraId="168E908A" w14:textId="7A4A8B8F" w:rsidR="003D211B" w:rsidRPr="00E9691E" w:rsidRDefault="00461AEC" w:rsidP="003D211B">
      <w:pPr>
        <w:pStyle w:val="NormalHanging12a"/>
        <w:rPr>
          <w:rFonts w:eastAsia="Calibri"/>
        </w:rPr>
      </w:pPr>
      <w:r w:rsidRPr="00E9691E">
        <w:t>7</w:t>
      </w:r>
      <w:r w:rsidR="003D211B" w:rsidRPr="00E9691E">
        <w:t>.</w:t>
      </w:r>
      <w:r w:rsidR="003D211B" w:rsidRPr="00E9691E">
        <w:tab/>
        <w:t>nõuab tungivalt, et liikmesriigid kehtestaksid Venemaale kehtestatud sanktsioonidega võrdsed lisasanktsioonid, eelkõige riikidevaheliste repressioonide eest vastutavate ametnike suhtes;</w:t>
      </w:r>
    </w:p>
    <w:p w14:paraId="764BBEB8" w14:textId="18D8EA88" w:rsidR="003D211B" w:rsidRPr="00E9691E" w:rsidRDefault="00461AEC" w:rsidP="003D211B">
      <w:pPr>
        <w:pStyle w:val="NormalHanging12a"/>
        <w:rPr>
          <w:rFonts w:eastAsia="Calibri"/>
        </w:rPr>
      </w:pPr>
      <w:r w:rsidRPr="00E9691E">
        <w:t>8</w:t>
      </w:r>
      <w:r w:rsidR="003D211B" w:rsidRPr="00E9691E">
        <w:t>.</w:t>
      </w:r>
      <w:r w:rsidR="003D211B" w:rsidRPr="00E9691E">
        <w:tab/>
        <w:t>nõuab tungivalt, et EL ja selle liikmesriigid suurendaksid poliitilist, rahalist ja tehnilist toetust sõltumatutele meediakanalitele, inimõiguste kaitsjatele, ametiühingutele ja kodanikuühiskonna algatustele, mis tegutsevad Valgevenes ja väljaspool seda, sealhulgas jälgides kohtuprotsesse ja suurendades poliitvangide nähtavust;</w:t>
      </w:r>
    </w:p>
    <w:p w14:paraId="52E088B6" w14:textId="54AA275E" w:rsidR="003D211B" w:rsidRPr="00E9691E" w:rsidRDefault="00461AEC" w:rsidP="003D211B">
      <w:pPr>
        <w:pStyle w:val="NormalHanging12a"/>
      </w:pPr>
      <w:r w:rsidRPr="00E9691E">
        <w:t>9</w:t>
      </w:r>
      <w:r w:rsidR="003D211B" w:rsidRPr="00E9691E">
        <w:t>.</w:t>
      </w:r>
      <w:r w:rsidR="003D211B" w:rsidRPr="00E9691E">
        <w:tab/>
        <w:t>kutsub komisjoni asepresidenti ning liidu välisasjade ja julgeolekupoliitika kõrget esindajat üles kasutama INTCENi ja EDMOd Valgevene luureoperatsioonide ja desinformatsiooni vastu võitlemiseks;</w:t>
      </w:r>
    </w:p>
    <w:p w14:paraId="0AE98F4E" w14:textId="1EB51153" w:rsidR="003D211B" w:rsidRPr="00E9691E" w:rsidRDefault="00461AEC" w:rsidP="003D211B">
      <w:pPr>
        <w:pStyle w:val="NormalHanging12a"/>
        <w:rPr>
          <w:rFonts w:eastAsia="Calibri"/>
        </w:rPr>
      </w:pPr>
      <w:r w:rsidRPr="00E9691E">
        <w:t>10</w:t>
      </w:r>
      <w:r w:rsidR="003D211B" w:rsidRPr="00E9691E">
        <w:t>.</w:t>
      </w:r>
      <w:r w:rsidR="003D211B" w:rsidRPr="00E9691E">
        <w:tab/>
        <w:t xml:space="preserve">nõuab tungivalt, et Rahvusvaheline Kriminaalkohus kiirendaks </w:t>
      </w:r>
      <w:r w:rsidR="001F056A" w:rsidRPr="00E9691E">
        <w:t xml:space="preserve">Aljaksandr </w:t>
      </w:r>
      <w:r w:rsidR="003D211B" w:rsidRPr="00E9691E">
        <w:t xml:space="preserve">Lukašenka režiimi inimsusvastaste kuritegude menetlemist, ning nõuab, et liikmesriigid võtaksid </w:t>
      </w:r>
      <w:r w:rsidR="00955EDC" w:rsidRPr="00E9691E">
        <w:t>nende eest</w:t>
      </w:r>
      <w:r w:rsidR="00B3046D" w:rsidRPr="00E9691E">
        <w:t xml:space="preserve"> </w:t>
      </w:r>
      <w:r w:rsidR="003D211B" w:rsidRPr="00E9691E">
        <w:t>vastutusele riiklike menetluste kaudu, tuginedes üldise kohtualluvuse põhimõttele;</w:t>
      </w:r>
    </w:p>
    <w:p w14:paraId="3D2B4701" w14:textId="293B2AA0" w:rsidR="00616E9B" w:rsidRPr="00E9691E" w:rsidRDefault="00461AEC" w:rsidP="00616E9B">
      <w:pPr>
        <w:pStyle w:val="NormalHanging12a"/>
      </w:pPr>
      <w:r w:rsidRPr="00E9691E">
        <w:t>11</w:t>
      </w:r>
      <w:r w:rsidR="003D211B" w:rsidRPr="00E9691E">
        <w:t>.</w:t>
      </w:r>
      <w:r w:rsidR="003D211B" w:rsidRPr="00E9691E">
        <w:tab/>
        <w:t xml:space="preserve">teeb presidendile ülesandeks edastada käesolev resolutsioon komisjoni asepresidendile ning liidu välisasjade ja julgeolekupoliitika kõrgele esindajale, nõukogule, Valgevene demokraatlike jõudude esindajatele ja Valgevene </w:t>
      </w:r>
      <w:r w:rsidR="003D211B" w:rsidRPr="00E9691E">
        <w:rPr>
          <w:i/>
          <w:iCs/>
        </w:rPr>
        <w:t>de facto</w:t>
      </w:r>
      <w:r w:rsidR="003D211B" w:rsidRPr="00E9691E">
        <w:t xml:space="preserve"> ametivõimudele.</w:t>
      </w:r>
    </w:p>
    <w:p w14:paraId="404FB686" w14:textId="77777777" w:rsidR="00E365E1" w:rsidRPr="00E9691E" w:rsidRDefault="00E365E1" w:rsidP="00A52611"/>
    <w:sectPr w:rsidR="00E365E1" w:rsidRPr="00E9691E" w:rsidSect="00616E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5B836" w14:textId="77777777" w:rsidR="00A52611" w:rsidRPr="00616E9B" w:rsidRDefault="00A52611">
      <w:r w:rsidRPr="00616E9B">
        <w:separator/>
      </w:r>
    </w:p>
  </w:endnote>
  <w:endnote w:type="continuationSeparator" w:id="0">
    <w:p w14:paraId="65D638B9" w14:textId="77777777" w:rsidR="00A52611" w:rsidRPr="00616E9B" w:rsidRDefault="00A52611">
      <w:r w:rsidRPr="00616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CF5D9" w14:textId="77777777" w:rsidR="00A52611" w:rsidRPr="00616E9B" w:rsidRDefault="00A52611">
      <w:r w:rsidRPr="00616E9B">
        <w:separator/>
      </w:r>
    </w:p>
  </w:footnote>
  <w:footnote w:type="continuationSeparator" w:id="0">
    <w:p w14:paraId="3D2683B5" w14:textId="77777777" w:rsidR="00A52611" w:rsidRPr="00616E9B" w:rsidRDefault="00A52611">
      <w:r w:rsidRPr="00616E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ET"/>
    <w:docVar w:name="dvnumam" w:val="0"/>
    <w:docVar w:name="dvpe" w:val="772.501"/>
    <w:docVar w:name="dvtitre" w:val="Euroopa Parlamendi .... 2025. aasta resolutsioon Lukašenka režiimi edasiste repressioonide vahetu ohu kohta Valgevenes ja uurimiskomisjoni ähvarduste kohta(2025/2629(RSP))"/>
  </w:docVars>
  <w:rsids>
    <w:rsidRoot w:val="00A52611"/>
    <w:rsid w:val="00002272"/>
    <w:rsid w:val="00064002"/>
    <w:rsid w:val="000677B9"/>
    <w:rsid w:val="000831BA"/>
    <w:rsid w:val="000A42CC"/>
    <w:rsid w:val="000E7DD9"/>
    <w:rsid w:val="0010095E"/>
    <w:rsid w:val="001135C4"/>
    <w:rsid w:val="00125B37"/>
    <w:rsid w:val="00187494"/>
    <w:rsid w:val="001F056A"/>
    <w:rsid w:val="001F32AE"/>
    <w:rsid w:val="002767FF"/>
    <w:rsid w:val="002B18FE"/>
    <w:rsid w:val="002B5493"/>
    <w:rsid w:val="00343214"/>
    <w:rsid w:val="00361C00"/>
    <w:rsid w:val="00395FA1"/>
    <w:rsid w:val="003D211B"/>
    <w:rsid w:val="003E15D4"/>
    <w:rsid w:val="00411CCE"/>
    <w:rsid w:val="0041666E"/>
    <w:rsid w:val="00421060"/>
    <w:rsid w:val="00461AEC"/>
    <w:rsid w:val="00471C19"/>
    <w:rsid w:val="004867E3"/>
    <w:rsid w:val="00494A28"/>
    <w:rsid w:val="004C0004"/>
    <w:rsid w:val="004C5D52"/>
    <w:rsid w:val="0050519A"/>
    <w:rsid w:val="005072A1"/>
    <w:rsid w:val="00514517"/>
    <w:rsid w:val="00545827"/>
    <w:rsid w:val="00560270"/>
    <w:rsid w:val="005C2568"/>
    <w:rsid w:val="005F1B17"/>
    <w:rsid w:val="006037C0"/>
    <w:rsid w:val="00616E9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EDC"/>
    <w:rsid w:val="00981893"/>
    <w:rsid w:val="00A1687D"/>
    <w:rsid w:val="00A43E52"/>
    <w:rsid w:val="00A4678D"/>
    <w:rsid w:val="00A52611"/>
    <w:rsid w:val="00A778C7"/>
    <w:rsid w:val="00AB441E"/>
    <w:rsid w:val="00AB6293"/>
    <w:rsid w:val="00AE0928"/>
    <w:rsid w:val="00AF3B82"/>
    <w:rsid w:val="00B12E95"/>
    <w:rsid w:val="00B22876"/>
    <w:rsid w:val="00B3046D"/>
    <w:rsid w:val="00B558F0"/>
    <w:rsid w:val="00BD48FE"/>
    <w:rsid w:val="00BD7BD8"/>
    <w:rsid w:val="00BE6ADC"/>
    <w:rsid w:val="00C05BFE"/>
    <w:rsid w:val="00C23CD4"/>
    <w:rsid w:val="00C61C0C"/>
    <w:rsid w:val="00C941CB"/>
    <w:rsid w:val="00CB6155"/>
    <w:rsid w:val="00CC2357"/>
    <w:rsid w:val="00CF071A"/>
    <w:rsid w:val="00D058B8"/>
    <w:rsid w:val="00D56C11"/>
    <w:rsid w:val="00D834A0"/>
    <w:rsid w:val="00D872DF"/>
    <w:rsid w:val="00D91E21"/>
    <w:rsid w:val="00DA7FCD"/>
    <w:rsid w:val="00E365E1"/>
    <w:rsid w:val="00E62329"/>
    <w:rsid w:val="00E820A4"/>
    <w:rsid w:val="00E9691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414F4"/>
  <w15:chartTrackingRefBased/>
  <w15:docId w15:val="{EF366707-00DC-46F0-B5A9-7960B528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211B"/>
    <w:pPr>
      <w:spacing w:after="240"/>
      <w:ind w:left="567" w:hanging="567"/>
    </w:pPr>
  </w:style>
  <w:style w:type="paragraph" w:customStyle="1" w:styleId="EPComma">
    <w:name w:val="EPComma"/>
    <w:basedOn w:val="Normal"/>
    <w:link w:val="EPCommaChar"/>
    <w:rsid w:val="003D211B"/>
    <w:pPr>
      <w:spacing w:before="480" w:after="240"/>
    </w:pPr>
  </w:style>
  <w:style w:type="character" w:customStyle="1" w:styleId="EPCommaChar">
    <w:name w:val="EPComma Char"/>
    <w:basedOn w:val="DefaultParagraphFont"/>
    <w:link w:val="EPComma"/>
    <w:rsid w:val="003D211B"/>
    <w:rPr>
      <w:sz w:val="24"/>
      <w:lang w:val="et-EE"/>
    </w:rPr>
  </w:style>
  <w:style w:type="paragraph" w:styleId="BalloonText">
    <w:name w:val="Balloon Text"/>
    <w:basedOn w:val="Normal"/>
    <w:link w:val="BalloonTextChar"/>
    <w:rsid w:val="001135C4"/>
    <w:rPr>
      <w:rFonts w:ascii="Segoe UI" w:hAnsi="Segoe UI" w:cs="Segoe UI"/>
      <w:sz w:val="18"/>
      <w:szCs w:val="18"/>
    </w:rPr>
  </w:style>
  <w:style w:type="character" w:customStyle="1" w:styleId="BalloonTextChar">
    <w:name w:val="Balloon Text Char"/>
    <w:basedOn w:val="DefaultParagraphFont"/>
    <w:link w:val="BalloonText"/>
    <w:rsid w:val="001135C4"/>
    <w:rPr>
      <w:rFonts w:ascii="Segoe UI" w:hAnsi="Segoe UI" w:cs="Segoe UI"/>
      <w:sz w:val="18"/>
      <w:szCs w:val="18"/>
      <w:lang w:val="et-EE"/>
    </w:rPr>
  </w:style>
  <w:style w:type="character" w:styleId="CommentReference">
    <w:name w:val="annotation reference"/>
    <w:basedOn w:val="DefaultParagraphFont"/>
    <w:rsid w:val="00955EDC"/>
    <w:rPr>
      <w:sz w:val="16"/>
      <w:szCs w:val="16"/>
    </w:rPr>
  </w:style>
  <w:style w:type="paragraph" w:styleId="CommentText">
    <w:name w:val="annotation text"/>
    <w:basedOn w:val="Normal"/>
    <w:link w:val="CommentTextChar"/>
    <w:rsid w:val="00955EDC"/>
    <w:rPr>
      <w:sz w:val="20"/>
    </w:rPr>
  </w:style>
  <w:style w:type="character" w:customStyle="1" w:styleId="CommentTextChar">
    <w:name w:val="Comment Text Char"/>
    <w:basedOn w:val="DefaultParagraphFont"/>
    <w:link w:val="CommentText"/>
    <w:rsid w:val="00955EDC"/>
    <w:rPr>
      <w:lang w:val="et-EE"/>
    </w:rPr>
  </w:style>
  <w:style w:type="paragraph" w:styleId="CommentSubject">
    <w:name w:val="annotation subject"/>
    <w:basedOn w:val="CommentText"/>
    <w:next w:val="CommentText"/>
    <w:link w:val="CommentSubjectChar"/>
    <w:rsid w:val="00955EDC"/>
    <w:rPr>
      <w:b/>
      <w:bCs/>
    </w:rPr>
  </w:style>
  <w:style w:type="character" w:customStyle="1" w:styleId="CommentSubjectChar">
    <w:name w:val="Comment Subject Char"/>
    <w:basedOn w:val="CommentTextChar"/>
    <w:link w:val="CommentSubject"/>
    <w:rsid w:val="00955EDC"/>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D82DD-5D79-4035-BC00-CE8D84FF3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4361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2025-04-03T13:10:00Z</dcterms:created>
  <dcterms:modified xsi:type="dcterms:W3CDTF">2025-04-03T13:10:00Z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B10-0219/2025</vt:lpwstr>
  </property>
  <property fmtid="{D5CDD505-2E9C-101B-9397-08002B2CF9AE}" pid="4" name="&lt;Type&gt;">
    <vt:lpwstr>RR</vt:lpwstr>
  </property>
</Properties>
</file>