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19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19F4" w:rsidRDefault="00E4373C" w:rsidP="0010095E">
            <w:pPr>
              <w:pStyle w:val="EPName"/>
            </w:pPr>
            <w:r w:rsidRPr="00EE19F4">
              <w:t>Euroopan parlamentti</w:t>
            </w:r>
          </w:p>
          <w:p w:rsidR="00751A4A" w:rsidRPr="00EE19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19F4">
              <w:t>2024</w:t>
            </w:r>
            <w:r w:rsidR="00817416" w:rsidRPr="00EE19F4">
              <w:t>-202</w:t>
            </w:r>
            <w:r w:rsidRPr="00EE19F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E19F4" w:rsidRDefault="00187494" w:rsidP="0010095E">
            <w:pPr>
              <w:pStyle w:val="EPLogo"/>
            </w:pPr>
            <w:r w:rsidRPr="00EE19F4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19F4" w:rsidRDefault="00D058B8" w:rsidP="004C5D52">
      <w:pPr>
        <w:pStyle w:val="LineTop"/>
      </w:pPr>
    </w:p>
    <w:p w:rsidR="00680577" w:rsidRPr="00EE19F4" w:rsidRDefault="00E4373C" w:rsidP="00680577">
      <w:pPr>
        <w:pStyle w:val="EPBodyTA1"/>
      </w:pPr>
      <w:r w:rsidRPr="00EE19F4">
        <w:t>HYVÄKSYTYT TEKSTIT</w:t>
      </w:r>
    </w:p>
    <w:p w:rsidR="00D058B8" w:rsidRPr="00EE19F4" w:rsidRDefault="00D058B8" w:rsidP="00D058B8">
      <w:pPr>
        <w:pStyle w:val="LineBottom"/>
      </w:pPr>
    </w:p>
    <w:p w:rsidR="00E4373C" w:rsidRPr="00EE19F4" w:rsidRDefault="00E4373C" w:rsidP="00E4373C">
      <w:pPr>
        <w:pStyle w:val="ATHeading1"/>
      </w:pPr>
      <w:bookmarkStart w:id="0" w:name="TANumber"/>
      <w:r w:rsidRPr="00EE19F4">
        <w:t>P10_TA(2025)00</w:t>
      </w:r>
      <w:r w:rsidR="00C413B3">
        <w:t>63</w:t>
      </w:r>
      <w:bookmarkEnd w:id="0"/>
    </w:p>
    <w:p w:rsidR="00E4373C" w:rsidRPr="00EE19F4" w:rsidRDefault="00E4373C" w:rsidP="00E4373C">
      <w:pPr>
        <w:pStyle w:val="ATHeading2"/>
      </w:pPr>
      <w:bookmarkStart w:id="1" w:name="title"/>
      <w:r w:rsidRPr="00EE19F4">
        <w:t>Lukašenkan hallinnon uusien sortotoimien välitön vaara Valko-Venäjällä – tutkintakomitean esittämät uhkaukset</w:t>
      </w:r>
      <w:bookmarkEnd w:id="1"/>
    </w:p>
    <w:p w:rsidR="00E4373C" w:rsidRPr="00EE19F4" w:rsidRDefault="00E4373C" w:rsidP="00E4373C">
      <w:pPr>
        <w:rPr>
          <w:i/>
          <w:vanish/>
        </w:rPr>
      </w:pPr>
      <w:r w:rsidRPr="00EE19F4">
        <w:rPr>
          <w:i/>
        </w:rPr>
        <w:fldChar w:fldCharType="begin"/>
      </w:r>
      <w:r w:rsidRPr="00EE19F4">
        <w:rPr>
          <w:i/>
        </w:rPr>
        <w:instrText xml:space="preserve"> TC"(</w:instrText>
      </w:r>
      <w:bookmarkStart w:id="2" w:name="DocNumber"/>
      <w:r w:rsidRPr="00EE19F4">
        <w:rPr>
          <w:i/>
        </w:rPr>
        <w:instrText>B10-0219</w:instrText>
      </w:r>
      <w:r w:rsidR="00AD3F91">
        <w:rPr>
          <w:i/>
        </w:rPr>
        <w:instrText>, 0221, 0223, 0227 ja 0229</w:instrText>
      </w:r>
      <w:r w:rsidRPr="00EE19F4">
        <w:rPr>
          <w:i/>
        </w:rPr>
        <w:instrText>/2025</w:instrText>
      </w:r>
      <w:bookmarkEnd w:id="2"/>
      <w:r w:rsidRPr="00EE19F4">
        <w:rPr>
          <w:i/>
        </w:rPr>
        <w:instrText xml:space="preserve">)"\l3 \n&gt; \* MERGEFORMAT </w:instrText>
      </w:r>
      <w:r w:rsidRPr="00EE19F4">
        <w:rPr>
          <w:i/>
        </w:rPr>
        <w:fldChar w:fldCharType="end"/>
      </w:r>
    </w:p>
    <w:p w:rsidR="00E4373C" w:rsidRPr="00EE19F4" w:rsidRDefault="00E4373C" w:rsidP="00E4373C">
      <w:pPr>
        <w:rPr>
          <w:vanish/>
        </w:rPr>
      </w:pPr>
      <w:bookmarkStart w:id="3" w:name="PE"/>
      <w:r w:rsidRPr="00EE19F4">
        <w:rPr>
          <w:vanish/>
        </w:rPr>
        <w:t>PE772.501</w:t>
      </w:r>
      <w:bookmarkEnd w:id="3"/>
    </w:p>
    <w:p w:rsidR="00E4373C" w:rsidRPr="00EE19F4" w:rsidRDefault="00E4373C" w:rsidP="00E4373C">
      <w:pPr>
        <w:pStyle w:val="ATHeading3"/>
      </w:pPr>
      <w:bookmarkStart w:id="4" w:name="Sujet"/>
      <w:r w:rsidRPr="00EE19F4">
        <w:t>Euroopan parlamentin päätöslauselma 3. huhtikuuta 2025 Lukašenkan hallinnon uusien sortotoimien välittömästä vaarasta Valko-Venäjällä – tutkintakomitean esittämät uhkaukset</w:t>
      </w:r>
      <w:bookmarkEnd w:id="4"/>
      <w:r w:rsidRPr="00EE19F4">
        <w:t xml:space="preserve"> </w:t>
      </w:r>
      <w:bookmarkStart w:id="5" w:name="References"/>
      <w:r w:rsidRPr="00EE19F4">
        <w:t>(2025/2629(RSP))</w:t>
      </w:r>
      <w:bookmarkEnd w:id="5"/>
    </w:p>
    <w:p w:rsidR="006D4AC1" w:rsidRPr="00EE19F4" w:rsidRDefault="006D4AC1" w:rsidP="006D4AC1">
      <w:pPr>
        <w:pStyle w:val="EPComma"/>
      </w:pPr>
      <w:bookmarkStart w:id="6" w:name="TextBodyBegin"/>
      <w:bookmarkEnd w:id="6"/>
      <w:r w:rsidRPr="00EE19F4">
        <w:rPr>
          <w:i/>
          <w:iCs/>
        </w:rPr>
        <w:t>Euroopan parlamentti</w:t>
      </w:r>
      <w:r w:rsidRPr="00EE19F4">
        <w:t>, joka</w:t>
      </w:r>
    </w:p>
    <w:p w:rsidR="006D4AC1" w:rsidRPr="00EE19F4" w:rsidRDefault="006D4AC1" w:rsidP="00AD3F91">
      <w:pPr>
        <w:pStyle w:val="NormalHanging12a"/>
        <w:widowControl/>
      </w:pPr>
      <w:r w:rsidRPr="00EE19F4">
        <w:t>–</w:t>
      </w:r>
      <w:r w:rsidRPr="00EE19F4">
        <w:tab/>
        <w:t>ottaa huomioon aiemmat päätöslauselmansa Valko-Venäjästä,</w:t>
      </w:r>
    </w:p>
    <w:p w:rsidR="006D4AC1" w:rsidRPr="00EE19F4" w:rsidRDefault="006D4AC1" w:rsidP="00AD3F91">
      <w:pPr>
        <w:pStyle w:val="NormalHanging12a"/>
        <w:widowControl/>
      </w:pPr>
      <w:r w:rsidRPr="00EE19F4">
        <w:t>–</w:t>
      </w:r>
      <w:r w:rsidRPr="00EE19F4">
        <w:tab/>
        <w:t>ottaa huomioon työjärjestyksen 150 artiklan 5 kohdan ja 136 artiklan 4 kohdan,</w:t>
      </w:r>
    </w:p>
    <w:p w:rsidR="006D4AC1" w:rsidRPr="00EE19F4" w:rsidRDefault="006D4AC1" w:rsidP="00AD3F91">
      <w:pPr>
        <w:pStyle w:val="NormalHanging12a"/>
        <w:widowControl/>
        <w:rPr>
          <w:rFonts w:eastAsia="Calibri"/>
        </w:rPr>
      </w:pPr>
      <w:r w:rsidRPr="00EE19F4">
        <w:t>A.</w:t>
      </w:r>
      <w:r w:rsidRPr="00EE19F4">
        <w:tab/>
        <w:t>toteaa, että Lukašenkan hallinto on kiristänyt sortotoimia maan sisällä ja sen ulkopuolella hajottaakseen Valko-Venäjän demokraattisia voimia edustavat rakenteet;</w:t>
      </w:r>
    </w:p>
    <w:p w:rsidR="006D4AC1" w:rsidRPr="00EE19F4" w:rsidRDefault="006D4AC1" w:rsidP="00AD3F91">
      <w:pPr>
        <w:pStyle w:val="NormalHanging12a"/>
        <w:widowControl/>
        <w:rPr>
          <w:rFonts w:eastAsia="Calibri"/>
        </w:rPr>
      </w:pPr>
      <w:r w:rsidRPr="00EE19F4">
        <w:t>B.</w:t>
      </w:r>
      <w:r w:rsidRPr="00EE19F4">
        <w:tab/>
        <w:t>ottaa huomioon, että YK:n asiantuntijat vahvistivat äskettäin, että maassa on toteutettu mielivaltaisia pidätyksiä ja vangitsemisia, joihin on liittynyt kidutusta tai kaltoinkohtelua, ja raportoivat jopa todisteista rikoksista ihmisyyttä vastaan; ottaa huomioon, että vankiloissa on edelleen yli 1 200 poliittista vankia, mukaan lukien Viktoryja Kulša, Volha Majorav</w:t>
      </w:r>
      <w:bookmarkStart w:id="7" w:name="_GoBack"/>
      <w:bookmarkEnd w:id="7"/>
      <w:r w:rsidRPr="00EE19F4">
        <w:t>a, Alena Hnauk ja Andrzej Poczobut;</w:t>
      </w:r>
    </w:p>
    <w:p w:rsidR="006D4AC1" w:rsidRPr="00EE19F4" w:rsidRDefault="006D4AC1" w:rsidP="00AD3F91">
      <w:pPr>
        <w:pStyle w:val="NormalHanging12a"/>
        <w:widowControl/>
        <w:rPr>
          <w:rFonts w:eastAsia="Calibri"/>
        </w:rPr>
      </w:pPr>
      <w:r w:rsidRPr="00EE19F4">
        <w:t>C.</w:t>
      </w:r>
      <w:r w:rsidRPr="00EE19F4">
        <w:tab/>
        <w:t>ottaa huomioon, että Valko-Venäjän tutkintakomitea on käynnistänyt ”erityismenettelyjä” satoja valkovenäläisiä vastaan, jotka osallistuivat mielenosoituksiin eri kaupungeissa Euroopassa tai olivat ehdokkaana koordinaationeuvoston vaaleissa; ottaa huomioon, että maasta muuttaneiden valkovenäläisten perheitä uhattiin vankeudella ja omaisuuden takavarikoinnilla, jos he osallistuivat vapauden päivän mielenosoituksiin;</w:t>
      </w:r>
    </w:p>
    <w:p w:rsidR="006D4AC1" w:rsidRPr="00EE19F4" w:rsidRDefault="006D4AC1" w:rsidP="00AD3F91">
      <w:pPr>
        <w:pStyle w:val="NormalHanging12a"/>
        <w:widowControl/>
        <w:rPr>
          <w:rFonts w:eastAsia="Calibri"/>
        </w:rPr>
      </w:pPr>
      <w:r w:rsidRPr="00EE19F4">
        <w:t>D.</w:t>
      </w:r>
      <w:r w:rsidRPr="00EE19F4">
        <w:tab/>
        <w:t>toteaa, että Lukašenkan hallinto käyttää hyväkseen useiden Valko-Venäjän passien voimassaolon päättymistä pakottaakseen maasta muuttaneita palaamaan Valko-Venäjälle;</w:t>
      </w:r>
    </w:p>
    <w:p w:rsidR="006D4AC1" w:rsidRPr="00EE19F4" w:rsidRDefault="006D4AC1" w:rsidP="00AD3F91">
      <w:pPr>
        <w:pStyle w:val="NormalHanging12a"/>
        <w:widowControl/>
        <w:rPr>
          <w:rFonts w:eastAsia="Calibri"/>
        </w:rPr>
      </w:pPr>
      <w:r w:rsidRPr="00EE19F4">
        <w:t>E.</w:t>
      </w:r>
      <w:r w:rsidRPr="00EE19F4">
        <w:tab/>
        <w:t>toteaa, että Valko-Venäjän hallinnon lisääntyvä yhteistyö Venäjän turvallisuuspalvelujen kanssa pahentaa koordinoitujen sorto- ja valvontatoimien sekä hybridiuhkien riskiä EU:n alueella;</w:t>
      </w:r>
    </w:p>
    <w:p w:rsidR="006D4AC1" w:rsidRPr="00EE19F4" w:rsidRDefault="006D4AC1" w:rsidP="00AD3F91">
      <w:pPr>
        <w:pStyle w:val="NormalHanging12a"/>
        <w:widowControl/>
        <w:rPr>
          <w:rFonts w:eastAsia="Calibri"/>
        </w:rPr>
      </w:pPr>
      <w:r w:rsidRPr="00EE19F4">
        <w:lastRenderedPageBreak/>
        <w:t>F.</w:t>
      </w:r>
      <w:r w:rsidRPr="00EE19F4">
        <w:tab/>
        <w:t>toteaa, että Valko-Venäjän valtion tiedotusvälineet hallitsevat maan informaatioympäristöä;</w:t>
      </w:r>
    </w:p>
    <w:p w:rsidR="006D4AC1" w:rsidRPr="00EE19F4" w:rsidRDefault="006D4AC1" w:rsidP="00AD3F91">
      <w:pPr>
        <w:pStyle w:val="NormalHanging12a"/>
        <w:widowControl/>
        <w:rPr>
          <w:rFonts w:eastAsia="Calibri"/>
        </w:rPr>
      </w:pPr>
      <w:r w:rsidRPr="00EE19F4">
        <w:t>1.</w:t>
      </w:r>
      <w:r w:rsidRPr="00EE19F4">
        <w:tab/>
        <w:t>vaatii Lukašenkan hallintoa lopettamaan välittömästi sortotoimensa, kuten maanpaossa olevien ja mielenosoittajien valvonnan, ja vapauttamaan kaikki poliittiset vangit ja palauttamaan heidän maineensa;</w:t>
      </w:r>
    </w:p>
    <w:p w:rsidR="006D4AC1" w:rsidRPr="00EE19F4" w:rsidRDefault="006D4AC1" w:rsidP="00AD3F91">
      <w:pPr>
        <w:pStyle w:val="NormalHanging12a"/>
        <w:widowControl/>
      </w:pPr>
      <w:r w:rsidRPr="00EE19F4">
        <w:t>2.</w:t>
      </w:r>
      <w:r w:rsidRPr="00EE19F4">
        <w:tab/>
        <w:t>tuomitsee jyrkästi Lukašenkan hallinnon jatkuvasti lisääntyvät sortotoimet ja toteaa, että nyt hallinto uhkaa ulkomailla olevia valkovenäläisiä syytetoimilla, omaisuuden takavarikoinnilla ja muilla toisinajattelijoiden hiljentämiseen tarkoitetuilla toimenpiteillä;</w:t>
      </w:r>
    </w:p>
    <w:p w:rsidR="006D4AC1" w:rsidRPr="00EE19F4" w:rsidRDefault="006D4AC1" w:rsidP="00AD3F91">
      <w:pPr>
        <w:pStyle w:val="NormalHanging12a"/>
        <w:widowControl/>
        <w:rPr>
          <w:rFonts w:eastAsia="Calibri"/>
        </w:rPr>
      </w:pPr>
      <w:r w:rsidRPr="00EE19F4">
        <w:t>3.</w:t>
      </w:r>
      <w:r w:rsidRPr="00EE19F4">
        <w:tab/>
        <w:t>kehottaa antamaan maanpaossa oleville valkovenäläisille EU:n laajuista oikeudellista tukea ja suojelua yksinkertaistamalla viisumien, oleskelulupien ja väliaikaisten henkilöasiakirjojen hankkimismenettelyjä niille, joista on tullut kansalaisuudettomia maan rajojen ulkopuolelle ulottuvan vainon seurauksena;</w:t>
      </w:r>
    </w:p>
    <w:p w:rsidR="006D4AC1" w:rsidRPr="00EE19F4" w:rsidRDefault="006D4AC1" w:rsidP="00AD3F91">
      <w:pPr>
        <w:pStyle w:val="NormalHanging12a"/>
        <w:widowControl/>
        <w:rPr>
          <w:rFonts w:eastAsia="Calibri"/>
        </w:rPr>
      </w:pPr>
      <w:r w:rsidRPr="00EE19F4">
        <w:t>4.</w:t>
      </w:r>
      <w:r w:rsidRPr="00EE19F4">
        <w:tab/>
        <w:t>toteaa jälleen, ettei se tunnusta Lukašenkaa Valko-Venäjän presidentiksi, ja katsoo, että Valko-Venäjän kansalaisten vainoaminen tutkintakomitean ”erityismenettelyillä” ulkomailla harjoitetun rauhanomaisen demokraattisen toiminnan vuoksi loukkaa suoraan EU:n jäsenvaltioiden alueellista suvereniteettia; kehottaa siksi asianomaisia maita jättämään huomiotta Interpolin pidätysmääräykset, jotka koskevat Lukašenkan poliittisten vastustajien luovuttamista;</w:t>
      </w:r>
    </w:p>
    <w:p w:rsidR="006D4AC1" w:rsidRDefault="006D4AC1" w:rsidP="00AD3F91">
      <w:pPr>
        <w:pStyle w:val="NormalHanging12a"/>
        <w:widowControl/>
      </w:pPr>
      <w:r w:rsidRPr="00EE19F4">
        <w:t>5.</w:t>
      </w:r>
      <w:r w:rsidRPr="00EE19F4">
        <w:tab/>
        <w:t>toteaa presidentin kiinteistöhallintaosaston ja keskusvaalilautakunnan tehneen päätöksiä poliittisin perustein ja panee tyytyväisenä merkille, että niille on asetettu pakotteita;</w:t>
      </w:r>
      <w:r w:rsidR="00662A87">
        <w:t xml:space="preserve"> </w:t>
      </w:r>
      <w:r w:rsidR="00662A87" w:rsidRPr="00662A87">
        <w:t>kehottaa asettamaan välittömästi henkilöpakotteita kaikille Valko-Venäjän tutkintakomitean jäsenille ja niille muiden valtion instituutioiden virkamiehille, jotka ovat olleet osallisina Valko-Venäjän kansalaisten valtioiden rajat ylittävässä vainoamisessa ja pelottelussa;</w:t>
      </w:r>
    </w:p>
    <w:p w:rsidR="00662A87" w:rsidRPr="00EE19F4" w:rsidRDefault="00662A87" w:rsidP="00AD3F91">
      <w:pPr>
        <w:pStyle w:val="NormalHanging12a"/>
        <w:widowControl/>
        <w:rPr>
          <w:rFonts w:eastAsia="Calibri"/>
        </w:rPr>
      </w:pPr>
      <w:r>
        <w:rPr>
          <w:rFonts w:eastAsia="Calibri"/>
        </w:rPr>
        <w:t>6</w:t>
      </w:r>
      <w:r w:rsidRPr="00662A87">
        <w:rPr>
          <w:rFonts w:eastAsia="Calibri"/>
        </w:rPr>
        <w:t>.</w:t>
      </w:r>
      <w:r w:rsidRPr="00662A87">
        <w:rPr>
          <w:rFonts w:eastAsia="Calibri"/>
        </w:rPr>
        <w:tab/>
        <w:t>kannattaa voimakkaasti sellaisen oikeudellisen mekanismin nopeaa kehittämistä ja täytäntöönpanoa, jonka avulla tunnistetaan, jäädytetään ja tuomitaan menetetyksi kaikki Lukašenkan ja hänen lähipiirinsä omistamat varat ja omaisuus Valko-Venäjän ulkopuolella, jotta ne voidaan kohdentaa uudelleen sorron uhreja tukevaan rahastoon;</w:t>
      </w:r>
    </w:p>
    <w:p w:rsidR="006D4AC1" w:rsidRPr="00EE19F4" w:rsidRDefault="00662A87" w:rsidP="00AD3F91">
      <w:pPr>
        <w:pStyle w:val="NormalHanging12a"/>
        <w:widowControl/>
        <w:rPr>
          <w:rFonts w:eastAsia="Calibri"/>
        </w:rPr>
      </w:pPr>
      <w:r>
        <w:t>7</w:t>
      </w:r>
      <w:r w:rsidR="006D4AC1" w:rsidRPr="00EE19F4">
        <w:t>.</w:t>
      </w:r>
      <w:r w:rsidR="006D4AC1" w:rsidRPr="00EE19F4">
        <w:tab/>
        <w:t>kehottaa jäsenvaltioita määräämään lisäpakotteita, jotka vastaavat Venäjälle asetettuja pakotteita, ja kohdentamaan ne erityisesti maan ulkopuolella toteutettavista sortotoimista vastuussa oleviin virkamiehiin;</w:t>
      </w:r>
    </w:p>
    <w:p w:rsidR="006D4AC1" w:rsidRPr="00EE19F4" w:rsidRDefault="00662A87" w:rsidP="00AD3F91">
      <w:pPr>
        <w:pStyle w:val="NormalHanging12a"/>
        <w:widowControl/>
        <w:rPr>
          <w:rFonts w:eastAsia="Calibri"/>
        </w:rPr>
      </w:pPr>
      <w:r>
        <w:t>8</w:t>
      </w:r>
      <w:r w:rsidR="006D4AC1" w:rsidRPr="00EE19F4">
        <w:t>.</w:t>
      </w:r>
      <w:r w:rsidR="006D4AC1" w:rsidRPr="00EE19F4">
        <w:tab/>
        <w:t>kehottaa EU:ta ja sen jäsenvaltioita lisäämään poliittista, taloudellista ja teknistä tukea Valko-Venäjällä ja sen ulkopuolella toimiville riippumattomille tiedotusvälineille, ihmisoikeuksien puolustajille, ammattiliitoille ja kansalaisyhteiskunnan aloitteille, mukaan lukien oikeudenkäyntien seuranta ja poliittisten vankien näkyvyyden lisääminen;</w:t>
      </w:r>
    </w:p>
    <w:p w:rsidR="006D4AC1" w:rsidRPr="00EE19F4" w:rsidRDefault="00662A87" w:rsidP="00AD3F91">
      <w:pPr>
        <w:pStyle w:val="NormalHanging12a"/>
        <w:widowControl/>
      </w:pPr>
      <w:r>
        <w:t>9</w:t>
      </w:r>
      <w:r w:rsidR="006D4AC1" w:rsidRPr="00EE19F4">
        <w:t>.</w:t>
      </w:r>
      <w:r w:rsidR="006D4AC1" w:rsidRPr="00EE19F4">
        <w:tab/>
        <w:t>kehottaa komission varapuheenjohtajaa / korkeaa edustajaa käyttämään EU:n tiedusteluanalyysikeskusta ja eurooppalaista digitaalisen median seurantafoorumia Valko-Venäjän tiedusteluoperaatioiden ja disinformaation torjumiseksi;</w:t>
      </w:r>
    </w:p>
    <w:p w:rsidR="006D4AC1" w:rsidRPr="00EE19F4" w:rsidRDefault="00662A87" w:rsidP="00AD3F91">
      <w:pPr>
        <w:pStyle w:val="NormalHanging12a"/>
        <w:widowControl/>
        <w:rPr>
          <w:rFonts w:eastAsia="Calibri"/>
        </w:rPr>
      </w:pPr>
      <w:r>
        <w:t>10</w:t>
      </w:r>
      <w:r w:rsidR="006D4AC1" w:rsidRPr="00EE19F4">
        <w:t>.</w:t>
      </w:r>
      <w:r w:rsidR="006D4AC1" w:rsidRPr="00EE19F4">
        <w:tab/>
        <w:t xml:space="preserve">pyytää Kansainvälistä rikostuomioistuinta nopeuttamaan käsittelyjä, jotka koskevat Lukašenkan hallinnon tekemiä rikoksia ihmisyyttä vastaan, ja kehottaa jäsenvaltioita </w:t>
      </w:r>
      <w:r w:rsidR="006D4AC1" w:rsidRPr="00EE19F4">
        <w:lastRenderedPageBreak/>
        <w:t>edistämään vastuuvelvollisuutta kansallisin menettelyin tuomioistuimen yleistoimivallan periaatteen pohjalta;</w:t>
      </w:r>
    </w:p>
    <w:p w:rsidR="00E365E1" w:rsidRPr="00EE19F4" w:rsidRDefault="006D4AC1" w:rsidP="00AD3F91">
      <w:pPr>
        <w:widowControl/>
        <w:spacing w:after="240"/>
        <w:ind w:left="567" w:hanging="567"/>
      </w:pPr>
      <w:r w:rsidRPr="00EE19F4">
        <w:t>1</w:t>
      </w:r>
      <w:r w:rsidR="00662A87">
        <w:t>1</w:t>
      </w:r>
      <w:r w:rsidRPr="00EE19F4">
        <w:t>.</w:t>
      </w:r>
      <w:r w:rsidRPr="00EE19F4">
        <w:tab/>
        <w:t>kehottaa puhemiestä välittämään tämän päätöslauselman komission varapuheenjohtajalle / korkealle edustajalle, neuvostolle, Valko-Venäjän demokraattisten voimien edustajille ja Valko-Venäjän valtaapitäville viranomaisille.</w:t>
      </w:r>
    </w:p>
    <w:sectPr w:rsidR="00E365E1" w:rsidRPr="00EE19F4" w:rsidSect="00EE19F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73C" w:rsidRPr="00EE19F4" w:rsidRDefault="00E4373C">
      <w:r w:rsidRPr="00EE19F4">
        <w:separator/>
      </w:r>
    </w:p>
  </w:endnote>
  <w:endnote w:type="continuationSeparator" w:id="0">
    <w:p w:rsidR="00E4373C" w:rsidRPr="00EE19F4" w:rsidRDefault="00E4373C">
      <w:r w:rsidRPr="00EE19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73C" w:rsidRPr="00EE19F4" w:rsidRDefault="00E4373C">
      <w:r w:rsidRPr="00EE19F4">
        <w:separator/>
      </w:r>
    </w:p>
  </w:footnote>
  <w:footnote w:type="continuationSeparator" w:id="0">
    <w:p w:rsidR="00E4373C" w:rsidRPr="00EE19F4" w:rsidRDefault="00E4373C">
      <w:r w:rsidRPr="00EE19F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5"/>
    <w:docVar w:name="dvlangue" w:val="FI"/>
    <w:docVar w:name="dvnumam" w:val="0"/>
    <w:docVar w:name="dvpe" w:val="772.501"/>
    <w:docVar w:name="dvtitre" w:val="Euroopan parlamentin päätöslauselma 3. huhtikuuta 2025 Lukašenkan hallinnon uusien sortotoimien välittömästä vaarasta Valko-Venäjällä – tutkintakomitean esittämät uhkaukset(2025/2629(RSP))"/>
  </w:docVars>
  <w:rsids>
    <w:rsidRoot w:val="00E4373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2A87"/>
    <w:rsid w:val="006631B6"/>
    <w:rsid w:val="00680577"/>
    <w:rsid w:val="006D4AC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F9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95F"/>
    <w:rsid w:val="00C23CD4"/>
    <w:rsid w:val="00C413B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30C"/>
    <w:rsid w:val="00E365E1"/>
    <w:rsid w:val="00E4373C"/>
    <w:rsid w:val="00E820A4"/>
    <w:rsid w:val="00EB006A"/>
    <w:rsid w:val="00EB4772"/>
    <w:rsid w:val="00ED169E"/>
    <w:rsid w:val="00ED4235"/>
    <w:rsid w:val="00EE19F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7C95E-62BA-4552-AE5E-7AAEC15B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30C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D4AC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D4AC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6D4AC1"/>
    <w:rPr>
      <w:sz w:val="24"/>
      <w:lang w:val="fi-FI"/>
    </w:rPr>
  </w:style>
  <w:style w:type="paragraph" w:styleId="Footer">
    <w:name w:val="footer"/>
    <w:basedOn w:val="Normal"/>
    <w:link w:val="FooterChar"/>
    <w:rsid w:val="00AD3F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D3F9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260A8-8D00-42DF-8F51-347135BFF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4867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2025-04-03T14:08:00Z</dcterms:created>
  <dcterms:modified xsi:type="dcterms:W3CDTF">2025-04-03T14:08:00Z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B10-0219/2025</vt:lpwstr>
  </property>
  <property fmtid="{D5CDD505-2E9C-101B-9397-08002B2CF9AE}" pid="4" name="&lt;Type&gt;">
    <vt:lpwstr>RR</vt:lpwstr>
  </property>
</Properties>
</file>