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07BEB" w:rsidTr="0010095E">
        <w:trPr>
          <w:trHeight w:hRule="exact" w:val="1418"/>
        </w:trPr>
        <w:tc>
          <w:tcPr>
            <w:tcW w:w="6804" w:type="dxa"/>
            <w:shd w:val="clear" w:color="auto" w:fill="auto"/>
            <w:vAlign w:val="center"/>
          </w:tcPr>
          <w:p w:rsidR="00751A4A" w:rsidRPr="00107BEB" w:rsidRDefault="002B33B3" w:rsidP="0010095E">
            <w:pPr>
              <w:pStyle w:val="EPName"/>
            </w:pPr>
            <w:bookmarkStart w:id="0" w:name="_GoBack"/>
            <w:bookmarkEnd w:id="0"/>
            <w:r w:rsidRPr="00107BEB">
              <w:t>Parlement européen</w:t>
            </w:r>
          </w:p>
          <w:p w:rsidR="00751A4A" w:rsidRPr="00107BEB" w:rsidRDefault="005F1B17" w:rsidP="005F1B17">
            <w:pPr>
              <w:pStyle w:val="EPTerm"/>
              <w:rPr>
                <w:rStyle w:val="HideTWBExt"/>
                <w:noProof w:val="0"/>
                <w:vanish w:val="0"/>
                <w:color w:val="auto"/>
              </w:rPr>
            </w:pPr>
            <w:r w:rsidRPr="00107BEB">
              <w:t>2024</w:t>
            </w:r>
            <w:r w:rsidR="00817416" w:rsidRPr="00107BEB">
              <w:t>-202</w:t>
            </w:r>
            <w:r w:rsidRPr="00107BEB">
              <w:t>9</w:t>
            </w:r>
          </w:p>
        </w:tc>
        <w:tc>
          <w:tcPr>
            <w:tcW w:w="2268" w:type="dxa"/>
            <w:shd w:val="clear" w:color="auto" w:fill="auto"/>
          </w:tcPr>
          <w:p w:rsidR="00751A4A" w:rsidRPr="00107BEB" w:rsidRDefault="00187494" w:rsidP="0010095E">
            <w:pPr>
              <w:pStyle w:val="EPLogo"/>
            </w:pPr>
            <w:r w:rsidRPr="00107BE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07BEB" w:rsidRDefault="00D058B8" w:rsidP="004C5D52">
      <w:pPr>
        <w:pStyle w:val="LineTop"/>
      </w:pPr>
    </w:p>
    <w:p w:rsidR="00680577" w:rsidRPr="00107BEB" w:rsidRDefault="002B33B3" w:rsidP="00680577">
      <w:pPr>
        <w:pStyle w:val="EPBodyTA1"/>
      </w:pPr>
      <w:r w:rsidRPr="00107BEB">
        <w:t>TEXTES ADOPTÉS</w:t>
      </w:r>
    </w:p>
    <w:p w:rsidR="00D058B8" w:rsidRPr="00107BEB" w:rsidRDefault="00D058B8" w:rsidP="00D058B8">
      <w:pPr>
        <w:pStyle w:val="LineBottom"/>
      </w:pPr>
    </w:p>
    <w:p w:rsidR="002B33B3" w:rsidRPr="00107BEB" w:rsidRDefault="002B33B3" w:rsidP="002B33B3">
      <w:pPr>
        <w:pStyle w:val="ATHeading1"/>
      </w:pPr>
      <w:bookmarkStart w:id="1" w:name="TANumber"/>
      <w:r w:rsidRPr="00107BEB">
        <w:t>P10_</w:t>
      </w:r>
      <w:proofErr w:type="gramStart"/>
      <w:r w:rsidRPr="00107BEB">
        <w:t>TA(</w:t>
      </w:r>
      <w:proofErr w:type="gramEnd"/>
      <w:r w:rsidRPr="00107BEB">
        <w:t>2025)00</w:t>
      </w:r>
      <w:r w:rsidR="003B3EDE">
        <w:t>63</w:t>
      </w:r>
      <w:bookmarkEnd w:id="1"/>
    </w:p>
    <w:p w:rsidR="002B33B3" w:rsidRPr="00107BEB" w:rsidRDefault="002B33B3" w:rsidP="002B33B3">
      <w:pPr>
        <w:pStyle w:val="ATHeading2"/>
      </w:pPr>
      <w:bookmarkStart w:id="2" w:name="title"/>
      <w:r w:rsidRPr="00107BEB">
        <w:t>Risque imminent de répression accrue de la part du régime de Loukachenko en Biélorussie: menaces provenant du Comité d'enquête</w:t>
      </w:r>
      <w:bookmarkEnd w:id="2"/>
    </w:p>
    <w:p w:rsidR="002B33B3" w:rsidRPr="00107BEB" w:rsidRDefault="002B33B3" w:rsidP="002B33B3">
      <w:pPr>
        <w:rPr>
          <w:i/>
          <w:vanish/>
        </w:rPr>
      </w:pPr>
      <w:r w:rsidRPr="00107BEB">
        <w:rPr>
          <w:i/>
        </w:rPr>
        <w:fldChar w:fldCharType="begin"/>
      </w:r>
      <w:r w:rsidRPr="00107BEB">
        <w:rPr>
          <w:i/>
        </w:rPr>
        <w:instrText xml:space="preserve"> TC</w:instrText>
      </w:r>
      <w:r w:rsidRPr="002A3CE4">
        <w:rPr>
          <w:i/>
        </w:rPr>
        <w:instrText>"(</w:instrText>
      </w:r>
      <w:bookmarkStart w:id="3" w:name="DocNumber"/>
      <w:r w:rsidRPr="002A3CE4">
        <w:rPr>
          <w:i/>
        </w:rPr>
        <w:instrText>B10-0219</w:instrText>
      </w:r>
      <w:r w:rsidR="002A3CE4" w:rsidRPr="002A3CE4">
        <w:rPr>
          <w:i/>
        </w:rPr>
        <w:instrText>, 0221, 0223, 0227, 0229</w:instrText>
      </w:r>
      <w:r w:rsidRPr="002A3CE4">
        <w:rPr>
          <w:i/>
        </w:rPr>
        <w:instrText>/2025</w:instrText>
      </w:r>
      <w:bookmarkEnd w:id="3"/>
      <w:r w:rsidRPr="002A3CE4">
        <w:rPr>
          <w:i/>
        </w:rPr>
        <w:instrText>)"\</w:instrText>
      </w:r>
      <w:r w:rsidRPr="00107BEB">
        <w:rPr>
          <w:i/>
        </w:rPr>
        <w:instrText xml:space="preserve">l3 \n&gt; \* MERGEFORMAT </w:instrText>
      </w:r>
      <w:r w:rsidRPr="00107BEB">
        <w:rPr>
          <w:i/>
        </w:rPr>
        <w:fldChar w:fldCharType="end"/>
      </w:r>
    </w:p>
    <w:p w:rsidR="002B33B3" w:rsidRPr="00107BEB" w:rsidRDefault="002B33B3" w:rsidP="002B33B3">
      <w:pPr>
        <w:rPr>
          <w:vanish/>
        </w:rPr>
      </w:pPr>
      <w:bookmarkStart w:id="4" w:name="PE"/>
      <w:r w:rsidRPr="00107BEB">
        <w:rPr>
          <w:vanish/>
        </w:rPr>
        <w:t>PE772.501</w:t>
      </w:r>
      <w:bookmarkEnd w:id="4"/>
    </w:p>
    <w:p w:rsidR="002B33B3" w:rsidRPr="00107BEB" w:rsidRDefault="002B33B3" w:rsidP="002B33B3">
      <w:pPr>
        <w:pStyle w:val="ATHeading3"/>
      </w:pPr>
      <w:bookmarkStart w:id="5" w:name="Sujet"/>
      <w:r w:rsidRPr="00107BEB">
        <w:t xml:space="preserve">Résolution du Parlement européen du </w:t>
      </w:r>
      <w:r w:rsidR="006B7DDD">
        <w:t>3 avril</w:t>
      </w:r>
      <w:r w:rsidRPr="00107BEB">
        <w:t xml:space="preserve"> 2025 sur le risque imminent de répression accrue de la part du régime de Loukachenko en Biélorussie: menaces provenant du Comité d’enquête</w:t>
      </w:r>
      <w:bookmarkEnd w:id="5"/>
      <w:r w:rsidRPr="00107BEB">
        <w:t xml:space="preserve"> </w:t>
      </w:r>
      <w:bookmarkStart w:id="6" w:name="References"/>
      <w:r w:rsidRPr="00107BEB">
        <w:t>(2025/2629(RSP))</w:t>
      </w:r>
      <w:bookmarkEnd w:id="6"/>
    </w:p>
    <w:p w:rsidR="00D77308" w:rsidRPr="00107BEB" w:rsidRDefault="00D77308" w:rsidP="00D77308">
      <w:pPr>
        <w:pStyle w:val="EPComma"/>
        <w:widowControl/>
      </w:pPr>
      <w:bookmarkStart w:id="7" w:name="TextBodyBegin"/>
      <w:bookmarkEnd w:id="7"/>
      <w:r w:rsidRPr="00107BEB">
        <w:rPr>
          <w:i/>
        </w:rPr>
        <w:t>Le Parlement européen</w:t>
      </w:r>
      <w:r w:rsidRPr="00107BEB">
        <w:t>,</w:t>
      </w:r>
    </w:p>
    <w:p w:rsidR="00D77308" w:rsidRPr="00107BEB" w:rsidRDefault="00D77308" w:rsidP="00D77308">
      <w:pPr>
        <w:pStyle w:val="NormalHanging12a"/>
        <w:widowControl/>
      </w:pPr>
      <w:r w:rsidRPr="00107BEB">
        <w:t>–</w:t>
      </w:r>
      <w:r w:rsidRPr="00107BEB">
        <w:tab/>
        <w:t>vu ses résolutions précédentes sur la Biélorussie,</w:t>
      </w:r>
    </w:p>
    <w:p w:rsidR="00D77308" w:rsidRPr="00107BEB" w:rsidRDefault="00D77308" w:rsidP="00D77308">
      <w:pPr>
        <w:pStyle w:val="NormalHanging12a"/>
        <w:widowControl/>
      </w:pPr>
      <w:r w:rsidRPr="00107BEB">
        <w:t>–</w:t>
      </w:r>
      <w:r w:rsidRPr="00107BEB">
        <w:tab/>
        <w:t>vu l’article 150, paragraphe 5, et l’article 136, paragraphe 4, de son règlement intérieur,</w:t>
      </w:r>
    </w:p>
    <w:p w:rsidR="00D77308" w:rsidRPr="00107BEB" w:rsidRDefault="00D77308" w:rsidP="00D77308">
      <w:pPr>
        <w:pStyle w:val="NormalHanging12a"/>
        <w:widowControl/>
        <w:rPr>
          <w:rFonts w:eastAsia="Calibri"/>
        </w:rPr>
      </w:pPr>
      <w:r w:rsidRPr="00107BEB">
        <w:t>A.</w:t>
      </w:r>
      <w:r w:rsidRPr="00107BEB">
        <w:tab/>
        <w:t>considérant que le régime de Loukachenko a intensifié la répression interne et transnationale pour faire disparaître les structures représentatives des forces démocratiques de la Biélorussie;</w:t>
      </w:r>
    </w:p>
    <w:p w:rsidR="00D77308" w:rsidRPr="00107BEB" w:rsidRDefault="00D77308" w:rsidP="00D77308">
      <w:pPr>
        <w:pStyle w:val="NormalHanging12a"/>
        <w:widowControl/>
        <w:rPr>
          <w:rFonts w:eastAsia="Calibri"/>
        </w:rPr>
      </w:pPr>
      <w:r w:rsidRPr="00107BEB">
        <w:t>B.</w:t>
      </w:r>
      <w:r w:rsidRPr="00107BEB">
        <w:tab/>
        <w:t xml:space="preserve">considérant que des experts des Nations unies ont récemment confirmé l’existence d’arrestations et de détentions arbitraires, accompagnées de tortures ou de mauvais traitements, et ont même fait état d’éléments prouvant la commission de crimes contre l’humanité; que plus de 1 200 prisonniers politiques sont toujours incarcérés, notamment </w:t>
      </w:r>
      <w:proofErr w:type="spellStart"/>
      <w:r w:rsidRPr="00107BEB">
        <w:t>Viktoryia</w:t>
      </w:r>
      <w:proofErr w:type="spellEnd"/>
      <w:r w:rsidRPr="00107BEB">
        <w:t xml:space="preserve"> </w:t>
      </w:r>
      <w:proofErr w:type="spellStart"/>
      <w:r w:rsidRPr="00107BEB">
        <w:t>Kulsha</w:t>
      </w:r>
      <w:proofErr w:type="spellEnd"/>
      <w:r w:rsidRPr="00107BEB">
        <w:t xml:space="preserve">, </w:t>
      </w:r>
      <w:proofErr w:type="spellStart"/>
      <w:r w:rsidRPr="00107BEB">
        <w:t>Volha</w:t>
      </w:r>
      <w:proofErr w:type="spellEnd"/>
      <w:r w:rsidRPr="00107BEB">
        <w:t xml:space="preserve"> </w:t>
      </w:r>
      <w:proofErr w:type="spellStart"/>
      <w:r w:rsidRPr="00107BEB">
        <w:t>Mayorava</w:t>
      </w:r>
      <w:proofErr w:type="spellEnd"/>
      <w:r w:rsidRPr="00107BEB">
        <w:t xml:space="preserve">, Alena </w:t>
      </w:r>
      <w:proofErr w:type="spellStart"/>
      <w:r w:rsidRPr="00107BEB">
        <w:t>Hnauk</w:t>
      </w:r>
      <w:proofErr w:type="spellEnd"/>
      <w:r w:rsidRPr="00107BEB">
        <w:t xml:space="preserve"> et Andrzej </w:t>
      </w:r>
      <w:proofErr w:type="spellStart"/>
      <w:r w:rsidRPr="00107BEB">
        <w:t>Poczobut</w:t>
      </w:r>
      <w:proofErr w:type="spellEnd"/>
      <w:r w:rsidRPr="00107BEB">
        <w:t>;</w:t>
      </w:r>
    </w:p>
    <w:p w:rsidR="00D77308" w:rsidRPr="00107BEB" w:rsidRDefault="00D77308" w:rsidP="00D77308">
      <w:pPr>
        <w:pStyle w:val="NormalHanging12a"/>
        <w:widowControl/>
        <w:rPr>
          <w:rFonts w:eastAsia="Calibri"/>
        </w:rPr>
      </w:pPr>
      <w:r w:rsidRPr="00107BEB">
        <w:t>C.</w:t>
      </w:r>
      <w:r w:rsidRPr="00107BEB">
        <w:tab/>
        <w:t>considérant que le Comité d’enquête de Biélorussie a engagé des</w:t>
      </w:r>
      <w:proofErr w:type="gramStart"/>
      <w:r w:rsidRPr="00107BEB">
        <w:t xml:space="preserve"> «procédures</w:t>
      </w:r>
      <w:proofErr w:type="gramEnd"/>
      <w:r w:rsidRPr="00107BEB">
        <w:t xml:space="preserve"> spéciales» contre des centaines de Biélorusses qui s’étaient rassemblés dans différentes villes européennes ou qui s’étaient présentés aux élections du Conseil de coordination; que les familles de la diaspora biélorusse ont été menacées d’emprisonnement et de confiscation de leurs biens si elles participaient aux manifestations de la Journée de la liberté;</w:t>
      </w:r>
    </w:p>
    <w:p w:rsidR="00D77308" w:rsidRPr="00107BEB" w:rsidRDefault="00D77308" w:rsidP="00D77308">
      <w:pPr>
        <w:pStyle w:val="NormalHanging12a"/>
        <w:widowControl/>
        <w:rPr>
          <w:rFonts w:eastAsia="Calibri"/>
        </w:rPr>
      </w:pPr>
      <w:r w:rsidRPr="00107BEB">
        <w:t>D.</w:t>
      </w:r>
      <w:r w:rsidRPr="00107BEB">
        <w:tab/>
        <w:t>considérant que le régime de Loukachenko profite de l’expiration des passeports de nombreux membres de la diaspora, pour forcer ces derniers à revenir en Biélorussie;</w:t>
      </w:r>
    </w:p>
    <w:p w:rsidR="00D77308" w:rsidRPr="00107BEB" w:rsidRDefault="00D77308" w:rsidP="00D77308">
      <w:pPr>
        <w:pStyle w:val="NormalHanging12a"/>
        <w:widowControl/>
        <w:rPr>
          <w:rFonts w:eastAsia="Calibri"/>
        </w:rPr>
      </w:pPr>
      <w:r w:rsidRPr="00107BEB">
        <w:t>E.</w:t>
      </w:r>
      <w:r w:rsidRPr="00107BEB">
        <w:tab/>
        <w:t>considérant que la coopération renforcée du régime biélorusse avec les services de sécurité russes augmente le risque de répression coordonnée, de surveillance et de menaces hybrides sur le territoire de l’Union;</w:t>
      </w:r>
    </w:p>
    <w:p w:rsidR="00D77308" w:rsidRPr="00107BEB" w:rsidRDefault="00D77308" w:rsidP="00D77308">
      <w:pPr>
        <w:pStyle w:val="NormalHanging12a"/>
        <w:widowControl/>
        <w:rPr>
          <w:rFonts w:eastAsia="Calibri"/>
        </w:rPr>
      </w:pPr>
      <w:r w:rsidRPr="00107BEB">
        <w:lastRenderedPageBreak/>
        <w:t>F.</w:t>
      </w:r>
      <w:r w:rsidRPr="00107BEB">
        <w:tab/>
        <w:t>considérant que les médias contrôlés par l’État biélorusse dominent le paysage de l’information;</w:t>
      </w:r>
    </w:p>
    <w:p w:rsidR="00D77308" w:rsidRPr="00107BEB" w:rsidRDefault="00D77308" w:rsidP="00D77308">
      <w:pPr>
        <w:pStyle w:val="NormalHanging12a"/>
        <w:widowControl/>
        <w:rPr>
          <w:rFonts w:eastAsia="Calibri"/>
        </w:rPr>
      </w:pPr>
      <w:r w:rsidRPr="00107BEB">
        <w:t>1.</w:t>
      </w:r>
      <w:r w:rsidRPr="00107BEB">
        <w:tab/>
        <w:t>exige que le régime Loukachenko cesse immédiatement sa répression, y compris la surveillance des exilés et des manifestants, et qu’il libère et réhabilite tous les prisonniers politiques;</w:t>
      </w:r>
    </w:p>
    <w:p w:rsidR="00D77308" w:rsidRPr="00107BEB" w:rsidRDefault="00D77308" w:rsidP="00D77308">
      <w:pPr>
        <w:pStyle w:val="NormalHanging12a"/>
        <w:widowControl/>
      </w:pPr>
      <w:r w:rsidRPr="00107BEB">
        <w:t>2.</w:t>
      </w:r>
      <w:r w:rsidRPr="00107BEB">
        <w:tab/>
        <w:t>condamne fermement l’accroissement continu de la répression exercée par le régime de Loukachenko, qui s’en prend maintenant aux Biélorusses de l’étranger par des poursuites pénales, des saisies d’</w:t>
      </w:r>
      <w:proofErr w:type="spellStart"/>
      <w:r w:rsidRPr="00107BEB">
        <w:t>avoirs</w:t>
      </w:r>
      <w:proofErr w:type="spellEnd"/>
      <w:r w:rsidRPr="00107BEB">
        <w:t xml:space="preserve"> et d’autres mesures visant à faire taire la dissidence;</w:t>
      </w:r>
    </w:p>
    <w:p w:rsidR="00D77308" w:rsidRPr="00107BEB" w:rsidRDefault="00D77308" w:rsidP="00D77308">
      <w:pPr>
        <w:pStyle w:val="NormalHanging12a"/>
        <w:widowControl/>
        <w:rPr>
          <w:rFonts w:eastAsia="Calibri"/>
        </w:rPr>
      </w:pPr>
      <w:r w:rsidRPr="00107BEB">
        <w:t>3.</w:t>
      </w:r>
      <w:r w:rsidRPr="00107BEB">
        <w:tab/>
        <w:t>recommande d’accorder aux Biélorusses exilés une aide juridique et une protection à l’échelle de l’Union sous la forme d’une simplification des procédures d’obtention de visas, de permis de séjour et de cartes d’identité provisoires pour ceux d’entre eux rendus apatrides à la suite de persécutions extraterritoriales;</w:t>
      </w:r>
    </w:p>
    <w:p w:rsidR="00D77308" w:rsidRPr="00107BEB" w:rsidRDefault="00D77308" w:rsidP="00D77308">
      <w:pPr>
        <w:pStyle w:val="NormalHanging12a"/>
        <w:widowControl/>
        <w:rPr>
          <w:rFonts w:eastAsia="Calibri"/>
        </w:rPr>
      </w:pPr>
      <w:r w:rsidRPr="00107BEB">
        <w:t>4.</w:t>
      </w:r>
      <w:r w:rsidRPr="00107BEB">
        <w:tab/>
        <w:t>réaffirme qu’il ne reconnaît pas Loukachenko et considère que la persécution des citoyens biélorusses dans le cadre de «procédures spéciales» engagées contre ces derniers par le Comité d’enquête du fait d’activités démocratiques pacifiques à l’étranger constitue une violation directe de la souveraineté territoriale des États membres; demande donc instamment aux pays concernés de ne pas tenir compte des mandats d’arrêt d’Interpol demandant l’extradition des opposants politiques de Loukachenko;</w:t>
      </w:r>
    </w:p>
    <w:p w:rsidR="00D77308" w:rsidRPr="00351F0D" w:rsidRDefault="00D77308" w:rsidP="00D77308">
      <w:pPr>
        <w:pStyle w:val="NormalHanging12a"/>
        <w:widowControl/>
      </w:pPr>
      <w:r w:rsidRPr="00107BEB">
        <w:t>5.</w:t>
      </w:r>
      <w:r w:rsidRPr="00107BEB">
        <w:tab/>
        <w:t>se félicite des sanctions prises contre la direction de la gestion des propriétés du président et de la Commission électorale centrale, qui ont rendu des décisions motivées par des considérations politiques;</w:t>
      </w:r>
      <w:r w:rsidR="003B3EDE">
        <w:t xml:space="preserve"> </w:t>
      </w:r>
      <w:r w:rsidR="003B3EDE" w:rsidRPr="00351F0D">
        <w:t>insiste pour que des sanctions personnelles soient immédiatement imposées à tous</w:t>
      </w:r>
      <w:r w:rsidR="003B3EDE">
        <w:rPr>
          <w:b/>
          <w:i/>
        </w:rPr>
        <w:t xml:space="preserve"> </w:t>
      </w:r>
      <w:r w:rsidR="003B3EDE" w:rsidRPr="00351F0D">
        <w:t>les membres du comité d’enquête biélorusse ainsi qu’aux fonctionnaires d’autres institutions publiques complices des persécutions et intimidations transnationales de citoyens biélorusses;</w:t>
      </w:r>
    </w:p>
    <w:p w:rsidR="003B3EDE" w:rsidRPr="003B3EDE" w:rsidRDefault="003B3EDE" w:rsidP="00D77308">
      <w:pPr>
        <w:pStyle w:val="NormalHanging12a"/>
        <w:widowControl/>
        <w:rPr>
          <w:rFonts w:eastAsia="Calibri"/>
        </w:rPr>
      </w:pPr>
      <w:r w:rsidRPr="00351F0D">
        <w:t>6.</w:t>
      </w:r>
      <w:r w:rsidRPr="00351F0D">
        <w:tab/>
        <w:t>plaide fermement en faveur de la mise en place et de l’application rapides d’un mécanisme juridique permettant de recenser, de geler et de confisquer tous les avoirs et biens détenus hors de Biélorussie par Loukachenko et son proche entourage, en vue de les réaffecter à un fonds de soutien aux victimes de la répression;</w:t>
      </w:r>
    </w:p>
    <w:p w:rsidR="00D77308" w:rsidRPr="00107BEB" w:rsidRDefault="003B3EDE" w:rsidP="00D77308">
      <w:pPr>
        <w:pStyle w:val="NormalHanging12a"/>
        <w:widowControl/>
        <w:rPr>
          <w:rFonts w:eastAsia="Calibri"/>
        </w:rPr>
      </w:pPr>
      <w:r>
        <w:t>7</w:t>
      </w:r>
      <w:r w:rsidR="00D77308" w:rsidRPr="00107BEB">
        <w:t>.</w:t>
      </w:r>
      <w:r w:rsidR="00D77308" w:rsidRPr="00107BEB">
        <w:tab/>
        <w:t>encourage vivement les États membres à imposer de nouvelles sanctions équivalentes à celles imposées à la Russie, en particulier aux fonctionnaires responsables de la répression transnationale;</w:t>
      </w:r>
    </w:p>
    <w:p w:rsidR="00D77308" w:rsidRPr="00107BEB" w:rsidRDefault="003B3EDE" w:rsidP="00D77308">
      <w:pPr>
        <w:pStyle w:val="NormalHanging12a"/>
        <w:widowControl/>
        <w:rPr>
          <w:rFonts w:eastAsia="Calibri"/>
        </w:rPr>
      </w:pPr>
      <w:r>
        <w:t>8</w:t>
      </w:r>
      <w:r w:rsidR="00D77308" w:rsidRPr="00107BEB">
        <w:t>.</w:t>
      </w:r>
      <w:r w:rsidR="00D77308" w:rsidRPr="00107BEB">
        <w:tab/>
        <w:t>exhorte l’Union et ses États membres d’accroître le soutien politique, financier et technique aux médias indépendants, aux défenseurs des droits de l’homme, aux syndicats et aux initiatives de la société civile opérant à l’intérieur et à l’extérieur de la Biélorussie, notamment en surveillant les procès et en augmentant la visibilité des prisonniers politiques;</w:t>
      </w:r>
    </w:p>
    <w:p w:rsidR="00D77308" w:rsidRPr="00107BEB" w:rsidRDefault="003B3EDE" w:rsidP="00D77308">
      <w:pPr>
        <w:pStyle w:val="NormalHanging12a"/>
        <w:widowControl/>
      </w:pPr>
      <w:r>
        <w:t>9</w:t>
      </w:r>
      <w:r w:rsidR="00D77308" w:rsidRPr="00107BEB">
        <w:t>.</w:t>
      </w:r>
      <w:r w:rsidR="00D77308" w:rsidRPr="00107BEB">
        <w:tab/>
        <w:t>invite la VP/HR à recourir à l’INTCEN et à l’EDMO pour contrer les opérations biélorusses de renseignement et la désinformation;</w:t>
      </w:r>
    </w:p>
    <w:p w:rsidR="00D77308" w:rsidRPr="00107BEB" w:rsidRDefault="003B3EDE" w:rsidP="00D77308">
      <w:pPr>
        <w:pStyle w:val="NormalHanging12a"/>
        <w:widowControl/>
        <w:rPr>
          <w:rFonts w:eastAsia="Calibri"/>
        </w:rPr>
      </w:pPr>
      <w:r>
        <w:t>10</w:t>
      </w:r>
      <w:r w:rsidR="00D77308" w:rsidRPr="00107BEB">
        <w:t>.</w:t>
      </w:r>
      <w:r w:rsidR="00D77308" w:rsidRPr="00107BEB">
        <w:tab/>
        <w:t xml:space="preserve">prie instamment la Cour pénale internationale d’accélérer les procédures relatives aux crimes contre l’humanité commis par le régime de Loukachenko et demande que les </w:t>
      </w:r>
      <w:r w:rsidR="00D77308" w:rsidRPr="00107BEB">
        <w:lastRenderedPageBreak/>
        <w:t>États membres exigent des comptes au moyen de procédures nationales fondées sur le principe de la compétence universelle.</w:t>
      </w:r>
    </w:p>
    <w:p w:rsidR="00107BEB" w:rsidRPr="00107BEB" w:rsidRDefault="00D77308" w:rsidP="00107BEB">
      <w:pPr>
        <w:pStyle w:val="NormalHanging12a"/>
        <w:widowControl/>
      </w:pPr>
      <w:r w:rsidRPr="00107BEB">
        <w:t>1</w:t>
      </w:r>
      <w:r w:rsidR="003B3EDE">
        <w:t>1</w:t>
      </w:r>
      <w:r w:rsidRPr="00107BEB">
        <w:t>.</w:t>
      </w:r>
      <w:r w:rsidRPr="00107BEB">
        <w:tab/>
        <w:t>charge sa Présidente de transmettre la présente résolution à la VP/HR, au Conseil, aux représentants des forces démocratiques biélorusses et aux autorités biélorusses de fait.</w:t>
      </w:r>
    </w:p>
    <w:p w:rsidR="00E365E1" w:rsidRPr="00107BEB" w:rsidRDefault="00E365E1" w:rsidP="002B33B3"/>
    <w:sectPr w:rsidR="00E365E1" w:rsidRPr="00107BEB" w:rsidSect="00107BE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33B3" w:rsidRPr="00107BEB" w:rsidRDefault="002B33B3">
      <w:r w:rsidRPr="00107BEB">
        <w:separator/>
      </w:r>
    </w:p>
  </w:endnote>
  <w:endnote w:type="continuationSeparator" w:id="0">
    <w:p w:rsidR="002B33B3" w:rsidRPr="00107BEB" w:rsidRDefault="002B33B3">
      <w:r w:rsidRPr="00107B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7BE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7BE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7BE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33B3" w:rsidRPr="00107BEB" w:rsidRDefault="002B33B3">
      <w:r w:rsidRPr="00107BEB">
        <w:separator/>
      </w:r>
    </w:p>
  </w:footnote>
  <w:footnote w:type="continuationSeparator" w:id="0">
    <w:p w:rsidR="002B33B3" w:rsidRPr="00107BEB" w:rsidRDefault="002B33B3">
      <w:r w:rsidRPr="00107BE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7BE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7BE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7BE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19/2025"/>
    <w:docVar w:name="dvlangue" w:val="FR"/>
    <w:docVar w:name="dvnumam" w:val="0"/>
    <w:docVar w:name="dvpe" w:val="772.501"/>
    <w:docVar w:name="dvtitre" w:val="Résolution du Parlement européen du ... 2025 sur le risque imminent de répression accrue de la part du régime de Loukachenko en Biélorussie: menaces provenant du Comité d’enquête(2025/2629(RSP))"/>
  </w:docVars>
  <w:rsids>
    <w:rsidRoot w:val="002B33B3"/>
    <w:rsid w:val="00002272"/>
    <w:rsid w:val="00064002"/>
    <w:rsid w:val="000677B9"/>
    <w:rsid w:val="000831BA"/>
    <w:rsid w:val="000A42CC"/>
    <w:rsid w:val="000E7DD9"/>
    <w:rsid w:val="0010095E"/>
    <w:rsid w:val="00107BEB"/>
    <w:rsid w:val="00125B37"/>
    <w:rsid w:val="00187494"/>
    <w:rsid w:val="001F32AE"/>
    <w:rsid w:val="002767FF"/>
    <w:rsid w:val="002A3CE4"/>
    <w:rsid w:val="002B18FE"/>
    <w:rsid w:val="002B33B3"/>
    <w:rsid w:val="002B5493"/>
    <w:rsid w:val="00343214"/>
    <w:rsid w:val="00351F0D"/>
    <w:rsid w:val="00361C00"/>
    <w:rsid w:val="00395FA1"/>
    <w:rsid w:val="003B3EDE"/>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7DD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7308"/>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DB21E00-5C3C-4B19-91EF-40C2BC86F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77308"/>
    <w:pPr>
      <w:spacing w:after="240"/>
      <w:ind w:left="567" w:hanging="567"/>
    </w:pPr>
  </w:style>
  <w:style w:type="paragraph" w:customStyle="1" w:styleId="EPComma">
    <w:name w:val="EPComma"/>
    <w:basedOn w:val="Normal"/>
    <w:link w:val="EPCommaChar"/>
    <w:rsid w:val="00D77308"/>
    <w:pPr>
      <w:spacing w:before="480" w:after="240"/>
    </w:pPr>
  </w:style>
  <w:style w:type="character" w:customStyle="1" w:styleId="EPCommaChar">
    <w:name w:val="EPComma Char"/>
    <w:basedOn w:val="DefaultParagraphFont"/>
    <w:link w:val="EPComma"/>
    <w:rsid w:val="00D77308"/>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072611-A6C6-4D70-8802-20C8AD004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769</Words>
  <Characters>4654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2025-04-03T12:40:00Z</dcterms:created>
  <dcterms:modified xsi:type="dcterms:W3CDTF">2025-04-03T12:40:00Z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B10-0219/2025</vt:lpwstr>
  </property>
  <property fmtid="{D5CDD505-2E9C-101B-9397-08002B2CF9AE}" pid="4" name="&lt;Type&gt;">
    <vt:lpwstr>RR</vt:lpwstr>
  </property>
</Properties>
</file>