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3391" w:rsidTr="0010095E">
        <w:trPr>
          <w:trHeight w:hRule="exact" w:val="1418"/>
        </w:trPr>
        <w:tc>
          <w:tcPr>
            <w:tcW w:w="6804" w:type="dxa"/>
            <w:shd w:val="clear" w:color="auto" w:fill="auto"/>
            <w:vAlign w:val="center"/>
          </w:tcPr>
          <w:p w:rsidR="00751A4A" w:rsidRPr="00383391" w:rsidRDefault="0004639E" w:rsidP="0010095E">
            <w:pPr>
              <w:pStyle w:val="EPName"/>
            </w:pPr>
            <w:bookmarkStart w:id="0" w:name="_GoBack"/>
            <w:bookmarkEnd w:id="0"/>
            <w:r w:rsidRPr="00383391">
              <w:t>Evropski parlament</w:t>
            </w:r>
          </w:p>
          <w:p w:rsidR="00751A4A" w:rsidRPr="00383391" w:rsidRDefault="005F1B17" w:rsidP="005F1B17">
            <w:pPr>
              <w:pStyle w:val="EPTerm"/>
              <w:rPr>
                <w:rStyle w:val="HideTWBExt"/>
                <w:noProof w:val="0"/>
                <w:vanish w:val="0"/>
                <w:color w:val="auto"/>
              </w:rPr>
            </w:pPr>
            <w:r w:rsidRPr="00383391">
              <w:t>2024</w:t>
            </w:r>
            <w:r w:rsidR="00817416" w:rsidRPr="00383391">
              <w:t>-202</w:t>
            </w:r>
            <w:r w:rsidRPr="00383391">
              <w:t>9</w:t>
            </w:r>
          </w:p>
        </w:tc>
        <w:tc>
          <w:tcPr>
            <w:tcW w:w="2268" w:type="dxa"/>
            <w:shd w:val="clear" w:color="auto" w:fill="auto"/>
          </w:tcPr>
          <w:p w:rsidR="00751A4A" w:rsidRPr="00383391" w:rsidRDefault="00187494" w:rsidP="0010095E">
            <w:pPr>
              <w:pStyle w:val="EPLogo"/>
            </w:pPr>
            <w:r w:rsidRPr="003833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3391" w:rsidRDefault="00D058B8" w:rsidP="004C5D52">
      <w:pPr>
        <w:pStyle w:val="LineTop"/>
      </w:pPr>
    </w:p>
    <w:p w:rsidR="00680577" w:rsidRPr="00383391" w:rsidRDefault="0004639E" w:rsidP="00680577">
      <w:pPr>
        <w:pStyle w:val="EPBodyTA1"/>
      </w:pPr>
      <w:r w:rsidRPr="00383391">
        <w:t>SPREJETA BESEDILA</w:t>
      </w:r>
    </w:p>
    <w:p w:rsidR="00D058B8" w:rsidRPr="00383391" w:rsidRDefault="00D058B8" w:rsidP="00D058B8">
      <w:pPr>
        <w:pStyle w:val="LineBottom"/>
      </w:pPr>
    </w:p>
    <w:p w:rsidR="0004639E" w:rsidRPr="00383391" w:rsidRDefault="0004639E" w:rsidP="0004639E">
      <w:pPr>
        <w:pStyle w:val="ATHeading1"/>
      </w:pPr>
      <w:bookmarkStart w:id="1" w:name="TANumber"/>
      <w:r w:rsidRPr="00383391">
        <w:t>P10_TA(2025)00</w:t>
      </w:r>
      <w:bookmarkEnd w:id="1"/>
      <w:r w:rsidR="000E232D">
        <w:t>63</w:t>
      </w:r>
    </w:p>
    <w:p w:rsidR="0004639E" w:rsidRPr="00383391" w:rsidRDefault="0004639E" w:rsidP="0004639E">
      <w:pPr>
        <w:pStyle w:val="ATHeading2"/>
      </w:pPr>
      <w:bookmarkStart w:id="2" w:name="title"/>
      <w:r w:rsidRPr="00383391">
        <w:t>Neposredno tveganje še večje represije s strani Lukašenkovega režima v Belorusiji: grožnje preiskovalnega odbora</w:t>
      </w:r>
      <w:bookmarkEnd w:id="2"/>
    </w:p>
    <w:p w:rsidR="0004639E" w:rsidRPr="00383391" w:rsidRDefault="0004639E" w:rsidP="0004639E">
      <w:pPr>
        <w:rPr>
          <w:i/>
          <w:vanish/>
        </w:rPr>
      </w:pPr>
      <w:r w:rsidRPr="00383391">
        <w:rPr>
          <w:i/>
        </w:rPr>
        <w:fldChar w:fldCharType="begin"/>
      </w:r>
      <w:r w:rsidRPr="00383391">
        <w:rPr>
          <w:i/>
        </w:rPr>
        <w:instrText xml:space="preserve"> TC"(</w:instrText>
      </w:r>
      <w:bookmarkStart w:id="3" w:name="DocNumber"/>
      <w:r w:rsidRPr="00383391">
        <w:rPr>
          <w:i/>
        </w:rPr>
        <w:instrText>B10-0219, 0221, 0223, 0227 in 0229/2025</w:instrText>
      </w:r>
      <w:bookmarkEnd w:id="3"/>
      <w:r w:rsidRPr="00383391">
        <w:rPr>
          <w:i/>
        </w:rPr>
        <w:instrText xml:space="preserve">)"\l3 \n&gt; \* MERGEFORMAT </w:instrText>
      </w:r>
      <w:r w:rsidRPr="00383391">
        <w:rPr>
          <w:i/>
        </w:rPr>
        <w:fldChar w:fldCharType="end"/>
      </w:r>
    </w:p>
    <w:p w:rsidR="0004639E" w:rsidRPr="00383391" w:rsidRDefault="0004639E" w:rsidP="0004639E">
      <w:pPr>
        <w:rPr>
          <w:vanish/>
        </w:rPr>
      </w:pPr>
      <w:bookmarkStart w:id="4" w:name="PE"/>
      <w:r w:rsidRPr="00383391">
        <w:rPr>
          <w:vanish/>
        </w:rPr>
        <w:t>PE772.501</w:t>
      </w:r>
      <w:bookmarkEnd w:id="4"/>
    </w:p>
    <w:p w:rsidR="0004639E" w:rsidRPr="00383391" w:rsidRDefault="0004639E" w:rsidP="009C4F6B">
      <w:pPr>
        <w:pStyle w:val="ATHeading3"/>
      </w:pPr>
      <w:bookmarkStart w:id="5" w:name="Sujet"/>
      <w:r w:rsidRPr="00383391">
        <w:t xml:space="preserve">Resolucija Evropskega parlamenta z dne </w:t>
      </w:r>
      <w:r w:rsidR="009C4F6B">
        <w:t>3. aprila</w:t>
      </w:r>
      <w:r w:rsidRPr="00383391">
        <w:t xml:space="preserve"> 2025 o neposrednem tveganju še večje represije s strani Lukašenkovega režima v Belorusiji: grožnje preiskovalnega odbora</w:t>
      </w:r>
      <w:bookmarkEnd w:id="5"/>
      <w:r w:rsidRPr="00383391">
        <w:t xml:space="preserve"> </w:t>
      </w:r>
      <w:bookmarkStart w:id="6" w:name="References"/>
      <w:r w:rsidRPr="00383391">
        <w:t>(2025/2629(RSP))</w:t>
      </w:r>
      <w:bookmarkEnd w:id="6"/>
    </w:p>
    <w:p w:rsidR="00C516DA" w:rsidRPr="00383391" w:rsidRDefault="00C516DA" w:rsidP="00C516DA">
      <w:pPr>
        <w:pStyle w:val="EPComma"/>
      </w:pPr>
      <w:bookmarkStart w:id="7" w:name="TextBodyBegin"/>
      <w:bookmarkEnd w:id="7"/>
      <w:r w:rsidRPr="00383391">
        <w:rPr>
          <w:i/>
        </w:rPr>
        <w:t>Evropski parlament</w:t>
      </w:r>
      <w:r w:rsidRPr="00383391">
        <w:t>,</w:t>
      </w:r>
    </w:p>
    <w:p w:rsidR="00C516DA" w:rsidRPr="00383391" w:rsidRDefault="00C516DA" w:rsidP="00C516DA">
      <w:pPr>
        <w:pStyle w:val="NormalHanging12a"/>
      </w:pPr>
      <w:r w:rsidRPr="00383391">
        <w:t>–</w:t>
      </w:r>
      <w:r w:rsidRPr="00383391">
        <w:tab/>
        <w:t>ob upoštevanju svojih prejšnjih resolucij o Belorusiji,</w:t>
      </w:r>
    </w:p>
    <w:p w:rsidR="00C516DA" w:rsidRPr="00383391" w:rsidRDefault="00C516DA" w:rsidP="00C516DA">
      <w:pPr>
        <w:pStyle w:val="NormalHanging12a"/>
      </w:pPr>
      <w:r w:rsidRPr="00383391">
        <w:t>–</w:t>
      </w:r>
      <w:r w:rsidRPr="00383391">
        <w:tab/>
        <w:t>ob upoštevanju členov 150(5) in 136(4) Poslovnika,</w:t>
      </w:r>
    </w:p>
    <w:p w:rsidR="00C516DA" w:rsidRPr="00383391" w:rsidRDefault="00C516DA" w:rsidP="00C516DA">
      <w:pPr>
        <w:pStyle w:val="NormalHanging12a"/>
        <w:rPr>
          <w:rFonts w:eastAsia="Calibri"/>
        </w:rPr>
      </w:pPr>
      <w:r w:rsidRPr="00383391">
        <w:t>A.</w:t>
      </w:r>
      <w:r w:rsidRPr="00383391">
        <w:tab/>
        <w:t>ker Lukašenkov režim stopnjuje notranjo in nadnacionalno represijo, da bi uničil strukture beloruskih demokratičnih sil;</w:t>
      </w:r>
    </w:p>
    <w:p w:rsidR="00C516DA" w:rsidRPr="00383391" w:rsidRDefault="00C516DA" w:rsidP="00C516DA">
      <w:pPr>
        <w:pStyle w:val="NormalHanging12a"/>
        <w:rPr>
          <w:rFonts w:eastAsia="Calibri"/>
        </w:rPr>
      </w:pPr>
      <w:r w:rsidRPr="00383391">
        <w:t>B.</w:t>
      </w:r>
      <w:r w:rsidRPr="00383391">
        <w:tab/>
        <w:t>ker so strokovnjaki OZN pred kratkim potrdili, da so bili posamezniki samovoljno aretirani in pridržani, nato pa podvrženi mučenju ali slabemu ravnanju, predložili pa so tudi dokaze o hudodelstvih zoper človečnost; ker je še vedno zaprtih več kot 1</w:t>
      </w:r>
      <w:r w:rsidR="009C4F6B">
        <w:t> </w:t>
      </w:r>
      <w:r w:rsidRPr="00383391">
        <w:t xml:space="preserve">200 političnih zapornikov, med njimi Viktorija </w:t>
      </w:r>
      <w:proofErr w:type="spellStart"/>
      <w:r w:rsidRPr="00383391">
        <w:t>Kulša</w:t>
      </w:r>
      <w:proofErr w:type="spellEnd"/>
      <w:r w:rsidRPr="00383391">
        <w:t xml:space="preserve">, </w:t>
      </w:r>
      <w:proofErr w:type="spellStart"/>
      <w:r w:rsidRPr="00383391">
        <w:t>Volha</w:t>
      </w:r>
      <w:proofErr w:type="spellEnd"/>
      <w:r w:rsidRPr="00383391">
        <w:t xml:space="preserve"> </w:t>
      </w:r>
      <w:proofErr w:type="spellStart"/>
      <w:r w:rsidRPr="00383391">
        <w:t>Majorava</w:t>
      </w:r>
      <w:proofErr w:type="spellEnd"/>
      <w:r w:rsidRPr="00383391">
        <w:t xml:space="preserve">, Alena </w:t>
      </w:r>
      <w:proofErr w:type="spellStart"/>
      <w:r w:rsidRPr="00383391">
        <w:t>Hnauk</w:t>
      </w:r>
      <w:proofErr w:type="spellEnd"/>
      <w:r w:rsidRPr="00383391">
        <w:t xml:space="preserve"> in </w:t>
      </w:r>
      <w:proofErr w:type="spellStart"/>
      <w:r w:rsidRPr="00383391">
        <w:t>Andrzej</w:t>
      </w:r>
      <w:proofErr w:type="spellEnd"/>
      <w:r w:rsidRPr="00383391">
        <w:t xml:space="preserve"> </w:t>
      </w:r>
      <w:proofErr w:type="spellStart"/>
      <w:r w:rsidRPr="00383391">
        <w:t>Poczobut</w:t>
      </w:r>
      <w:proofErr w:type="spellEnd"/>
      <w:r w:rsidRPr="00383391">
        <w:t>;</w:t>
      </w:r>
    </w:p>
    <w:p w:rsidR="00C516DA" w:rsidRPr="00383391" w:rsidRDefault="00C516DA" w:rsidP="00C516DA">
      <w:pPr>
        <w:pStyle w:val="NormalHanging12a"/>
        <w:rPr>
          <w:rFonts w:eastAsia="Calibri"/>
        </w:rPr>
      </w:pPr>
      <w:r w:rsidRPr="00383391">
        <w:t>C.</w:t>
      </w:r>
      <w:r w:rsidRPr="00383391">
        <w:tab/>
        <w:t>ker je beloruski preiskovalni odbor začel „posebne postopke“ proti več sto Belorusom, ki so se pridružili demonstracijam v različnih evropskih mestih ali so kandidirali na volitvah v koordinacijski svet; ker je bilo družinam beloruske diaspore zagroženo z zaporno kaznijo in zaplembo premoženja, če bi njihovi družinski člani sodelovali na protestih ob dnevu svobode;</w:t>
      </w:r>
    </w:p>
    <w:p w:rsidR="00C516DA" w:rsidRPr="00383391" w:rsidRDefault="00C516DA" w:rsidP="00C516DA">
      <w:pPr>
        <w:pStyle w:val="NormalHanging12a"/>
        <w:rPr>
          <w:rFonts w:eastAsia="Calibri"/>
        </w:rPr>
      </w:pPr>
      <w:r w:rsidRPr="00383391">
        <w:t>D.</w:t>
      </w:r>
      <w:r w:rsidRPr="00383391">
        <w:tab/>
        <w:t>ker Lukašenkov režim izkorišča dejstvo, da bodo potni listi številnih Belorusov potekli, s čimer želi člane diaspore prisiliti, da se vrnejo v Belorusijo;</w:t>
      </w:r>
    </w:p>
    <w:p w:rsidR="00C516DA" w:rsidRPr="00383391" w:rsidRDefault="00C516DA" w:rsidP="00C516DA">
      <w:pPr>
        <w:pStyle w:val="NormalHanging12a"/>
        <w:rPr>
          <w:rFonts w:eastAsia="Calibri"/>
        </w:rPr>
      </w:pPr>
      <w:r w:rsidRPr="00383391">
        <w:t>E.</w:t>
      </w:r>
      <w:r w:rsidRPr="00383391">
        <w:tab/>
        <w:t>ker vse tesnejše sodelovanje beloruskega režima z ruskimi varnostnimi službami povečuje tveganje usklajene represije, nadzora in hibridnih groženj na ozemlju EU;</w:t>
      </w:r>
    </w:p>
    <w:p w:rsidR="00C516DA" w:rsidRPr="00383391" w:rsidRDefault="00C516DA" w:rsidP="00C516DA">
      <w:pPr>
        <w:pStyle w:val="NormalHanging12a"/>
        <w:rPr>
          <w:rFonts w:eastAsia="Calibri"/>
        </w:rPr>
      </w:pPr>
      <w:r w:rsidRPr="00383391">
        <w:t>F.</w:t>
      </w:r>
      <w:r w:rsidRPr="00383391">
        <w:tab/>
        <w:t>ker v beloruskem informacijskem okolju prevladujejo državni mediji;</w:t>
      </w:r>
    </w:p>
    <w:p w:rsidR="00C516DA" w:rsidRPr="00383391" w:rsidRDefault="00C516DA" w:rsidP="00C516DA">
      <w:pPr>
        <w:pStyle w:val="NormalHanging12a"/>
        <w:rPr>
          <w:rFonts w:eastAsia="Calibri"/>
        </w:rPr>
      </w:pPr>
      <w:r w:rsidRPr="00383391">
        <w:t>1.</w:t>
      </w:r>
      <w:r w:rsidRPr="00383391">
        <w:tab/>
        <w:t xml:space="preserve">zahteva, naj Lukašenkov režim nemudoma konča represijo, vključno z nadzorom </w:t>
      </w:r>
      <w:r w:rsidRPr="00383391">
        <w:lastRenderedPageBreak/>
        <w:t>izgnancev in protestnikov, ter naj izpusti in rehabilitira vse politične zapornike;</w:t>
      </w:r>
    </w:p>
    <w:p w:rsidR="00C516DA" w:rsidRPr="00383391" w:rsidRDefault="00C516DA" w:rsidP="00C516DA">
      <w:pPr>
        <w:pStyle w:val="NormalHanging12a"/>
      </w:pPr>
      <w:r w:rsidRPr="00383391">
        <w:t>2.</w:t>
      </w:r>
      <w:r w:rsidRPr="00383391">
        <w:tab/>
        <w:t>odločno obsoja, da Lukašenkov režim še širi represijo ter jo zdaj usmerja proti Belorusom v tujini, ki jim grozi s kazenskim pregonom, zaplembo premoženja in drugimi ukrepi, s katerimi želi utišati oporečnike;</w:t>
      </w:r>
    </w:p>
    <w:p w:rsidR="00C516DA" w:rsidRPr="00383391" w:rsidRDefault="00C516DA" w:rsidP="00C516DA">
      <w:pPr>
        <w:pStyle w:val="NormalHanging12a"/>
        <w:rPr>
          <w:rFonts w:eastAsia="Calibri"/>
        </w:rPr>
      </w:pPr>
      <w:r w:rsidRPr="00383391">
        <w:t>3.</w:t>
      </w:r>
      <w:r w:rsidRPr="00383391">
        <w:tab/>
        <w:t xml:space="preserve">poziva, naj se po vsej EU poskrbi za pravno podporo in zaščito izgnanih Belorusov, pri čemer naj se poenostavijo postopki za pridobitev vizumov, dovoljenj za prebivanje in začasnih osebnih izkaznic za posameznike, ki so zaradi </w:t>
      </w:r>
      <w:proofErr w:type="spellStart"/>
      <w:r w:rsidRPr="00383391">
        <w:t>ekstrateritorialnega</w:t>
      </w:r>
      <w:proofErr w:type="spellEnd"/>
      <w:r w:rsidRPr="00383391">
        <w:t xml:space="preserve"> pregona brez državljanstva;</w:t>
      </w:r>
    </w:p>
    <w:p w:rsidR="00C516DA" w:rsidRPr="00383391" w:rsidRDefault="00C516DA" w:rsidP="00C516DA">
      <w:pPr>
        <w:pStyle w:val="NormalHanging12a"/>
        <w:rPr>
          <w:rFonts w:eastAsia="Calibri"/>
        </w:rPr>
      </w:pPr>
      <w:r w:rsidRPr="00383391">
        <w:t>4.</w:t>
      </w:r>
      <w:r w:rsidRPr="00383391">
        <w:tab/>
        <w:t>znova poudarja, da Lukašenka ne priznava, in meni, da je pregon, ki ga zoper beloruske državljane zaradi miroljubnih demokratičnih dejavnosti v tujini s „posebnimi postopki“ izvaja preiskovalni odbor, neposredna kršitev ozemeljske suverenosti držav članic; zato poziva ustrezne države, naj ne upoštevajo Interpolovih nalogov za prijetje in izročitev Lukašenkovih političnih nasprotnikov;</w:t>
      </w:r>
    </w:p>
    <w:p w:rsidR="00C516DA" w:rsidRDefault="00C516DA" w:rsidP="00C516DA">
      <w:pPr>
        <w:pStyle w:val="NormalHanging12a"/>
      </w:pPr>
      <w:r w:rsidRPr="00383391">
        <w:t>5.</w:t>
      </w:r>
      <w:r w:rsidRPr="00383391">
        <w:tab/>
        <w:t>pozdravlja sankcije za predsednikov direktorat za upravljanje premoženja in osrednjo volilno komisijo, ki sta izdala politično motivirane sodbe;</w:t>
      </w:r>
      <w:r w:rsidR="002C4873">
        <w:t xml:space="preserve"> </w:t>
      </w:r>
      <w:r w:rsidR="002C4873" w:rsidRPr="002C4873">
        <w:t>poziva k takojšnji uvedbi osebnih sankcij za vse člane beloruskega preiskovalnega odbora in uradnike iz drugih državnih institucij, ki so vpleteni v nadnacionalno preganjanje in ustrahovanje beloruskih državljanov;</w:t>
      </w:r>
    </w:p>
    <w:p w:rsidR="002C4873" w:rsidRPr="00383391" w:rsidRDefault="002C4873" w:rsidP="00C516DA">
      <w:pPr>
        <w:pStyle w:val="NormalHanging12a"/>
        <w:rPr>
          <w:rFonts w:eastAsia="Calibri"/>
        </w:rPr>
      </w:pPr>
      <w:r>
        <w:t>6.</w:t>
      </w:r>
      <w:r>
        <w:tab/>
      </w:r>
      <w:r w:rsidRPr="002C4873">
        <w:t>se močno zavzema za hitro oblikovanje in izvrševanje pravnega mehanizma za identifikacijo, zamrznitev in zaplembo vseh sredstev in premoženja zunaj Belorusije, ki so v lasti Lukašenka in njegovega notranjega kroga, da bi jih prerazporedili v sklad za podporo žrtvam represije;</w:t>
      </w:r>
    </w:p>
    <w:p w:rsidR="00C516DA" w:rsidRPr="00383391" w:rsidRDefault="002C4873" w:rsidP="00C516DA">
      <w:pPr>
        <w:pStyle w:val="NormalHanging12a"/>
        <w:rPr>
          <w:rFonts w:eastAsia="Calibri"/>
        </w:rPr>
      </w:pPr>
      <w:r>
        <w:t>7</w:t>
      </w:r>
      <w:r w:rsidR="00C516DA" w:rsidRPr="00383391">
        <w:t>.</w:t>
      </w:r>
      <w:r w:rsidR="00C516DA" w:rsidRPr="00383391">
        <w:tab/>
        <w:t>poziva države članice, naj uvedejo dodatne sankcije, enake tistim proti Rusiji, zlasti proti uradnikom, odgovornim za nadnacionalno represijo;</w:t>
      </w:r>
    </w:p>
    <w:p w:rsidR="00C516DA" w:rsidRPr="00383391" w:rsidRDefault="002C4873" w:rsidP="00C516DA">
      <w:pPr>
        <w:pStyle w:val="NormalHanging12a"/>
        <w:rPr>
          <w:rFonts w:eastAsia="Calibri"/>
        </w:rPr>
      </w:pPr>
      <w:r>
        <w:t>8</w:t>
      </w:r>
      <w:r w:rsidR="00C516DA" w:rsidRPr="00383391">
        <w:t>.</w:t>
      </w:r>
      <w:r w:rsidR="00C516DA" w:rsidRPr="00383391">
        <w:tab/>
        <w:t>poziva EU in njene države članice, naj povečajo politično, finančno in tehnično podporo neodvisnim medijem, zagovornikom človekovih pravic, sindikatom in pobudam civilne družbe, ki delujejo v Belorusiji in zunaj države, prav tako pa naj spremljajo sojenja in povečajo vidnost političnih zapornikov;</w:t>
      </w:r>
    </w:p>
    <w:p w:rsidR="00C516DA" w:rsidRPr="00383391" w:rsidRDefault="002C4873" w:rsidP="00C516DA">
      <w:pPr>
        <w:pStyle w:val="NormalHanging12a"/>
      </w:pPr>
      <w:r>
        <w:t>9</w:t>
      </w:r>
      <w:r w:rsidR="00C516DA" w:rsidRPr="00383391">
        <w:t>.</w:t>
      </w:r>
      <w:r w:rsidR="00C516DA" w:rsidRPr="00383391">
        <w:tab/>
        <w:t>poziva podpredsednico/visoko predstavnico, naj se z Obveščevalnim in situacijskim centrom EU (INTCEN) ter evropsko opazovalnico digitalnih medijev zoperstavi beloruskim obveščevalnim operacijam in dezinformacijam;</w:t>
      </w:r>
    </w:p>
    <w:p w:rsidR="00C516DA" w:rsidRPr="00383391" w:rsidRDefault="002C4873" w:rsidP="00C516DA">
      <w:pPr>
        <w:pStyle w:val="NormalHanging12a"/>
        <w:rPr>
          <w:rFonts w:eastAsia="Calibri"/>
        </w:rPr>
      </w:pPr>
      <w:r>
        <w:t>10</w:t>
      </w:r>
      <w:r w:rsidR="00C516DA" w:rsidRPr="00383391">
        <w:t>.</w:t>
      </w:r>
      <w:r w:rsidR="00C516DA" w:rsidRPr="00383391">
        <w:tab/>
        <w:t>poziva Mednarodno kazensko sodišče, naj pospeši postopke v zvezi s hudodelstvi zoper človečnost, ki jih je zagrešil Lukašenkov režim, in zahteva, naj si države članice v nacionalnih postopkih na podlagi načela splošne sodne pristojnosti prizadevajo terjati odgovornost za ta dejanja;</w:t>
      </w:r>
    </w:p>
    <w:p w:rsidR="00E365E1" w:rsidRPr="00383391" w:rsidRDefault="002C4873" w:rsidP="009C4F6B">
      <w:pPr>
        <w:pStyle w:val="NormalHanging12a"/>
      </w:pPr>
      <w:r w:rsidRPr="00383391">
        <w:t>1</w:t>
      </w:r>
      <w:r>
        <w:t>1</w:t>
      </w:r>
      <w:r w:rsidR="00C516DA" w:rsidRPr="00383391">
        <w:t>.</w:t>
      </w:r>
      <w:r w:rsidR="00C516DA" w:rsidRPr="00383391">
        <w:tab/>
        <w:t xml:space="preserve">naroči svoji predsednici, naj to resolucijo posreduje podpredsednici/visoki predstavnici, Svetu, Komisiji, predstavnikom beloruskih demokratičnih sil ter beloruskim de </w:t>
      </w:r>
      <w:proofErr w:type="spellStart"/>
      <w:r w:rsidR="00C516DA" w:rsidRPr="00383391">
        <w:t>facto</w:t>
      </w:r>
      <w:proofErr w:type="spellEnd"/>
      <w:r w:rsidR="00C516DA" w:rsidRPr="00383391">
        <w:t xml:space="preserve"> oblastem.</w:t>
      </w:r>
    </w:p>
    <w:sectPr w:rsidR="00E365E1" w:rsidRPr="00383391" w:rsidSect="003833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39E" w:rsidRPr="00383391" w:rsidRDefault="0004639E">
      <w:r w:rsidRPr="00383391">
        <w:separator/>
      </w:r>
    </w:p>
  </w:endnote>
  <w:endnote w:type="continuationSeparator" w:id="0">
    <w:p w:rsidR="0004639E" w:rsidRPr="00383391" w:rsidRDefault="0004639E">
      <w:r w:rsidRPr="00383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3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3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3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39E" w:rsidRPr="00383391" w:rsidRDefault="0004639E">
      <w:r w:rsidRPr="00383391">
        <w:separator/>
      </w:r>
    </w:p>
  </w:footnote>
  <w:footnote w:type="continuationSeparator" w:id="0">
    <w:p w:rsidR="0004639E" w:rsidRPr="00383391" w:rsidRDefault="0004639E">
      <w:r w:rsidRPr="003833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3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3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33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1, 0223, 0227 in 0229/2025"/>
    <w:docVar w:name="dvlangue" w:val="SL"/>
    <w:docVar w:name="dvnumam" w:val="0"/>
    <w:docVar w:name="dvpe" w:val="772.501"/>
    <w:docVar w:name="dvtitre" w:val="Resolucija Evropskega parlamenta z dne … 2025 o neposrednem tveganju še večje represije s strani Lukašenkovega režima v Belorusiji: grožnje preiskovalnega odbora(2025/2629(RSP))"/>
  </w:docVars>
  <w:rsids>
    <w:rsidRoot w:val="0004639E"/>
    <w:rsid w:val="00002272"/>
    <w:rsid w:val="0004639E"/>
    <w:rsid w:val="00064002"/>
    <w:rsid w:val="000677B9"/>
    <w:rsid w:val="000831BA"/>
    <w:rsid w:val="000A42CC"/>
    <w:rsid w:val="000E232D"/>
    <w:rsid w:val="000E7DD9"/>
    <w:rsid w:val="0010095E"/>
    <w:rsid w:val="00125B37"/>
    <w:rsid w:val="00187494"/>
    <w:rsid w:val="001F32AE"/>
    <w:rsid w:val="002767FF"/>
    <w:rsid w:val="002B18FE"/>
    <w:rsid w:val="002B5493"/>
    <w:rsid w:val="002C4873"/>
    <w:rsid w:val="00343214"/>
    <w:rsid w:val="00361C00"/>
    <w:rsid w:val="0038339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04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F6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6D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D00332-5D1F-4645-9035-3A392306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16DA"/>
    <w:pPr>
      <w:spacing w:after="240"/>
      <w:ind w:left="567" w:hanging="567"/>
    </w:pPr>
  </w:style>
  <w:style w:type="paragraph" w:customStyle="1" w:styleId="EPComma">
    <w:name w:val="EPComma"/>
    <w:basedOn w:val="Normal"/>
    <w:rsid w:val="00C516DA"/>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A7EF-D299-4F41-9F5C-5B7F6C785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2025-04-03T11:57:00Z</dcterms:created>
  <dcterms:modified xsi:type="dcterms:W3CDTF">2025-04-03T11:57:00Z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B10-0219, 0221, 0223, 0227 in 0229/2025</vt:lpwstr>
  </property>
  <property fmtid="{D5CDD505-2E9C-101B-9397-08002B2CF9AE}" pid="4" name="&lt;Type&gt;">
    <vt:lpwstr>RR</vt:lpwstr>
  </property>
</Properties>
</file>