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7B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7BFE" w:rsidRDefault="00542E8F" w:rsidP="0010095E">
            <w:pPr>
              <w:pStyle w:val="EPName"/>
            </w:pPr>
            <w:r w:rsidRPr="00697BFE">
              <w:t>Европейски</w:t>
            </w:r>
            <w:r w:rsidR="00285AA8" w:rsidRPr="00697BFE">
              <w:t xml:space="preserve"> парламент</w:t>
            </w:r>
          </w:p>
          <w:p w:rsidR="00751A4A" w:rsidRPr="00697B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7BFE">
              <w:t>2024</w:t>
            </w:r>
            <w:r w:rsidR="00542E8F">
              <w:t> – </w:t>
            </w:r>
            <w:r w:rsidR="00817416" w:rsidRPr="00697BFE">
              <w:t>202</w:t>
            </w:r>
            <w:r w:rsidRPr="00697B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97BFE" w:rsidRDefault="00187494" w:rsidP="0010095E">
            <w:pPr>
              <w:pStyle w:val="EPLogo"/>
            </w:pPr>
            <w:r w:rsidRPr="00697B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7BFE" w:rsidRDefault="00D058B8" w:rsidP="004C5D52">
      <w:pPr>
        <w:pStyle w:val="LineTop"/>
      </w:pPr>
    </w:p>
    <w:p w:rsidR="00680577" w:rsidRPr="00697BFE" w:rsidRDefault="00285AA8" w:rsidP="00680577">
      <w:pPr>
        <w:pStyle w:val="EPBodyTA1"/>
      </w:pPr>
      <w:r w:rsidRPr="00697BFE">
        <w:t>ПРИЕТИ ТЕКСТОВЕ</w:t>
      </w:r>
    </w:p>
    <w:p w:rsidR="00D058B8" w:rsidRPr="00697BFE" w:rsidRDefault="00D058B8" w:rsidP="00D058B8">
      <w:pPr>
        <w:pStyle w:val="LineBottom"/>
      </w:pPr>
    </w:p>
    <w:p w:rsidR="00285AA8" w:rsidRPr="00697BFE" w:rsidRDefault="00285AA8" w:rsidP="00285AA8">
      <w:pPr>
        <w:pStyle w:val="ATHeading1"/>
      </w:pPr>
      <w:bookmarkStart w:id="0" w:name="TANumber"/>
      <w:r w:rsidRPr="00697BFE">
        <w:t>P10_TA(2025)00</w:t>
      </w:r>
      <w:r w:rsidR="00CC05EA">
        <w:rPr>
          <w:lang w:val="en-GB"/>
        </w:rPr>
        <w:t>67</w:t>
      </w:r>
      <w:bookmarkEnd w:id="0"/>
    </w:p>
    <w:p w:rsidR="00285AA8" w:rsidRPr="00697BFE" w:rsidRDefault="005E1924" w:rsidP="00285AA8">
      <w:pPr>
        <w:pStyle w:val="ATHeading2"/>
      </w:pPr>
      <w:r w:rsidRPr="005E1924">
        <w:t>Искане за снемане на имунитета на Петър Бистрон</w:t>
      </w:r>
    </w:p>
    <w:p w:rsidR="00285AA8" w:rsidRPr="00697BFE" w:rsidRDefault="00285AA8" w:rsidP="00285AA8">
      <w:pPr>
        <w:rPr>
          <w:i/>
          <w:vanish/>
        </w:rPr>
      </w:pPr>
      <w:r w:rsidRPr="00697BFE">
        <w:rPr>
          <w:i/>
        </w:rPr>
        <w:fldChar w:fldCharType="begin"/>
      </w:r>
      <w:r w:rsidRPr="00697BFE">
        <w:rPr>
          <w:i/>
        </w:rPr>
        <w:instrText xml:space="preserve"> TC"(</w:instrText>
      </w:r>
      <w:bookmarkStart w:id="1" w:name="DocNumber"/>
      <w:r w:rsidRPr="00697BFE">
        <w:rPr>
          <w:i/>
        </w:rPr>
        <w:instrText>A10-0077/2025</w:instrText>
      </w:r>
      <w:bookmarkEnd w:id="1"/>
      <w:r w:rsidRPr="00697BFE">
        <w:rPr>
          <w:i/>
        </w:rPr>
        <w:instrText xml:space="preserve"> - Докладчик: Паскал Пиера)"\l3 \n&gt; \* MERGEFORMAT </w:instrText>
      </w:r>
      <w:r w:rsidRPr="00697BFE">
        <w:rPr>
          <w:i/>
        </w:rPr>
        <w:fldChar w:fldCharType="end"/>
      </w:r>
    </w:p>
    <w:p w:rsidR="00285AA8" w:rsidRPr="00697BFE" w:rsidRDefault="00285AA8" w:rsidP="00285AA8">
      <w:pPr>
        <w:rPr>
          <w:vanish/>
        </w:rPr>
      </w:pPr>
      <w:bookmarkStart w:id="2" w:name="Commission"/>
      <w:r w:rsidRPr="00697BFE">
        <w:rPr>
          <w:vanish/>
        </w:rPr>
        <w:t>Комисия по правни въпроси</w:t>
      </w:r>
      <w:bookmarkEnd w:id="2"/>
    </w:p>
    <w:p w:rsidR="00285AA8" w:rsidRPr="00697BFE" w:rsidRDefault="00285AA8" w:rsidP="00285AA8">
      <w:pPr>
        <w:rPr>
          <w:vanish/>
        </w:rPr>
      </w:pPr>
      <w:bookmarkStart w:id="3" w:name="PE"/>
      <w:r w:rsidRPr="00697BFE">
        <w:rPr>
          <w:vanish/>
        </w:rPr>
        <w:t>PE766.946</w:t>
      </w:r>
      <w:bookmarkEnd w:id="3"/>
    </w:p>
    <w:p w:rsidR="00285AA8" w:rsidRPr="00697BFE" w:rsidRDefault="00285AA8" w:rsidP="00542E8F">
      <w:pPr>
        <w:pStyle w:val="ATHeading3"/>
      </w:pPr>
      <w:bookmarkStart w:id="4" w:name="Sujet"/>
      <w:r w:rsidRPr="00697BFE">
        <w:t xml:space="preserve">Решение на Европейския парламент от </w:t>
      </w:r>
      <w:r w:rsidR="00542E8F">
        <w:t>6 май</w:t>
      </w:r>
      <w:r w:rsidR="00542E8F" w:rsidRPr="00697BFE">
        <w:t xml:space="preserve"> </w:t>
      </w:r>
      <w:r w:rsidRPr="00697BFE">
        <w:t xml:space="preserve">2025 г. относно искането за снемане на имунитета на Петър </w:t>
      </w:r>
      <w:proofErr w:type="spellStart"/>
      <w:r w:rsidRPr="00697BFE">
        <w:t>Бистрон</w:t>
      </w:r>
      <w:bookmarkEnd w:id="4"/>
      <w:proofErr w:type="spellEnd"/>
      <w:r w:rsidRPr="00697BFE">
        <w:t xml:space="preserve"> </w:t>
      </w:r>
      <w:bookmarkStart w:id="5" w:name="References"/>
      <w:r w:rsidRPr="00697BFE">
        <w:t>(2024/2047(IMM))</w:t>
      </w:r>
      <w:bookmarkEnd w:id="5"/>
    </w:p>
    <w:p w:rsidR="002C2035" w:rsidRPr="00697BFE" w:rsidRDefault="002C2035" w:rsidP="002C2035">
      <w:pPr>
        <w:pStyle w:val="EPComma"/>
      </w:pPr>
      <w:bookmarkStart w:id="6" w:name="TextBodyBegin"/>
      <w:bookmarkEnd w:id="6"/>
      <w:r w:rsidRPr="00697BFE">
        <w:rPr>
          <w:i/>
          <w:iCs/>
        </w:rPr>
        <w:t>Европейският парламент</w:t>
      </w:r>
      <w:r w:rsidRPr="00697BFE">
        <w:t>,</w:t>
      </w:r>
    </w:p>
    <w:p w:rsidR="002C2035" w:rsidRPr="00697BFE" w:rsidRDefault="002C2035" w:rsidP="00542E8F">
      <w:pPr>
        <w:pStyle w:val="NormalHanging12a"/>
      </w:pPr>
      <w:r w:rsidRPr="00697BFE">
        <w:t>–</w:t>
      </w:r>
      <w:r w:rsidRPr="00697BFE">
        <w:tab/>
        <w:t xml:space="preserve">като взе предвид искането за снемане на имунитета на Петър </w:t>
      </w:r>
      <w:proofErr w:type="spellStart"/>
      <w:r w:rsidRPr="00697BFE">
        <w:t>Бистрон</w:t>
      </w:r>
      <w:proofErr w:type="spellEnd"/>
      <w:r w:rsidRPr="00697BFE">
        <w:t>, получено с писмо от 27 август 2024 г. от федералното Министерство на правосъдието на Германия, с което се предава искане от 23 юли 2024 г. от генералния прокурор на Мюнхен, във връзка с провеждано разследване от генералната прокуратура на Мюнхен, и обявено на пленарно заседание на 16 септември 2024 г.,</w:t>
      </w:r>
    </w:p>
    <w:p w:rsidR="002C2035" w:rsidRPr="00697BFE" w:rsidRDefault="002C2035" w:rsidP="00542E8F">
      <w:pPr>
        <w:pStyle w:val="NormalHanging12a"/>
      </w:pPr>
      <w:r w:rsidRPr="00697BFE">
        <w:t>–</w:t>
      </w:r>
      <w:r w:rsidRPr="00697BFE">
        <w:tab/>
        <w:t xml:space="preserve">като изслуша Петър </w:t>
      </w:r>
      <w:proofErr w:type="spellStart"/>
      <w:r w:rsidRPr="00697BFE">
        <w:t>Бистрон</w:t>
      </w:r>
      <w:proofErr w:type="spellEnd"/>
      <w:r w:rsidRPr="00697BFE">
        <w:t xml:space="preserve"> на 13 февруари 2025 г. съгласно член 9, параграф 6 от своя Правилник за дейността и като взе предвид документите, представени от него,</w:t>
      </w:r>
    </w:p>
    <w:p w:rsidR="002C2035" w:rsidRPr="00697BFE" w:rsidRDefault="002C2035" w:rsidP="00542E8F">
      <w:pPr>
        <w:pStyle w:val="NormalHanging12a"/>
      </w:pPr>
      <w:r w:rsidRPr="00697BFE">
        <w:t>–</w:t>
      </w:r>
      <w:r w:rsidRPr="00697BFE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:rsidR="002C2035" w:rsidRPr="00697BFE" w:rsidRDefault="002C2035" w:rsidP="00542E8F">
      <w:pPr>
        <w:pStyle w:val="NormalHanging12a"/>
      </w:pPr>
      <w:r w:rsidRPr="00697BFE">
        <w:t>–</w:t>
      </w:r>
      <w:r w:rsidRPr="00697BFE">
        <w:tab/>
        <w:t>като взе предвид решенията на Съда на Европейския съюз от 21 октомври 2008 г., 19 март 2010 г., 6 септември 2011 г., 17 януари 2013 г., 19 декември 2019 г. и 5 юли 2023 г.</w:t>
      </w:r>
      <w:r w:rsidRPr="00697BFE">
        <w:rPr>
          <w:rStyle w:val="FootnoteReference"/>
        </w:rPr>
        <w:footnoteReference w:id="1"/>
      </w:r>
      <w:r w:rsidRPr="00697BFE">
        <w:t>,</w:t>
      </w:r>
    </w:p>
    <w:p w:rsidR="002C2035" w:rsidRPr="00697BFE" w:rsidRDefault="002C2035" w:rsidP="00542E8F">
      <w:pPr>
        <w:pStyle w:val="NormalHanging12a"/>
      </w:pPr>
      <w:r w:rsidRPr="00697BFE">
        <w:t>–</w:t>
      </w:r>
      <w:r w:rsidRPr="00697BFE">
        <w:tab/>
        <w:t>като взе предвид член 46 от Основния закон на Федерална република Германия,</w:t>
      </w:r>
    </w:p>
    <w:p w:rsidR="002C2035" w:rsidRPr="00697BFE" w:rsidRDefault="002C2035" w:rsidP="00542E8F">
      <w:pPr>
        <w:pStyle w:val="NormalHanging12a"/>
      </w:pPr>
      <w:r w:rsidRPr="00697BFE">
        <w:lastRenderedPageBreak/>
        <w:t>–</w:t>
      </w:r>
      <w:r w:rsidRPr="00697BFE">
        <w:tab/>
        <w:t>като взе предвид член 5, параграф 2, член 6, параграф 1 и член 9 от своя Правилник за дейността,</w:t>
      </w:r>
    </w:p>
    <w:p w:rsidR="002C2035" w:rsidRPr="00697BFE" w:rsidRDefault="002C2035" w:rsidP="00542E8F">
      <w:pPr>
        <w:pStyle w:val="NormalHanging12a"/>
      </w:pPr>
      <w:r w:rsidRPr="00697BFE">
        <w:t>–</w:t>
      </w:r>
      <w:r w:rsidRPr="00697BFE">
        <w:tab/>
        <w:t>като взе предвид доклада на комисията по правни въпроси (A10-0077/2025),</w:t>
      </w:r>
    </w:p>
    <w:p w:rsidR="002C2035" w:rsidRPr="00697BFE" w:rsidRDefault="002C2035" w:rsidP="00542E8F">
      <w:pPr>
        <w:pStyle w:val="NormalHanging12a"/>
      </w:pPr>
      <w:r w:rsidRPr="00697BFE">
        <w:t>А.</w:t>
      </w:r>
      <w:r w:rsidRPr="00697BFE">
        <w:tab/>
        <w:t xml:space="preserve">като има предвид, че главният прокурор на Мюнхен поиска </w:t>
      </w:r>
      <w:r w:rsidR="002B3941">
        <w:t xml:space="preserve">снемането на </w:t>
      </w:r>
      <w:r w:rsidRPr="00697BFE">
        <w:t>имунитет</w:t>
      </w:r>
      <w:r w:rsidR="00716BC2">
        <w:rPr>
          <w:lang w:val="en-GB"/>
        </w:rPr>
        <w:t>a</w:t>
      </w:r>
      <w:r w:rsidRPr="00697BFE">
        <w:t xml:space="preserve"> на Петър </w:t>
      </w:r>
      <w:proofErr w:type="spellStart"/>
      <w:r w:rsidRPr="00697BFE">
        <w:t>Бистрон</w:t>
      </w:r>
      <w:proofErr w:type="spellEnd"/>
      <w:r w:rsidRPr="00697BFE">
        <w:t xml:space="preserve">, член на Европейския парламент, във връзка с обвиненията, повдигнати срещу него съгласно член 108д, параграф 1, член 261, параграф 1, точка 2, член 261, параграф 7, член 263, параграф 1 и член 263, параграф 3, точка 1 от германския Наказателен кодекс, член 370, параграф 1 от германския Общ данъчен кодекс и член 53 от Наказателния кодекс, относно предполагаеми </w:t>
      </w:r>
      <w:proofErr w:type="spellStart"/>
      <w:r w:rsidR="00D87379">
        <w:t>продължaвани</w:t>
      </w:r>
      <w:proofErr w:type="spellEnd"/>
      <w:r w:rsidR="002B3941">
        <w:t xml:space="preserve"> </w:t>
      </w:r>
      <w:r w:rsidRPr="00697BFE">
        <w:t>престъпления</w:t>
      </w:r>
      <w:r w:rsidR="00D87379">
        <w:t xml:space="preserve"> </w:t>
      </w:r>
      <w:r w:rsidR="00CC05EA">
        <w:rPr>
          <w:lang w:val="en-GB"/>
        </w:rPr>
        <w:t>–</w:t>
      </w:r>
      <w:bookmarkStart w:id="7" w:name="_GoBack"/>
      <w:bookmarkEnd w:id="7"/>
      <w:r w:rsidR="00D87379">
        <w:t xml:space="preserve"> 6 деяния</w:t>
      </w:r>
      <w:r w:rsidRPr="00697BFE">
        <w:t xml:space="preserve"> на пасивна корупция, изпиране на пари и измами и </w:t>
      </w:r>
      <w:r w:rsidR="00D87379">
        <w:t xml:space="preserve">най-малко 5 деяния на </w:t>
      </w:r>
      <w:r w:rsidRPr="00697BFE">
        <w:t>отклонение от данъчно облагане;</w:t>
      </w:r>
    </w:p>
    <w:p w:rsidR="002C2035" w:rsidRPr="00697BFE" w:rsidRDefault="002C2035" w:rsidP="00542E8F">
      <w:pPr>
        <w:pStyle w:val="NormalHanging12a"/>
      </w:pPr>
      <w:r w:rsidRPr="00697BFE">
        <w:t>Б.</w:t>
      </w:r>
      <w:r w:rsidRPr="00697BFE">
        <w:tab/>
        <w:t xml:space="preserve">като има предвид, че в искането за снемане на имунитета се посочва, че считано от един неопределен момент през 2020 г., се предполага, че, наред с другото, Петер </w:t>
      </w:r>
      <w:proofErr w:type="spellStart"/>
      <w:r w:rsidRPr="00697BFE">
        <w:t>Бистрон</w:t>
      </w:r>
      <w:proofErr w:type="spellEnd"/>
      <w:r w:rsidRPr="00697BFE">
        <w:t xml:space="preserve"> е получил плащания на ръка в брой или в негова полза са били извършени преводи в </w:t>
      </w:r>
      <w:proofErr w:type="spellStart"/>
      <w:r w:rsidRPr="00697BFE">
        <w:t>криптовалута</w:t>
      </w:r>
      <w:proofErr w:type="spellEnd"/>
      <w:r w:rsidRPr="00697BFE">
        <w:t xml:space="preserve"> от страна на оператора на </w:t>
      </w:r>
      <w:proofErr w:type="spellStart"/>
      <w:r w:rsidRPr="00697BFE">
        <w:t>проруския</w:t>
      </w:r>
      <w:proofErr w:type="spellEnd"/>
      <w:r w:rsidRPr="00697BFE">
        <w:t xml:space="preserve"> уебсайт „Гласът на Европа“, в замяна на поет от него ангажимент да се изказва и да гласува, в качеството си на член на националния парламент, в интерес на руското правителство; като има предвид, че </w:t>
      </w:r>
      <w:r w:rsidR="00716BC2">
        <w:t>според твърденията</w:t>
      </w:r>
      <w:r w:rsidRPr="00697BFE">
        <w:t xml:space="preserve"> на 17 и 20 март 2023 г. Петер </w:t>
      </w:r>
      <w:proofErr w:type="spellStart"/>
      <w:r w:rsidRPr="00697BFE">
        <w:t>Бистрон</w:t>
      </w:r>
      <w:proofErr w:type="spellEnd"/>
      <w:r w:rsidRPr="00697BFE">
        <w:t xml:space="preserve"> е внесъл на автоматично банково гише значителни суми по сметка, принадлежаща на дружеството, в което той е единствен акционер и управител; като има предвид, че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на 20 март 2023 г. той </w:t>
      </w:r>
      <w:r w:rsidR="00CE55E2">
        <w:t xml:space="preserve">отново </w:t>
      </w:r>
      <w:r w:rsidRPr="00697BFE">
        <w:t xml:space="preserve">изтеглил идентична сума в купюри от по 200 EUR от банкомат на същата банка; като има предвид, че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в отговор на искане от страна на банката Петер </w:t>
      </w:r>
      <w:proofErr w:type="spellStart"/>
      <w:r w:rsidRPr="00697BFE">
        <w:t>Бистрон</w:t>
      </w:r>
      <w:proofErr w:type="spellEnd"/>
      <w:r w:rsidRPr="00697BFE">
        <w:t xml:space="preserve"> не е предоставил никакво обяснение за основанието за тези подозрителни движения; като има предвид, че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Петер </w:t>
      </w:r>
      <w:proofErr w:type="spellStart"/>
      <w:r w:rsidRPr="00697BFE">
        <w:t>Бистрон</w:t>
      </w:r>
      <w:proofErr w:type="spellEnd"/>
      <w:r w:rsidRPr="00697BFE">
        <w:t xml:space="preserve"> е внасял на няколко пъти суми през юли 2021 г., април 2022 г. </w:t>
      </w:r>
      <w:r w:rsidR="00716BC2">
        <w:t xml:space="preserve">и </w:t>
      </w:r>
      <w:r w:rsidRPr="00697BFE">
        <w:t xml:space="preserve">септември 2022 г., както и през юни и юли 2023 г., произтичащи от предполагаемите подкупи, получени в брой; като има предвид, че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Петър </w:t>
      </w:r>
      <w:proofErr w:type="spellStart"/>
      <w:r w:rsidRPr="00697BFE">
        <w:t>Бистрон</w:t>
      </w:r>
      <w:proofErr w:type="spellEnd"/>
      <w:r w:rsidRPr="00697BFE">
        <w:t xml:space="preserve"> се е опитал да укрие произхода на паричните средства; като има предвид, че считано от 2020 г. генералната прокуратура </w:t>
      </w:r>
      <w:r w:rsidR="00CE55E2" w:rsidRPr="00697BFE">
        <w:t>на Мюнхен</w:t>
      </w:r>
      <w:r w:rsidR="00CE55E2">
        <w:t xml:space="preserve"> </w:t>
      </w:r>
      <w:r w:rsidRPr="00697BFE">
        <w:t xml:space="preserve">разполага с извлечения от всички трансакции, извършени по сметки на Петер </w:t>
      </w:r>
      <w:proofErr w:type="spellStart"/>
      <w:r w:rsidRPr="00697BFE">
        <w:t>Бистрон</w:t>
      </w:r>
      <w:proofErr w:type="spellEnd"/>
      <w:r w:rsidRPr="00697BFE">
        <w:t xml:space="preserve"> и на горепосоченото дружество, на което той е единствен акционер и управител; като има предвид, че </w:t>
      </w:r>
      <w:r w:rsidR="00CE55E2">
        <w:t>според твърденията</w:t>
      </w:r>
      <w:r w:rsidR="00CE55E2" w:rsidRPr="00697BFE">
        <w:t xml:space="preserve"> </w:t>
      </w:r>
      <w:r w:rsidRPr="00697BFE">
        <w:t>това е позволило да се засекат други плащания в брой и да се направи основателно предположение за получени преди това подкупи;</w:t>
      </w:r>
    </w:p>
    <w:p w:rsidR="002C2035" w:rsidRPr="00697BFE" w:rsidRDefault="002C2035" w:rsidP="00542E8F">
      <w:pPr>
        <w:pStyle w:val="NormalHanging12a"/>
      </w:pPr>
      <w:r w:rsidRPr="00697BFE">
        <w:t>В.</w:t>
      </w:r>
      <w:r w:rsidRPr="00697BFE">
        <w:tab/>
        <w:t xml:space="preserve">като има предвид, че в рамките на няколко разисквания, свързани с Русия, проведени от 2022 г. в националния парламент, чийто член е бил Петър </w:t>
      </w:r>
      <w:proofErr w:type="spellStart"/>
      <w:r w:rsidRPr="00697BFE">
        <w:t>Бистрон</w:t>
      </w:r>
      <w:proofErr w:type="spellEnd"/>
      <w:r w:rsidRPr="00697BFE">
        <w:t xml:space="preserve"> към момента на извършване на предполагаемите престъпления,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той е гласувал по начин, който очевидно е бил най-благоприятен за интересите на руското правителство, и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е направил поне две изказвания пред германския Бундестаг, в които е защитил </w:t>
      </w:r>
      <w:proofErr w:type="spellStart"/>
      <w:r w:rsidRPr="00697BFE">
        <w:t>проруска</w:t>
      </w:r>
      <w:proofErr w:type="spellEnd"/>
      <w:r w:rsidRPr="00697BFE">
        <w:t xml:space="preserve"> позиция;</w:t>
      </w:r>
    </w:p>
    <w:p w:rsidR="002C2035" w:rsidRPr="00697BFE" w:rsidRDefault="002C2035" w:rsidP="00542E8F">
      <w:pPr>
        <w:pStyle w:val="NormalHanging12a"/>
      </w:pPr>
      <w:r w:rsidRPr="00697BFE">
        <w:t>Г.</w:t>
      </w:r>
      <w:r w:rsidRPr="00697BFE">
        <w:tab/>
        <w:t xml:space="preserve">като има предвид, че Петър </w:t>
      </w:r>
      <w:proofErr w:type="spellStart"/>
      <w:r w:rsidRPr="00697BFE">
        <w:t>Бистрон</w:t>
      </w:r>
      <w:proofErr w:type="spellEnd"/>
      <w:r w:rsidRPr="00697BFE">
        <w:t xml:space="preserve">, който съгласно германския Закон за членовете на Парламента има право на еднократна надбавка, предназначена, наред с другото, за наемане на персонал,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е сключил през октомври 2021 г. трудов договор със своя адвокат и освен това е подписал пет анекса към договора, като с всяко от тях се променя седмичното работно време и </w:t>
      </w:r>
      <w:r w:rsidRPr="00697BFE">
        <w:lastRenderedPageBreak/>
        <w:t xml:space="preserve">месечната заплата; като има предвид, че фиксираната надбавка може да бъде използвана единствено в случай, че между поставените цели или съответните дейности е налице достатъчно солидна връзка с упражняването на мандата; като има предвид, че положеният по силата на горепосочения договор труд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не е имал връзка с упражняването на парламентарния мандат или че очакваният труд не е бил положен, но че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възнаграждението е било изплатено чрез въвеждане в заблуждение на компетентния служител; като има предвид, че </w:t>
      </w:r>
      <w:r w:rsidR="00CE55E2">
        <w:t>според твърденията</w:t>
      </w:r>
      <w:r w:rsidR="00CE55E2" w:rsidRPr="00697BFE">
        <w:t xml:space="preserve"> </w:t>
      </w:r>
      <w:r w:rsidRPr="00697BFE">
        <w:t>това плащане би представлявало вреда за Федерална република Германия в размер на 97 400,00 EUR,</w:t>
      </w:r>
    </w:p>
    <w:p w:rsidR="002C2035" w:rsidRPr="00697BFE" w:rsidRDefault="002C2035" w:rsidP="00542E8F">
      <w:pPr>
        <w:pStyle w:val="NormalHanging12a"/>
      </w:pPr>
      <w:r w:rsidRPr="00697BFE">
        <w:t>Д.</w:t>
      </w:r>
      <w:r w:rsidRPr="00697BFE">
        <w:tab/>
        <w:t xml:space="preserve">като има предвид, че през финансовите години 2017—2021 Петер </w:t>
      </w:r>
      <w:proofErr w:type="spellStart"/>
      <w:r w:rsidRPr="00697BFE">
        <w:t>Бистрон</w:t>
      </w:r>
      <w:proofErr w:type="spellEnd"/>
      <w:r w:rsidRPr="00697BFE">
        <w:t xml:space="preserve">, чрез данъчния консултант на дружеството, в което той е единствен акционер и управител, </w:t>
      </w:r>
      <w:r w:rsidR="00CE55E2">
        <w:t>според твърденията</w:t>
      </w:r>
      <w:r w:rsidR="00CE55E2" w:rsidRPr="00697BFE">
        <w:t xml:space="preserve"> </w:t>
      </w:r>
      <w:r w:rsidRPr="00697BFE">
        <w:t xml:space="preserve">е подал до данъчните органи на Мюнхен неверни декларации за ДДС, съдържащи частни разходи, които нямат връзка с търговската дейност на посоченото дружество; като има предвид, че въз основа на съдържащите се в декларациите за ДДС неверни данни, </w:t>
      </w:r>
      <w:r w:rsidR="00CE55E2">
        <w:t>според твърденията</w:t>
      </w:r>
      <w:r w:rsidR="00CE55E2" w:rsidRPr="00697BFE">
        <w:t xml:space="preserve"> </w:t>
      </w:r>
      <w:r w:rsidRPr="00697BFE">
        <w:t>е било извършено недължимо плащане по възстановяване на ДДС на обща стойност от 9 949,17 EUR;</w:t>
      </w:r>
    </w:p>
    <w:p w:rsidR="002C2035" w:rsidRPr="00697BFE" w:rsidRDefault="002C2035" w:rsidP="00542E8F">
      <w:pPr>
        <w:pStyle w:val="NormalHanging12a"/>
      </w:pPr>
      <w:r w:rsidRPr="00697BFE">
        <w:rPr>
          <w:shd w:val="clear" w:color="auto" w:fill="FFFFFF"/>
        </w:rPr>
        <w:t>Е.</w:t>
      </w:r>
      <w:r w:rsidRPr="00697BFE">
        <w:rPr>
          <w:shd w:val="clear" w:color="auto" w:fill="FFFFFF"/>
        </w:rPr>
        <w:tab/>
        <w:t xml:space="preserve">като има предвид, че Петер </w:t>
      </w:r>
      <w:proofErr w:type="spellStart"/>
      <w:r w:rsidRPr="00697BFE">
        <w:rPr>
          <w:shd w:val="clear" w:color="auto" w:fill="FFFFFF"/>
        </w:rPr>
        <w:t>Бистрон</w:t>
      </w:r>
      <w:proofErr w:type="spellEnd"/>
      <w:r w:rsidRPr="00697BFE">
        <w:rPr>
          <w:shd w:val="clear" w:color="auto" w:fill="FFFFFF"/>
        </w:rPr>
        <w:t xml:space="preserve"> е избран за член на Европейския парламент на изборите за Европейски парламент през 2024 г. в Германия и</w:t>
      </w:r>
      <w:r w:rsidRPr="00697BFE">
        <w:t xml:space="preserve"> че по време на извършване на предполагаемите престъпления не е бил член на Европейския парламент;</w:t>
      </w:r>
    </w:p>
    <w:p w:rsidR="002C2035" w:rsidRPr="00697BFE" w:rsidRDefault="002C2035" w:rsidP="00542E8F">
      <w:pPr>
        <w:pStyle w:val="NormalHanging12a"/>
      </w:pPr>
      <w:r w:rsidRPr="00697BFE">
        <w:t>Ж.</w:t>
      </w:r>
      <w:r w:rsidRPr="00697BFE">
        <w:tab/>
        <w:t xml:space="preserve">като има предвид, че предполагаемите нарушения и последвалото искане за снемане на имунитета не са свързани с изразено от Петер </w:t>
      </w:r>
      <w:proofErr w:type="spellStart"/>
      <w:r w:rsidRPr="00697BFE">
        <w:t>Бистрон</w:t>
      </w:r>
      <w:proofErr w:type="spellEnd"/>
      <w:r w:rsidRPr="00697BFE">
        <w:t xml:space="preserve"> мнение, или с подаден от него глас при изпълнението на задълженията му по смисъла на член 8 от Протокол № 7 за привилегиите и имунитетите на Европейския съюз;</w:t>
      </w:r>
    </w:p>
    <w:p w:rsidR="002C2035" w:rsidRPr="00697BFE" w:rsidRDefault="002C2035" w:rsidP="00542E8F">
      <w:pPr>
        <w:pStyle w:val="NormalHanging12a"/>
      </w:pPr>
      <w:r w:rsidRPr="00697BFE">
        <w:t>З.</w:t>
      </w:r>
      <w:r w:rsidRPr="00697BFE">
        <w:tab/>
        <w:t>като има предвид, че член 9, първа алинея, буква а) от Протокол № 7 за привилегиите и имунитетите на Европейския съюз гласи, че членове на Европейския парламент притежават на територията на тяхната собствена държава имунитетите, предоставяни на членовете на националните парламенти;</w:t>
      </w:r>
    </w:p>
    <w:p w:rsidR="002C2035" w:rsidRPr="00697BFE" w:rsidRDefault="002C2035" w:rsidP="00542E8F">
      <w:pPr>
        <w:pStyle w:val="NormalHanging12a"/>
      </w:pPr>
      <w:r w:rsidRPr="00697BFE">
        <w:t>И.</w:t>
      </w:r>
      <w:r w:rsidRPr="00697BFE">
        <w:tab/>
        <w:t>като има предвид, че съгласно член 46, параграфи 2, 3 и 4 от Основния закон на Федерална република Германия:</w:t>
      </w:r>
    </w:p>
    <w:p w:rsidR="002C2035" w:rsidRPr="00697BFE" w:rsidRDefault="002C2035" w:rsidP="00542E8F">
      <w:pPr>
        <w:pStyle w:val="NormalHanging12a"/>
        <w:spacing w:after="0"/>
        <w:ind w:firstLine="0"/>
      </w:pPr>
      <w:r w:rsidRPr="00697BFE">
        <w:t>„(2)</w:t>
      </w:r>
      <w:r w:rsidRPr="00697BFE">
        <w:tab/>
        <w:t>Член на парламента не може да бъде привлечен към отговорност или да бъде задържан за наказуемо деяние без разрешението на Бундестага, освен ако е задържан при заварено престъпление или в рамките на деня, следващ деянието.</w:t>
      </w:r>
    </w:p>
    <w:p w:rsidR="002C2035" w:rsidRPr="00697BFE" w:rsidRDefault="002C2035" w:rsidP="00542E8F">
      <w:pPr>
        <w:pStyle w:val="NormalHanging12a"/>
        <w:spacing w:after="0"/>
        <w:ind w:firstLine="0"/>
      </w:pPr>
      <w:r w:rsidRPr="00697BFE">
        <w:t>(3)</w:t>
      </w:r>
      <w:r w:rsidRPr="00697BFE">
        <w:tab/>
        <w:t>Разрешение на Бундестага се изисква също така за всяко друго ограничаване на свободата на члена на парламента, както и за започване на производство срещу члена на парламента съгласно член 18.</w:t>
      </w:r>
    </w:p>
    <w:p w:rsidR="002C2035" w:rsidRPr="00697BFE" w:rsidRDefault="002C2035" w:rsidP="00542E8F">
      <w:pPr>
        <w:pStyle w:val="NormalHanging12a"/>
        <w:ind w:firstLine="0"/>
      </w:pPr>
      <w:r w:rsidRPr="00697BFE">
        <w:t>(4)</w:t>
      </w:r>
      <w:r w:rsidRPr="00697BFE">
        <w:tab/>
        <w:t>Всяко наказателно производство или производство по член 18 срещу член на парламента и всяко задържане или друго ограничение на свободата на неговата личност се спира по искане на Бундестага“;</w:t>
      </w:r>
    </w:p>
    <w:p w:rsidR="002C2035" w:rsidRPr="00697BFE" w:rsidRDefault="002C2035" w:rsidP="00542E8F">
      <w:pPr>
        <w:pStyle w:val="NormalHanging12a"/>
      </w:pPr>
      <w:r w:rsidRPr="00697BFE">
        <w:t>Й.</w:t>
      </w:r>
      <w:r w:rsidRPr="00697BFE">
        <w:tab/>
        <w:t>като има предвид, че целта на парламентарния имунитет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тези задължения;</w:t>
      </w:r>
    </w:p>
    <w:p w:rsidR="002C2035" w:rsidRPr="00697BFE" w:rsidRDefault="002C2035" w:rsidP="00542E8F">
      <w:pPr>
        <w:pStyle w:val="NormalHanging12a"/>
      </w:pPr>
      <w:r w:rsidRPr="00697BFE">
        <w:lastRenderedPageBreak/>
        <w:t>К.</w:t>
      </w:r>
      <w:r w:rsidRPr="00697BFE">
        <w:tab/>
        <w:t>като има предвид, че в съответствие с член 5, параграф 2 от Правилника за дейността парламентарният имунитет не е лична привилегия на члена на ЕП, а гаранция за независимостта на Парламента като цяло и на неговите членове;</w:t>
      </w:r>
    </w:p>
    <w:p w:rsidR="002C2035" w:rsidRPr="00697BFE" w:rsidRDefault="002C2035" w:rsidP="00542E8F">
      <w:pPr>
        <w:pStyle w:val="NormalHanging12a"/>
      </w:pPr>
      <w:r w:rsidRPr="00697BFE">
        <w:t>Л.</w:t>
      </w:r>
      <w:r w:rsidRPr="00697BFE">
        <w:tab/>
        <w:t xml:space="preserve">като има предвид, че в настоящия случай Парламентът не е установил наличието на </w:t>
      </w:r>
      <w:proofErr w:type="spellStart"/>
      <w:r w:rsidRPr="00697BFE">
        <w:t>fumus</w:t>
      </w:r>
      <w:proofErr w:type="spellEnd"/>
      <w:r w:rsidRPr="00697BFE">
        <w:t xml:space="preserve"> </w:t>
      </w:r>
      <w:proofErr w:type="spellStart"/>
      <w:r w:rsidRPr="00697BFE">
        <w:t>persecutionis</w:t>
      </w:r>
      <w:proofErr w:type="spellEnd"/>
      <w:r w:rsidRPr="00697BFE">
        <w:t>, т.е. факти, сочещи,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парламент;</w:t>
      </w:r>
    </w:p>
    <w:p w:rsidR="002C2035" w:rsidRPr="00697BFE" w:rsidRDefault="002C2035" w:rsidP="00542E8F">
      <w:pPr>
        <w:pStyle w:val="NormalHanging12a"/>
      </w:pPr>
      <w:r w:rsidRPr="00697BFE">
        <w:t>М.</w:t>
      </w:r>
      <w:r w:rsidRPr="00697BFE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697BFE">
        <w:rPr>
          <w:rStyle w:val="FootnoteReference"/>
        </w:rPr>
        <w:footnoteReference w:id="2"/>
      </w:r>
      <w:r w:rsidRPr="00697BFE">
        <w:t>;</w:t>
      </w:r>
    </w:p>
    <w:p w:rsidR="002C2035" w:rsidRPr="00697BFE" w:rsidRDefault="002C2035" w:rsidP="00542E8F">
      <w:pPr>
        <w:pStyle w:val="NormalHanging12a"/>
      </w:pPr>
      <w:r w:rsidRPr="00697BFE">
        <w:t>1.</w:t>
      </w:r>
      <w:r w:rsidRPr="00697BFE">
        <w:tab/>
        <w:t xml:space="preserve">решава да снеме имунитета на Петър </w:t>
      </w:r>
      <w:proofErr w:type="spellStart"/>
      <w:r w:rsidRPr="00697BFE">
        <w:t>Бистрон</w:t>
      </w:r>
      <w:proofErr w:type="spellEnd"/>
      <w:r w:rsidRPr="00697BFE">
        <w:t>;</w:t>
      </w:r>
    </w:p>
    <w:p w:rsidR="00E365E1" w:rsidRPr="00697BFE" w:rsidRDefault="002C2035" w:rsidP="00542E8F">
      <w:pPr>
        <w:ind w:left="567" w:hanging="567"/>
      </w:pPr>
      <w:r w:rsidRPr="00697BFE">
        <w:t>2.</w:t>
      </w:r>
      <w:r w:rsidRPr="00697BFE">
        <w:tab/>
        <w:t xml:space="preserve">възлага на своя председател незабавно да предаде настоящото решение и доклада на своята компетентна комисия на компетентния орган на Федерална република Германия и на Петър </w:t>
      </w:r>
      <w:proofErr w:type="spellStart"/>
      <w:r w:rsidRPr="00697BFE">
        <w:t>Бистрон</w:t>
      </w:r>
      <w:proofErr w:type="spellEnd"/>
      <w:r w:rsidRPr="00697BFE">
        <w:t>.</w:t>
      </w:r>
    </w:p>
    <w:sectPr w:rsidR="00E365E1" w:rsidRPr="00697BFE" w:rsidSect="00697B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AA8" w:rsidRPr="00697BFE" w:rsidRDefault="00285AA8">
      <w:r w:rsidRPr="00697BFE">
        <w:separator/>
      </w:r>
    </w:p>
  </w:endnote>
  <w:endnote w:type="continuationSeparator" w:id="0">
    <w:p w:rsidR="00285AA8" w:rsidRPr="00697BFE" w:rsidRDefault="00285AA8">
      <w:r w:rsidRPr="00697B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AA8" w:rsidRPr="00697BFE" w:rsidRDefault="00285AA8">
      <w:r w:rsidRPr="00697BFE">
        <w:separator/>
      </w:r>
    </w:p>
  </w:footnote>
  <w:footnote w:type="continuationSeparator" w:id="0">
    <w:p w:rsidR="00285AA8" w:rsidRPr="00697BFE" w:rsidRDefault="00285AA8">
      <w:r w:rsidRPr="00697BFE">
        <w:continuationSeparator/>
      </w:r>
    </w:p>
  </w:footnote>
  <w:footnote w:id="1">
    <w:p w:rsidR="002C2035" w:rsidRPr="00697BFE" w:rsidRDefault="002C2035" w:rsidP="00697BFE">
      <w:pPr>
        <w:pStyle w:val="FootnoteText"/>
        <w:ind w:left="567" w:hanging="567"/>
        <w:rPr>
          <w:sz w:val="24"/>
          <w:lang w:val="bg-BG"/>
        </w:rPr>
      </w:pPr>
      <w:r w:rsidRPr="00697BFE">
        <w:rPr>
          <w:rStyle w:val="FootnoteReference"/>
          <w:sz w:val="24"/>
          <w:lang w:val="bg-BG"/>
        </w:rPr>
        <w:footnoteRef/>
      </w:r>
      <w:r w:rsidR="00697BFE" w:rsidRPr="00697BFE">
        <w:rPr>
          <w:sz w:val="24"/>
          <w:lang w:val="bg-BG"/>
        </w:rPr>
        <w:t xml:space="preserve"> </w:t>
      </w:r>
      <w:r w:rsidR="00697BFE" w:rsidRPr="00697BFE">
        <w:rPr>
          <w:sz w:val="24"/>
          <w:lang w:val="bg-BG"/>
        </w:rPr>
        <w:tab/>
      </w:r>
      <w:r w:rsidRPr="00697BFE">
        <w:rPr>
          <w:sz w:val="24"/>
          <w:lang w:val="bg-BG"/>
        </w:rPr>
        <w:t xml:space="preserve">Решение на Съда от 21 октомври 2008 г., </w:t>
      </w:r>
      <w:proofErr w:type="spellStart"/>
      <w:r w:rsidRPr="00697BFE">
        <w:rPr>
          <w:sz w:val="24"/>
          <w:lang w:val="bg-BG"/>
        </w:rPr>
        <w:t>Marra</w:t>
      </w:r>
      <w:proofErr w:type="spellEnd"/>
      <w:r w:rsidRPr="00697BFE">
        <w:rPr>
          <w:sz w:val="24"/>
          <w:lang w:val="bg-BG"/>
        </w:rPr>
        <w:t xml:space="preserve">/De </w:t>
      </w:r>
      <w:proofErr w:type="spellStart"/>
      <w:r w:rsidRPr="00697BFE">
        <w:rPr>
          <w:sz w:val="24"/>
          <w:lang w:val="bg-BG"/>
        </w:rPr>
        <w:t>Gregorio</w:t>
      </w:r>
      <w:proofErr w:type="spellEnd"/>
      <w:r w:rsidRPr="00697BFE">
        <w:rPr>
          <w:sz w:val="24"/>
          <w:lang w:val="bg-BG"/>
        </w:rPr>
        <w:t xml:space="preserve"> и </w:t>
      </w:r>
      <w:proofErr w:type="spellStart"/>
      <w:r w:rsidRPr="00697BFE">
        <w:rPr>
          <w:sz w:val="24"/>
          <w:lang w:val="bg-BG"/>
        </w:rPr>
        <w:t>Clemente</w:t>
      </w:r>
      <w:proofErr w:type="spellEnd"/>
      <w:r w:rsidRPr="00697BFE">
        <w:rPr>
          <w:sz w:val="24"/>
          <w:lang w:val="bg-BG"/>
        </w:rPr>
        <w:t xml:space="preserve">, C‑200/07 и C-201/07, ECLI:EU:C:2008:579; решение на Общия съд от 19 март 2010 г., </w:t>
      </w:r>
      <w:proofErr w:type="spellStart"/>
      <w:r w:rsidRPr="00697BFE">
        <w:rPr>
          <w:sz w:val="24"/>
          <w:lang w:val="bg-BG"/>
        </w:rPr>
        <w:t>Gollnisch</w:t>
      </w:r>
      <w:proofErr w:type="spellEnd"/>
      <w:r w:rsidRPr="00697BFE">
        <w:rPr>
          <w:sz w:val="24"/>
          <w:lang w:val="bg-BG"/>
        </w:rPr>
        <w:t xml:space="preserve">/Парламент, T-42/06, ECLI:EU:T:2010:102; решение на Съда на ЕС от 6 септември 2011 г., </w:t>
      </w:r>
      <w:proofErr w:type="spellStart"/>
      <w:r w:rsidRPr="00697BFE">
        <w:rPr>
          <w:sz w:val="24"/>
          <w:lang w:val="bg-BG"/>
        </w:rPr>
        <w:t>Patriciello</w:t>
      </w:r>
      <w:proofErr w:type="spellEnd"/>
      <w:r w:rsidRPr="00697BFE">
        <w:rPr>
          <w:sz w:val="24"/>
          <w:lang w:val="bg-BG"/>
        </w:rPr>
        <w:t xml:space="preserve">, C‑163/10, ECLI: EU:C:2011:543; решение на Общия съд от 17 януари 2013 г., </w:t>
      </w:r>
      <w:proofErr w:type="spellStart"/>
      <w:r w:rsidRPr="00697BFE">
        <w:rPr>
          <w:sz w:val="24"/>
          <w:lang w:val="bg-BG"/>
        </w:rPr>
        <w:t>Gollnisch</w:t>
      </w:r>
      <w:proofErr w:type="spellEnd"/>
      <w:r w:rsidRPr="00697BFE">
        <w:rPr>
          <w:sz w:val="24"/>
          <w:lang w:val="bg-BG"/>
        </w:rPr>
        <w:t>/Парламент, T-346/11 и T-347/11, ECLI:EU:T:2013:23</w:t>
      </w:r>
      <w:r w:rsidR="00716BC2">
        <w:rPr>
          <w:sz w:val="24"/>
          <w:lang w:val="en-GB"/>
        </w:rPr>
        <w:t>;</w:t>
      </w:r>
      <w:r w:rsidRPr="00697BFE">
        <w:rPr>
          <w:sz w:val="24"/>
          <w:lang w:val="bg-BG"/>
        </w:rPr>
        <w:t xml:space="preserve"> решение на Съда от 19 декември 2019 г. </w:t>
      </w:r>
      <w:proofErr w:type="spellStart"/>
      <w:r w:rsidRPr="00697BFE">
        <w:rPr>
          <w:sz w:val="24"/>
          <w:lang w:val="bg-BG"/>
        </w:rPr>
        <w:t>Junqueras</w:t>
      </w:r>
      <w:proofErr w:type="spellEnd"/>
      <w:r w:rsidRPr="00697BFE">
        <w:rPr>
          <w:sz w:val="24"/>
          <w:lang w:val="bg-BG"/>
        </w:rPr>
        <w:t xml:space="preserve"> </w:t>
      </w:r>
      <w:proofErr w:type="spellStart"/>
      <w:r w:rsidRPr="00697BFE">
        <w:rPr>
          <w:sz w:val="24"/>
          <w:lang w:val="bg-BG"/>
        </w:rPr>
        <w:t>Vies</w:t>
      </w:r>
      <w:proofErr w:type="spellEnd"/>
      <w:r w:rsidRPr="00697BFE">
        <w:rPr>
          <w:sz w:val="24"/>
          <w:lang w:val="bg-BG"/>
        </w:rPr>
        <w:t xml:space="preserve"> C-502/19, ECLI:EU:C:2019:1115</w:t>
      </w:r>
      <w:r w:rsidR="00716BC2">
        <w:rPr>
          <w:sz w:val="24"/>
          <w:lang w:val="en-GB"/>
        </w:rPr>
        <w:t>;</w:t>
      </w:r>
      <w:r w:rsidRPr="00697BFE">
        <w:rPr>
          <w:sz w:val="24"/>
          <w:lang w:val="bg-BG"/>
        </w:rPr>
        <w:t xml:space="preserve"> решение на Общия съд от 5 юли 2023 г., </w:t>
      </w:r>
      <w:proofErr w:type="spellStart"/>
      <w:r w:rsidRPr="00697BFE">
        <w:rPr>
          <w:sz w:val="24"/>
          <w:lang w:val="bg-BG"/>
        </w:rPr>
        <w:t>Puigdemont</w:t>
      </w:r>
      <w:proofErr w:type="spellEnd"/>
      <w:r w:rsidRPr="00697BFE">
        <w:rPr>
          <w:sz w:val="24"/>
          <w:lang w:val="bg-BG"/>
        </w:rPr>
        <w:t xml:space="preserve"> i </w:t>
      </w:r>
      <w:proofErr w:type="spellStart"/>
      <w:r w:rsidRPr="00697BFE">
        <w:rPr>
          <w:sz w:val="24"/>
          <w:lang w:val="bg-BG"/>
        </w:rPr>
        <w:t>Casamajó</w:t>
      </w:r>
      <w:proofErr w:type="spellEnd"/>
      <w:r w:rsidRPr="00697BFE">
        <w:rPr>
          <w:sz w:val="24"/>
          <w:lang w:val="bg-BG"/>
        </w:rPr>
        <w:t xml:space="preserve"> </w:t>
      </w:r>
      <w:proofErr w:type="spellStart"/>
      <w:r w:rsidRPr="00697BFE">
        <w:rPr>
          <w:sz w:val="24"/>
          <w:lang w:val="bg-BG"/>
        </w:rPr>
        <w:t>e.a</w:t>
      </w:r>
      <w:proofErr w:type="spellEnd"/>
      <w:r w:rsidRPr="00697BFE">
        <w:rPr>
          <w:sz w:val="24"/>
          <w:lang w:val="bg-BG"/>
        </w:rPr>
        <w:t>./Парламент, T-272/21, ECLI:EU:T:2023:373.</w:t>
      </w:r>
    </w:p>
  </w:footnote>
  <w:footnote w:id="2">
    <w:p w:rsidR="002C2035" w:rsidRPr="00697BFE" w:rsidRDefault="002C2035" w:rsidP="00697BFE">
      <w:pPr>
        <w:pStyle w:val="FootnoteText"/>
        <w:ind w:left="567" w:hanging="567"/>
        <w:rPr>
          <w:sz w:val="24"/>
          <w:lang w:val="bg-BG"/>
        </w:rPr>
      </w:pPr>
      <w:r w:rsidRPr="00697BFE">
        <w:rPr>
          <w:rStyle w:val="FootnoteReference"/>
          <w:sz w:val="24"/>
          <w:lang w:val="bg-BG"/>
        </w:rPr>
        <w:footnoteRef/>
      </w:r>
      <w:r w:rsidR="00697BFE" w:rsidRPr="00697BFE">
        <w:rPr>
          <w:sz w:val="24"/>
          <w:lang w:val="bg-BG"/>
        </w:rPr>
        <w:t xml:space="preserve"> </w:t>
      </w:r>
      <w:r w:rsidR="00697BFE" w:rsidRPr="00697BFE">
        <w:rPr>
          <w:sz w:val="24"/>
          <w:lang w:val="bg-BG"/>
        </w:rPr>
        <w:tab/>
      </w:r>
      <w:r w:rsidRPr="00697BFE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697BFE">
        <w:rPr>
          <w:sz w:val="24"/>
          <w:lang w:val="bg-BG"/>
        </w:rPr>
        <w:t>Briois</w:t>
      </w:r>
      <w:proofErr w:type="spellEnd"/>
      <w:r w:rsidRPr="00697BFE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BG"/>
    <w:docVar w:name="dvnumam" w:val="0"/>
    <w:docVar w:name="dvpe" w:val="766.946"/>
    <w:docVar w:name="dvrapporteur" w:val="Докладчик: "/>
    <w:docVar w:name="dvtitre" w:val="Решение на Европейския парламент от ... 2025 г. относно искането за снемане на имунитета на Петър Бистрон(2024/2047(IMM))"/>
  </w:docVars>
  <w:rsids>
    <w:rsidRoot w:val="00285A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AA8"/>
    <w:rsid w:val="002B18FE"/>
    <w:rsid w:val="002B3941"/>
    <w:rsid w:val="002B5493"/>
    <w:rsid w:val="002C203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E8F"/>
    <w:rsid w:val="00545827"/>
    <w:rsid w:val="00560270"/>
    <w:rsid w:val="005C2568"/>
    <w:rsid w:val="005E1924"/>
    <w:rsid w:val="005F1B17"/>
    <w:rsid w:val="006037C0"/>
    <w:rsid w:val="006631B6"/>
    <w:rsid w:val="00680577"/>
    <w:rsid w:val="00697BFE"/>
    <w:rsid w:val="006F74FA"/>
    <w:rsid w:val="00716BC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5EA"/>
    <w:rsid w:val="00CC2357"/>
    <w:rsid w:val="00CE55E2"/>
    <w:rsid w:val="00CF071A"/>
    <w:rsid w:val="00D058B8"/>
    <w:rsid w:val="00D56C11"/>
    <w:rsid w:val="00D834A0"/>
    <w:rsid w:val="00D872DF"/>
    <w:rsid w:val="00D87379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1609D"/>
  <w15:chartTrackingRefBased/>
  <w15:docId w15:val="{217F5C99-A1CD-43EA-87E7-0663F1EA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C2035"/>
    <w:pPr>
      <w:spacing w:after="240"/>
      <w:ind w:left="567" w:hanging="567"/>
    </w:pPr>
  </w:style>
  <w:style w:type="paragraph" w:customStyle="1" w:styleId="EPComma">
    <w:name w:val="EPComma"/>
    <w:basedOn w:val="Normal"/>
    <w:rsid w:val="002C2035"/>
    <w:pPr>
      <w:spacing w:before="480" w:after="240"/>
    </w:pPr>
  </w:style>
  <w:style w:type="paragraph" w:styleId="BalloonText">
    <w:name w:val="Balloon Text"/>
    <w:basedOn w:val="Normal"/>
    <w:link w:val="BalloonTextChar"/>
    <w:rsid w:val="00542E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2E8F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2C4B0-43CE-4ABB-9023-9309293B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1400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2025-05-06T10:32:00Z</dcterms:created>
  <dcterms:modified xsi:type="dcterms:W3CDTF">2025-05-06T10:32:00Z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