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24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24B8" w:rsidRDefault="00E33E31" w:rsidP="0010095E">
            <w:pPr>
              <w:pStyle w:val="EPName"/>
            </w:pPr>
            <w:r w:rsidRPr="00A724B8">
              <w:t>Evropský parlament</w:t>
            </w:r>
          </w:p>
          <w:p w:rsidR="00751A4A" w:rsidRPr="00A724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24B8">
              <w:t>2024</w:t>
            </w:r>
            <w:r w:rsidR="00817416" w:rsidRPr="00A724B8">
              <w:t>-202</w:t>
            </w:r>
            <w:r w:rsidRPr="00A724B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724B8" w:rsidRDefault="00187494" w:rsidP="0010095E">
            <w:pPr>
              <w:pStyle w:val="EPLogo"/>
            </w:pPr>
            <w:r w:rsidRPr="00A724B8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24B8" w:rsidRDefault="00D058B8" w:rsidP="004C5D52">
      <w:pPr>
        <w:pStyle w:val="LineTop"/>
      </w:pPr>
    </w:p>
    <w:p w:rsidR="00680577" w:rsidRPr="00A724B8" w:rsidRDefault="00E33E31" w:rsidP="00680577">
      <w:pPr>
        <w:pStyle w:val="EPBodyTA1"/>
      </w:pPr>
      <w:r w:rsidRPr="00A724B8">
        <w:t>PŘIJATÉ TEXTY</w:t>
      </w:r>
    </w:p>
    <w:p w:rsidR="00D058B8" w:rsidRPr="00A724B8" w:rsidRDefault="00D058B8" w:rsidP="00D058B8">
      <w:pPr>
        <w:pStyle w:val="LineBottom"/>
      </w:pPr>
    </w:p>
    <w:p w:rsidR="00E33E31" w:rsidRPr="00A724B8" w:rsidRDefault="00E33E31" w:rsidP="00E33E31">
      <w:pPr>
        <w:pStyle w:val="ATHeading1"/>
      </w:pPr>
      <w:bookmarkStart w:id="0" w:name="TANumber"/>
      <w:r w:rsidRPr="00A724B8">
        <w:t>P10_TA(2025)00</w:t>
      </w:r>
      <w:r w:rsidR="00F05823">
        <w:t>67</w:t>
      </w:r>
      <w:bookmarkEnd w:id="0"/>
    </w:p>
    <w:p w:rsidR="00E33E31" w:rsidRPr="00A724B8" w:rsidRDefault="00E33E31" w:rsidP="00E33E31">
      <w:pPr>
        <w:pStyle w:val="ATHeading2"/>
      </w:pPr>
      <w:bookmarkStart w:id="1" w:name="title"/>
      <w:r w:rsidRPr="00A724B8">
        <w:t>Žádost, aby byl Petr Bystron zbaven imunity</w:t>
      </w:r>
      <w:bookmarkEnd w:id="1"/>
    </w:p>
    <w:p w:rsidR="00E33E31" w:rsidRPr="00A724B8" w:rsidRDefault="00E33E31" w:rsidP="00E33E31">
      <w:pPr>
        <w:rPr>
          <w:i/>
          <w:vanish/>
        </w:rPr>
      </w:pPr>
      <w:r w:rsidRPr="00A724B8">
        <w:rPr>
          <w:i/>
        </w:rPr>
        <w:fldChar w:fldCharType="begin"/>
      </w:r>
      <w:r w:rsidRPr="00A724B8">
        <w:rPr>
          <w:i/>
        </w:rPr>
        <w:instrText xml:space="preserve"> TC"(</w:instrText>
      </w:r>
      <w:bookmarkStart w:id="2" w:name="DocNumber"/>
      <w:r w:rsidRPr="00A724B8">
        <w:rPr>
          <w:i/>
        </w:rPr>
        <w:instrText>A10-0077/2025</w:instrText>
      </w:r>
      <w:bookmarkEnd w:id="2"/>
      <w:r w:rsidRPr="00A724B8">
        <w:rPr>
          <w:i/>
        </w:rPr>
        <w:instrText xml:space="preserve"> - Zpravodajka: Pascale Piera)"\l3 \n&gt; \* MERGEFORMAT </w:instrText>
      </w:r>
      <w:r w:rsidRPr="00A724B8">
        <w:rPr>
          <w:i/>
        </w:rPr>
        <w:fldChar w:fldCharType="end"/>
      </w:r>
    </w:p>
    <w:p w:rsidR="00E33E31" w:rsidRPr="00A724B8" w:rsidRDefault="00E33E31" w:rsidP="00E33E31">
      <w:pPr>
        <w:rPr>
          <w:vanish/>
        </w:rPr>
      </w:pPr>
      <w:bookmarkStart w:id="3" w:name="Commission"/>
      <w:r w:rsidRPr="00A724B8">
        <w:rPr>
          <w:vanish/>
        </w:rPr>
        <w:t>Výbor pro právní záležitosti</w:t>
      </w:r>
      <w:bookmarkEnd w:id="3"/>
    </w:p>
    <w:p w:rsidR="00E33E31" w:rsidRPr="00A724B8" w:rsidRDefault="00E33E31" w:rsidP="00E33E31">
      <w:pPr>
        <w:rPr>
          <w:vanish/>
        </w:rPr>
      </w:pPr>
      <w:bookmarkStart w:id="4" w:name="PE"/>
      <w:r w:rsidRPr="00A724B8">
        <w:rPr>
          <w:vanish/>
        </w:rPr>
        <w:t>PE766.946</w:t>
      </w:r>
      <w:bookmarkEnd w:id="4"/>
    </w:p>
    <w:p w:rsidR="00E33E31" w:rsidRPr="00A724B8" w:rsidRDefault="00E33E31" w:rsidP="00E33E31">
      <w:pPr>
        <w:pStyle w:val="ATHeading3"/>
      </w:pPr>
      <w:bookmarkStart w:id="5" w:name="Sujet"/>
      <w:r w:rsidRPr="00A724B8">
        <w:t>Rozhodnutí Evropského parlamentu ze dne 6. května 2025 o žádosti, aby byl Petr Bystro</w:t>
      </w:r>
      <w:r w:rsidR="00954383">
        <w:t>n</w:t>
      </w:r>
      <w:r w:rsidRPr="00A724B8">
        <w:t xml:space="preserve"> zbaven imunity</w:t>
      </w:r>
      <w:bookmarkEnd w:id="5"/>
      <w:r w:rsidRPr="00A724B8">
        <w:t xml:space="preserve"> </w:t>
      </w:r>
      <w:bookmarkStart w:id="6" w:name="References"/>
      <w:r w:rsidRPr="00A724B8">
        <w:t>(2024/2047(IMM))</w:t>
      </w:r>
      <w:bookmarkEnd w:id="6"/>
    </w:p>
    <w:p w:rsidR="00496305" w:rsidRPr="00A724B8" w:rsidRDefault="00496305" w:rsidP="00496305">
      <w:pPr>
        <w:pStyle w:val="EPComma"/>
      </w:pPr>
      <w:bookmarkStart w:id="7" w:name="TextBodyBegin"/>
      <w:bookmarkEnd w:id="7"/>
      <w:r w:rsidRPr="00A724B8">
        <w:rPr>
          <w:i/>
        </w:rPr>
        <w:t>Evropský parlament</w:t>
      </w:r>
      <w:r w:rsidRPr="00A724B8">
        <w:t>,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>s ohledem na žádost, aby byl Petr Bystro</w:t>
      </w:r>
      <w:r w:rsidR="00954383">
        <w:t>n</w:t>
      </w:r>
      <w:r w:rsidRPr="00A724B8">
        <w:t xml:space="preserve"> zbaven imunity, kterou zaslalo německé </w:t>
      </w:r>
      <w:r w:rsidR="00A27F08">
        <w:t xml:space="preserve">spolkové </w:t>
      </w:r>
      <w:r w:rsidRPr="00A724B8">
        <w:t>ministerstvo spravedlnosti v dopise ze dne 27. srpna 2024, která obsahuje žádost mnichovského státního zástupce předloženou dne 23. července 2024 v souvislosti s trestním stíháním projednávaným u státního zastupitelství v Mnichově a která byla oznámena na plenárním zasedání dne 16. září 2024,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>poté, co Petr Bystro</w:t>
      </w:r>
      <w:r w:rsidR="00954383">
        <w:t>n</w:t>
      </w:r>
      <w:r w:rsidRPr="00A724B8">
        <w:t xml:space="preserve"> </w:t>
      </w:r>
      <w:r w:rsidR="00792284">
        <w:t xml:space="preserve">dne 13. února 2025 </w:t>
      </w:r>
      <w:bookmarkStart w:id="8" w:name="_GoBack"/>
      <w:bookmarkEnd w:id="8"/>
      <w:r w:rsidRPr="00A724B8">
        <w:t xml:space="preserve">dostal </w:t>
      </w:r>
      <w:r w:rsidR="0055730F" w:rsidRPr="00A724B8">
        <w:t>příležitost vyjádřit se</w:t>
      </w:r>
      <w:r w:rsidR="0055730F">
        <w:t xml:space="preserve"> </w:t>
      </w:r>
      <w:r w:rsidRPr="00A724B8">
        <w:t>v souladu s čl. 9 odst. 6 jednacího řádu,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 xml:space="preserve">s ohledem na články 8 a 9 Protokolu č. 7 o výsadách a imunitách Evropské unie a na čl. 6 odst. 2 </w:t>
      </w:r>
      <w:r w:rsidR="0055730F">
        <w:t>a</w:t>
      </w:r>
      <w:r w:rsidRPr="00A724B8">
        <w:t>ktu ze dne 20. září 1976 o volbě členů Evropského parlamentu ve všeobecných a přímých volbách,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>s ohledem na rozsudky Soudního dvora Evropské unie ze dne 21. října 2008, 19. března 2010, 6. září 2011, 17. ledna 2013, 19. prosince 2019 a 5. července 2023</w:t>
      </w:r>
      <w:r w:rsidRPr="00A724B8">
        <w:rPr>
          <w:rStyle w:val="FootnoteReference"/>
        </w:rPr>
        <w:footnoteReference w:id="1"/>
      </w:r>
      <w:r w:rsidRPr="00A724B8">
        <w:t>,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 xml:space="preserve">s ohledem na článek 46 Základního zákona </w:t>
      </w:r>
      <w:r w:rsidR="00525F7E">
        <w:t>S</w:t>
      </w:r>
      <w:r w:rsidRPr="00A724B8">
        <w:t>polkové republiky</w:t>
      </w:r>
      <w:r w:rsidR="00525F7E">
        <w:t xml:space="preserve"> Německo</w:t>
      </w:r>
      <w:r w:rsidRPr="00A724B8">
        <w:t>;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>s ohledem na čl. 5 odst. 2, čl. 6 odst. 1 a článek 9 jednacího řádu,</w:t>
      </w:r>
    </w:p>
    <w:p w:rsidR="00496305" w:rsidRPr="00A724B8" w:rsidRDefault="00496305" w:rsidP="00A724B8">
      <w:pPr>
        <w:pStyle w:val="NormalHanging12a"/>
      </w:pPr>
      <w:r w:rsidRPr="00A724B8">
        <w:t>–</w:t>
      </w:r>
      <w:r w:rsidRPr="00A724B8">
        <w:tab/>
        <w:t>s ohledem na zprávu Výboru pro právní záležitosti (A10</w:t>
      </w:r>
      <w:r w:rsidRPr="00A724B8">
        <w:noBreakHyphen/>
        <w:t>0077/2025),</w:t>
      </w:r>
    </w:p>
    <w:p w:rsidR="00496305" w:rsidRPr="00A724B8" w:rsidRDefault="00496305" w:rsidP="00A724B8">
      <w:pPr>
        <w:pStyle w:val="NormalHanging12a"/>
      </w:pPr>
      <w:r w:rsidRPr="00A724B8">
        <w:t>A.</w:t>
      </w:r>
      <w:r w:rsidRPr="00A724B8">
        <w:tab/>
        <w:t>vzhledem k tomu, že mnichovský státní zástupce požádal</w:t>
      </w:r>
      <w:r w:rsidR="0055730F">
        <w:t>, aby byl</w:t>
      </w:r>
      <w:r w:rsidRPr="00A724B8">
        <w:t xml:space="preserve"> Petra Bystro</w:t>
      </w:r>
      <w:r w:rsidR="00954383">
        <w:t>n</w:t>
      </w:r>
      <w:r w:rsidR="00A27F08">
        <w:t xml:space="preserve"> zbaven</w:t>
      </w:r>
      <w:r w:rsidRPr="00A724B8">
        <w:t xml:space="preserve"> imunity v souvislosti s </w:t>
      </w:r>
      <w:r w:rsidR="00A27F08">
        <w:t>obžalobou</w:t>
      </w:r>
      <w:r w:rsidRPr="00A724B8">
        <w:t>, kter</w:t>
      </w:r>
      <w:r w:rsidR="00A27F08">
        <w:t>á</w:t>
      </w:r>
      <w:r w:rsidRPr="00A724B8">
        <w:t xml:space="preserve"> proti němu byl</w:t>
      </w:r>
      <w:r w:rsidR="00A27F08">
        <w:t>a</w:t>
      </w:r>
      <w:r w:rsidRPr="00A724B8">
        <w:t xml:space="preserve"> vznesen</w:t>
      </w:r>
      <w:r w:rsidR="00A27F08">
        <w:t>a</w:t>
      </w:r>
      <w:r w:rsidRPr="00A724B8">
        <w:t xml:space="preserve"> ve smyslu </w:t>
      </w:r>
      <w:r w:rsidR="00A27F08">
        <w:t xml:space="preserve">čl. </w:t>
      </w:r>
      <w:r w:rsidRPr="00A724B8">
        <w:t xml:space="preserve">108e </w:t>
      </w:r>
      <w:r w:rsidRPr="00A724B8">
        <w:lastRenderedPageBreak/>
        <w:t xml:space="preserve">odst. 1, </w:t>
      </w:r>
      <w:r w:rsidR="00A27F08">
        <w:t>čl.</w:t>
      </w:r>
      <w:r w:rsidRPr="00A724B8">
        <w:t xml:space="preserve"> 261 odst. 1 bodu 2, </w:t>
      </w:r>
      <w:r w:rsidR="00A27F08">
        <w:t xml:space="preserve">čl. </w:t>
      </w:r>
      <w:r w:rsidRPr="00A724B8">
        <w:t xml:space="preserve">261 odst. 7, </w:t>
      </w:r>
      <w:r w:rsidR="00A27F08">
        <w:t xml:space="preserve">čl. </w:t>
      </w:r>
      <w:r w:rsidRPr="00A724B8">
        <w:t>263 odst. 1 a </w:t>
      </w:r>
      <w:r w:rsidR="00A27F08">
        <w:t xml:space="preserve">čl. </w:t>
      </w:r>
      <w:r w:rsidRPr="00A724B8">
        <w:t xml:space="preserve">263 odst. 3 bodu 1 německého trestního zákoníku, </w:t>
      </w:r>
      <w:r w:rsidR="00A27F08">
        <w:t xml:space="preserve">čl. </w:t>
      </w:r>
      <w:r w:rsidRPr="00A724B8">
        <w:t>370 odst. 1 německého všeobecného daňového zákoníku a </w:t>
      </w:r>
      <w:r w:rsidR="00A27F08">
        <w:t>článku</w:t>
      </w:r>
      <w:r w:rsidRPr="00A724B8">
        <w:t xml:space="preserve"> 53 </w:t>
      </w:r>
      <w:r w:rsidR="00A27F08">
        <w:t>německého</w:t>
      </w:r>
      <w:r w:rsidRPr="00A724B8">
        <w:t xml:space="preserve"> trestního zákoníku a na je</w:t>
      </w:r>
      <w:r w:rsidR="00A27F08">
        <w:t>jímž</w:t>
      </w:r>
      <w:r w:rsidRPr="00A724B8">
        <w:t xml:space="preserve"> základě se mu klade za vinu spáchání trestných činů pasivní korupce, praní špinavých peněz a podvodu, jejichž skutková podstata měla být naplněna nejméně v šesti případech, a trestného činu daňového úniku, jehož skutková podstata měla být naplněna nejméně v pěti případech;</w:t>
      </w:r>
    </w:p>
    <w:p w:rsidR="00496305" w:rsidRPr="00A724B8" w:rsidRDefault="00496305" w:rsidP="00A724B8">
      <w:pPr>
        <w:pStyle w:val="NormalHanging12a"/>
      </w:pPr>
      <w:r w:rsidRPr="00A724B8">
        <w:t>B.</w:t>
      </w:r>
      <w:r w:rsidRPr="00A724B8">
        <w:tab/>
        <w:t>vzhledem k tomu, že žádost o zbavení imunity uvádí, že Petr Bystro</w:t>
      </w:r>
      <w:r w:rsidR="00954383">
        <w:t>n</w:t>
      </w:r>
      <w:r w:rsidRPr="00A724B8">
        <w:t xml:space="preserve"> měl od blíže neurčeného okamžiku v roce 2020 mimo jiné obdržet platby v hotovosti do vlastních rukou </w:t>
      </w:r>
      <w:r w:rsidR="00A27F08">
        <w:t xml:space="preserve">nebo </w:t>
      </w:r>
      <w:r w:rsidRPr="00A724B8">
        <w:t>úhrady v kryptoměnách od provozovatele proruských internetových stránek „Voice of Europe“, a to výměnou za jeho závazek vystupovat a hlasovat jako poslanec Spolkového sněmu ve prospěch zájmů ruské vlády; vzhledem k tomu, že Petr Bystro</w:t>
      </w:r>
      <w:r w:rsidR="00954383">
        <w:t>n</w:t>
      </w:r>
      <w:r w:rsidRPr="00A724B8">
        <w:t xml:space="preserve"> měl </w:t>
      </w:r>
      <w:r w:rsidR="0055730F">
        <w:t xml:space="preserve">údajně </w:t>
      </w:r>
      <w:r w:rsidRPr="00A724B8">
        <w:t xml:space="preserve">uložit značné částky do vkladového bankomatu ve dnech 17. a 20. března 2023 na účet patřící společnosti, v níž je jediným </w:t>
      </w:r>
      <w:r w:rsidR="00A27F08">
        <w:t>společníkem</w:t>
      </w:r>
      <w:r w:rsidRPr="00A724B8">
        <w:t xml:space="preserve"> a jednatelem; vzhledem k tomu, že dne 20. března 2023 opět </w:t>
      </w:r>
      <w:r w:rsidR="0055730F">
        <w:t xml:space="preserve">údajně </w:t>
      </w:r>
      <w:r w:rsidRPr="00A724B8">
        <w:t>vybral tutéž částku v 200eurových bankovkách z bankomatu téže banky; vzhledem k tomu, že Petr Bystro</w:t>
      </w:r>
      <w:r w:rsidR="00954383">
        <w:t>n</w:t>
      </w:r>
      <w:r w:rsidRPr="00A724B8">
        <w:t xml:space="preserve"> v reakci na dotaz banky, z jakého důvodu k tomuto podezřelému pohybu došlo, </w:t>
      </w:r>
      <w:r w:rsidR="0055730F">
        <w:t xml:space="preserve">údajně </w:t>
      </w:r>
      <w:r w:rsidRPr="00A724B8">
        <w:t>neposkytl žádné vysvětlení; vzhledem k tomu, že měl Petr Bystro</w:t>
      </w:r>
      <w:r w:rsidR="00954383">
        <w:t>n</w:t>
      </w:r>
      <w:r w:rsidRPr="00A724B8">
        <w:t xml:space="preserve"> z údajných peněžních úplatků rovněž v červenci 2021, </w:t>
      </w:r>
      <w:r w:rsidR="0055730F">
        <w:t xml:space="preserve">v </w:t>
      </w:r>
      <w:r w:rsidRPr="00A724B8">
        <w:t xml:space="preserve">dubnu </w:t>
      </w:r>
      <w:r w:rsidR="0055730F">
        <w:t>a</w:t>
      </w:r>
      <w:r w:rsidRPr="00A724B8">
        <w:t xml:space="preserve"> září 2022 a </w:t>
      </w:r>
      <w:r w:rsidR="0055730F">
        <w:t xml:space="preserve">v </w:t>
      </w:r>
      <w:r w:rsidRPr="00A724B8">
        <w:t xml:space="preserve">červnu a červenci 2023 uložit na bankovní konto několik dalších částek; vzhledem k tomu, že se měl </w:t>
      </w:r>
      <w:r w:rsidR="0055730F">
        <w:t xml:space="preserve">údajně </w:t>
      </w:r>
      <w:r w:rsidRPr="00A724B8">
        <w:t>pokusit o utajení původu této peněžní hotovosti; vzhledem k tomu, že státní zastupitelství</w:t>
      </w:r>
      <w:r w:rsidR="0055730F">
        <w:t xml:space="preserve"> v Mnichově</w:t>
      </w:r>
      <w:r w:rsidRPr="00A724B8">
        <w:t xml:space="preserve"> má k dispozici záznamy o transakcích </w:t>
      </w:r>
      <w:r w:rsidR="00954383">
        <w:t>od roku 2020 na</w:t>
      </w:r>
      <w:r w:rsidRPr="00A724B8">
        <w:t xml:space="preserve"> všech účt</w:t>
      </w:r>
      <w:r w:rsidR="00954383">
        <w:t>ech, jejichž majitelem je</w:t>
      </w:r>
      <w:r w:rsidRPr="00A724B8">
        <w:t xml:space="preserve"> Petr Bystron </w:t>
      </w:r>
      <w:r w:rsidR="00954383">
        <w:t>nebo</w:t>
      </w:r>
      <w:r w:rsidRPr="00A724B8">
        <w:t> uveden</w:t>
      </w:r>
      <w:r w:rsidR="00954383">
        <w:t>á</w:t>
      </w:r>
      <w:r w:rsidRPr="00A724B8">
        <w:t xml:space="preserve"> společnost, jejímž je jediným společníkem a jednatelem; vzhledem k tomu, že by z těchto záznamů bylo </w:t>
      </w:r>
      <w:r w:rsidR="006D6D33">
        <w:t xml:space="preserve">údajně </w:t>
      </w:r>
      <w:r w:rsidRPr="00A724B8">
        <w:t>možné odhalit další platby v hotovosti a učinit závěr, zda v minulosti došlo k údajnému uplácení;</w:t>
      </w:r>
    </w:p>
    <w:p w:rsidR="00496305" w:rsidRPr="00A724B8" w:rsidRDefault="00496305" w:rsidP="00A724B8">
      <w:pPr>
        <w:pStyle w:val="NormalHanging12a"/>
      </w:pPr>
      <w:r w:rsidRPr="00A724B8">
        <w:t>C.</w:t>
      </w:r>
      <w:r w:rsidRPr="00A724B8">
        <w:tab/>
        <w:t>vzhledem k tomu, že při několika jednáních Spolkového sněmu, v němž Petr Bystro</w:t>
      </w:r>
      <w:r w:rsidR="00954383">
        <w:t>n</w:t>
      </w:r>
      <w:r w:rsidRPr="00A724B8">
        <w:t xml:space="preserve"> v době údajného spáchání těchto činů zasedal jako poslanec, o otázkách souvisejících s Ruskem </w:t>
      </w:r>
      <w:r w:rsidR="006D6D33">
        <w:t xml:space="preserve">údajně </w:t>
      </w:r>
      <w:r w:rsidRPr="00A724B8">
        <w:t xml:space="preserve">hlasoval od roku 2022 údajně nejpříznivějším možným způsobem pro zájmy ruské vlády a měl před </w:t>
      </w:r>
      <w:r w:rsidR="00A27F08">
        <w:t xml:space="preserve">Spolkovým sněmem údajně </w:t>
      </w:r>
      <w:r w:rsidRPr="00A724B8">
        <w:t>pronést alespoň dva projevy, v nichž vyjádřil proruský postoj;</w:t>
      </w:r>
    </w:p>
    <w:p w:rsidR="00496305" w:rsidRPr="00A724B8" w:rsidRDefault="00496305" w:rsidP="00A724B8">
      <w:pPr>
        <w:pStyle w:val="NormalHanging12a"/>
      </w:pPr>
      <w:r w:rsidRPr="00A724B8">
        <w:t>D.</w:t>
      </w:r>
      <w:r w:rsidRPr="00A724B8">
        <w:tab/>
        <w:t>vzhledem k tomu, že Petr Bystro</w:t>
      </w:r>
      <w:r w:rsidR="00954383">
        <w:t>n</w:t>
      </w:r>
      <w:r w:rsidRPr="00A724B8">
        <w:t xml:space="preserve">, který má podle německého práva jako poslanec nárok na paušální příspěvek určený zejména na nábor spolupracovníků, údajně uzavřel v říjnu 2021 pracovní smlouvu se svým právním zástupcem a že kromě toho měly obě uvedené osoby k této smlouvě uzavřít pět dodatků, z nichž každý měnil týdenní pracovní dobu a měsíční plat; vzhledem k tomu, že paušální příspěvek může být použit pouze tehdy, pokud jsou jím kryté účely nebo činnosti, kterou mají dostatečnou souvislost s výkonem poslaneckého mandátu; vzhledem k tomu, že práce vykonaná v rámci této smlouvy se netýkala výkonu poslaneckého mandátu nebo ani nebyla vykonána, ale odměna měla být i přesto </w:t>
      </w:r>
      <w:r w:rsidR="00434639">
        <w:t xml:space="preserve">údajně </w:t>
      </w:r>
      <w:r w:rsidRPr="00A724B8">
        <w:t xml:space="preserve">vyplacena, čímž měl být příslušný smluvní zaměstnanec uveden v omyl; vzhledem k tomu, že v důsledku vyplacení těchto částek byla Spolkové republice Německo způsobena </w:t>
      </w:r>
      <w:r w:rsidR="00434639">
        <w:t xml:space="preserve">údajně </w:t>
      </w:r>
      <w:r w:rsidRPr="00A724B8">
        <w:t>škoda ve výši 97 400,00 EUR;</w:t>
      </w:r>
    </w:p>
    <w:p w:rsidR="00496305" w:rsidRPr="00A724B8" w:rsidRDefault="00496305" w:rsidP="00A724B8">
      <w:pPr>
        <w:pStyle w:val="NormalHanging12a"/>
      </w:pPr>
      <w:r w:rsidRPr="00A724B8">
        <w:t>E.</w:t>
      </w:r>
      <w:r w:rsidRPr="00A724B8">
        <w:tab/>
        <w:t>vzhledem k tomu, že v účetních obdobích 2017 až 2021 Petr Bystro</w:t>
      </w:r>
      <w:r w:rsidR="00954383">
        <w:t>n</w:t>
      </w:r>
      <w:r w:rsidRPr="00A724B8">
        <w:t xml:space="preserve"> prostřednictvím daňové poradkyně společnosti, v níž je jediným </w:t>
      </w:r>
      <w:r w:rsidR="00434639">
        <w:t>společníkem</w:t>
      </w:r>
      <w:r w:rsidRPr="00A724B8">
        <w:t xml:space="preserve"> a jednatelem, předložil správci daně v Mnichově nepřesná přiznání k DPH obsahující soukromé výdaje bez jakékoli souvislosti s obchodní činností uvedené společnosti; vzhledem k tomu, že v důsledku těchto chybných informací v přiznáních k DPH došlo </w:t>
      </w:r>
      <w:r w:rsidR="004D2E4E">
        <w:t xml:space="preserve">údajně </w:t>
      </w:r>
      <w:r w:rsidRPr="00A724B8">
        <w:lastRenderedPageBreak/>
        <w:t>k neoprávněnému vrácení DPH v celkové výši 9 949,17 EUR;</w:t>
      </w:r>
    </w:p>
    <w:p w:rsidR="00496305" w:rsidRPr="00A724B8" w:rsidRDefault="00496305" w:rsidP="00A724B8">
      <w:pPr>
        <w:pStyle w:val="NormalHanging12a"/>
      </w:pPr>
      <w:r w:rsidRPr="00A724B8">
        <w:rPr>
          <w:shd w:val="clear" w:color="auto" w:fill="FFFFFF"/>
        </w:rPr>
        <w:t>F.</w:t>
      </w:r>
      <w:r w:rsidRPr="00A724B8">
        <w:rPr>
          <w:shd w:val="clear" w:color="auto" w:fill="FFFFFF"/>
        </w:rPr>
        <w:tab/>
        <w:t>vzhledem k tomu, že Petr Bystro</w:t>
      </w:r>
      <w:r w:rsidR="00954383">
        <w:rPr>
          <w:shd w:val="clear" w:color="auto" w:fill="FFFFFF"/>
        </w:rPr>
        <w:t>n</w:t>
      </w:r>
      <w:r w:rsidRPr="00A724B8">
        <w:rPr>
          <w:shd w:val="clear" w:color="auto" w:fill="FFFFFF"/>
        </w:rPr>
        <w:t xml:space="preserve"> byl zvolen poslancem ve volbách do Evropského parlamentu v roce 2024 a v </w:t>
      </w:r>
      <w:r w:rsidRPr="00A724B8">
        <w:t xml:space="preserve">době údajného spáchání trestného činu poslancem </w:t>
      </w:r>
      <w:r w:rsidR="00BC0016">
        <w:t>Evropského p</w:t>
      </w:r>
      <w:r w:rsidRPr="00A724B8">
        <w:t>arlamentu nebyl;</w:t>
      </w:r>
    </w:p>
    <w:p w:rsidR="00496305" w:rsidRPr="00A724B8" w:rsidRDefault="00496305" w:rsidP="00A724B8">
      <w:pPr>
        <w:pStyle w:val="NormalHanging12a"/>
      </w:pPr>
      <w:r w:rsidRPr="00A724B8">
        <w:t>G.</w:t>
      </w:r>
      <w:r w:rsidRPr="00A724B8">
        <w:tab/>
        <w:t>vzhledem k tomu, že údajné trestné činy a následná žádost o zbavení imunity se netýkají hlasování nebo názoru</w:t>
      </w:r>
      <w:r w:rsidR="00954383">
        <w:t>, který</w:t>
      </w:r>
      <w:r w:rsidRPr="00A724B8">
        <w:t xml:space="preserve"> vyjádř</w:t>
      </w:r>
      <w:r w:rsidR="00954383">
        <w:t>il</w:t>
      </w:r>
      <w:r w:rsidRPr="00A724B8">
        <w:t xml:space="preserve"> Petr Bystron při výkonu </w:t>
      </w:r>
      <w:r w:rsidR="00954383">
        <w:t>své</w:t>
      </w:r>
      <w:r w:rsidRPr="00A724B8">
        <w:t xml:space="preserve"> funkce ve smyslu článku 8 Protokolu č. 7 o výsadách a imunitách Evropské unie;</w:t>
      </w:r>
    </w:p>
    <w:p w:rsidR="00496305" w:rsidRPr="00A724B8" w:rsidRDefault="00496305" w:rsidP="00A724B8">
      <w:pPr>
        <w:pStyle w:val="NormalHanging12a"/>
      </w:pPr>
      <w:r w:rsidRPr="00A724B8">
        <w:t>H.</w:t>
      </w:r>
      <w:r w:rsidRPr="00A724B8">
        <w:tab/>
        <w:t xml:space="preserve">vzhledem k tomu, že </w:t>
      </w:r>
      <w:r w:rsidR="00525F7E">
        <w:t> </w:t>
      </w:r>
      <w:r w:rsidRPr="00A724B8">
        <w:t>čl</w:t>
      </w:r>
      <w:r w:rsidR="00525F7E">
        <w:t>.</w:t>
      </w:r>
      <w:r w:rsidRPr="00A724B8">
        <w:t xml:space="preserve"> 9 </w:t>
      </w:r>
      <w:r w:rsidR="00BC0016">
        <w:t xml:space="preserve">odst. 1 písm. a) </w:t>
      </w:r>
      <w:r w:rsidRPr="00A724B8">
        <w:t>Protokolu č. 7 o výsadách a imunitách Evropské unie stanov</w:t>
      </w:r>
      <w:r w:rsidR="00525F7E">
        <w:t>í</w:t>
      </w:r>
      <w:r w:rsidRPr="00A724B8">
        <w:t xml:space="preserve">, že členové Evropského parlamentu požívají na území </w:t>
      </w:r>
      <w:r w:rsidR="00434639">
        <w:t xml:space="preserve">vlastního </w:t>
      </w:r>
      <w:r w:rsidRPr="00A724B8">
        <w:t>stát</w:t>
      </w:r>
      <w:r w:rsidR="00434639">
        <w:t>u</w:t>
      </w:r>
      <w:r w:rsidRPr="00A724B8">
        <w:t xml:space="preserve"> imunit přiznávan</w:t>
      </w:r>
      <w:r w:rsidR="00434639">
        <w:t>ých</w:t>
      </w:r>
      <w:r w:rsidRPr="00A724B8">
        <w:t xml:space="preserve"> </w:t>
      </w:r>
      <w:r w:rsidR="00434639">
        <w:t xml:space="preserve">členům </w:t>
      </w:r>
      <w:r w:rsidRPr="00A724B8">
        <w:t xml:space="preserve">parlamentu </w:t>
      </w:r>
      <w:r w:rsidR="00434639">
        <w:t>v</w:t>
      </w:r>
      <w:r w:rsidRPr="00A724B8">
        <w:t>lastního státu;</w:t>
      </w:r>
    </w:p>
    <w:p w:rsidR="00496305" w:rsidRPr="00A724B8" w:rsidRDefault="00496305" w:rsidP="00A724B8">
      <w:pPr>
        <w:pStyle w:val="NormalHanging12a"/>
      </w:pPr>
      <w:r w:rsidRPr="00A724B8">
        <w:t>I.</w:t>
      </w:r>
      <w:r w:rsidRPr="00A724B8">
        <w:tab/>
        <w:t>vzhledem k tomu, že čl. 46 odst. 2, 3 a 4 Základního zákona Spolkové republiky Německo stanoví, že:</w:t>
      </w:r>
    </w:p>
    <w:p w:rsidR="00496305" w:rsidRPr="00A724B8" w:rsidRDefault="00496305" w:rsidP="009B5915">
      <w:pPr>
        <w:pStyle w:val="NormalHanging12a"/>
        <w:ind w:left="1134"/>
      </w:pPr>
      <w:r w:rsidRPr="00A724B8">
        <w:t>„2)</w:t>
      </w:r>
      <w:r w:rsidRPr="00A724B8">
        <w:tab/>
        <w:t>V případě spáchání trestného činu smí být poslanec stíhán nebo zadržen pouze se souhlasem Spolkového sněmu, pokud nebyl přistižen při činu nebo v průběhu následujícího dne.</w:t>
      </w:r>
    </w:p>
    <w:p w:rsidR="00496305" w:rsidRPr="00A724B8" w:rsidRDefault="00496305" w:rsidP="009B5915">
      <w:pPr>
        <w:pStyle w:val="NormalHanging12a"/>
        <w:ind w:left="1134"/>
      </w:pPr>
      <w:r w:rsidRPr="00A724B8">
        <w:t>3)</w:t>
      </w:r>
      <w:r w:rsidRPr="00A724B8">
        <w:tab/>
        <w:t>Souhlas Spolkového sněmu je rovněž nutný k jakémukoli omezení osobní svobody poslance nebo k tomu, aby bylo proti poslanci zahájeno řízení podle článku 18.</w:t>
      </w:r>
    </w:p>
    <w:p w:rsidR="00496305" w:rsidRPr="00A724B8" w:rsidRDefault="00496305" w:rsidP="009B5915">
      <w:pPr>
        <w:pStyle w:val="NormalHanging12a"/>
        <w:ind w:left="1134"/>
      </w:pPr>
      <w:r w:rsidRPr="00A724B8">
        <w:t>4)</w:t>
      </w:r>
      <w:r w:rsidRPr="00A724B8">
        <w:tab/>
        <w:t>Jakékoli trestní řízení nebo řízení podle článku 18, které je vedeno proti poslanci, jeho zadržení nebo jiné omezení jeho osobní svobody musí být na žádost Spolkového sněmu zastaveno.“;</w:t>
      </w:r>
    </w:p>
    <w:p w:rsidR="00496305" w:rsidRPr="00A724B8" w:rsidRDefault="00496305" w:rsidP="00A724B8">
      <w:pPr>
        <w:pStyle w:val="NormalHanging12a"/>
      </w:pPr>
      <w:r w:rsidRPr="00A724B8">
        <w:t>J.</w:t>
      </w:r>
      <w:r w:rsidRPr="00A724B8">
        <w:tab/>
        <w:t>vzhledem k tomu, že smyslem poslanecké imunity je chránit Parlament a jeho poslance před soudními řízeními týkajícími se činnosti vykonávané v rámci parlamentního mandátu, s nímž je neoddělitelně spjata;</w:t>
      </w:r>
    </w:p>
    <w:p w:rsidR="00496305" w:rsidRPr="00A724B8" w:rsidRDefault="00496305" w:rsidP="00A724B8">
      <w:pPr>
        <w:pStyle w:val="NormalHanging12a"/>
      </w:pPr>
      <w:r w:rsidRPr="00A724B8">
        <w:t>K.</w:t>
      </w:r>
      <w:r w:rsidRPr="00A724B8">
        <w:tab/>
        <w:t>vzhledem k tomu, že podle čl. 5 odst. 2 jednacího řádu není poslanecká imunita osobní výsadou poslanců, nýbrž zárukou nezávislosti Evropského parlamentu jako celku a jeho poslanců;</w:t>
      </w:r>
    </w:p>
    <w:p w:rsidR="00496305" w:rsidRPr="00A724B8" w:rsidRDefault="00496305" w:rsidP="00A724B8">
      <w:pPr>
        <w:pStyle w:val="NormalHanging12a"/>
      </w:pPr>
      <w:r w:rsidRPr="00A724B8">
        <w:t>L.</w:t>
      </w:r>
      <w:r w:rsidRPr="00A724B8">
        <w:tab/>
        <w:t xml:space="preserve">vzhledem k tomu, že Parlament </w:t>
      </w:r>
      <w:r w:rsidR="00525F7E">
        <w:t xml:space="preserve">v tomto případu </w:t>
      </w:r>
      <w:r w:rsidRPr="00A724B8">
        <w:t>ne</w:t>
      </w:r>
      <w:r w:rsidR="00525F7E">
        <w:t>nalezl důkazy</w:t>
      </w:r>
      <w:r w:rsidRPr="00A724B8">
        <w:t xml:space="preserve"> </w:t>
      </w:r>
      <w:r w:rsidRPr="00A724B8">
        <w:rPr>
          <w:i/>
          <w:iCs/>
        </w:rPr>
        <w:t>fumus persecutionis</w:t>
      </w:r>
      <w:r w:rsidRPr="00A724B8">
        <w:t>, tedy skutečností na</w:t>
      </w:r>
      <w:r w:rsidR="00525F7E">
        <w:t>svědčujících tomu</w:t>
      </w:r>
      <w:r w:rsidRPr="00A724B8">
        <w:t xml:space="preserve">, že dotyčné soudní řízení bylo zahájeno s úmyslem poškodit politickou činnost poslance, </w:t>
      </w:r>
      <w:r w:rsidR="00525F7E">
        <w:t>včetně jeho činnosti jako poslance</w:t>
      </w:r>
      <w:r w:rsidRPr="00A724B8">
        <w:t xml:space="preserve"> Evropského parlamentu;</w:t>
      </w:r>
    </w:p>
    <w:p w:rsidR="00496305" w:rsidRPr="00A724B8" w:rsidRDefault="00496305" w:rsidP="00A724B8">
      <w:pPr>
        <w:pStyle w:val="NormalHanging12a"/>
      </w:pPr>
      <w:r w:rsidRPr="00A724B8">
        <w:t>M.</w:t>
      </w:r>
      <w:r w:rsidRPr="00A724B8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A724B8">
        <w:rPr>
          <w:rStyle w:val="FootnoteReference"/>
        </w:rPr>
        <w:footnoteReference w:id="2"/>
      </w:r>
      <w:r w:rsidRPr="00A724B8">
        <w:t>;</w:t>
      </w:r>
    </w:p>
    <w:p w:rsidR="00496305" w:rsidRPr="00A724B8" w:rsidRDefault="00496305" w:rsidP="00A724B8">
      <w:pPr>
        <w:pStyle w:val="NormalHanging12a"/>
      </w:pPr>
      <w:r w:rsidRPr="00A724B8">
        <w:t>1.</w:t>
      </w:r>
      <w:r w:rsidRPr="00A724B8">
        <w:tab/>
        <w:t>rozhodl, že se Petr Bystro</w:t>
      </w:r>
      <w:r w:rsidR="00954383">
        <w:t>n</w:t>
      </w:r>
      <w:r w:rsidRPr="00A724B8">
        <w:t xml:space="preserve"> zbavuje imunity;</w:t>
      </w:r>
    </w:p>
    <w:p w:rsidR="00E365E1" w:rsidRPr="00A724B8" w:rsidRDefault="00496305" w:rsidP="00A724B8">
      <w:pPr>
        <w:spacing w:after="240"/>
        <w:ind w:left="567" w:hanging="567"/>
      </w:pPr>
      <w:r w:rsidRPr="00A724B8">
        <w:t>2.</w:t>
      </w:r>
      <w:r w:rsidRPr="00A724B8">
        <w:tab/>
        <w:t xml:space="preserve">pověřuje svou předsedkyni, aby ihned předala </w:t>
      </w:r>
      <w:r w:rsidR="00525F7E" w:rsidRPr="00A724B8">
        <w:t xml:space="preserve">toto rozhodnutí a zprávu příslušného </w:t>
      </w:r>
      <w:r w:rsidR="00525F7E" w:rsidRPr="00A724B8">
        <w:lastRenderedPageBreak/>
        <w:t xml:space="preserve">výboru </w:t>
      </w:r>
      <w:r w:rsidRPr="00A724B8">
        <w:t>příslušnému orgánu Spolkové republiky Německo a Petru Bystro</w:t>
      </w:r>
      <w:r w:rsidR="00954383">
        <w:t>n</w:t>
      </w:r>
      <w:r w:rsidRPr="00A724B8">
        <w:t>ovi.</w:t>
      </w:r>
    </w:p>
    <w:sectPr w:rsidR="00E365E1" w:rsidRPr="00A724B8" w:rsidSect="00230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E31" w:rsidRPr="00230B07" w:rsidRDefault="00E33E31">
      <w:r w:rsidRPr="00230B07">
        <w:separator/>
      </w:r>
    </w:p>
  </w:endnote>
  <w:endnote w:type="continuationSeparator" w:id="0">
    <w:p w:rsidR="00E33E31" w:rsidRPr="00230B07" w:rsidRDefault="00E33E31">
      <w:r w:rsidRPr="00230B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B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B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B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E31" w:rsidRPr="00230B07" w:rsidRDefault="00E33E31">
      <w:r w:rsidRPr="00230B07">
        <w:separator/>
      </w:r>
    </w:p>
  </w:footnote>
  <w:footnote w:type="continuationSeparator" w:id="0">
    <w:p w:rsidR="00E33E31" w:rsidRPr="00230B07" w:rsidRDefault="00E33E31">
      <w:r w:rsidRPr="00230B07">
        <w:continuationSeparator/>
      </w:r>
    </w:p>
  </w:footnote>
  <w:footnote w:id="1">
    <w:p w:rsidR="00496305" w:rsidRPr="00230B07" w:rsidRDefault="00496305" w:rsidP="00230B07">
      <w:pPr>
        <w:pStyle w:val="FootnoteText"/>
        <w:ind w:left="567" w:hanging="567"/>
        <w:rPr>
          <w:sz w:val="24"/>
          <w:lang w:val="cs-CZ"/>
        </w:rPr>
      </w:pPr>
      <w:r w:rsidRPr="00230B07">
        <w:rPr>
          <w:rStyle w:val="FootnoteReference"/>
          <w:sz w:val="24"/>
          <w:lang w:val="cs-CZ"/>
        </w:rPr>
        <w:footnoteRef/>
      </w:r>
      <w:r w:rsidR="00230B07" w:rsidRPr="00230B07">
        <w:rPr>
          <w:sz w:val="24"/>
          <w:lang w:val="cs-CZ"/>
        </w:rPr>
        <w:t xml:space="preserve"> </w:t>
      </w:r>
      <w:r w:rsidR="00230B07" w:rsidRPr="00230B07">
        <w:rPr>
          <w:sz w:val="24"/>
          <w:lang w:val="cs-CZ"/>
        </w:rPr>
        <w:tab/>
      </w:r>
      <w:r w:rsidRPr="00230B07">
        <w:rPr>
          <w:sz w:val="24"/>
          <w:lang w:val="cs-CZ"/>
        </w:rPr>
        <w:t>Rozsudek Soudního dvora ze dne 21. října 2008, Marra/De Gregorio a Clemente, C-200/07 a C-201/07, ECLI:EU:C:2008:579; rozsudek Tribunálu ze dne 19. března 2010, Gollnisch/Parlament, T-42/06, ECLI:EU:T:2010:102; rozsudek Soudního dvora ze dne 6. září 2011, Patriciello, C-163/10, ECLI: EU:C:2011:543; rozsudek Tribunálu ze dne 17. ledna 2013, Gollnisch/Parlament, T-346/11 a T-347/11, ECLI:EU:T:2013:23; rozsudek Soudního dvora ze dne 19. prosince 2019, Junqueras Vies, C-502/19, ECLI:EU:C:2019:1115</w:t>
      </w:r>
      <w:r w:rsidR="005F04EC">
        <w:rPr>
          <w:sz w:val="24"/>
          <w:lang w:val="cs-CZ"/>
        </w:rPr>
        <w:t>;</w:t>
      </w:r>
      <w:r w:rsidRPr="00230B07">
        <w:rPr>
          <w:sz w:val="24"/>
          <w:lang w:val="cs-CZ"/>
        </w:rPr>
        <w:t xml:space="preserve"> rozsudek Tribunálu ze dne 5. července 2023, Puigdemont i Casamajó a další v. Parlament, T-272/21, ECLI:EU:T:2023:373.</w:t>
      </w:r>
    </w:p>
  </w:footnote>
  <w:footnote w:id="2">
    <w:p w:rsidR="00496305" w:rsidRPr="00230B07" w:rsidRDefault="00496305" w:rsidP="00230B07">
      <w:pPr>
        <w:pStyle w:val="FootnoteText"/>
        <w:ind w:left="567" w:hanging="567"/>
        <w:rPr>
          <w:sz w:val="24"/>
          <w:lang w:val="cs-CZ"/>
        </w:rPr>
      </w:pPr>
      <w:r w:rsidRPr="00230B07">
        <w:rPr>
          <w:rStyle w:val="FootnoteReference"/>
          <w:sz w:val="24"/>
          <w:lang w:val="cs-CZ"/>
        </w:rPr>
        <w:footnoteRef/>
      </w:r>
      <w:r w:rsidR="00230B07" w:rsidRPr="00230B07">
        <w:rPr>
          <w:sz w:val="24"/>
          <w:lang w:val="cs-CZ"/>
        </w:rPr>
        <w:t xml:space="preserve"> </w:t>
      </w:r>
      <w:r w:rsidR="00230B07" w:rsidRPr="00230B07">
        <w:rPr>
          <w:sz w:val="24"/>
          <w:lang w:val="cs-CZ"/>
        </w:rPr>
        <w:tab/>
      </w:r>
      <w:r w:rsidRPr="00230B07">
        <w:rPr>
          <w:sz w:val="24"/>
          <w:lang w:val="cs-CZ"/>
        </w:rPr>
        <w:t>Rozsudek Tribunálu ze dne 30. dubna 2019, Briois v. Evropský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B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B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0B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CS"/>
    <w:docVar w:name="dvnumam" w:val="0"/>
    <w:docVar w:name="dvpe" w:val="766.946"/>
    <w:docVar w:name="dvrapporteur" w:val="Zpravodajka: "/>
    <w:docVar w:name="dvtitre" w:val="Rozhodnutí Evropského parlamentu ze dne 6. května 2025 o žádosti, aby byl Petr Bystroň zbaven imunity(2024/2047(IMM))"/>
  </w:docVars>
  <w:rsids>
    <w:rsidRoot w:val="00E33E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B07"/>
    <w:rsid w:val="002767FF"/>
    <w:rsid w:val="002B18FE"/>
    <w:rsid w:val="002B5493"/>
    <w:rsid w:val="003431ED"/>
    <w:rsid w:val="00343214"/>
    <w:rsid w:val="00361C00"/>
    <w:rsid w:val="00395FA1"/>
    <w:rsid w:val="003E15D4"/>
    <w:rsid w:val="00411CCE"/>
    <w:rsid w:val="0041666E"/>
    <w:rsid w:val="00421060"/>
    <w:rsid w:val="00434639"/>
    <w:rsid w:val="00471C19"/>
    <w:rsid w:val="004867E3"/>
    <w:rsid w:val="00494A28"/>
    <w:rsid w:val="00496305"/>
    <w:rsid w:val="004C0004"/>
    <w:rsid w:val="004C5D52"/>
    <w:rsid w:val="004D2E4E"/>
    <w:rsid w:val="0050519A"/>
    <w:rsid w:val="005072A1"/>
    <w:rsid w:val="00514517"/>
    <w:rsid w:val="00525F7E"/>
    <w:rsid w:val="00545827"/>
    <w:rsid w:val="0055730F"/>
    <w:rsid w:val="00560270"/>
    <w:rsid w:val="005C2568"/>
    <w:rsid w:val="005F04EC"/>
    <w:rsid w:val="005F1B17"/>
    <w:rsid w:val="006037C0"/>
    <w:rsid w:val="006631B6"/>
    <w:rsid w:val="00680577"/>
    <w:rsid w:val="006D6D33"/>
    <w:rsid w:val="006F74FA"/>
    <w:rsid w:val="00731ADD"/>
    <w:rsid w:val="00734777"/>
    <w:rsid w:val="00747932"/>
    <w:rsid w:val="00751A4A"/>
    <w:rsid w:val="00756632"/>
    <w:rsid w:val="00762C74"/>
    <w:rsid w:val="00786EC0"/>
    <w:rsid w:val="0079228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383"/>
    <w:rsid w:val="00981893"/>
    <w:rsid w:val="009B5915"/>
    <w:rsid w:val="00A1687D"/>
    <w:rsid w:val="00A27F08"/>
    <w:rsid w:val="00A43E52"/>
    <w:rsid w:val="00A4678D"/>
    <w:rsid w:val="00A724B8"/>
    <w:rsid w:val="00A778C7"/>
    <w:rsid w:val="00AB441E"/>
    <w:rsid w:val="00AB6293"/>
    <w:rsid w:val="00AE0928"/>
    <w:rsid w:val="00AF3B82"/>
    <w:rsid w:val="00B12E95"/>
    <w:rsid w:val="00B22876"/>
    <w:rsid w:val="00B558F0"/>
    <w:rsid w:val="00BC00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E31"/>
    <w:rsid w:val="00E365E1"/>
    <w:rsid w:val="00E820A4"/>
    <w:rsid w:val="00EB006A"/>
    <w:rsid w:val="00EB4772"/>
    <w:rsid w:val="00ED169E"/>
    <w:rsid w:val="00ED4235"/>
    <w:rsid w:val="00F04346"/>
    <w:rsid w:val="00F05823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6FF76"/>
  <w15:chartTrackingRefBased/>
  <w15:docId w15:val="{D854410A-9AAF-4C1A-AAF6-4E009FF7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96305"/>
    <w:pPr>
      <w:spacing w:after="240"/>
      <w:ind w:left="567" w:hanging="567"/>
    </w:pPr>
  </w:style>
  <w:style w:type="paragraph" w:customStyle="1" w:styleId="EPComma">
    <w:name w:val="EPComma"/>
    <w:basedOn w:val="Normal"/>
    <w:rsid w:val="00496305"/>
    <w:pPr>
      <w:spacing w:before="480" w:after="240"/>
    </w:pPr>
  </w:style>
  <w:style w:type="paragraph" w:styleId="BalloonText">
    <w:name w:val="Balloon Text"/>
    <w:basedOn w:val="Normal"/>
    <w:link w:val="BalloonTextChar"/>
    <w:rsid w:val="003431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31E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36154-ED99-4AD0-AD9E-0405B05E5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1247</Words>
  <Characters>6387</Characters>
  <Application>Microsoft Office Word</Application>
  <DocSecurity>0</DocSecurity>
  <Lines>245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2025-06-11T10:08:00Z</dcterms:created>
  <dcterms:modified xsi:type="dcterms:W3CDTF">2025-06-11T10:08:00Z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