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52E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52E8" w:rsidRDefault="003F3772" w:rsidP="0010095E">
            <w:pPr>
              <w:pStyle w:val="EPName"/>
            </w:pPr>
            <w:r w:rsidRPr="000D52E8">
              <w:t>Parlament Ewropew</w:t>
            </w:r>
          </w:p>
          <w:p w:rsidR="00751A4A" w:rsidRPr="000D52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52E8">
              <w:t>2024</w:t>
            </w:r>
            <w:r w:rsidR="00817416" w:rsidRPr="000D52E8">
              <w:t>-202</w:t>
            </w:r>
            <w:r w:rsidRPr="000D52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D52E8" w:rsidRDefault="00187494" w:rsidP="0010095E">
            <w:pPr>
              <w:pStyle w:val="EPLogo"/>
            </w:pPr>
            <w:r w:rsidRPr="000D52E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52E8" w:rsidRDefault="00D058B8" w:rsidP="004C5D52">
      <w:pPr>
        <w:pStyle w:val="LineTop"/>
      </w:pPr>
    </w:p>
    <w:p w:rsidR="00680577" w:rsidRPr="000D52E8" w:rsidRDefault="003F3772" w:rsidP="00680577">
      <w:pPr>
        <w:pStyle w:val="EPBodyTA1"/>
      </w:pPr>
      <w:r w:rsidRPr="000D52E8">
        <w:t>TESTI ADOTTATI</w:t>
      </w:r>
    </w:p>
    <w:p w:rsidR="00D058B8" w:rsidRPr="000D52E8" w:rsidRDefault="00D058B8" w:rsidP="00D058B8">
      <w:pPr>
        <w:pStyle w:val="LineBottom"/>
      </w:pPr>
    </w:p>
    <w:p w:rsidR="003F3772" w:rsidRPr="000D52E8" w:rsidRDefault="003F3772" w:rsidP="003F3772">
      <w:pPr>
        <w:pStyle w:val="ATHeading1"/>
      </w:pPr>
      <w:bookmarkStart w:id="0" w:name="TANumber"/>
      <w:r w:rsidRPr="000D52E8">
        <w:t>P10_TA(2025)00</w:t>
      </w:r>
      <w:r w:rsidR="00157E76" w:rsidRPr="003402C2">
        <w:t>68</w:t>
      </w:r>
      <w:bookmarkEnd w:id="0"/>
    </w:p>
    <w:p w:rsidR="003F3772" w:rsidRPr="000D52E8" w:rsidRDefault="003F3772" w:rsidP="003F3772">
      <w:pPr>
        <w:pStyle w:val="ATHeading2"/>
      </w:pPr>
      <w:bookmarkStart w:id="1" w:name="title"/>
      <w:r w:rsidRPr="000D52E8">
        <w:t>Talba għat-tneħħija tal-</w:t>
      </w:r>
      <w:proofErr w:type="spellStart"/>
      <w:r w:rsidRPr="000D52E8">
        <w:t>immunità</w:t>
      </w:r>
      <w:proofErr w:type="spellEnd"/>
      <w:r w:rsidRPr="000D52E8">
        <w:t xml:space="preserve"> ta’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bookmarkEnd w:id="1"/>
      <w:proofErr w:type="spellEnd"/>
    </w:p>
    <w:p w:rsidR="003F3772" w:rsidRPr="000D52E8" w:rsidRDefault="003F3772" w:rsidP="003F3772">
      <w:pPr>
        <w:rPr>
          <w:i/>
          <w:vanish/>
        </w:rPr>
      </w:pPr>
      <w:r w:rsidRPr="000D52E8">
        <w:rPr>
          <w:i/>
        </w:rPr>
        <w:fldChar w:fldCharType="begin"/>
      </w:r>
      <w:r w:rsidRPr="000D52E8">
        <w:rPr>
          <w:i/>
        </w:rPr>
        <w:instrText xml:space="preserve"> TC"(</w:instrText>
      </w:r>
      <w:bookmarkStart w:id="2" w:name="DocNumber"/>
      <w:r w:rsidRPr="000D52E8">
        <w:rPr>
          <w:i/>
        </w:rPr>
        <w:instrText>A10-0078/2025</w:instrText>
      </w:r>
      <w:bookmarkEnd w:id="2"/>
      <w:r w:rsidRPr="000D52E8">
        <w:rPr>
          <w:i/>
        </w:rPr>
        <w:instrText xml:space="preserve"> - Rapporteur: Pascale Piera)"\l3 \n&gt; \* MERGEFORMAT </w:instrText>
      </w:r>
      <w:r w:rsidRPr="000D52E8">
        <w:rPr>
          <w:i/>
        </w:rPr>
        <w:fldChar w:fldCharType="end"/>
      </w:r>
    </w:p>
    <w:p w:rsidR="003F3772" w:rsidRPr="000D52E8" w:rsidRDefault="003F3772" w:rsidP="003F3772">
      <w:pPr>
        <w:rPr>
          <w:vanish/>
        </w:rPr>
      </w:pPr>
      <w:bookmarkStart w:id="3" w:name="Commission"/>
      <w:r w:rsidRPr="000D52E8">
        <w:rPr>
          <w:vanish/>
        </w:rPr>
        <w:t>Kumitat għall-Affarijiet Legali</w:t>
      </w:r>
      <w:bookmarkEnd w:id="3"/>
    </w:p>
    <w:p w:rsidR="003F3772" w:rsidRPr="000D52E8" w:rsidRDefault="003F3772" w:rsidP="003F3772">
      <w:pPr>
        <w:rPr>
          <w:vanish/>
        </w:rPr>
      </w:pPr>
      <w:bookmarkStart w:id="4" w:name="PE"/>
      <w:r w:rsidRPr="000D52E8">
        <w:rPr>
          <w:vanish/>
        </w:rPr>
        <w:t>PE770.080</w:t>
      </w:r>
      <w:bookmarkEnd w:id="4"/>
    </w:p>
    <w:p w:rsidR="003F3772" w:rsidRPr="000D52E8" w:rsidRDefault="003F3772" w:rsidP="00E2112D">
      <w:pPr>
        <w:pStyle w:val="ATHeading3"/>
      </w:pPr>
      <w:bookmarkStart w:id="5" w:name="Sujet"/>
      <w:r w:rsidRPr="000D52E8">
        <w:t>Deċiżjoni tal-Parlament Ewropew tas-6 ta' Mejju 2025 dwar it-talba għat-tneħħija tal-</w:t>
      </w:r>
      <w:proofErr w:type="spellStart"/>
      <w:r w:rsidRPr="000D52E8">
        <w:t>immunità</w:t>
      </w:r>
      <w:proofErr w:type="spellEnd"/>
      <w:r w:rsidRPr="000D52E8">
        <w:t xml:space="preserve"> ta’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bookmarkEnd w:id="5"/>
      <w:proofErr w:type="spellEnd"/>
      <w:r w:rsidRPr="000D52E8">
        <w:t xml:space="preserve"> </w:t>
      </w:r>
      <w:bookmarkStart w:id="6" w:name="References"/>
      <w:r w:rsidRPr="000D52E8">
        <w:t>(2024/2089(IMM))</w:t>
      </w:r>
      <w:bookmarkEnd w:id="6"/>
    </w:p>
    <w:p w:rsidR="00560EEC" w:rsidRPr="000D52E8" w:rsidRDefault="00560EEC" w:rsidP="00560EEC">
      <w:pPr>
        <w:pStyle w:val="EPComma"/>
        <w:widowControl/>
      </w:pPr>
      <w:bookmarkStart w:id="7" w:name="TextBodyBegin"/>
      <w:bookmarkEnd w:id="7"/>
      <w:r w:rsidRPr="000D52E8">
        <w:rPr>
          <w:i/>
        </w:rPr>
        <w:t>Il-Parlament Ewropew</w:t>
      </w:r>
      <w:r w:rsidRPr="000D52E8">
        <w:t>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</w:t>
      </w:r>
      <w:proofErr w:type="spellStart"/>
      <w:r w:rsidRPr="000D52E8">
        <w:t>kkunsidra</w:t>
      </w:r>
      <w:proofErr w:type="spellEnd"/>
      <w:r w:rsidRPr="000D52E8">
        <w:t xml:space="preserve"> t-talba għat-tneħħija tal-</w:t>
      </w:r>
      <w:proofErr w:type="spellStart"/>
      <w:r w:rsidRPr="000D52E8">
        <w:t>immunità</w:t>
      </w:r>
      <w:proofErr w:type="spellEnd"/>
      <w:r w:rsidRPr="000D52E8">
        <w:t xml:space="preserve"> ta’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>, imressqa fis-16 ta’ Settembru 2024 mill-Prosekutur Ġenerali tar-Repubblika tal-Litwanja b’rabta mal-proċedimenti kriminali fil-konfront tiegħu, u mħabbra fis-seduta plenarja fl-24 ta’ Ottubru 2024,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sema’ lil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 xml:space="preserve"> fit-18 ta’ Marzu 2025, skont l-Artikolu 9(6) tar-Regoli ta’ Proċedura tiegħu,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</w:t>
      </w:r>
      <w:proofErr w:type="spellStart"/>
      <w:r w:rsidRPr="000D52E8">
        <w:t>kkunsidra</w:t>
      </w:r>
      <w:proofErr w:type="spellEnd"/>
      <w:r w:rsidRPr="000D52E8">
        <w:t xml:space="preserve"> l-Artikoli 8 u 9 tal-Protokoll Nru 7 dwar il-Privileġġi u l-</w:t>
      </w:r>
      <w:proofErr w:type="spellStart"/>
      <w:r w:rsidRPr="000D52E8">
        <w:t>Immunitajiet</w:t>
      </w:r>
      <w:proofErr w:type="spellEnd"/>
      <w:r w:rsidRPr="000D52E8">
        <w:t xml:space="preserve"> tal-Unjoni Ewropea kif ukoll l-Artikolu 6(2) tal-Att tal-20 ta’ Settembru 1976 dwar l-elezzjoni tal-Membri tal-Parlament Ewropew b’vot dirett universali,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</w:t>
      </w:r>
      <w:proofErr w:type="spellStart"/>
      <w:r w:rsidRPr="000D52E8">
        <w:t>kkunsidra</w:t>
      </w:r>
      <w:proofErr w:type="spellEnd"/>
      <w:r w:rsidRPr="000D52E8">
        <w:t xml:space="preserve"> s-sentenzi mogħtija mill-Qorti tal-Ġustizzja tal-Unjoni Ewropea fil-21 ta’ Ottubru 2008, fid-19 ta’ Marzu 2010, fis-6 ta’ Settembru 2011, fis-17 ta’ Jannar 2013, fid-19 ta’ Diċembru 2019 u fil-5 ta’ Lulju 2023</w:t>
      </w:r>
      <w:r w:rsidRPr="000D52E8">
        <w:rPr>
          <w:rStyle w:val="FootnoteReference"/>
          <w:color w:val="000000"/>
        </w:rPr>
        <w:footnoteReference w:id="1"/>
      </w:r>
      <w:r w:rsidRPr="000D52E8">
        <w:t>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</w:t>
      </w:r>
      <w:proofErr w:type="spellStart"/>
      <w:r w:rsidRPr="000D52E8">
        <w:t>kkunsidra</w:t>
      </w:r>
      <w:proofErr w:type="spellEnd"/>
      <w:r w:rsidRPr="000D52E8">
        <w:t xml:space="preserve"> l-Artikolu 62 tal-Kostituzzjoni tar-Repubblika tal-Litwanja,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</w:t>
      </w:r>
      <w:proofErr w:type="spellStart"/>
      <w:r w:rsidRPr="000D52E8">
        <w:t>kkunsidra</w:t>
      </w:r>
      <w:proofErr w:type="spellEnd"/>
      <w:r w:rsidRPr="000D52E8">
        <w:t xml:space="preserve"> l-Artikolu 5(2), l-Artikolu 6(1) u l-Artikolu 9 tar-Regoli ta’ Proċedura tiegħu,</w:t>
      </w:r>
    </w:p>
    <w:p w:rsidR="00560EEC" w:rsidRPr="000D52E8" w:rsidRDefault="00560EEC" w:rsidP="00560EEC">
      <w:pPr>
        <w:pStyle w:val="NormalHanging12a"/>
        <w:widowControl/>
      </w:pPr>
      <w:r w:rsidRPr="000D52E8">
        <w:t>–</w:t>
      </w:r>
      <w:r w:rsidRPr="000D52E8">
        <w:tab/>
        <w:t xml:space="preserve">wara li </w:t>
      </w:r>
      <w:proofErr w:type="spellStart"/>
      <w:r w:rsidRPr="000D52E8">
        <w:t>kkunsidra</w:t>
      </w:r>
      <w:proofErr w:type="spellEnd"/>
      <w:r w:rsidRPr="000D52E8">
        <w:t xml:space="preserve"> r-rapport tal-Kumitat għall-Affarijiet Legali (A10-0078/2025),</w:t>
      </w:r>
    </w:p>
    <w:p w:rsidR="00560EEC" w:rsidRPr="000D52E8" w:rsidRDefault="00560EEC" w:rsidP="00560EEC">
      <w:pPr>
        <w:pStyle w:val="NormalHanging12a"/>
        <w:widowControl/>
      </w:pPr>
      <w:r w:rsidRPr="000D52E8">
        <w:lastRenderedPageBreak/>
        <w:t>A.</w:t>
      </w:r>
      <w:r w:rsidRPr="000D52E8">
        <w:tab/>
        <w:t xml:space="preserve">billi, b’ittra tas-16 ta’ Settembru 2024, il-Prosekutur Ġenerali tar-Repubblika tal-Litwanja </w:t>
      </w:r>
      <w:r w:rsidR="002F6292">
        <w:t xml:space="preserve">talab </w:t>
      </w:r>
      <w:r w:rsidRPr="000D52E8">
        <w:t>għat-tneħħija tal-</w:t>
      </w:r>
      <w:proofErr w:type="spellStart"/>
      <w:r w:rsidRPr="000D52E8">
        <w:t>immunità</w:t>
      </w:r>
      <w:proofErr w:type="spellEnd"/>
      <w:r w:rsidRPr="000D52E8">
        <w:t xml:space="preserve"> ta’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 xml:space="preserve">, b’rabta ma’ allegat reat skont l-Artikolu 170(2) tal-Kodiċi Kriminali tar-Repubblika tal-Litwanja, jiġifieri li </w:t>
      </w:r>
      <w:proofErr w:type="spellStart"/>
      <w:r w:rsidRPr="000D52E8">
        <w:t>rridikola</w:t>
      </w:r>
      <w:proofErr w:type="spellEnd"/>
      <w:r w:rsidRPr="000D52E8">
        <w:t xml:space="preserve"> pubblikament lil grupp ta’ nies u li esprima disprezz lejhom minħabba l-orjentazzjoni sesswali tagħhom;</w:t>
      </w:r>
    </w:p>
    <w:p w:rsidR="00560EEC" w:rsidRPr="000D52E8" w:rsidRDefault="00560EEC" w:rsidP="00560EEC">
      <w:pPr>
        <w:pStyle w:val="NormalHanging12a"/>
        <w:widowControl/>
      </w:pPr>
      <w:r w:rsidRPr="000D52E8">
        <w:rPr>
          <w:shd w:val="clear" w:color="auto" w:fill="FFFFFF"/>
        </w:rPr>
        <w:t>B.</w:t>
      </w:r>
      <w:r w:rsidRPr="000D52E8">
        <w:rPr>
          <w:shd w:val="clear" w:color="auto" w:fill="FFFFFF"/>
        </w:rPr>
        <w:tab/>
      </w:r>
      <w:r w:rsidRPr="000D52E8">
        <w:t xml:space="preserve">billi t-talba tindika li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 xml:space="preserve"> huwa akkużat li għadda kummenti fil-pubbliku li </w:t>
      </w:r>
      <w:proofErr w:type="spellStart"/>
      <w:r w:rsidRPr="000D52E8">
        <w:t>jirridikolaw</w:t>
      </w:r>
      <w:proofErr w:type="spellEnd"/>
      <w:r w:rsidRPr="000D52E8">
        <w:t xml:space="preserve">, </w:t>
      </w:r>
      <w:proofErr w:type="spellStart"/>
      <w:r w:rsidRPr="000D52E8">
        <w:t>jiddenigraw</w:t>
      </w:r>
      <w:proofErr w:type="spellEnd"/>
      <w:r w:rsidRPr="000D52E8">
        <w:t xml:space="preserve"> u </w:t>
      </w:r>
      <w:proofErr w:type="spellStart"/>
      <w:r w:rsidRPr="000D52E8">
        <w:t>jumiljaw</w:t>
      </w:r>
      <w:proofErr w:type="spellEnd"/>
      <w:r w:rsidRPr="000D52E8">
        <w:t xml:space="preserve"> lil grupp ta’ nies, u li esprima disprezz lejhom minħabba l-orjentazzjoni sesswali tagħhom, meta kien jinsab fil-kurituri </w:t>
      </w:r>
      <w:proofErr w:type="spellStart"/>
      <w:r w:rsidRPr="000D52E8">
        <w:t>tas-Seimas</w:t>
      </w:r>
      <w:proofErr w:type="spellEnd"/>
      <w:r w:rsidRPr="000D52E8">
        <w:t xml:space="preserve"> tar-Repubblika tal-Litwanja (minn hawn ’il quddiem “</w:t>
      </w:r>
      <w:proofErr w:type="spellStart"/>
      <w:r w:rsidRPr="000D52E8">
        <w:t>is-Seimas</w:t>
      </w:r>
      <w:proofErr w:type="spellEnd"/>
      <w:r w:rsidRPr="000D52E8">
        <w:t xml:space="preserve">”) fis-26 ta’ Mejju 2022, waqt diskussjoni ma’ </w:t>
      </w:r>
      <w:proofErr w:type="spellStart"/>
      <w:r w:rsidRPr="000D52E8">
        <w:t>cameraman</w:t>
      </w:r>
      <w:proofErr w:type="spellEnd"/>
      <w:r w:rsidRPr="000D52E8">
        <w:t xml:space="preserve"> fi tmiem is-sessjoni </w:t>
      </w:r>
      <w:proofErr w:type="spellStart"/>
      <w:r w:rsidRPr="000D52E8">
        <w:t>tas-Seimas</w:t>
      </w:r>
      <w:proofErr w:type="spellEnd"/>
      <w:r w:rsidRPr="000D52E8">
        <w:t xml:space="preserve"> dwar ir-reġistrazzjoni tal-</w:t>
      </w:r>
      <w:proofErr w:type="spellStart"/>
      <w:r w:rsidRPr="000D52E8">
        <w:t>unjonijiet</w:t>
      </w:r>
      <w:proofErr w:type="spellEnd"/>
      <w:r w:rsidRPr="000D52E8">
        <w:t xml:space="preserve"> ċivili, li ġiet </w:t>
      </w:r>
      <w:proofErr w:type="spellStart"/>
      <w:r w:rsidRPr="000D52E8">
        <w:t>iffilmjata</w:t>
      </w:r>
      <w:proofErr w:type="spellEnd"/>
      <w:r w:rsidRPr="000D52E8">
        <w:t xml:space="preserve"> u mxandra mill-</w:t>
      </w:r>
      <w:proofErr w:type="spellStart"/>
      <w:r w:rsidRPr="000D52E8">
        <w:t>media</w:t>
      </w:r>
      <w:proofErr w:type="spellEnd"/>
      <w:r w:rsidRPr="000D52E8">
        <w:t xml:space="preserve">; billi l-allegat reat li bih huwa akkużat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 xml:space="preserve">, li dak iż-żmien kien membru </w:t>
      </w:r>
      <w:proofErr w:type="spellStart"/>
      <w:r w:rsidRPr="000D52E8">
        <w:t>tas-Seimas</w:t>
      </w:r>
      <w:proofErr w:type="spellEnd"/>
      <w:r w:rsidRPr="000D52E8">
        <w:t>, imur lura għall-2022</w:t>
      </w:r>
      <w:r w:rsidR="00E2112D">
        <w:t>;</w:t>
      </w:r>
      <w:r w:rsidRPr="000D52E8">
        <w:t xml:space="preserve"> billi l-investigazzjoni preliminari saret fl-2022 u fl-2023, u billi l-każ ġie mgħoddi lill-Qorti Reġjonali ta’ </w:t>
      </w:r>
      <w:proofErr w:type="spellStart"/>
      <w:r w:rsidRPr="000D52E8">
        <w:t>Vilnius</w:t>
      </w:r>
      <w:proofErr w:type="spellEnd"/>
      <w:r w:rsidRPr="000D52E8">
        <w:t xml:space="preserve"> f’Jannar 2024; billi, dak iż-żmien,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 xml:space="preserve"> kien igawdi minn </w:t>
      </w:r>
      <w:proofErr w:type="spellStart"/>
      <w:r w:rsidRPr="000D52E8">
        <w:t>immunità</w:t>
      </w:r>
      <w:proofErr w:type="spellEnd"/>
      <w:r w:rsidRPr="000D52E8">
        <w:t xml:space="preserve"> bħala </w:t>
      </w:r>
      <w:r w:rsidRPr="000D52E8">
        <w:rPr>
          <w:shd w:val="clear" w:color="auto" w:fill="FFFFFF"/>
        </w:rPr>
        <w:t>deputat</w:t>
      </w:r>
      <w:r w:rsidRPr="000D52E8">
        <w:t xml:space="preserve"> </w:t>
      </w:r>
      <w:proofErr w:type="spellStart"/>
      <w:r w:rsidRPr="000D52E8">
        <w:t>tas-Seimas</w:t>
      </w:r>
      <w:proofErr w:type="spellEnd"/>
      <w:r w:rsidRPr="000D52E8">
        <w:t xml:space="preserve">, iżda li, fis-16 ta’ Novembru 2023, </w:t>
      </w:r>
      <w:proofErr w:type="spellStart"/>
      <w:r w:rsidRPr="000D52E8">
        <w:t>is-Seimas</w:t>
      </w:r>
      <w:proofErr w:type="spellEnd"/>
      <w:r w:rsidRPr="000D52E8">
        <w:t xml:space="preserve"> ta l-kunsens tiegħu biex jinbdew proċedimenti kriminali kontrih;</w:t>
      </w:r>
    </w:p>
    <w:p w:rsidR="00560EEC" w:rsidRPr="000D52E8" w:rsidRDefault="00560EEC" w:rsidP="00560EEC">
      <w:pPr>
        <w:pStyle w:val="NormalHanging12a"/>
        <w:widowControl/>
      </w:pPr>
      <w:r w:rsidRPr="000D52E8">
        <w:t>C.</w:t>
      </w:r>
      <w:r w:rsidRPr="000D52E8">
        <w:tab/>
        <w:t xml:space="preserve">billi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rPr>
          <w:shd w:val="clear" w:color="auto" w:fill="FFFFFF"/>
        </w:rPr>
        <w:t xml:space="preserve"> ġie elett fil-Parlament Ewropew fl-elezzjonijiet Ewropej ta’ Ġunju 2024</w:t>
      </w:r>
      <w:r w:rsidRPr="000D52E8">
        <w:t xml:space="preserve"> u li </w:t>
      </w:r>
      <w:r w:rsidRPr="000D52E8">
        <w:rPr>
          <w:shd w:val="clear" w:color="auto" w:fill="FFFFFF"/>
        </w:rPr>
        <w:t>ma kienx Membru tal-Parlament Ewropew fiż-żmien meta twettaq l-allegat reat;</w:t>
      </w:r>
    </w:p>
    <w:p w:rsidR="00560EEC" w:rsidRPr="000D52E8" w:rsidRDefault="00560EEC" w:rsidP="00560EEC">
      <w:pPr>
        <w:pStyle w:val="NormalHanging12a"/>
        <w:widowControl/>
      </w:pPr>
      <w:r w:rsidRPr="000D52E8">
        <w:t>D.</w:t>
      </w:r>
      <w:r w:rsidRPr="000D52E8">
        <w:tab/>
        <w:t>billi l-allegat reat u t-talba sussegwenti għat-tneħħija tal-</w:t>
      </w:r>
      <w:proofErr w:type="spellStart"/>
      <w:r w:rsidRPr="000D52E8">
        <w:t>immunità</w:t>
      </w:r>
      <w:proofErr w:type="spellEnd"/>
      <w:r w:rsidRPr="000D52E8">
        <w:t xml:space="preserve"> tiegħu mhumiex relatati ma’ opinjoni espressa jew vot mitfugħ minn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 xml:space="preserve"> fil-qadi ta’ dmirijietu skont l-Artikolu 8 tal-Protokoll Nru 7 dwar il-Privileġġi u l-</w:t>
      </w:r>
      <w:proofErr w:type="spellStart"/>
      <w:r w:rsidRPr="000D52E8">
        <w:t>Immunitajiet</w:t>
      </w:r>
      <w:proofErr w:type="spellEnd"/>
      <w:r w:rsidRPr="000D52E8">
        <w:t xml:space="preserve"> tal-Unjoni Ewropea;</w:t>
      </w:r>
    </w:p>
    <w:p w:rsidR="00560EEC" w:rsidRPr="000D52E8" w:rsidRDefault="00560EEC" w:rsidP="00560EEC">
      <w:pPr>
        <w:pStyle w:val="NormalHanging12a"/>
        <w:widowControl/>
      </w:pPr>
      <w:r w:rsidRPr="000D52E8">
        <w:t>E.</w:t>
      </w:r>
      <w:r w:rsidRPr="000D52E8">
        <w:tab/>
        <w:t>billi l-Artikolu 9, l-ewwel paragrafu, il-punt (a), tal-Protokoll Nru 7 dwar il-Privileġġi u l-</w:t>
      </w:r>
      <w:proofErr w:type="spellStart"/>
      <w:r w:rsidRPr="000D52E8">
        <w:t>Immunitajiet</w:t>
      </w:r>
      <w:proofErr w:type="spellEnd"/>
      <w:r w:rsidRPr="000D52E8">
        <w:t xml:space="preserve"> tal-Unjoni Ewropea </w:t>
      </w:r>
      <w:r w:rsidR="002F6292">
        <w:t>jipprevedi</w:t>
      </w:r>
      <w:r w:rsidRPr="000D52E8">
        <w:t xml:space="preserve"> li l-Membri tal-Parlament Ewropew igawdu, fit-territorju tal-Istat tagħhom stess, l-</w:t>
      </w:r>
      <w:proofErr w:type="spellStart"/>
      <w:r w:rsidRPr="000D52E8">
        <w:t>immunitajiet</w:t>
      </w:r>
      <w:proofErr w:type="spellEnd"/>
      <w:r w:rsidRPr="000D52E8">
        <w:t xml:space="preserve"> mogħtija lill-membri tal-parlament ta</w:t>
      </w:r>
      <w:r w:rsidR="002F6292">
        <w:t>għhom</w:t>
      </w:r>
      <w:r w:rsidRPr="000D52E8">
        <w:t>;</w:t>
      </w:r>
    </w:p>
    <w:p w:rsidR="00560EEC" w:rsidRPr="000D52E8" w:rsidRDefault="00560EEC" w:rsidP="00560EEC">
      <w:pPr>
        <w:pStyle w:val="NormalHanging12a"/>
        <w:widowControl/>
      </w:pPr>
      <w:r w:rsidRPr="000D52E8">
        <w:t>F.</w:t>
      </w:r>
      <w:r w:rsidRPr="000D52E8">
        <w:tab/>
        <w:t xml:space="preserve">billi, skont l-Artikolu 62 tal-Kostituzzjoni tar-Repubblika tal-Litwanja, “il-persuna ta’ membru </w:t>
      </w:r>
      <w:proofErr w:type="spellStart"/>
      <w:r w:rsidRPr="000D52E8">
        <w:t>tas-Seimas</w:t>
      </w:r>
      <w:proofErr w:type="spellEnd"/>
      <w:r w:rsidRPr="000D52E8">
        <w:t xml:space="preserve"> għandha tkun </w:t>
      </w:r>
      <w:proofErr w:type="spellStart"/>
      <w:r w:rsidRPr="000D52E8">
        <w:t>invjolabbli</w:t>
      </w:r>
      <w:proofErr w:type="spellEnd"/>
      <w:r w:rsidRPr="000D52E8">
        <w:t xml:space="preserve">. Membru </w:t>
      </w:r>
      <w:proofErr w:type="spellStart"/>
      <w:r w:rsidRPr="000D52E8">
        <w:t>tas-Seimas</w:t>
      </w:r>
      <w:proofErr w:type="spellEnd"/>
      <w:r w:rsidRPr="000D52E8">
        <w:t xml:space="preserve"> ma jistax jinżamm kriminalment responsabbli, u lanqas ma jista’ jiġi arrestat jew titnaqqaslu b’xi mod ieħor il-libertà personali tiegħu mingħajr il-kunsens </w:t>
      </w:r>
      <w:proofErr w:type="spellStart"/>
      <w:r w:rsidRPr="000D52E8">
        <w:t>tas-Seimas</w:t>
      </w:r>
      <w:proofErr w:type="spellEnd"/>
      <w:r w:rsidRPr="000D52E8">
        <w:t xml:space="preserve">. Membru </w:t>
      </w:r>
      <w:proofErr w:type="spellStart"/>
      <w:r w:rsidRPr="000D52E8">
        <w:t>tas-Seimas</w:t>
      </w:r>
      <w:proofErr w:type="spellEnd"/>
      <w:r w:rsidRPr="000D52E8">
        <w:t xml:space="preserve"> ma jistax </w:t>
      </w:r>
      <w:r w:rsidR="003402C2">
        <w:t>jiġi pperseg</w:t>
      </w:r>
      <w:bookmarkStart w:id="8" w:name="_GoBack"/>
      <w:bookmarkEnd w:id="8"/>
      <w:r w:rsidR="003402C2">
        <w:t>witat</w:t>
      </w:r>
      <w:r w:rsidRPr="000D52E8">
        <w:t xml:space="preserve"> minħabba l-voti jew id-diskorsi tiegħu fis-</w:t>
      </w:r>
      <w:proofErr w:type="spellStart"/>
      <w:r w:rsidRPr="000D52E8">
        <w:t>Seimas</w:t>
      </w:r>
      <w:proofErr w:type="spellEnd"/>
      <w:r w:rsidRPr="000D52E8">
        <w:t>. Madankollu, huwa jista’ jiġi mħarrek, skont il-liġi ordinarja, għal korriment jew malafama”</w:t>
      </w:r>
      <w:r w:rsidRPr="000D52E8">
        <w:rPr>
          <w:sz w:val="22"/>
        </w:rPr>
        <w:t xml:space="preserve">; </w:t>
      </w:r>
    </w:p>
    <w:p w:rsidR="00560EEC" w:rsidRPr="000D52E8" w:rsidRDefault="00560EEC" w:rsidP="00560EEC">
      <w:pPr>
        <w:pStyle w:val="NormalHanging12a"/>
        <w:widowControl/>
      </w:pPr>
      <w:r w:rsidRPr="000D52E8">
        <w:t>G.</w:t>
      </w:r>
      <w:r w:rsidRPr="000D52E8">
        <w:tab/>
        <w:t>billi l-għan tal-</w:t>
      </w:r>
      <w:proofErr w:type="spellStart"/>
      <w:r w:rsidRPr="000D52E8">
        <w:t>immunità</w:t>
      </w:r>
      <w:proofErr w:type="spellEnd"/>
      <w:r w:rsidRPr="000D52E8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Pr="000D52E8">
        <w:t>inseparabbli</w:t>
      </w:r>
      <w:proofErr w:type="spellEnd"/>
      <w:r w:rsidRPr="000D52E8">
        <w:t xml:space="preserve"> minn dawn l-attivitajiet;</w:t>
      </w:r>
    </w:p>
    <w:p w:rsidR="00560EEC" w:rsidRPr="000D52E8" w:rsidRDefault="00560EEC" w:rsidP="00560EEC">
      <w:pPr>
        <w:pStyle w:val="NormalHanging12a"/>
        <w:widowControl/>
      </w:pPr>
      <w:r w:rsidRPr="000D52E8">
        <w:t>H.</w:t>
      </w:r>
      <w:r w:rsidRPr="000D52E8">
        <w:tab/>
        <w:t>billi, skont l-Artikolu 5(2) tar-Regoli ta’ Proċedura tiegħu, l-</w:t>
      </w:r>
      <w:proofErr w:type="spellStart"/>
      <w:r w:rsidRPr="000D52E8">
        <w:t>immunità</w:t>
      </w:r>
      <w:proofErr w:type="spellEnd"/>
      <w:r w:rsidRPr="000D52E8">
        <w:t xml:space="preserve"> parlamentari mhix privileġġ personali tal-Membru iżda garanzija tal-indipendenza tal-Parlament kollu kemm hu u tal-Membri tiegħu;</w:t>
      </w:r>
    </w:p>
    <w:p w:rsidR="00560EEC" w:rsidRPr="000D52E8" w:rsidRDefault="00560EEC" w:rsidP="00560EEC">
      <w:pPr>
        <w:pStyle w:val="NormalHanging12a"/>
        <w:widowControl/>
      </w:pPr>
      <w:r w:rsidRPr="000D52E8">
        <w:t>I.</w:t>
      </w:r>
      <w:r w:rsidRPr="000D52E8">
        <w:tab/>
        <w:t xml:space="preserve">billi, f’dan il-każ, il-Parlament Ewropew </w:t>
      </w:r>
      <w:r w:rsidR="002F6292">
        <w:t>ma sab l-ebda evidenza ta</w:t>
      </w:r>
      <w:r w:rsidRPr="000D52E8">
        <w:t xml:space="preserve">l-eżistenza ta’ </w:t>
      </w:r>
      <w:proofErr w:type="spellStart"/>
      <w:r w:rsidRPr="000D52E8">
        <w:rPr>
          <w:i/>
        </w:rPr>
        <w:t>fumus</w:t>
      </w:r>
      <w:proofErr w:type="spellEnd"/>
      <w:r w:rsidRPr="000D52E8">
        <w:rPr>
          <w:i/>
        </w:rPr>
        <w:t xml:space="preserve"> </w:t>
      </w:r>
      <w:proofErr w:type="spellStart"/>
      <w:r w:rsidRPr="000D52E8">
        <w:rPr>
          <w:i/>
        </w:rPr>
        <w:t>persecutionis</w:t>
      </w:r>
      <w:proofErr w:type="spellEnd"/>
      <w:r w:rsidRPr="000D52E8">
        <w:t xml:space="preserve">, jiġifieri elementi fattwali li jindikaw li l-proċedimenti legali inkwistjoni kellhom l-intenzjoni li </w:t>
      </w:r>
      <w:proofErr w:type="spellStart"/>
      <w:r w:rsidRPr="000D52E8">
        <w:t>jimminaw</w:t>
      </w:r>
      <w:proofErr w:type="spellEnd"/>
      <w:r w:rsidRPr="000D52E8">
        <w:t xml:space="preserve"> l-attività politika tal-membru bħala Membru tal-Parlament Ewropew;</w:t>
      </w:r>
    </w:p>
    <w:p w:rsidR="00560EEC" w:rsidRPr="000D52E8" w:rsidRDefault="00560EEC" w:rsidP="00560EEC">
      <w:pPr>
        <w:pStyle w:val="NormalHanging12a"/>
        <w:widowControl/>
      </w:pPr>
      <w:r w:rsidRPr="000D52E8">
        <w:lastRenderedPageBreak/>
        <w:t>J.</w:t>
      </w:r>
      <w:r w:rsidRPr="000D52E8">
        <w:tab/>
        <w:t>billi, minn naħa, il-Parlament ma jistax jitqies bħala qorti u, min-naħa l-oħra, il-Membru ma jistax, fil-kuntest ta’ proċedura għat-tneħħija tal-</w:t>
      </w:r>
      <w:proofErr w:type="spellStart"/>
      <w:r w:rsidRPr="000D52E8">
        <w:t>immunità</w:t>
      </w:r>
      <w:proofErr w:type="spellEnd"/>
      <w:r w:rsidRPr="000D52E8">
        <w:t>, jitqies bħala “akkużat”</w:t>
      </w:r>
      <w:r w:rsidRPr="000D52E8">
        <w:rPr>
          <w:vertAlign w:val="superscript"/>
        </w:rPr>
        <w:footnoteReference w:id="2"/>
      </w:r>
      <w:r w:rsidRPr="000D52E8">
        <w:t>;</w:t>
      </w:r>
    </w:p>
    <w:p w:rsidR="00560EEC" w:rsidRPr="000D52E8" w:rsidRDefault="00560EEC" w:rsidP="00560EEC">
      <w:pPr>
        <w:pStyle w:val="NormalHanging12a"/>
        <w:widowControl/>
      </w:pPr>
      <w:r w:rsidRPr="000D52E8">
        <w:t>1.</w:t>
      </w:r>
      <w:r w:rsidRPr="000D52E8">
        <w:tab/>
        <w:t>Jiddeċiedi li jneħħi l-</w:t>
      </w:r>
      <w:proofErr w:type="spellStart"/>
      <w:r w:rsidRPr="000D52E8">
        <w:t>immunità</w:t>
      </w:r>
      <w:proofErr w:type="spellEnd"/>
      <w:r w:rsidRPr="000D52E8">
        <w:t xml:space="preserve"> ta’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>;</w:t>
      </w:r>
    </w:p>
    <w:p w:rsidR="00E365E1" w:rsidRPr="000D52E8" w:rsidRDefault="00560EEC" w:rsidP="00524E1E">
      <w:pPr>
        <w:ind w:left="567" w:hanging="567"/>
      </w:pPr>
      <w:r w:rsidRPr="000D52E8">
        <w:t>2.</w:t>
      </w:r>
      <w:r w:rsidRPr="000D52E8">
        <w:tab/>
        <w:t xml:space="preserve">Jagħti istruzzjonijiet lill-President tiegħu biex tgħaddi minnufih din id-deċiżjoni u r-rapport tal-kumitat responsabbli tiegħu lill-awtoritajiet kompetenti tar-Repubblika tal-Litwanja u lil </w:t>
      </w:r>
      <w:proofErr w:type="spellStart"/>
      <w:r w:rsidRPr="000D52E8">
        <w:t>Petras</w:t>
      </w:r>
      <w:proofErr w:type="spellEnd"/>
      <w:r w:rsidRPr="000D52E8">
        <w:t xml:space="preserve"> </w:t>
      </w:r>
      <w:proofErr w:type="spellStart"/>
      <w:r w:rsidRPr="000D52E8">
        <w:t>Gražulis</w:t>
      </w:r>
      <w:proofErr w:type="spellEnd"/>
      <w:r w:rsidRPr="000D52E8">
        <w:t>.</w:t>
      </w:r>
    </w:p>
    <w:sectPr w:rsidR="00E365E1" w:rsidRPr="000D52E8" w:rsidSect="000D52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72" w:rsidRPr="000D52E8" w:rsidRDefault="003F3772">
      <w:r w:rsidRPr="000D52E8">
        <w:separator/>
      </w:r>
    </w:p>
  </w:endnote>
  <w:endnote w:type="continuationSeparator" w:id="0">
    <w:p w:rsidR="003F3772" w:rsidRPr="000D52E8" w:rsidRDefault="003F3772">
      <w:r w:rsidRPr="000D52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2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2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2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72" w:rsidRPr="000D52E8" w:rsidRDefault="003F3772">
      <w:r w:rsidRPr="000D52E8">
        <w:separator/>
      </w:r>
    </w:p>
  </w:footnote>
  <w:footnote w:type="continuationSeparator" w:id="0">
    <w:p w:rsidR="003F3772" w:rsidRPr="000D52E8" w:rsidRDefault="003F3772">
      <w:r w:rsidRPr="000D52E8">
        <w:continuationSeparator/>
      </w:r>
    </w:p>
  </w:footnote>
  <w:footnote w:id="1">
    <w:p w:rsidR="00560EEC" w:rsidRPr="000D52E8" w:rsidRDefault="00560EEC" w:rsidP="00600546">
      <w:pPr>
        <w:pStyle w:val="FootnoteText"/>
        <w:ind w:left="567" w:hanging="567"/>
        <w:rPr>
          <w:sz w:val="24"/>
          <w:lang w:val="mt-MT"/>
        </w:rPr>
      </w:pPr>
      <w:r w:rsidRPr="000D52E8">
        <w:rPr>
          <w:rStyle w:val="FootnoteReference"/>
          <w:sz w:val="24"/>
          <w:lang w:val="mt-MT"/>
        </w:rPr>
        <w:footnoteRef/>
      </w:r>
      <w:r w:rsidR="000D52E8" w:rsidRPr="000D52E8">
        <w:rPr>
          <w:sz w:val="24"/>
          <w:lang w:val="mt-MT"/>
        </w:rPr>
        <w:t xml:space="preserve"> </w:t>
      </w:r>
      <w:r w:rsidR="000D52E8" w:rsidRPr="000D52E8">
        <w:rPr>
          <w:sz w:val="24"/>
          <w:lang w:val="mt-MT"/>
        </w:rPr>
        <w:tab/>
      </w:r>
      <w:r w:rsidRPr="000D52E8">
        <w:rPr>
          <w:sz w:val="24"/>
          <w:lang w:val="mt-MT"/>
        </w:rPr>
        <w:t xml:space="preserve">Is-sentenza tal-Qorti tal-Ġustizzja tal-21 ta’ Ottubru 2008, </w:t>
      </w:r>
      <w:r w:rsidRPr="00524E1E">
        <w:rPr>
          <w:i/>
        </w:rPr>
        <w:t xml:space="preserve">Marra vs De Gregorio u </w:t>
      </w:r>
      <w:proofErr w:type="spellStart"/>
      <w:r w:rsidRPr="00524E1E">
        <w:rPr>
          <w:i/>
        </w:rPr>
        <w:t>Clemente</w:t>
      </w:r>
      <w:proofErr w:type="spellEnd"/>
      <w:r w:rsidRPr="000D52E8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524E1E">
        <w:rPr>
          <w:i/>
        </w:rPr>
        <w:t>Gollnisch</w:t>
      </w:r>
      <w:proofErr w:type="spellEnd"/>
      <w:r w:rsidRPr="00524E1E">
        <w:rPr>
          <w:i/>
        </w:rPr>
        <w:t xml:space="preserve"> vs Il-</w:t>
      </w:r>
      <w:proofErr w:type="spellStart"/>
      <w:r w:rsidRPr="00524E1E">
        <w:rPr>
          <w:i/>
        </w:rPr>
        <w:t>Parlament</w:t>
      </w:r>
      <w:proofErr w:type="spellEnd"/>
      <w:r w:rsidRPr="000D52E8">
        <w:rPr>
          <w:sz w:val="24"/>
          <w:lang w:val="mt-MT"/>
        </w:rPr>
        <w:t xml:space="preserve">, T-42/05, ECLI:EU:T:2010:102; is-sentenza tal-Qorti tal-Ġustizzja tas-6 ta’ Settembru 2011, </w:t>
      </w:r>
      <w:proofErr w:type="spellStart"/>
      <w:r w:rsidRPr="00524E1E">
        <w:rPr>
          <w:i/>
        </w:rPr>
        <w:t>Patriciello</w:t>
      </w:r>
      <w:proofErr w:type="spellEnd"/>
      <w:r w:rsidRPr="000D52E8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524E1E">
        <w:rPr>
          <w:i/>
        </w:rPr>
        <w:t>Gollnisch</w:t>
      </w:r>
      <w:proofErr w:type="spellEnd"/>
      <w:r w:rsidRPr="00524E1E">
        <w:rPr>
          <w:i/>
        </w:rPr>
        <w:t xml:space="preserve"> vs Il-</w:t>
      </w:r>
      <w:proofErr w:type="spellStart"/>
      <w:r w:rsidRPr="00524E1E">
        <w:rPr>
          <w:i/>
        </w:rPr>
        <w:t>Parlament</w:t>
      </w:r>
      <w:proofErr w:type="spellEnd"/>
      <w:r w:rsidRPr="000D52E8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524E1E">
        <w:rPr>
          <w:i/>
        </w:rPr>
        <w:t>Junqueras</w:t>
      </w:r>
      <w:proofErr w:type="spellEnd"/>
      <w:r w:rsidRPr="00524E1E">
        <w:rPr>
          <w:i/>
        </w:rPr>
        <w:t xml:space="preserve"> Vies</w:t>
      </w:r>
      <w:r w:rsidRPr="000D52E8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524E1E">
        <w:rPr>
          <w:i/>
        </w:rPr>
        <w:t>Puigdemont</w:t>
      </w:r>
      <w:proofErr w:type="spellEnd"/>
      <w:r w:rsidRPr="00524E1E">
        <w:rPr>
          <w:i/>
        </w:rPr>
        <w:t xml:space="preserve"> i </w:t>
      </w:r>
      <w:proofErr w:type="spellStart"/>
      <w:r w:rsidRPr="00524E1E">
        <w:rPr>
          <w:i/>
        </w:rPr>
        <w:t>Casamajó</w:t>
      </w:r>
      <w:proofErr w:type="spellEnd"/>
      <w:r w:rsidRPr="00524E1E">
        <w:rPr>
          <w:i/>
        </w:rPr>
        <w:t xml:space="preserve"> et vs Il-</w:t>
      </w:r>
      <w:proofErr w:type="spellStart"/>
      <w:r w:rsidRPr="00524E1E">
        <w:rPr>
          <w:i/>
        </w:rPr>
        <w:t>Parlament</w:t>
      </w:r>
      <w:proofErr w:type="spellEnd"/>
      <w:r w:rsidRPr="000D52E8">
        <w:rPr>
          <w:sz w:val="24"/>
          <w:lang w:val="mt-MT"/>
        </w:rPr>
        <w:t>, T-272/21, ECLI:EU:T:2023:373</w:t>
      </w:r>
      <w:r w:rsidR="00A07EF5">
        <w:rPr>
          <w:sz w:val="24"/>
          <w:lang w:val="mt-MT"/>
        </w:rPr>
        <w:t>.</w:t>
      </w:r>
    </w:p>
  </w:footnote>
  <w:footnote w:id="2">
    <w:p w:rsidR="00560EEC" w:rsidRPr="000D52E8" w:rsidRDefault="00560EEC" w:rsidP="000D52E8">
      <w:pPr>
        <w:pStyle w:val="FootnoteText"/>
        <w:ind w:left="567" w:hanging="567"/>
        <w:rPr>
          <w:sz w:val="24"/>
          <w:lang w:val="mt-MT"/>
        </w:rPr>
      </w:pPr>
      <w:r w:rsidRPr="000D52E8">
        <w:rPr>
          <w:rStyle w:val="FootnoteReference"/>
          <w:sz w:val="24"/>
          <w:lang w:val="mt-MT"/>
        </w:rPr>
        <w:footnoteRef/>
      </w:r>
      <w:r w:rsidR="000D52E8" w:rsidRPr="000D52E8">
        <w:rPr>
          <w:sz w:val="24"/>
          <w:lang w:val="mt-MT"/>
        </w:rPr>
        <w:t xml:space="preserve"> </w:t>
      </w:r>
      <w:r w:rsidR="000D52E8" w:rsidRPr="000D52E8">
        <w:rPr>
          <w:sz w:val="24"/>
          <w:lang w:val="mt-MT"/>
        </w:rPr>
        <w:tab/>
      </w:r>
      <w:r w:rsidRPr="000D52E8">
        <w:rPr>
          <w:sz w:val="24"/>
          <w:lang w:val="mt-MT"/>
        </w:rPr>
        <w:t xml:space="preserve">Is-sentenza tal-Qorti Ġenerali tat-30 ta’ April 2019, </w:t>
      </w:r>
      <w:proofErr w:type="spellStart"/>
      <w:r w:rsidRPr="00524E1E">
        <w:rPr>
          <w:i/>
          <w:sz w:val="24"/>
          <w:lang w:val="mt-MT"/>
        </w:rPr>
        <w:t>Briois</w:t>
      </w:r>
      <w:proofErr w:type="spellEnd"/>
      <w:r w:rsidRPr="00524E1E">
        <w:rPr>
          <w:i/>
          <w:sz w:val="24"/>
          <w:lang w:val="mt-MT"/>
        </w:rPr>
        <w:t xml:space="preserve"> </w:t>
      </w:r>
      <w:proofErr w:type="spellStart"/>
      <w:r w:rsidRPr="00524E1E">
        <w:rPr>
          <w:i/>
          <w:sz w:val="24"/>
          <w:lang w:val="mt-MT"/>
        </w:rPr>
        <w:t>vs</w:t>
      </w:r>
      <w:proofErr w:type="spellEnd"/>
      <w:r w:rsidRPr="00524E1E">
        <w:rPr>
          <w:i/>
          <w:sz w:val="24"/>
          <w:lang w:val="mt-MT"/>
        </w:rPr>
        <w:t xml:space="preserve"> Il-Parlament</w:t>
      </w:r>
      <w:r w:rsidRPr="000D52E8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2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2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2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MT"/>
    <w:docVar w:name="dvnumam" w:val="0"/>
    <w:docVar w:name="dvpe" w:val="770.080"/>
    <w:docVar w:name="dvrapporteur" w:val="Rapporteur: "/>
    <w:docVar w:name="dvtitre" w:val="Deċiżjoni tal-Parlament Ewropew tas-6 ta' Mejju 2025 dwar it-talba għat-tneħħija tal-immunità ta’ Petras Gražulis(2024/2089(IMM))"/>
  </w:docVars>
  <w:rsids>
    <w:rsidRoot w:val="003F3772"/>
    <w:rsid w:val="00002272"/>
    <w:rsid w:val="00064002"/>
    <w:rsid w:val="000677B9"/>
    <w:rsid w:val="000831BA"/>
    <w:rsid w:val="000A42CC"/>
    <w:rsid w:val="000D52E8"/>
    <w:rsid w:val="000E7DD9"/>
    <w:rsid w:val="0010095E"/>
    <w:rsid w:val="00125B37"/>
    <w:rsid w:val="00157E76"/>
    <w:rsid w:val="00187494"/>
    <w:rsid w:val="001F32AE"/>
    <w:rsid w:val="002767FF"/>
    <w:rsid w:val="002B18FE"/>
    <w:rsid w:val="002B5493"/>
    <w:rsid w:val="002F6292"/>
    <w:rsid w:val="003402C2"/>
    <w:rsid w:val="00343214"/>
    <w:rsid w:val="00361C00"/>
    <w:rsid w:val="00395FA1"/>
    <w:rsid w:val="003E15D4"/>
    <w:rsid w:val="003F377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E1E"/>
    <w:rsid w:val="00545827"/>
    <w:rsid w:val="00560270"/>
    <w:rsid w:val="00560EEC"/>
    <w:rsid w:val="005C2568"/>
    <w:rsid w:val="005F1B17"/>
    <w:rsid w:val="0060054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EF5"/>
    <w:rsid w:val="00A157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12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1DB9F"/>
  <w15:chartTrackingRefBased/>
  <w15:docId w15:val="{1CE7214C-3AE8-49A5-B292-96C9901D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60EEC"/>
    <w:pPr>
      <w:spacing w:after="240"/>
      <w:ind w:left="567" w:hanging="567"/>
    </w:pPr>
  </w:style>
  <w:style w:type="paragraph" w:customStyle="1" w:styleId="EPComma">
    <w:name w:val="EPComma"/>
    <w:basedOn w:val="Normal"/>
    <w:rsid w:val="00560EEC"/>
    <w:pPr>
      <w:spacing w:before="480" w:after="240"/>
    </w:pPr>
  </w:style>
  <w:style w:type="paragraph" w:styleId="BalloonText">
    <w:name w:val="Balloon Text"/>
    <w:basedOn w:val="Normal"/>
    <w:link w:val="BalloonTextChar"/>
    <w:rsid w:val="00E21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112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16EB2-DB22-47D8-8F08-3C884CE4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648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SAMMUT Christine</cp:lastModifiedBy>
  <cp:revision>3</cp:revision>
  <cp:lastPrinted>2004-11-19T15:42:00Z</cp:lastPrinted>
  <dcterms:created xsi:type="dcterms:W3CDTF">2025-05-06T10:22:00Z</dcterms:created>
  <dcterms:modified xsi:type="dcterms:W3CDTF">2025-05-06T10:57:00Z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