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5B4D" w14:paraId="29408C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BEAC08" w14:textId="77777777" w:rsidR="00751A4A" w:rsidRPr="00755B4D" w:rsidRDefault="00797716" w:rsidP="0010095E">
            <w:pPr>
              <w:pStyle w:val="EPName"/>
            </w:pPr>
            <w:r w:rsidRPr="00755B4D">
              <w:t>Parlamento Europeu</w:t>
            </w:r>
          </w:p>
          <w:p w14:paraId="14DA68FB" w14:textId="77777777" w:rsidR="00751A4A" w:rsidRPr="00755B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5B4D">
              <w:t>2024</w:t>
            </w:r>
            <w:r w:rsidR="00817416" w:rsidRPr="00755B4D">
              <w:t>-202</w:t>
            </w:r>
            <w:r w:rsidRPr="00755B4D">
              <w:t>9</w:t>
            </w:r>
          </w:p>
        </w:tc>
        <w:tc>
          <w:tcPr>
            <w:tcW w:w="2268" w:type="dxa"/>
            <w:shd w:val="clear" w:color="auto" w:fill="auto"/>
          </w:tcPr>
          <w:p w14:paraId="19FA0FE5" w14:textId="77777777" w:rsidR="00751A4A" w:rsidRPr="00755B4D" w:rsidRDefault="00187494" w:rsidP="0010095E">
            <w:pPr>
              <w:pStyle w:val="EPLogo"/>
            </w:pPr>
            <w:r w:rsidRPr="00755B4D">
              <w:rPr>
                <w:noProof/>
                <w:lang w:val="en-GB"/>
              </w:rPr>
              <w:drawing>
                <wp:inline distT="0" distB="0" distL="0" distR="0" wp14:anchorId="04BEFCEA" wp14:editId="2DF94D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4F495C" w14:textId="77777777" w:rsidR="00D058B8" w:rsidRPr="00755B4D" w:rsidRDefault="00D058B8" w:rsidP="004C5D52">
      <w:pPr>
        <w:pStyle w:val="LineTop"/>
      </w:pPr>
    </w:p>
    <w:p w14:paraId="78BE172D" w14:textId="77777777" w:rsidR="00680577" w:rsidRPr="00755B4D" w:rsidRDefault="00797716" w:rsidP="00680577">
      <w:pPr>
        <w:pStyle w:val="EPBodyTA1"/>
      </w:pPr>
      <w:r w:rsidRPr="00755B4D">
        <w:t>TEXTOS APROVADOS</w:t>
      </w:r>
    </w:p>
    <w:p w14:paraId="2F8C0180" w14:textId="77777777" w:rsidR="00D058B8" w:rsidRPr="00755B4D" w:rsidRDefault="00D058B8" w:rsidP="00D058B8">
      <w:pPr>
        <w:pStyle w:val="LineBottom"/>
      </w:pPr>
    </w:p>
    <w:p w14:paraId="2922518F" w14:textId="239DC3FB" w:rsidR="00797716" w:rsidRPr="00755B4D" w:rsidRDefault="00797716" w:rsidP="00797716">
      <w:pPr>
        <w:pStyle w:val="ATHeading1"/>
      </w:pPr>
      <w:bookmarkStart w:id="0" w:name="TANumber"/>
      <w:r w:rsidRPr="00755B4D">
        <w:t>P10_</w:t>
      </w:r>
      <w:proofErr w:type="gramStart"/>
      <w:r w:rsidRPr="00755B4D">
        <w:t>TA(</w:t>
      </w:r>
      <w:proofErr w:type="gramEnd"/>
      <w:r w:rsidRPr="00755B4D">
        <w:t>2025)00</w:t>
      </w:r>
      <w:bookmarkEnd w:id="0"/>
      <w:r w:rsidR="00F800FE">
        <w:t>68</w:t>
      </w:r>
      <w:bookmarkStart w:id="1" w:name="_GoBack"/>
      <w:bookmarkEnd w:id="1"/>
    </w:p>
    <w:p w14:paraId="249FAE6C" w14:textId="77777777" w:rsidR="00797716" w:rsidRPr="00755B4D" w:rsidRDefault="00797716" w:rsidP="00797716">
      <w:pPr>
        <w:pStyle w:val="ATHeading2"/>
      </w:pPr>
      <w:bookmarkStart w:id="2" w:name="title"/>
      <w:r w:rsidRPr="00755B4D">
        <w:t xml:space="preserve">Pedido de levantamento da imunidade de Petras </w:t>
      </w:r>
      <w:proofErr w:type="spellStart"/>
      <w:r w:rsidRPr="00755B4D">
        <w:t>Gražulis</w:t>
      </w:r>
      <w:bookmarkEnd w:id="2"/>
      <w:proofErr w:type="spellEnd"/>
    </w:p>
    <w:p w14:paraId="1CF3260D" w14:textId="77777777" w:rsidR="00797716" w:rsidRPr="00755B4D" w:rsidRDefault="00797716" w:rsidP="00797716">
      <w:pPr>
        <w:rPr>
          <w:i/>
          <w:vanish/>
        </w:rPr>
      </w:pPr>
      <w:r w:rsidRPr="00755B4D">
        <w:rPr>
          <w:i/>
        </w:rPr>
        <w:fldChar w:fldCharType="begin"/>
      </w:r>
      <w:r w:rsidRPr="00755B4D">
        <w:rPr>
          <w:i/>
        </w:rPr>
        <w:instrText xml:space="preserve"> TC"(</w:instrText>
      </w:r>
      <w:bookmarkStart w:id="3" w:name="DocNumber"/>
      <w:r w:rsidRPr="00755B4D">
        <w:rPr>
          <w:i/>
        </w:rPr>
        <w:instrText>A10-0078/2025</w:instrText>
      </w:r>
      <w:bookmarkEnd w:id="3"/>
      <w:r w:rsidRPr="00755B4D">
        <w:rPr>
          <w:i/>
        </w:rPr>
        <w:instrText xml:space="preserve"> - Relatora: Pascale Piera)"\l3 \n&gt; \* MERGEFORMAT </w:instrText>
      </w:r>
      <w:r w:rsidRPr="00755B4D">
        <w:rPr>
          <w:i/>
        </w:rPr>
        <w:fldChar w:fldCharType="end"/>
      </w:r>
    </w:p>
    <w:p w14:paraId="370778C5" w14:textId="77777777" w:rsidR="00797716" w:rsidRPr="00755B4D" w:rsidRDefault="00797716" w:rsidP="00797716">
      <w:pPr>
        <w:rPr>
          <w:vanish/>
        </w:rPr>
      </w:pPr>
      <w:bookmarkStart w:id="4" w:name="Commission"/>
      <w:r w:rsidRPr="00755B4D">
        <w:rPr>
          <w:vanish/>
        </w:rPr>
        <w:t>Comissão dos Assuntos Jurídicos</w:t>
      </w:r>
      <w:bookmarkEnd w:id="4"/>
    </w:p>
    <w:p w14:paraId="34B0F250" w14:textId="77777777" w:rsidR="00797716" w:rsidRPr="00755B4D" w:rsidRDefault="00797716" w:rsidP="00797716">
      <w:pPr>
        <w:rPr>
          <w:vanish/>
        </w:rPr>
      </w:pPr>
      <w:bookmarkStart w:id="5" w:name="PE"/>
      <w:r w:rsidRPr="00755B4D">
        <w:rPr>
          <w:vanish/>
        </w:rPr>
        <w:t>PE770.080</w:t>
      </w:r>
      <w:bookmarkEnd w:id="5"/>
    </w:p>
    <w:p w14:paraId="034CAB40" w14:textId="65738449" w:rsidR="00797716" w:rsidRPr="00755B4D" w:rsidRDefault="00797716" w:rsidP="00797716">
      <w:pPr>
        <w:pStyle w:val="ATHeading3"/>
      </w:pPr>
      <w:bookmarkStart w:id="6" w:name="Sujet"/>
      <w:r w:rsidRPr="00755B4D">
        <w:t xml:space="preserve">Decisão do Parlamento Europeu, de </w:t>
      </w:r>
      <w:r w:rsidR="00755B4D">
        <w:t>6</w:t>
      </w:r>
      <w:r w:rsidR="00755B4D" w:rsidRPr="00755B4D">
        <w:t xml:space="preserve"> </w:t>
      </w:r>
      <w:r w:rsidRPr="00755B4D">
        <w:t xml:space="preserve">de </w:t>
      </w:r>
      <w:r w:rsidR="00755B4D">
        <w:t>maio</w:t>
      </w:r>
      <w:r w:rsidRPr="00755B4D">
        <w:t xml:space="preserve"> de 2025, sobre o pedido de levantamento da imunidade de Petras </w:t>
      </w:r>
      <w:proofErr w:type="spellStart"/>
      <w:r w:rsidRPr="00755B4D">
        <w:t>Gražulis</w:t>
      </w:r>
      <w:bookmarkEnd w:id="6"/>
      <w:proofErr w:type="spellEnd"/>
      <w:r w:rsidRPr="00755B4D">
        <w:t xml:space="preserve"> </w:t>
      </w:r>
      <w:bookmarkStart w:id="7" w:name="References"/>
      <w:r w:rsidRPr="00755B4D">
        <w:t>(2024/2089(IMM))</w:t>
      </w:r>
      <w:bookmarkEnd w:id="7"/>
    </w:p>
    <w:p w14:paraId="2F5274F7" w14:textId="77777777" w:rsidR="007C404F" w:rsidRPr="00755B4D" w:rsidRDefault="007C404F" w:rsidP="007C404F">
      <w:pPr>
        <w:pStyle w:val="EPComma"/>
        <w:widowControl/>
      </w:pPr>
      <w:bookmarkStart w:id="8" w:name="TextBodyBegin"/>
      <w:bookmarkEnd w:id="8"/>
      <w:r w:rsidRPr="00755B4D">
        <w:rPr>
          <w:i/>
          <w:iCs/>
        </w:rPr>
        <w:t>O Parlamento Europeu,</w:t>
      </w:r>
    </w:p>
    <w:p w14:paraId="095E02D9" w14:textId="41850BF4" w:rsidR="007C404F" w:rsidRPr="00755B4D" w:rsidRDefault="007C404F" w:rsidP="007C404F">
      <w:pPr>
        <w:pStyle w:val="NormalHanging12a"/>
        <w:widowControl/>
      </w:pPr>
      <w:r w:rsidRPr="00755B4D">
        <w:t>–</w:t>
      </w:r>
      <w:r w:rsidRPr="00755B4D">
        <w:tab/>
        <w:t xml:space="preserve">Tendo recebido um pedido de levantamento da imunidade de Petras </w:t>
      </w:r>
      <w:proofErr w:type="spellStart"/>
      <w:r w:rsidRPr="00755B4D">
        <w:t>Gražulis</w:t>
      </w:r>
      <w:proofErr w:type="spellEnd"/>
      <w:r w:rsidRPr="00755B4D">
        <w:t>, transmitido em 16 de setembro de 2024 pel</w:t>
      </w:r>
      <w:r w:rsidR="00F93A16">
        <w:t>a</w:t>
      </w:r>
      <w:r w:rsidRPr="00755B4D">
        <w:t xml:space="preserve"> procurador</w:t>
      </w:r>
      <w:r w:rsidR="00F93A16">
        <w:t>a</w:t>
      </w:r>
      <w:r w:rsidRPr="00755B4D">
        <w:t xml:space="preserve">-geral da República da Lituânia, no âmbito de uma ação penal instaurada contra o referido deputado, o qual foi </w:t>
      </w:r>
      <w:r w:rsidR="00970A1D">
        <w:t>anunciado</w:t>
      </w:r>
      <w:r w:rsidR="00970A1D" w:rsidRPr="00755B4D">
        <w:t xml:space="preserve"> </w:t>
      </w:r>
      <w:r w:rsidRPr="00755B4D">
        <w:t>em sessão plenária em 24 de outubro de 2024,</w:t>
      </w:r>
    </w:p>
    <w:p w14:paraId="76A00483" w14:textId="77777777" w:rsidR="007C404F" w:rsidRPr="00755B4D" w:rsidRDefault="007C404F" w:rsidP="007C404F">
      <w:pPr>
        <w:pStyle w:val="NormalHanging12a"/>
        <w:widowControl/>
      </w:pPr>
      <w:r w:rsidRPr="00755B4D">
        <w:t>–</w:t>
      </w:r>
      <w:r w:rsidRPr="00755B4D">
        <w:tab/>
        <w:t xml:space="preserve">Tendo ouvido Petras </w:t>
      </w:r>
      <w:proofErr w:type="spellStart"/>
      <w:r w:rsidRPr="00755B4D">
        <w:t>Gražulis</w:t>
      </w:r>
      <w:proofErr w:type="spellEnd"/>
      <w:r w:rsidRPr="00755B4D">
        <w:t>, em 18 de março de 2025, nos termos do artigo 9.º, n.º 6, do seu Regimento,</w:t>
      </w:r>
    </w:p>
    <w:p w14:paraId="73DA12F1" w14:textId="28286B0E" w:rsidR="007C404F" w:rsidRPr="00755B4D" w:rsidRDefault="007C404F" w:rsidP="007C404F">
      <w:pPr>
        <w:pStyle w:val="NormalHanging12a"/>
        <w:widowControl/>
      </w:pPr>
      <w:r w:rsidRPr="00755B4D">
        <w:t>–</w:t>
      </w:r>
      <w:r w:rsidRPr="00755B4D">
        <w:tab/>
        <w:t xml:space="preserve">Tendo em conta os artigos 8.º e 9.º do Protocolo n.º 7 relativo aos Privilégios e Imunidades da União Europeia, bem como o artigo 6.º, n.º 2, do Ato relativo à Eleição dos </w:t>
      </w:r>
      <w:r w:rsidR="00022C46">
        <w:t>representantes</w:t>
      </w:r>
      <w:r w:rsidR="00022C46" w:rsidRPr="00755B4D">
        <w:t xml:space="preserve"> </w:t>
      </w:r>
      <w:r w:rsidRPr="00755B4D">
        <w:t>ao Parlamento Europeu por Sufrágio Universal Direto, de 20 de setembro de 1976,</w:t>
      </w:r>
    </w:p>
    <w:p w14:paraId="1015A369" w14:textId="77777777" w:rsidR="007C404F" w:rsidRPr="00755B4D" w:rsidRDefault="007C404F" w:rsidP="007C404F">
      <w:pPr>
        <w:pStyle w:val="NormalHanging12a"/>
        <w:widowControl/>
      </w:pPr>
      <w:r w:rsidRPr="00755B4D">
        <w:t>–</w:t>
      </w:r>
      <w:r w:rsidRPr="00755B4D">
        <w:tab/>
        <w:t>Tendo em conta os acórdãos proferidos pelo Tribunal de Justiça da União Europeia em 21 de outubro de 2008, 19 de março de 2010, 6 de setembro de 2011, 17 de janeiro de 2013, 19 de dezembro de 2019 e 5 de julho de 2023</w:t>
      </w:r>
      <w:r w:rsidRPr="00755B4D">
        <w:rPr>
          <w:rStyle w:val="FootnoteReference"/>
          <w:color w:val="000000"/>
        </w:rPr>
        <w:footnoteReference w:id="1"/>
      </w:r>
      <w:r w:rsidRPr="00755B4D">
        <w:t>,</w:t>
      </w:r>
    </w:p>
    <w:p w14:paraId="292AB05D" w14:textId="77777777" w:rsidR="007C404F" w:rsidRPr="00755B4D" w:rsidRDefault="007C404F" w:rsidP="007C404F">
      <w:pPr>
        <w:pStyle w:val="NormalHanging12a"/>
        <w:widowControl/>
      </w:pPr>
      <w:r w:rsidRPr="00755B4D">
        <w:t>–</w:t>
      </w:r>
      <w:r w:rsidRPr="00755B4D">
        <w:tab/>
        <w:t>Tendo em conta o artigo 62.º da Constituição da República da Lituânia,</w:t>
      </w:r>
    </w:p>
    <w:p w14:paraId="65BCA29F" w14:textId="77777777" w:rsidR="007C404F" w:rsidRPr="00755B4D" w:rsidRDefault="007C404F" w:rsidP="007C404F">
      <w:pPr>
        <w:pStyle w:val="NormalHanging12a"/>
        <w:widowControl/>
      </w:pPr>
      <w:r w:rsidRPr="00755B4D">
        <w:lastRenderedPageBreak/>
        <w:t>–</w:t>
      </w:r>
      <w:r w:rsidRPr="00755B4D">
        <w:tab/>
        <w:t>Tendo em conta o artigo 5.º, n.º 2, o artigo 6.º, n.º 1, e o artigo 9.º do seu Regimento,</w:t>
      </w:r>
    </w:p>
    <w:p w14:paraId="10B78881" w14:textId="77777777" w:rsidR="007C404F" w:rsidRPr="00755B4D" w:rsidRDefault="007C404F" w:rsidP="007C404F">
      <w:pPr>
        <w:pStyle w:val="NormalHanging12a"/>
        <w:widowControl/>
      </w:pPr>
      <w:r w:rsidRPr="00755B4D">
        <w:t>–</w:t>
      </w:r>
      <w:r w:rsidRPr="00755B4D">
        <w:tab/>
        <w:t>Tendo em conta o relatório da Comissão dos Assuntos Jurídicos (A10</w:t>
      </w:r>
      <w:r w:rsidRPr="00755B4D">
        <w:noBreakHyphen/>
        <w:t>0078/2025),</w:t>
      </w:r>
    </w:p>
    <w:p w14:paraId="6BFC6F10" w14:textId="58FADD27" w:rsidR="007C404F" w:rsidRPr="00755B4D" w:rsidRDefault="007C404F" w:rsidP="007C404F">
      <w:pPr>
        <w:pStyle w:val="NormalHanging12a"/>
        <w:widowControl/>
      </w:pPr>
      <w:r w:rsidRPr="00755B4D">
        <w:t>A.</w:t>
      </w:r>
      <w:r w:rsidRPr="00755B4D">
        <w:tab/>
        <w:t xml:space="preserve">Considerando que, por carta de 16 de setembro de 2024, </w:t>
      </w:r>
      <w:r w:rsidR="00F93A16">
        <w:t>a</w:t>
      </w:r>
      <w:r w:rsidRPr="00755B4D">
        <w:t xml:space="preserve"> procurador</w:t>
      </w:r>
      <w:r w:rsidR="00F93A16">
        <w:t>a</w:t>
      </w:r>
      <w:r w:rsidRPr="00755B4D">
        <w:t xml:space="preserve">-geral da República da Lituânia </w:t>
      </w:r>
      <w:r w:rsidR="00F93A16">
        <w:t>pediu o</w:t>
      </w:r>
      <w:r w:rsidRPr="00755B4D">
        <w:t xml:space="preserve"> levantamento da imunidade de Petras </w:t>
      </w:r>
      <w:proofErr w:type="spellStart"/>
      <w:r w:rsidRPr="00755B4D">
        <w:t>Gražulis</w:t>
      </w:r>
      <w:proofErr w:type="spellEnd"/>
      <w:r w:rsidRPr="00755B4D">
        <w:t>, relacionado com uma alegada infração nos termos do artigo 170.º, n.º 2, do Código Penal da República da Lituânia, por ter ridicularizado publicamente um grupo de pessoas e manifestado desprezo por estas em razão da sua orientação sexual;</w:t>
      </w:r>
    </w:p>
    <w:p w14:paraId="4E3DAD7A" w14:textId="76949C69" w:rsidR="007C404F" w:rsidRPr="00755B4D" w:rsidRDefault="007C404F" w:rsidP="007C404F">
      <w:pPr>
        <w:pStyle w:val="NormalHanging12a"/>
        <w:widowControl/>
      </w:pPr>
      <w:r w:rsidRPr="00755B4D">
        <w:rPr>
          <w:shd w:val="clear" w:color="auto" w:fill="FFFFFF"/>
        </w:rPr>
        <w:t>B.</w:t>
      </w:r>
      <w:r w:rsidRPr="00755B4D">
        <w:rPr>
          <w:shd w:val="clear" w:color="auto" w:fill="FFFFFF"/>
        </w:rPr>
        <w:tab/>
      </w:r>
      <w:r w:rsidRPr="00755B4D">
        <w:t xml:space="preserve">Considerando que o pedido refere que Petras </w:t>
      </w:r>
      <w:proofErr w:type="spellStart"/>
      <w:r w:rsidRPr="00755B4D">
        <w:t>Gražulis</w:t>
      </w:r>
      <w:proofErr w:type="spellEnd"/>
      <w:r w:rsidRPr="00755B4D">
        <w:t xml:space="preserve"> é acusado de ter proferido publicamente afirmações que ridicularizaram, denigriram e humilharam um grupo de pessoas, e de manifestar desprezo por estas em razão da sua orientação sexual quando se encontrava nos corredores do </w:t>
      </w:r>
      <w:r w:rsidR="00F93A16">
        <w:t>Parlamento lituano</w:t>
      </w:r>
      <w:r w:rsidRPr="00755B4D">
        <w:t xml:space="preserve"> , em 26 de maio de 2022, no fim da sessão do </w:t>
      </w:r>
      <w:r w:rsidR="00F93A16">
        <w:t>Parlamento lituano</w:t>
      </w:r>
      <w:r w:rsidRPr="00755B4D">
        <w:t xml:space="preserve"> sobre o registo das uniões civis, no quadro de uma discussão com um operador de câmara, filmada e transmitida pelos meios de comunicação social; </w:t>
      </w:r>
      <w:r w:rsidR="006B7C1A">
        <w:t xml:space="preserve">considerando </w:t>
      </w:r>
      <w:r w:rsidRPr="00755B4D">
        <w:t xml:space="preserve">que a alegada infração de Petras </w:t>
      </w:r>
      <w:proofErr w:type="spellStart"/>
      <w:r w:rsidRPr="00755B4D">
        <w:t>Gražulis</w:t>
      </w:r>
      <w:proofErr w:type="spellEnd"/>
      <w:r w:rsidRPr="00755B4D">
        <w:t xml:space="preserve">, então deputado do </w:t>
      </w:r>
      <w:r w:rsidR="00F93A16">
        <w:t>Parlamento lituano</w:t>
      </w:r>
      <w:r w:rsidRPr="00755B4D">
        <w:t>, remonta a 2022</w:t>
      </w:r>
      <w:r w:rsidR="00F93A16">
        <w:t>; considerando</w:t>
      </w:r>
      <w:r w:rsidRPr="00755B4D">
        <w:t xml:space="preserve"> que a investigação preliminar teve lugar em 2022 e 2023 e que o processo foi remetido para o Tribunal Regional de Vilnius em janeiro de 2024; </w:t>
      </w:r>
      <w:r w:rsidR="006B7C1A">
        <w:t xml:space="preserve">considerando </w:t>
      </w:r>
      <w:r w:rsidRPr="00755B4D">
        <w:t xml:space="preserve">que, à data, Petras </w:t>
      </w:r>
      <w:proofErr w:type="spellStart"/>
      <w:r w:rsidRPr="00755B4D">
        <w:t>Gražulis</w:t>
      </w:r>
      <w:proofErr w:type="spellEnd"/>
      <w:r w:rsidRPr="00755B4D">
        <w:t xml:space="preserve"> gozava de imunidade enquanto </w:t>
      </w:r>
      <w:r w:rsidRPr="00755B4D">
        <w:rPr>
          <w:shd w:val="clear" w:color="auto" w:fill="FFFFFF"/>
        </w:rPr>
        <w:t>deputado</w:t>
      </w:r>
      <w:r w:rsidRPr="00755B4D">
        <w:t xml:space="preserve"> do </w:t>
      </w:r>
      <w:r w:rsidR="00F93A16">
        <w:t>Parlamento lituano</w:t>
      </w:r>
      <w:r w:rsidRPr="00755B4D">
        <w:t xml:space="preserve">, mas que, em 16 de novembro de 2023, o </w:t>
      </w:r>
      <w:r w:rsidR="00F93A16">
        <w:t>Parlamento lituano</w:t>
      </w:r>
      <w:r w:rsidRPr="00755B4D">
        <w:t xml:space="preserve"> aprovou a instauração de um processo penal contra ele;</w:t>
      </w:r>
    </w:p>
    <w:p w14:paraId="2F34F41E" w14:textId="77777777" w:rsidR="007C404F" w:rsidRPr="00755B4D" w:rsidRDefault="007C404F" w:rsidP="007C404F">
      <w:pPr>
        <w:pStyle w:val="NormalHanging12a"/>
        <w:widowControl/>
      </w:pPr>
      <w:proofErr w:type="gramStart"/>
      <w:r w:rsidRPr="00755B4D">
        <w:t>C.</w:t>
      </w:r>
      <w:r w:rsidRPr="00755B4D">
        <w:tab/>
        <w:t>Considerando</w:t>
      </w:r>
      <w:proofErr w:type="gramEnd"/>
      <w:r w:rsidRPr="00755B4D">
        <w:t xml:space="preserve"> que Petras </w:t>
      </w:r>
      <w:proofErr w:type="spellStart"/>
      <w:r w:rsidRPr="00755B4D">
        <w:t>Gražulis</w:t>
      </w:r>
      <w:proofErr w:type="spellEnd"/>
      <w:r w:rsidRPr="00755B4D">
        <w:rPr>
          <w:shd w:val="clear" w:color="auto" w:fill="FFFFFF"/>
        </w:rPr>
        <w:t xml:space="preserve"> foi eleito para o Parlamento Europeu nas eleições europeias de junho de 2024</w:t>
      </w:r>
      <w:r w:rsidRPr="00755B4D">
        <w:t xml:space="preserve"> e que </w:t>
      </w:r>
      <w:r w:rsidRPr="00755B4D">
        <w:rPr>
          <w:shd w:val="clear" w:color="auto" w:fill="FFFFFF"/>
        </w:rPr>
        <w:t>não era deputado ao Parlamento Europeu no momento da alegada infração;</w:t>
      </w:r>
    </w:p>
    <w:p w14:paraId="1D85F1BA" w14:textId="77777777" w:rsidR="007C404F" w:rsidRPr="00755B4D" w:rsidRDefault="007C404F" w:rsidP="007C404F">
      <w:pPr>
        <w:pStyle w:val="NormalHanging12a"/>
        <w:widowControl/>
      </w:pPr>
      <w:r w:rsidRPr="00755B4D">
        <w:t>D.</w:t>
      </w:r>
      <w:r w:rsidRPr="00755B4D">
        <w:tab/>
        <w:t xml:space="preserve">Considerando que a alegada infração e o subsequente pedido de levantamento de imunidade não estão relacionados com opiniões ou votos emitidos por Petras </w:t>
      </w:r>
      <w:proofErr w:type="spellStart"/>
      <w:r w:rsidRPr="00755B4D">
        <w:t>Gražulis</w:t>
      </w:r>
      <w:proofErr w:type="spellEnd"/>
      <w:r w:rsidRPr="00755B4D">
        <w:t xml:space="preserve"> no exercício das suas funções, na aceção do artigo 8.º do Protocolo n.º 7 relativo aos Privilégios e Imunidades da União Europeia;</w:t>
      </w:r>
    </w:p>
    <w:p w14:paraId="36972358" w14:textId="6F4424F4" w:rsidR="007C404F" w:rsidRPr="00755B4D" w:rsidRDefault="007C404F" w:rsidP="007C404F">
      <w:pPr>
        <w:pStyle w:val="NormalHanging12a"/>
        <w:widowControl/>
      </w:pPr>
      <w:r w:rsidRPr="00755B4D">
        <w:t>E.</w:t>
      </w:r>
      <w:r w:rsidRPr="00755B4D">
        <w:tab/>
        <w:t xml:space="preserve">Considerando que o artigo 9.º, primeiro parágrafo, alínea a), do Protocolo n.º 7 relativo aos Privilégios e Imunidades da União Europeia </w:t>
      </w:r>
      <w:r w:rsidR="00577DD6">
        <w:t>prevê</w:t>
      </w:r>
      <w:r w:rsidR="00577DD6" w:rsidRPr="00755B4D">
        <w:t xml:space="preserve"> </w:t>
      </w:r>
      <w:r w:rsidRPr="00755B4D">
        <w:t>que os deputados ao Parlamento Europeu beneficiam, no seu território nacional, das imunidades reconhecidas aos membros do Parlamento do seu país;</w:t>
      </w:r>
    </w:p>
    <w:p w14:paraId="5F33B857" w14:textId="67043CB8" w:rsidR="007C404F" w:rsidRPr="00755B4D" w:rsidRDefault="007C404F" w:rsidP="007C404F">
      <w:pPr>
        <w:pStyle w:val="NormalHanging12a"/>
        <w:widowControl/>
      </w:pPr>
      <w:proofErr w:type="gramStart"/>
      <w:r w:rsidRPr="00755B4D">
        <w:t>F.</w:t>
      </w:r>
      <w:r w:rsidRPr="00755B4D">
        <w:tab/>
        <w:t>Considerando</w:t>
      </w:r>
      <w:proofErr w:type="gramEnd"/>
      <w:r w:rsidRPr="00755B4D">
        <w:t xml:space="preserve"> que, nos termos do artigo 62.º da Constituição da República da Lituânia, «[u]m deputado do </w:t>
      </w:r>
      <w:r w:rsidR="00F93A16">
        <w:t>Parlamento lituano</w:t>
      </w:r>
      <w:r w:rsidRPr="00755B4D">
        <w:t xml:space="preserve">, no exercício das suas funções, goza de imunidade. Um deputado do </w:t>
      </w:r>
      <w:r w:rsidR="00F93A16">
        <w:t>Parlamento lituano</w:t>
      </w:r>
      <w:r w:rsidRPr="00755B4D">
        <w:t xml:space="preserve"> não pode ser responsabilizado penalmente, não pode ser detido, nem pode, de nenhuma outra forma, ver a sua liberdade restringida sem a autorização do Parlamento. Um deputado do </w:t>
      </w:r>
      <w:r w:rsidR="00F93A16">
        <w:t>Parlamento lituano</w:t>
      </w:r>
      <w:r w:rsidRPr="00755B4D">
        <w:t xml:space="preserve"> não pode ser perseguido pela maneira como vota nem pelos discursos que profere no </w:t>
      </w:r>
      <w:r w:rsidR="00F93A16">
        <w:t>Parlamento lituano</w:t>
      </w:r>
      <w:r w:rsidRPr="00755B4D">
        <w:t>. No entanto, pode ser alvo de um processo judicial de direito comum por injúrias ou difamação»</w:t>
      </w:r>
      <w:r w:rsidRPr="00755B4D">
        <w:rPr>
          <w:sz w:val="22"/>
        </w:rPr>
        <w:t xml:space="preserve">; </w:t>
      </w:r>
    </w:p>
    <w:p w14:paraId="5E33C57C" w14:textId="77777777" w:rsidR="007C404F" w:rsidRPr="00755B4D" w:rsidRDefault="007C404F" w:rsidP="007C404F">
      <w:pPr>
        <w:pStyle w:val="NormalHanging12a"/>
        <w:widowControl/>
      </w:pPr>
      <w:proofErr w:type="gramStart"/>
      <w:r w:rsidRPr="00755B4D">
        <w:t>G.</w:t>
      </w:r>
      <w:r w:rsidRPr="00755B4D">
        <w:tab/>
        <w:t>Considerando</w:t>
      </w:r>
      <w:proofErr w:type="gramEnd"/>
      <w:r w:rsidRPr="00755B4D">
        <w:t xml:space="preserve"> que o objetivo da imunidade parlamentar é proteger o Parlamento e os seus deputados de processos judiciais relacionados com atividades realizadas no exercício das funções parlamentares e indissociáveis destas;</w:t>
      </w:r>
    </w:p>
    <w:p w14:paraId="032C04C3" w14:textId="77777777" w:rsidR="007C404F" w:rsidRPr="00755B4D" w:rsidRDefault="007C404F" w:rsidP="007C404F">
      <w:pPr>
        <w:pStyle w:val="NormalHanging12a"/>
        <w:widowControl/>
      </w:pPr>
      <w:proofErr w:type="gramStart"/>
      <w:r w:rsidRPr="00755B4D">
        <w:lastRenderedPageBreak/>
        <w:t>H.</w:t>
      </w:r>
      <w:r w:rsidRPr="00755B4D">
        <w:tab/>
        <w:t>Considerando</w:t>
      </w:r>
      <w:proofErr w:type="gramEnd"/>
      <w:r w:rsidRPr="00755B4D">
        <w:t xml:space="preserve"> que, nos termos do artigo 5.º, n.º 2, do seu Regimento, a imunidade parlamentar não é um privilégio pessoal dos deputados, mas uma garantia da independência do Parlamento como um todo e dos seus membros;</w:t>
      </w:r>
    </w:p>
    <w:p w14:paraId="4ABF50BB" w14:textId="289A5921" w:rsidR="007C404F" w:rsidRPr="00755B4D" w:rsidRDefault="007C404F" w:rsidP="007C404F">
      <w:pPr>
        <w:pStyle w:val="NormalHanging12a"/>
        <w:widowControl/>
      </w:pPr>
      <w:proofErr w:type="gramStart"/>
      <w:r w:rsidRPr="00755B4D">
        <w:t>I.</w:t>
      </w:r>
      <w:r w:rsidRPr="00755B4D">
        <w:tab/>
        <w:t>Considerando</w:t>
      </w:r>
      <w:proofErr w:type="gramEnd"/>
      <w:r w:rsidRPr="00755B4D">
        <w:t xml:space="preserve"> que, no caso em apreço, o Parlamento não </w:t>
      </w:r>
      <w:r w:rsidR="00BE1F1B" w:rsidRPr="00BE1F1B">
        <w:t xml:space="preserve">encontrou indícios da </w:t>
      </w:r>
      <w:r w:rsidRPr="00755B4D">
        <w:t xml:space="preserve">existência de </w:t>
      </w:r>
      <w:proofErr w:type="spellStart"/>
      <w:r w:rsidRPr="00755B4D">
        <w:rPr>
          <w:i/>
          <w:iCs/>
        </w:rPr>
        <w:t>fumus</w:t>
      </w:r>
      <w:proofErr w:type="spellEnd"/>
      <w:r w:rsidRPr="00755B4D">
        <w:rPr>
          <w:i/>
          <w:iCs/>
        </w:rPr>
        <w:t xml:space="preserve"> </w:t>
      </w:r>
      <w:proofErr w:type="spellStart"/>
      <w:r w:rsidRPr="00755B4D">
        <w:rPr>
          <w:i/>
          <w:iCs/>
        </w:rPr>
        <w:t>persecutionis</w:t>
      </w:r>
      <w:proofErr w:type="spellEnd"/>
      <w:r w:rsidRPr="00755B4D">
        <w:t>, ou seja, factos que indiquem que o processo judicial em causa foi instaurado com a intenção de prejudicar a atividade política do deputado na sua qualidade de deputado ao Parlamento Europeu;</w:t>
      </w:r>
    </w:p>
    <w:p w14:paraId="2888F000" w14:textId="77777777" w:rsidR="007C404F" w:rsidRPr="00755B4D" w:rsidRDefault="007C404F" w:rsidP="007C404F">
      <w:pPr>
        <w:pStyle w:val="NormalHanging12a"/>
        <w:widowControl/>
      </w:pPr>
      <w:r w:rsidRPr="00755B4D">
        <w:t>J.</w:t>
      </w:r>
      <w:r w:rsidRPr="00755B4D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755B4D">
        <w:rPr>
          <w:vertAlign w:val="superscript"/>
        </w:rPr>
        <w:footnoteReference w:id="2"/>
      </w:r>
      <w:r w:rsidRPr="00755B4D">
        <w:t>;</w:t>
      </w:r>
    </w:p>
    <w:p w14:paraId="286C0738" w14:textId="77777777" w:rsidR="007C404F" w:rsidRPr="00755B4D" w:rsidRDefault="007C404F" w:rsidP="007C404F">
      <w:pPr>
        <w:pStyle w:val="NormalHanging12a"/>
        <w:widowControl/>
      </w:pPr>
      <w:proofErr w:type="gramStart"/>
      <w:r w:rsidRPr="00755B4D">
        <w:t>1.</w:t>
      </w:r>
      <w:r w:rsidRPr="00755B4D">
        <w:tab/>
        <w:t>Decide</w:t>
      </w:r>
      <w:proofErr w:type="gramEnd"/>
      <w:r w:rsidRPr="00755B4D">
        <w:t xml:space="preserve"> levantar a imunidade de Petras </w:t>
      </w:r>
      <w:proofErr w:type="spellStart"/>
      <w:r w:rsidRPr="00755B4D">
        <w:t>Gražulis</w:t>
      </w:r>
      <w:proofErr w:type="spellEnd"/>
      <w:r w:rsidRPr="00755B4D">
        <w:t>;</w:t>
      </w:r>
    </w:p>
    <w:p w14:paraId="535DB34E" w14:textId="445A0B3F" w:rsidR="00970A1D" w:rsidRDefault="007C404F">
      <w:pPr>
        <w:pStyle w:val="NormalHanging12a"/>
        <w:widowControl/>
      </w:pPr>
      <w:proofErr w:type="gramStart"/>
      <w:r w:rsidRPr="00755B4D">
        <w:t>2.</w:t>
      </w:r>
      <w:r w:rsidRPr="00755B4D">
        <w:tab/>
        <w:t>Encarrega</w:t>
      </w:r>
      <w:proofErr w:type="gramEnd"/>
      <w:r w:rsidRPr="00755B4D">
        <w:t xml:space="preserve"> a sua Presidente de transmitir de imediato a presente decisão, bem como o relatório da sua comissão </w:t>
      </w:r>
      <w:r w:rsidR="00022C46">
        <w:t>competente</w:t>
      </w:r>
      <w:r w:rsidRPr="00755B4D">
        <w:t xml:space="preserve">, às autoridades competentes da República da Lituânia e a Petras </w:t>
      </w:r>
      <w:proofErr w:type="spellStart"/>
      <w:r w:rsidRPr="00755B4D">
        <w:t>Gražulis</w:t>
      </w:r>
      <w:proofErr w:type="spellEnd"/>
      <w:r w:rsidRPr="00755B4D">
        <w:t>.</w:t>
      </w:r>
    </w:p>
    <w:p w14:paraId="0C651C4F" w14:textId="77777777" w:rsidR="00970A1D" w:rsidRPr="00970A1D" w:rsidRDefault="00970A1D" w:rsidP="00F800FE"/>
    <w:p w14:paraId="1CAA967F" w14:textId="1DFBB461" w:rsidR="00970A1D" w:rsidRDefault="00970A1D" w:rsidP="00970A1D"/>
    <w:p w14:paraId="5C43B11F" w14:textId="77777777" w:rsidR="00E365E1" w:rsidRPr="00970A1D" w:rsidRDefault="00E365E1" w:rsidP="00F800FE">
      <w:pPr>
        <w:jc w:val="center"/>
      </w:pPr>
    </w:p>
    <w:sectPr w:rsidR="00E365E1" w:rsidRPr="00970A1D" w:rsidSect="00495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852F6" w14:textId="77777777" w:rsidR="00797716" w:rsidRPr="004952C2" w:rsidRDefault="00797716">
      <w:r w:rsidRPr="004952C2">
        <w:separator/>
      </w:r>
    </w:p>
  </w:endnote>
  <w:endnote w:type="continuationSeparator" w:id="0">
    <w:p w14:paraId="6D311C4D" w14:textId="77777777" w:rsidR="00797716" w:rsidRPr="004952C2" w:rsidRDefault="00797716">
      <w:r w:rsidRPr="004952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20588" w14:textId="77777777" w:rsidR="00064002" w:rsidRPr="004952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DAF3B" w14:textId="77777777" w:rsidR="00064002" w:rsidRPr="004952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FF6D5" w14:textId="77777777" w:rsidR="00064002" w:rsidRPr="004952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2E51A" w14:textId="77777777" w:rsidR="00797716" w:rsidRPr="004952C2" w:rsidRDefault="00797716">
      <w:r w:rsidRPr="004952C2">
        <w:separator/>
      </w:r>
    </w:p>
  </w:footnote>
  <w:footnote w:type="continuationSeparator" w:id="0">
    <w:p w14:paraId="42FB07EB" w14:textId="77777777" w:rsidR="00797716" w:rsidRPr="004952C2" w:rsidRDefault="00797716">
      <w:r w:rsidRPr="004952C2">
        <w:continuationSeparator/>
      </w:r>
    </w:p>
  </w:footnote>
  <w:footnote w:id="1">
    <w:p w14:paraId="7838933F" w14:textId="1DC9B6D2" w:rsidR="007C404F" w:rsidRPr="004952C2" w:rsidRDefault="007C404F" w:rsidP="004952C2">
      <w:pPr>
        <w:pStyle w:val="FootnoteText"/>
        <w:ind w:left="567" w:hanging="567"/>
        <w:rPr>
          <w:sz w:val="24"/>
          <w:lang w:val="pt-PT"/>
        </w:rPr>
      </w:pPr>
      <w:r w:rsidRPr="004952C2">
        <w:rPr>
          <w:rStyle w:val="FootnoteReference"/>
          <w:sz w:val="24"/>
          <w:lang w:val="pt-PT"/>
        </w:rPr>
        <w:footnoteRef/>
      </w:r>
      <w:r w:rsidR="004952C2" w:rsidRPr="004952C2">
        <w:rPr>
          <w:sz w:val="24"/>
          <w:lang w:val="pt-PT"/>
        </w:rPr>
        <w:t xml:space="preserve"> </w:t>
      </w:r>
      <w:r w:rsidR="004952C2" w:rsidRPr="004952C2">
        <w:rPr>
          <w:sz w:val="24"/>
          <w:lang w:val="pt-PT"/>
        </w:rPr>
        <w:tab/>
      </w:r>
      <w:r w:rsidRPr="004952C2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4952C2">
        <w:rPr>
          <w:sz w:val="24"/>
          <w:lang w:val="pt-PT"/>
        </w:rPr>
        <w:t>Gregorio</w:t>
      </w:r>
      <w:proofErr w:type="spellEnd"/>
      <w:r w:rsidRPr="004952C2">
        <w:rPr>
          <w:sz w:val="24"/>
          <w:lang w:val="pt-PT"/>
        </w:rPr>
        <w:t xml:space="preserve"> e Clemente, C</w:t>
      </w:r>
      <w:r w:rsidRPr="004952C2">
        <w:rPr>
          <w:sz w:val="24"/>
          <w:lang w:val="pt-PT"/>
        </w:rPr>
        <w:noBreakHyphen/>
        <w:t>200/07 e C</w:t>
      </w:r>
      <w:r w:rsidRPr="004952C2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4952C2">
        <w:rPr>
          <w:sz w:val="24"/>
          <w:lang w:val="pt-PT"/>
        </w:rPr>
        <w:t>Gollnisch</w:t>
      </w:r>
      <w:proofErr w:type="spellEnd"/>
      <w:r w:rsidRPr="004952C2">
        <w:rPr>
          <w:sz w:val="24"/>
          <w:lang w:val="pt-PT"/>
        </w:rPr>
        <w:t>/Parlamento Europeu, T</w:t>
      </w:r>
      <w:r w:rsidRPr="004952C2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4952C2">
        <w:rPr>
          <w:sz w:val="24"/>
          <w:lang w:val="pt-PT"/>
        </w:rPr>
        <w:t>Patriciello</w:t>
      </w:r>
      <w:proofErr w:type="spellEnd"/>
      <w:r w:rsidRPr="004952C2">
        <w:rPr>
          <w:sz w:val="24"/>
          <w:lang w:val="pt-PT"/>
        </w:rPr>
        <w:t xml:space="preserve">, C‑163/10, ECLI: EU:C:2011:543; acórdão do Tribunal Geral de 17 de janeiro de 2013, </w:t>
      </w:r>
      <w:proofErr w:type="spellStart"/>
      <w:r w:rsidRPr="004952C2">
        <w:rPr>
          <w:sz w:val="24"/>
          <w:lang w:val="pt-PT"/>
        </w:rPr>
        <w:t>Gollnisch</w:t>
      </w:r>
      <w:proofErr w:type="spellEnd"/>
      <w:r w:rsidRPr="004952C2">
        <w:rPr>
          <w:sz w:val="24"/>
          <w:lang w:val="pt-PT"/>
        </w:rPr>
        <w:t>/Parlamento Europeu, T</w:t>
      </w:r>
      <w:r w:rsidRPr="004952C2">
        <w:rPr>
          <w:sz w:val="24"/>
          <w:lang w:val="pt-PT"/>
        </w:rPr>
        <w:noBreakHyphen/>
        <w:t>346/11 e T</w:t>
      </w:r>
      <w:r w:rsidRPr="004952C2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4952C2">
        <w:rPr>
          <w:sz w:val="24"/>
          <w:lang w:val="pt-PT"/>
        </w:rPr>
        <w:t>Junqueras</w:t>
      </w:r>
      <w:proofErr w:type="spellEnd"/>
      <w:r w:rsidRPr="004952C2">
        <w:rPr>
          <w:sz w:val="24"/>
          <w:lang w:val="pt-PT"/>
        </w:rPr>
        <w:t xml:space="preserve"> </w:t>
      </w:r>
      <w:proofErr w:type="spellStart"/>
      <w:r w:rsidRPr="004952C2">
        <w:rPr>
          <w:sz w:val="24"/>
          <w:lang w:val="pt-PT"/>
        </w:rPr>
        <w:t>Vies</w:t>
      </w:r>
      <w:proofErr w:type="spellEnd"/>
      <w:r w:rsidRPr="004952C2">
        <w:rPr>
          <w:sz w:val="24"/>
          <w:lang w:val="pt-PT"/>
        </w:rPr>
        <w:t>, C</w:t>
      </w:r>
      <w:r w:rsidRPr="004952C2">
        <w:rPr>
          <w:sz w:val="24"/>
          <w:lang w:val="pt-PT"/>
        </w:rPr>
        <w:noBreakHyphen/>
        <w:t xml:space="preserve">502/19, ECLI:EU:C:2019:1115; acórdão do Tribunal Geral de 5 de julho de 2023, </w:t>
      </w:r>
      <w:proofErr w:type="spellStart"/>
      <w:r w:rsidRPr="004952C2">
        <w:rPr>
          <w:sz w:val="24"/>
          <w:lang w:val="pt-PT"/>
        </w:rPr>
        <w:t>Puigdemont</w:t>
      </w:r>
      <w:proofErr w:type="spellEnd"/>
      <w:r w:rsidRPr="004952C2">
        <w:rPr>
          <w:sz w:val="24"/>
          <w:lang w:val="pt-PT"/>
        </w:rPr>
        <w:t xml:space="preserve"> i </w:t>
      </w:r>
      <w:proofErr w:type="spellStart"/>
      <w:r w:rsidRPr="004952C2">
        <w:rPr>
          <w:sz w:val="24"/>
          <w:lang w:val="pt-PT"/>
        </w:rPr>
        <w:t>Casamajó</w:t>
      </w:r>
      <w:proofErr w:type="spellEnd"/>
      <w:r w:rsidRPr="004952C2">
        <w:rPr>
          <w:sz w:val="24"/>
          <w:lang w:val="pt-PT"/>
        </w:rPr>
        <w:t xml:space="preserve"> e o./Parlamento, T</w:t>
      </w:r>
      <w:r w:rsidRPr="004952C2">
        <w:rPr>
          <w:sz w:val="24"/>
          <w:lang w:val="pt-PT"/>
        </w:rPr>
        <w:noBreakHyphen/>
        <w:t>272/21, ECLI:EU:T:2023:373.</w:t>
      </w:r>
    </w:p>
  </w:footnote>
  <w:footnote w:id="2">
    <w:p w14:paraId="2D75DE3C" w14:textId="77777777" w:rsidR="007C404F" w:rsidRPr="004952C2" w:rsidRDefault="007C404F" w:rsidP="004952C2">
      <w:pPr>
        <w:pStyle w:val="FootnoteText"/>
        <w:ind w:left="567" w:hanging="567"/>
        <w:rPr>
          <w:sz w:val="24"/>
          <w:lang w:val="pt-PT"/>
        </w:rPr>
      </w:pPr>
      <w:r w:rsidRPr="004952C2">
        <w:rPr>
          <w:rStyle w:val="FootnoteReference"/>
          <w:sz w:val="24"/>
          <w:lang w:val="pt-PT"/>
        </w:rPr>
        <w:footnoteRef/>
      </w:r>
      <w:r w:rsidR="004952C2" w:rsidRPr="004952C2">
        <w:rPr>
          <w:sz w:val="24"/>
          <w:lang w:val="pt-PT"/>
        </w:rPr>
        <w:t xml:space="preserve"> </w:t>
      </w:r>
      <w:r w:rsidR="004952C2" w:rsidRPr="004952C2">
        <w:rPr>
          <w:sz w:val="24"/>
          <w:lang w:val="pt-PT"/>
        </w:rPr>
        <w:tab/>
      </w:r>
      <w:r w:rsidRPr="004952C2">
        <w:rPr>
          <w:sz w:val="24"/>
          <w:lang w:val="pt-PT"/>
        </w:rPr>
        <w:t xml:space="preserve">Acórdão do Tribunal Geral de 30 de abril de 2019, </w:t>
      </w:r>
      <w:proofErr w:type="spellStart"/>
      <w:r w:rsidRPr="004952C2">
        <w:rPr>
          <w:sz w:val="24"/>
          <w:lang w:val="pt-PT"/>
        </w:rPr>
        <w:t>Briois</w:t>
      </w:r>
      <w:proofErr w:type="spellEnd"/>
      <w:r w:rsidRPr="004952C2">
        <w:rPr>
          <w:sz w:val="24"/>
          <w:lang w:val="pt-PT"/>
        </w:rPr>
        <w:t>/Parlamento Europeu, T</w:t>
      </w:r>
      <w:r w:rsidRPr="004952C2">
        <w:rPr>
          <w:sz w:val="24"/>
          <w:lang w:val="pt-PT"/>
        </w:rPr>
        <w:noBreakHyphen/>
        <w:t>214/18, ECLI:</w:t>
      </w:r>
      <w:proofErr w:type="gramStart"/>
      <w:r w:rsidRPr="004952C2">
        <w:rPr>
          <w:sz w:val="24"/>
          <w:lang w:val="pt-PT"/>
        </w:rPr>
        <w:t>EU:T</w:t>
      </w:r>
      <w:proofErr w:type="gramEnd"/>
      <w:r w:rsidRPr="004952C2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80650" w14:textId="77777777" w:rsidR="00064002" w:rsidRPr="004952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3CD0A" w14:textId="77777777" w:rsidR="00064002" w:rsidRPr="004952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D5B0C" w14:textId="77777777" w:rsidR="00064002" w:rsidRPr="004952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PT"/>
    <w:docVar w:name="dvnumam" w:val="0"/>
    <w:docVar w:name="dvpe" w:val="770.080"/>
    <w:docVar w:name="dvrapporteur" w:val="Relatora: "/>
    <w:docVar w:name="dvtitre" w:val="Decisão do Parlamento Europeu, de ... de ... de 2025,_x000d__x000a_ sobre o pedido de levantamento da imunidade de Petras Gražulis(2024/2089(IMM))"/>
  </w:docVars>
  <w:rsids>
    <w:rsidRoot w:val="00797716"/>
    <w:rsid w:val="00002272"/>
    <w:rsid w:val="00022C46"/>
    <w:rsid w:val="00064002"/>
    <w:rsid w:val="000677B9"/>
    <w:rsid w:val="000831BA"/>
    <w:rsid w:val="000A42CC"/>
    <w:rsid w:val="000E7DD9"/>
    <w:rsid w:val="0010095E"/>
    <w:rsid w:val="00125B37"/>
    <w:rsid w:val="0017534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2C2"/>
    <w:rsid w:val="004C0004"/>
    <w:rsid w:val="004C5D52"/>
    <w:rsid w:val="0050519A"/>
    <w:rsid w:val="005072A1"/>
    <w:rsid w:val="00514517"/>
    <w:rsid w:val="00545827"/>
    <w:rsid w:val="00560270"/>
    <w:rsid w:val="00577DD6"/>
    <w:rsid w:val="005C2568"/>
    <w:rsid w:val="005F1B17"/>
    <w:rsid w:val="006037C0"/>
    <w:rsid w:val="006631B6"/>
    <w:rsid w:val="00680577"/>
    <w:rsid w:val="006B7C1A"/>
    <w:rsid w:val="006F74FA"/>
    <w:rsid w:val="00731ADD"/>
    <w:rsid w:val="00734777"/>
    <w:rsid w:val="00747932"/>
    <w:rsid w:val="00751A4A"/>
    <w:rsid w:val="00755B4D"/>
    <w:rsid w:val="00756632"/>
    <w:rsid w:val="00762C74"/>
    <w:rsid w:val="00786EC0"/>
    <w:rsid w:val="00797716"/>
    <w:rsid w:val="007C404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A1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F1B"/>
    <w:rsid w:val="00BE6ADC"/>
    <w:rsid w:val="00C05BFE"/>
    <w:rsid w:val="00C23CD4"/>
    <w:rsid w:val="00C61C0C"/>
    <w:rsid w:val="00C7527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0FE"/>
    <w:rsid w:val="00F87713"/>
    <w:rsid w:val="00F93A1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A7AB2"/>
  <w15:chartTrackingRefBased/>
  <w15:docId w15:val="{47559E76-A46B-4DD2-805C-C4572A8D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C404F"/>
    <w:pPr>
      <w:spacing w:after="240"/>
      <w:ind w:left="567" w:hanging="567"/>
    </w:pPr>
  </w:style>
  <w:style w:type="paragraph" w:customStyle="1" w:styleId="EPComma">
    <w:name w:val="EPComma"/>
    <w:basedOn w:val="Normal"/>
    <w:rsid w:val="007C404F"/>
    <w:pPr>
      <w:spacing w:before="480" w:after="240"/>
    </w:pPr>
  </w:style>
  <w:style w:type="paragraph" w:styleId="BalloonText">
    <w:name w:val="Balloon Text"/>
    <w:basedOn w:val="Normal"/>
    <w:link w:val="BalloonTextChar"/>
    <w:rsid w:val="00755B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5B4D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755B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5B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5B4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55B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5B4D"/>
    <w:rPr>
      <w:b/>
      <w:bCs/>
      <w:lang w:val="pt-PT"/>
    </w:rPr>
  </w:style>
  <w:style w:type="character" w:styleId="Hyperlink">
    <w:name w:val="Hyperlink"/>
    <w:basedOn w:val="DefaultParagraphFont"/>
    <w:rsid w:val="00755B4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77D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78B76-F1E8-4D74-862D-037226C06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872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2025-05-06T10:38:00Z</dcterms:created>
  <dcterms:modified xsi:type="dcterms:W3CDTF">2025-05-06T10:38:00Z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