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A35" w14:paraId="3CC8EE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E19A57" w14:textId="77777777" w:rsidR="00751A4A" w:rsidRPr="002E4A35" w:rsidRDefault="004B3473" w:rsidP="0010095E">
            <w:pPr>
              <w:pStyle w:val="EPName"/>
            </w:pPr>
            <w:r w:rsidRPr="002E4A35">
              <w:t>Parlamentul European</w:t>
            </w:r>
          </w:p>
          <w:p w14:paraId="29EAC1D1" w14:textId="77777777" w:rsidR="00751A4A" w:rsidRPr="002E4A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A35">
              <w:t>2024</w:t>
            </w:r>
            <w:r w:rsidR="00817416" w:rsidRPr="002E4A35">
              <w:t>-202</w:t>
            </w:r>
            <w:r w:rsidRPr="002E4A35">
              <w:t>9</w:t>
            </w:r>
          </w:p>
        </w:tc>
        <w:tc>
          <w:tcPr>
            <w:tcW w:w="2268" w:type="dxa"/>
            <w:shd w:val="clear" w:color="auto" w:fill="auto"/>
          </w:tcPr>
          <w:p w14:paraId="2E1A29F8" w14:textId="77777777" w:rsidR="00751A4A" w:rsidRPr="002E4A35" w:rsidRDefault="00187494" w:rsidP="0010095E">
            <w:pPr>
              <w:pStyle w:val="EPLogo"/>
            </w:pPr>
            <w:r w:rsidRPr="002E4A35">
              <w:rPr>
                <w:noProof/>
                <w:lang w:eastAsia="ro-RO"/>
              </w:rPr>
              <w:drawing>
                <wp:inline distT="0" distB="0" distL="0" distR="0" wp14:anchorId="22EA9BA1" wp14:editId="1D6128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061B5" w14:textId="77777777" w:rsidR="00D058B8" w:rsidRPr="002E4A35" w:rsidRDefault="00D058B8" w:rsidP="004C5D52">
      <w:pPr>
        <w:pStyle w:val="LineTop"/>
      </w:pPr>
    </w:p>
    <w:p w14:paraId="23910418" w14:textId="77777777" w:rsidR="00680577" w:rsidRPr="002E4A35" w:rsidRDefault="004B3473" w:rsidP="00680577">
      <w:pPr>
        <w:pStyle w:val="EPBodyTA1"/>
      </w:pPr>
      <w:r w:rsidRPr="002E4A35">
        <w:t>TEXTE ADOPTATE</w:t>
      </w:r>
    </w:p>
    <w:p w14:paraId="0D56CE0F" w14:textId="77777777" w:rsidR="00D058B8" w:rsidRPr="002E4A35" w:rsidRDefault="00D058B8" w:rsidP="00D058B8">
      <w:pPr>
        <w:pStyle w:val="LineBottom"/>
      </w:pPr>
    </w:p>
    <w:p w14:paraId="562BD7E9" w14:textId="111ABECD" w:rsidR="004B3473" w:rsidRPr="002E4A35" w:rsidRDefault="004B3473" w:rsidP="004B3473">
      <w:pPr>
        <w:pStyle w:val="ATHeading1"/>
      </w:pPr>
      <w:bookmarkStart w:id="0" w:name="TANumber"/>
      <w:r w:rsidRPr="002E4A35">
        <w:t>P10_TA(2025)00</w:t>
      </w:r>
      <w:bookmarkEnd w:id="0"/>
      <w:r w:rsidR="002E4A35" w:rsidRPr="002E4A35">
        <w:t>68</w:t>
      </w:r>
    </w:p>
    <w:p w14:paraId="6B06E3E7" w14:textId="77777777" w:rsidR="004B3473" w:rsidRPr="002E4A35" w:rsidRDefault="004B3473" w:rsidP="004B3473">
      <w:pPr>
        <w:pStyle w:val="ATHeading2"/>
      </w:pPr>
      <w:bookmarkStart w:id="1" w:name="title"/>
      <w:r w:rsidRPr="002E4A35">
        <w:t xml:space="preserve">Cerere de ridicare a imunității deputatului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bookmarkEnd w:id="1"/>
      <w:proofErr w:type="spellEnd"/>
    </w:p>
    <w:p w14:paraId="02620218" w14:textId="77777777" w:rsidR="004B3473" w:rsidRPr="002E4A35" w:rsidRDefault="004B3473" w:rsidP="004B3473">
      <w:pPr>
        <w:rPr>
          <w:i/>
          <w:vanish/>
        </w:rPr>
      </w:pPr>
      <w:r w:rsidRPr="002E4A35">
        <w:rPr>
          <w:i/>
        </w:rPr>
        <w:fldChar w:fldCharType="begin"/>
      </w:r>
      <w:r w:rsidRPr="002E4A35">
        <w:rPr>
          <w:i/>
        </w:rPr>
        <w:instrText xml:space="preserve"> TC"(</w:instrText>
      </w:r>
      <w:bookmarkStart w:id="2" w:name="DocNumber"/>
      <w:r w:rsidRPr="002E4A35">
        <w:rPr>
          <w:i/>
        </w:rPr>
        <w:instrText>A10-0078/2025</w:instrText>
      </w:r>
      <w:bookmarkEnd w:id="2"/>
      <w:r w:rsidRPr="002E4A35">
        <w:rPr>
          <w:i/>
        </w:rPr>
        <w:instrText xml:space="preserve"> - Raportoare: Pascale </w:instrText>
      </w:r>
      <w:proofErr w:type="spellStart"/>
      <w:r w:rsidRPr="002E4A35">
        <w:rPr>
          <w:i/>
        </w:rPr>
        <w:instrText>Piera</w:instrText>
      </w:r>
      <w:proofErr w:type="spellEnd"/>
      <w:r w:rsidRPr="002E4A35">
        <w:rPr>
          <w:i/>
        </w:rPr>
        <w:instrText xml:space="preserve">)"\l3 \n&gt; \* MERGEFORMAT </w:instrText>
      </w:r>
      <w:r w:rsidRPr="002E4A35">
        <w:rPr>
          <w:i/>
        </w:rPr>
        <w:fldChar w:fldCharType="end"/>
      </w:r>
    </w:p>
    <w:p w14:paraId="04F6F8DC" w14:textId="77777777" w:rsidR="004B3473" w:rsidRPr="002E4A35" w:rsidRDefault="004B3473" w:rsidP="004B3473">
      <w:pPr>
        <w:rPr>
          <w:vanish/>
        </w:rPr>
      </w:pPr>
      <w:bookmarkStart w:id="3" w:name="Commission"/>
      <w:r w:rsidRPr="002E4A35">
        <w:rPr>
          <w:vanish/>
        </w:rPr>
        <w:t>Comisia pentru afaceri juridice</w:t>
      </w:r>
      <w:bookmarkEnd w:id="3"/>
    </w:p>
    <w:p w14:paraId="11B5D4DD" w14:textId="77777777" w:rsidR="004B3473" w:rsidRPr="002E4A35" w:rsidRDefault="004B3473" w:rsidP="004B3473">
      <w:pPr>
        <w:rPr>
          <w:vanish/>
        </w:rPr>
      </w:pPr>
      <w:bookmarkStart w:id="4" w:name="PE"/>
      <w:r w:rsidRPr="002E4A35">
        <w:rPr>
          <w:vanish/>
        </w:rPr>
        <w:t>PE770.080</w:t>
      </w:r>
      <w:bookmarkEnd w:id="4"/>
    </w:p>
    <w:p w14:paraId="07B3CA97" w14:textId="77777777" w:rsidR="004B3473" w:rsidRPr="002E4A35" w:rsidRDefault="004B3473" w:rsidP="004B3473">
      <w:pPr>
        <w:pStyle w:val="ATHeading3"/>
      </w:pPr>
      <w:bookmarkStart w:id="5" w:name="Sujet"/>
      <w:r w:rsidRPr="002E4A35">
        <w:t xml:space="preserve">Decizia Parlamentului European din 6 mai 2025 privind cererea de ridicare a imunității deputatului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bookmarkEnd w:id="5"/>
      <w:proofErr w:type="spellEnd"/>
      <w:r w:rsidRPr="002E4A35">
        <w:t xml:space="preserve"> </w:t>
      </w:r>
      <w:bookmarkStart w:id="6" w:name="References"/>
      <w:r w:rsidRPr="002E4A35">
        <w:t>(2024/2089(IMM))</w:t>
      </w:r>
      <w:bookmarkEnd w:id="6"/>
    </w:p>
    <w:p w14:paraId="176FC2CF" w14:textId="77777777" w:rsidR="00AD6C32" w:rsidRPr="002E4A35" w:rsidRDefault="00AD6C32" w:rsidP="00AD6C32">
      <w:pPr>
        <w:pStyle w:val="EPComma"/>
        <w:widowControl/>
      </w:pPr>
      <w:bookmarkStart w:id="7" w:name="TextBodyBegin"/>
      <w:bookmarkEnd w:id="7"/>
      <w:r w:rsidRPr="002E4A35">
        <w:rPr>
          <w:i/>
        </w:rPr>
        <w:t>Parlamentul European</w:t>
      </w:r>
      <w:r w:rsidRPr="002E4A35">
        <w:t>,</w:t>
      </w:r>
    </w:p>
    <w:p w14:paraId="35914705" w14:textId="747D3D2B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  <w:t xml:space="preserve">având în vedere cererea </w:t>
      </w:r>
      <w:r w:rsidR="00877AF5" w:rsidRPr="002E4A35">
        <w:t>procuroarei</w:t>
      </w:r>
      <w:r w:rsidRPr="002E4A35">
        <w:t xml:space="preserve"> general</w:t>
      </w:r>
      <w:r w:rsidR="00877AF5" w:rsidRPr="002E4A35">
        <w:t>e</w:t>
      </w:r>
      <w:r w:rsidRPr="002E4A35">
        <w:t xml:space="preserve"> a Republicii Lituania din 16 septembrie 2024 de ridicare a imunității </w:t>
      </w:r>
      <w:r w:rsidR="00FE16B6" w:rsidRPr="002E4A35">
        <w:t>deputatului</w:t>
      </w:r>
      <w:r w:rsidRPr="002E4A35">
        <w:t xml:space="preserve">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în legătură cu o </w:t>
      </w:r>
      <w:r w:rsidR="001577FA" w:rsidRPr="002E4A35">
        <w:t>procedură</w:t>
      </w:r>
      <w:r w:rsidRPr="002E4A35">
        <w:t xml:space="preserve"> penală </w:t>
      </w:r>
      <w:r w:rsidR="001577FA" w:rsidRPr="002E4A35">
        <w:t>inițiată</w:t>
      </w:r>
      <w:r w:rsidRPr="002E4A35">
        <w:t xml:space="preserve"> împotriva sa și </w:t>
      </w:r>
      <w:r w:rsidR="003646CA" w:rsidRPr="002E4A35">
        <w:t>anunțată</w:t>
      </w:r>
      <w:r w:rsidRPr="002E4A35">
        <w:t xml:space="preserve"> în plen la 24 octombrie 2024,</w:t>
      </w:r>
    </w:p>
    <w:p w14:paraId="215E5569" w14:textId="3F0234C8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</w:r>
      <w:r w:rsidR="00FC2856" w:rsidRPr="002E4A35">
        <w:t>în urma audierii</w:t>
      </w:r>
      <w:r w:rsidRPr="002E4A35">
        <w:t xml:space="preserve"> deputatul</w:t>
      </w:r>
      <w:r w:rsidR="00FC2856" w:rsidRPr="002E4A35">
        <w:t>ui</w:t>
      </w:r>
      <w:r w:rsidRPr="002E4A35">
        <w:t xml:space="preserve">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</w:t>
      </w:r>
      <w:r w:rsidR="00FC2856" w:rsidRPr="002E4A35">
        <w:t>din</w:t>
      </w:r>
      <w:r w:rsidRPr="002E4A35">
        <w:t xml:space="preserve"> 18 martie 2025, în conformitate cu articolul 9 alineatul (6) din Regulamentul</w:t>
      </w:r>
      <w:r w:rsidR="00FC2856" w:rsidRPr="002E4A35">
        <w:t xml:space="preserve"> său</w:t>
      </w:r>
      <w:r w:rsidRPr="002E4A35">
        <w:t xml:space="preserve"> de procedură,</w:t>
      </w:r>
    </w:p>
    <w:p w14:paraId="3AFF5CFC" w14:textId="77777777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  <w:t>având în vedere articolele 8 și 9 din Protocolul nr. 7 privind privilegiile și imunitățile Uniunii Europene, precum și articolul 6 alineatul (2) din Actul din 20 septembrie 1976 privind alegerea membrilor Parlamentului European prin vot universal direct,</w:t>
      </w:r>
    </w:p>
    <w:p w14:paraId="719F0018" w14:textId="77777777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  <w:t>având în vedere hotărârile Curții de Justiție a Uniunii Europene din 21 octombrie 2008, 19 martie 2010, 6 septembrie 2011, 17 ianuarie 2013, 19 decembrie 2019 și 5 iulie 2023</w:t>
      </w:r>
      <w:r w:rsidRPr="002E4A35">
        <w:rPr>
          <w:rStyle w:val="FootnoteReference"/>
          <w:color w:val="000000"/>
        </w:rPr>
        <w:footnoteReference w:id="1"/>
      </w:r>
      <w:r w:rsidRPr="002E4A35">
        <w:t>,</w:t>
      </w:r>
    </w:p>
    <w:p w14:paraId="7BD37CAB" w14:textId="77777777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  <w:t>având în vedere articolul 62 din Constituția Republicii Lituania,</w:t>
      </w:r>
    </w:p>
    <w:p w14:paraId="7B62B84F" w14:textId="77777777" w:rsidR="00AD6C32" w:rsidRPr="002E4A35" w:rsidRDefault="00AD6C32" w:rsidP="00AD6C32">
      <w:pPr>
        <w:pStyle w:val="NormalHanging12a"/>
        <w:widowControl/>
      </w:pPr>
      <w:r w:rsidRPr="002E4A35">
        <w:t>–</w:t>
      </w:r>
      <w:r w:rsidRPr="002E4A35">
        <w:tab/>
        <w:t>având în vedere articolul 5 alineatul (2), articolul 6 alineatul (1) și articolul 9 din Regulamentul său de procedură,</w:t>
      </w:r>
    </w:p>
    <w:p w14:paraId="1545A936" w14:textId="77777777" w:rsidR="00AD6C32" w:rsidRPr="002E4A35" w:rsidRDefault="00AD6C32" w:rsidP="00AD6C32">
      <w:pPr>
        <w:pStyle w:val="NormalHanging12a"/>
        <w:widowControl/>
      </w:pPr>
      <w:r w:rsidRPr="002E4A35">
        <w:lastRenderedPageBreak/>
        <w:t>–</w:t>
      </w:r>
      <w:r w:rsidRPr="002E4A35">
        <w:tab/>
        <w:t>având în vedere raportul Comisiei pentru afaceri juridice (A10-0078/2025),</w:t>
      </w:r>
    </w:p>
    <w:p w14:paraId="2C792F7F" w14:textId="4D399BB9" w:rsidR="00AD6C32" w:rsidRPr="002E4A35" w:rsidRDefault="00AD6C32" w:rsidP="00AD6C32">
      <w:pPr>
        <w:pStyle w:val="NormalHanging12a"/>
        <w:widowControl/>
      </w:pPr>
      <w:r w:rsidRPr="002E4A35">
        <w:t>A.</w:t>
      </w:r>
      <w:r w:rsidRPr="002E4A35">
        <w:tab/>
        <w:t xml:space="preserve">întrucât, prin scrisoarea din 16 septembrie 2024, </w:t>
      </w:r>
      <w:proofErr w:type="spellStart"/>
      <w:r w:rsidR="00877AF5" w:rsidRPr="002E4A35">
        <w:t>procuroarea</w:t>
      </w:r>
      <w:proofErr w:type="spellEnd"/>
      <w:r w:rsidRPr="002E4A35">
        <w:t xml:space="preserve"> general</w:t>
      </w:r>
      <w:r w:rsidR="00877AF5" w:rsidRPr="002E4A35">
        <w:t>ă</w:t>
      </w:r>
      <w:r w:rsidRPr="002E4A35">
        <w:t xml:space="preserve"> a Republicii Lituania a </w:t>
      </w:r>
      <w:r w:rsidR="00877AF5" w:rsidRPr="002E4A35">
        <w:t>solicitat</w:t>
      </w:r>
      <w:r w:rsidRPr="002E4A35">
        <w:t xml:space="preserve"> ridicarea imunității </w:t>
      </w:r>
      <w:r w:rsidR="00A4692B" w:rsidRPr="002E4A35">
        <w:t>deputatului</w:t>
      </w:r>
      <w:r w:rsidRPr="002E4A35">
        <w:t xml:space="preserve">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>, în legătură cu o presupusă infracțiune încadrată la articolul 170 alineatul (2) din Codul penal al Republicii Lituania, pentru că a ridiculizat public un grup de persoane și s-a arătat disprețuitor față de ei în virtutea orientării lor sexuale;</w:t>
      </w:r>
    </w:p>
    <w:p w14:paraId="401FDB6D" w14:textId="0C4751A6" w:rsidR="00AD6C32" w:rsidRPr="002E4A35" w:rsidRDefault="00AD6C32" w:rsidP="00AD6C32">
      <w:pPr>
        <w:pStyle w:val="NormalHanging12a"/>
        <w:widowControl/>
      </w:pPr>
      <w:r w:rsidRPr="002E4A35">
        <w:rPr>
          <w:shd w:val="clear" w:color="auto" w:fill="FFFFFF"/>
        </w:rPr>
        <w:t>B.</w:t>
      </w:r>
      <w:r w:rsidRPr="002E4A35">
        <w:rPr>
          <w:shd w:val="clear" w:color="auto" w:fill="FFFFFF"/>
        </w:rPr>
        <w:tab/>
      </w:r>
      <w:r w:rsidRPr="002E4A35">
        <w:t xml:space="preserve">întrucât în cerere se afirmă că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este acuzat că a ținut în public un discurs în care a ridiculizat, denigrat și umilit un grup de persoane și că și-a exprimat disprețul față de ei din cauza orientării lor sexuale în timp ce se afla pe coridoarele </w:t>
      </w:r>
      <w:proofErr w:type="spellStart"/>
      <w:r w:rsidRPr="002E4A35">
        <w:t>Seimas</w:t>
      </w:r>
      <w:proofErr w:type="spellEnd"/>
      <w:r w:rsidRPr="002E4A35">
        <w:t>-ului (Parlamentului) Republicii Lituania (denumit în continuare „</w:t>
      </w:r>
      <w:proofErr w:type="spellStart"/>
      <w:r w:rsidRPr="002E4A35">
        <w:t>Seimas</w:t>
      </w:r>
      <w:proofErr w:type="spellEnd"/>
      <w:r w:rsidRPr="002E4A35">
        <w:t xml:space="preserve">”) la 26 mai 2022, la sfârșitul dezbaterii din </w:t>
      </w:r>
      <w:proofErr w:type="spellStart"/>
      <w:r w:rsidRPr="002E4A35">
        <w:t>Seimas</w:t>
      </w:r>
      <w:proofErr w:type="spellEnd"/>
      <w:r w:rsidRPr="002E4A35">
        <w:t xml:space="preserve"> pe tema oficializării parteneriatelor civile, în contextul unei discuții cu un cameraman, filmată și difuzată de mass-media; întrucât presupusa infracțiune comisă de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, în perioada respectivă deputat în </w:t>
      </w:r>
      <w:proofErr w:type="spellStart"/>
      <w:r w:rsidRPr="002E4A35">
        <w:t>Seimas</w:t>
      </w:r>
      <w:proofErr w:type="spellEnd"/>
      <w:r w:rsidRPr="002E4A35">
        <w:t>, datează din 2022</w:t>
      </w:r>
      <w:r w:rsidR="00877AF5" w:rsidRPr="002E4A35">
        <w:t>;</w:t>
      </w:r>
      <w:r w:rsidRPr="002E4A35">
        <w:t xml:space="preserve"> întrucât ancheta preliminară a avut loc în 2022 și 2023, iar cazul a fost trimis la Tribunalul Regional Vilnius în ianuarie 2024; întrucât, deși la momentul respectiv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beneficia de imunitate în calitate de </w:t>
      </w:r>
      <w:r w:rsidRPr="002E4A35">
        <w:rPr>
          <w:shd w:val="clear" w:color="auto" w:fill="FFFFFF"/>
        </w:rPr>
        <w:t>deputat</w:t>
      </w:r>
      <w:r w:rsidRPr="002E4A35">
        <w:t xml:space="preserve"> în </w:t>
      </w:r>
      <w:proofErr w:type="spellStart"/>
      <w:r w:rsidRPr="002E4A35">
        <w:t>Seimas</w:t>
      </w:r>
      <w:proofErr w:type="spellEnd"/>
      <w:r w:rsidRPr="002E4A35">
        <w:t xml:space="preserve">, la 16 noiembrie 2023 </w:t>
      </w:r>
      <w:proofErr w:type="spellStart"/>
      <w:r w:rsidRPr="002E4A35">
        <w:t>Seimas-ul</w:t>
      </w:r>
      <w:proofErr w:type="spellEnd"/>
      <w:r w:rsidRPr="002E4A35">
        <w:t xml:space="preserve"> și-a dat acordul pentru a demara o acțiune penală împotriva sa;</w:t>
      </w:r>
    </w:p>
    <w:p w14:paraId="2131B898" w14:textId="77777777" w:rsidR="00AD6C32" w:rsidRPr="002E4A35" w:rsidRDefault="00AD6C32" w:rsidP="00AD6C32">
      <w:pPr>
        <w:pStyle w:val="NormalHanging12a"/>
        <w:widowControl/>
      </w:pPr>
      <w:r w:rsidRPr="002E4A35">
        <w:t>C.</w:t>
      </w:r>
      <w:r w:rsidRPr="002E4A35">
        <w:tab/>
        <w:t xml:space="preserve">întrucât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</w:t>
      </w:r>
      <w:r w:rsidRPr="002E4A35">
        <w:rPr>
          <w:shd w:val="clear" w:color="auto" w:fill="FFFFFF"/>
        </w:rPr>
        <w:t>a fost ales în Parlamentul European la alegerile europene din iunie 2024</w:t>
      </w:r>
      <w:r w:rsidRPr="002E4A35">
        <w:t xml:space="preserve"> și </w:t>
      </w:r>
      <w:r w:rsidRPr="002E4A35">
        <w:rPr>
          <w:shd w:val="clear" w:color="auto" w:fill="FFFFFF"/>
        </w:rPr>
        <w:t>nu era deputat în Parlamentul European la momentul presupusei infracțiuni;</w:t>
      </w:r>
    </w:p>
    <w:p w14:paraId="0B836A73" w14:textId="77777777" w:rsidR="00AD6C32" w:rsidRPr="002E4A35" w:rsidRDefault="00AD6C32" w:rsidP="00AD6C32">
      <w:pPr>
        <w:pStyle w:val="NormalHanging12a"/>
        <w:widowControl/>
      </w:pPr>
      <w:r w:rsidRPr="002E4A35">
        <w:t>D.</w:t>
      </w:r>
      <w:r w:rsidRPr="002E4A35">
        <w:tab/>
        <w:t xml:space="preserve">întrucât infracțiunea incriminată și solicitarea aferentă de ridicare a imunității nu au nicio legătură cu vreo opinie exprimată sau cu un vot exprimat de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 xml:space="preserve"> în exercitarea funcțiilor sale în sensul articolului 8 din Protocolul nr. 7 privind privilegiile și imunitățile Uniunii Europene;</w:t>
      </w:r>
    </w:p>
    <w:p w14:paraId="4B977F57" w14:textId="77777777" w:rsidR="00AD6C32" w:rsidRPr="002E4A35" w:rsidRDefault="00AD6C32" w:rsidP="00AD6C32">
      <w:pPr>
        <w:pStyle w:val="NormalHanging12a"/>
        <w:widowControl/>
      </w:pPr>
      <w:r w:rsidRPr="002E4A35">
        <w:t>E.</w:t>
      </w:r>
      <w:r w:rsidRPr="002E4A35">
        <w:tab/>
        <w:t>întrucât, în conformitate cu articolul 9 primul paragraf litera (a) din Protocolul nr. 7 privind privilegiile și imunitățile Uniunii Europene, deputații în Parlamentul European beneficiază, pe teritoriul național, de imunitățile recunoscute membrilor parlamentului propriei țări;</w:t>
      </w:r>
    </w:p>
    <w:p w14:paraId="0DFD03FA" w14:textId="37313E1A" w:rsidR="00AD6C32" w:rsidRPr="002E4A35" w:rsidRDefault="00AD6C32" w:rsidP="00AD6C32">
      <w:pPr>
        <w:pStyle w:val="NormalHanging12a"/>
        <w:widowControl/>
      </w:pPr>
      <w:r w:rsidRPr="002E4A35">
        <w:t>F.</w:t>
      </w:r>
      <w:r w:rsidRPr="002E4A35">
        <w:tab/>
        <w:t>întrucât, potrivit articolului 62 din Constituția Republicii Lituania, „[p]</w:t>
      </w:r>
      <w:proofErr w:type="spellStart"/>
      <w:r w:rsidRPr="002E4A35">
        <w:t>ersoana</w:t>
      </w:r>
      <w:proofErr w:type="spellEnd"/>
      <w:r w:rsidRPr="002E4A35">
        <w:t xml:space="preserve"> unui deputat în </w:t>
      </w:r>
      <w:proofErr w:type="spellStart"/>
      <w:r w:rsidRPr="002E4A35">
        <w:t>Seimas</w:t>
      </w:r>
      <w:proofErr w:type="spellEnd"/>
      <w:r w:rsidRPr="002E4A35">
        <w:t xml:space="preserve"> este inviolabilă. Un membru al </w:t>
      </w:r>
      <w:proofErr w:type="spellStart"/>
      <w:r w:rsidRPr="002E4A35">
        <w:t>Seimas</w:t>
      </w:r>
      <w:proofErr w:type="spellEnd"/>
      <w:r w:rsidRPr="002E4A35">
        <w:t xml:space="preserve">-ului nu poate fi urmărit penal, nu poate fi reținut și nu poate face obiectul niciunei alte măsuri de restrângere a libertății fără </w:t>
      </w:r>
      <w:bookmarkStart w:id="8" w:name="_GoBack"/>
      <w:r w:rsidRPr="002E4A35">
        <w:t xml:space="preserve">consimțământul </w:t>
      </w:r>
      <w:proofErr w:type="spellStart"/>
      <w:r w:rsidRPr="002E4A35">
        <w:t>Seimas</w:t>
      </w:r>
      <w:proofErr w:type="spellEnd"/>
      <w:r w:rsidRPr="002E4A35">
        <w:t xml:space="preserve">-ului. Un membru al </w:t>
      </w:r>
      <w:proofErr w:type="spellStart"/>
      <w:r w:rsidRPr="002E4A35">
        <w:t>Seimas</w:t>
      </w:r>
      <w:proofErr w:type="spellEnd"/>
      <w:r w:rsidRPr="002E4A35">
        <w:t xml:space="preserve">-ului nu poate fi </w:t>
      </w:r>
      <w:r w:rsidR="00F81241">
        <w:t>persecutat</w:t>
      </w:r>
      <w:r w:rsidRPr="002E4A35">
        <w:t xml:space="preserve"> pentru voturile exprimate sau pentru discursurile ținute în </w:t>
      </w:r>
      <w:proofErr w:type="spellStart"/>
      <w:r w:rsidRPr="002E4A35">
        <w:t>Seimas</w:t>
      </w:r>
      <w:proofErr w:type="spellEnd"/>
      <w:r w:rsidRPr="002E4A35">
        <w:t>. Cu toate acestea, p</w:t>
      </w:r>
      <w:bookmarkEnd w:id="8"/>
      <w:r w:rsidRPr="002E4A35">
        <w:t>oate fi deferit justiției, în temeiul dreptului comun, pentru injurii sau defăimare”</w:t>
      </w:r>
      <w:r w:rsidRPr="002E4A35">
        <w:rPr>
          <w:sz w:val="22"/>
        </w:rPr>
        <w:t>;</w:t>
      </w:r>
    </w:p>
    <w:p w14:paraId="3E8E395B" w14:textId="77777777" w:rsidR="00AD6C32" w:rsidRPr="002E4A35" w:rsidRDefault="00AD6C32" w:rsidP="00AD6C32">
      <w:pPr>
        <w:pStyle w:val="NormalHanging12a"/>
        <w:widowControl/>
      </w:pPr>
      <w:r w:rsidRPr="002E4A35">
        <w:t>G.</w:t>
      </w:r>
      <w:r w:rsidRPr="002E4A35">
        <w:tab/>
        <w:t>întrucât scopul imunității parlamentare este acela de a proteja Parlamentul și pe deputații săi de proceduri judiciare inițiate în legătură cu activități desfășurate în cadrul exercitării funcțiilor parlamentare și care nu pot fi disociate de aceste funcții;</w:t>
      </w:r>
    </w:p>
    <w:p w14:paraId="713B1FFD" w14:textId="64DBF016" w:rsidR="00AD6C32" w:rsidRPr="002E4A35" w:rsidRDefault="00AD6C32" w:rsidP="00AD6C32">
      <w:pPr>
        <w:pStyle w:val="NormalHanging12a"/>
        <w:widowControl/>
      </w:pPr>
      <w:r w:rsidRPr="002E4A35">
        <w:t>H.</w:t>
      </w:r>
      <w:r w:rsidRPr="002E4A35">
        <w:tab/>
        <w:t>întrucât, în conformitate cu articolul 5 alineatul (2) din Regulamentul său de procedură, imunitatea parlamentară nu este un privilegiu personal al deputa</w:t>
      </w:r>
      <w:r w:rsidR="0077758B" w:rsidRPr="002E4A35">
        <w:t>ților</w:t>
      </w:r>
      <w:r w:rsidRPr="002E4A35">
        <w:t xml:space="preserve">, ci o garanție </w:t>
      </w:r>
      <w:r w:rsidR="0077758B" w:rsidRPr="002E4A35">
        <w:t>pentru</w:t>
      </w:r>
      <w:r w:rsidRPr="002E4A35">
        <w:t xml:space="preserve"> independenț</w:t>
      </w:r>
      <w:r w:rsidR="0077758B" w:rsidRPr="002E4A35">
        <w:t>a</w:t>
      </w:r>
      <w:r w:rsidRPr="002E4A35">
        <w:t xml:space="preserve"> Parlamentului în ansamblu și a </w:t>
      </w:r>
      <w:r w:rsidR="0077758B" w:rsidRPr="002E4A35">
        <w:t>membrilor</w:t>
      </w:r>
      <w:r w:rsidRPr="002E4A35">
        <w:t xml:space="preserve"> săi;</w:t>
      </w:r>
    </w:p>
    <w:p w14:paraId="04471524" w14:textId="649656E1" w:rsidR="00AD6C32" w:rsidRPr="002E4A35" w:rsidRDefault="00AD6C32" w:rsidP="00AD6C32">
      <w:pPr>
        <w:pStyle w:val="NormalHanging12a"/>
        <w:widowControl/>
      </w:pPr>
      <w:r w:rsidRPr="002E4A35">
        <w:t>I.</w:t>
      </w:r>
      <w:r w:rsidRPr="002E4A35">
        <w:tab/>
        <w:t xml:space="preserve">întrucât, în acest caz, Parlamentul nu a </w:t>
      </w:r>
      <w:r w:rsidR="00E31F2C" w:rsidRPr="002E4A35">
        <w:t>putut stabili existența unui</w:t>
      </w:r>
      <w:r w:rsidRPr="002E4A35">
        <w:t xml:space="preserve"> </w:t>
      </w:r>
      <w:proofErr w:type="spellStart"/>
      <w:r w:rsidRPr="002E4A35">
        <w:rPr>
          <w:i/>
          <w:iCs/>
        </w:rPr>
        <w:t>fumus</w:t>
      </w:r>
      <w:proofErr w:type="spellEnd"/>
      <w:r w:rsidRPr="002E4A35">
        <w:rPr>
          <w:i/>
          <w:iCs/>
        </w:rPr>
        <w:t> </w:t>
      </w:r>
      <w:proofErr w:type="spellStart"/>
      <w:r w:rsidRPr="002E4A35">
        <w:rPr>
          <w:i/>
          <w:iCs/>
        </w:rPr>
        <w:t>persecutionis</w:t>
      </w:r>
      <w:proofErr w:type="spellEnd"/>
      <w:r w:rsidRPr="002E4A35">
        <w:t xml:space="preserve">, adică elemente de fapt din care să rezulte că procedura judiciară în cauză a fost inițiată </w:t>
      </w:r>
      <w:r w:rsidRPr="002E4A35">
        <w:lastRenderedPageBreak/>
        <w:t>cu intenția de a submina activitatea politică a deputatului în calitatea sa de deputat în Parlamentul European;</w:t>
      </w:r>
    </w:p>
    <w:p w14:paraId="3602ACAB" w14:textId="77777777" w:rsidR="00AD6C32" w:rsidRPr="002E4A35" w:rsidRDefault="00AD6C32" w:rsidP="00AD6C32">
      <w:pPr>
        <w:pStyle w:val="NormalHanging12a"/>
        <w:widowControl/>
      </w:pPr>
      <w:r w:rsidRPr="002E4A35">
        <w:t>J.</w:t>
      </w:r>
      <w:r w:rsidRPr="002E4A35">
        <w:tab/>
        <w:t>întrucât, pe de o parte, Parlamentul nu poate fi asimilat unei instanțe judecătorești și, pe de altă parte, în contextul unei proceduri de ridicare a imunității, deputatul în cauză nu poate fi considerat „persoană acuzată”</w:t>
      </w:r>
      <w:r w:rsidRPr="002E4A35">
        <w:rPr>
          <w:vertAlign w:val="superscript"/>
        </w:rPr>
        <w:footnoteReference w:id="2"/>
      </w:r>
      <w:r w:rsidRPr="002E4A35">
        <w:t>,</w:t>
      </w:r>
    </w:p>
    <w:p w14:paraId="1FA6E481" w14:textId="77777777" w:rsidR="00AD6C32" w:rsidRPr="002E4A35" w:rsidRDefault="00AD6C32" w:rsidP="00AD6C32">
      <w:pPr>
        <w:pStyle w:val="NormalHanging12a"/>
        <w:widowControl/>
      </w:pPr>
      <w:r w:rsidRPr="002E4A35">
        <w:t>1.</w:t>
      </w:r>
      <w:r w:rsidRPr="002E4A35">
        <w:tab/>
        <w:t xml:space="preserve">hotărăște să ridice imunitatea deputatului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>;</w:t>
      </w:r>
    </w:p>
    <w:p w14:paraId="6098EE2C" w14:textId="77777777" w:rsidR="00AD6C32" w:rsidRPr="002E4A35" w:rsidRDefault="00AD6C32" w:rsidP="00AD6C32">
      <w:pPr>
        <w:widowControl/>
        <w:ind w:left="567" w:hanging="567"/>
      </w:pPr>
      <w:r w:rsidRPr="002E4A35">
        <w:t>2.</w:t>
      </w:r>
      <w:r w:rsidRPr="002E4A35">
        <w:tab/>
        <w:t xml:space="preserve">încredințează Președintei sarcina de a transmite imediat prezenta decizie, precum și raportul comisiei competente, autorităților competente ale Republicii Lituania și deputatului </w:t>
      </w:r>
      <w:proofErr w:type="spellStart"/>
      <w:r w:rsidRPr="002E4A35">
        <w:t>Petras</w:t>
      </w:r>
      <w:proofErr w:type="spellEnd"/>
      <w:r w:rsidRPr="002E4A35">
        <w:t xml:space="preserve"> </w:t>
      </w:r>
      <w:proofErr w:type="spellStart"/>
      <w:r w:rsidRPr="002E4A35">
        <w:t>Gražulis</w:t>
      </w:r>
      <w:proofErr w:type="spellEnd"/>
      <w:r w:rsidRPr="002E4A35">
        <w:t>.</w:t>
      </w:r>
    </w:p>
    <w:p w14:paraId="65F5E87F" w14:textId="77777777" w:rsidR="00877AF5" w:rsidRPr="002E4A35" w:rsidRDefault="00877AF5" w:rsidP="00AD6C32">
      <w:pPr>
        <w:widowControl/>
        <w:ind w:left="567" w:hanging="567"/>
      </w:pPr>
    </w:p>
    <w:sectPr w:rsidR="00877AF5" w:rsidRPr="002E4A35" w:rsidSect="00877A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1F32E" w14:textId="77777777" w:rsidR="004B3473" w:rsidRPr="00322C0E" w:rsidRDefault="004B3473">
      <w:r w:rsidRPr="00322C0E">
        <w:separator/>
      </w:r>
    </w:p>
  </w:endnote>
  <w:endnote w:type="continuationSeparator" w:id="0">
    <w:p w14:paraId="79270003" w14:textId="77777777" w:rsidR="004B3473" w:rsidRPr="00322C0E" w:rsidRDefault="004B3473">
      <w:r w:rsidRPr="00322C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54009" w14:textId="77777777" w:rsidR="00064002" w:rsidRPr="00322C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458D0" w14:textId="77777777" w:rsidR="00064002" w:rsidRPr="00322C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97C71" w14:textId="77777777" w:rsidR="00064002" w:rsidRPr="00322C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E3037" w14:textId="77777777" w:rsidR="004B3473" w:rsidRPr="00322C0E" w:rsidRDefault="004B3473">
      <w:r w:rsidRPr="00322C0E">
        <w:separator/>
      </w:r>
    </w:p>
  </w:footnote>
  <w:footnote w:type="continuationSeparator" w:id="0">
    <w:p w14:paraId="1C027D50" w14:textId="77777777" w:rsidR="004B3473" w:rsidRPr="00322C0E" w:rsidRDefault="004B3473">
      <w:r w:rsidRPr="00322C0E">
        <w:continuationSeparator/>
      </w:r>
    </w:p>
  </w:footnote>
  <w:footnote w:id="1">
    <w:p w14:paraId="74FE539C" w14:textId="77777777" w:rsidR="00AD6C32" w:rsidRPr="00322C0E" w:rsidRDefault="00AD6C32" w:rsidP="00322C0E">
      <w:pPr>
        <w:pStyle w:val="FootnoteText"/>
        <w:ind w:left="567" w:hanging="567"/>
        <w:rPr>
          <w:sz w:val="24"/>
          <w:vertAlign w:val="superscript"/>
          <w:lang w:val="ro-RO"/>
        </w:rPr>
      </w:pPr>
      <w:r w:rsidRPr="00322C0E">
        <w:rPr>
          <w:rStyle w:val="FootnoteReference"/>
          <w:sz w:val="24"/>
          <w:lang w:val="ro-RO"/>
        </w:rPr>
        <w:footnoteRef/>
      </w:r>
      <w:r w:rsidR="00322C0E" w:rsidRPr="00322C0E">
        <w:rPr>
          <w:sz w:val="24"/>
          <w:lang w:val="ro-RO"/>
        </w:rPr>
        <w:t xml:space="preserve"> </w:t>
      </w:r>
      <w:r w:rsidR="00322C0E" w:rsidRPr="00322C0E">
        <w:rPr>
          <w:sz w:val="24"/>
          <w:lang w:val="ro-RO"/>
        </w:rPr>
        <w:tab/>
      </w:r>
      <w:r w:rsidRPr="00322C0E">
        <w:rPr>
          <w:sz w:val="24"/>
          <w:lang w:val="ro-RO"/>
        </w:rPr>
        <w:t xml:space="preserve">Hotărârea Curții de Justiție din 21 octombrie 2008, </w:t>
      </w:r>
      <w:proofErr w:type="spellStart"/>
      <w:r w:rsidRPr="00322C0E">
        <w:rPr>
          <w:sz w:val="24"/>
          <w:lang w:val="ro-RO"/>
        </w:rPr>
        <w:t>Marra</w:t>
      </w:r>
      <w:proofErr w:type="spellEnd"/>
      <w:r w:rsidRPr="00322C0E">
        <w:rPr>
          <w:sz w:val="24"/>
          <w:lang w:val="ro-RO"/>
        </w:rPr>
        <w:t xml:space="preserve">/De Gregorio și Clemente, C-200/07 și C-201/07, ECLI:EU:C:2008:579, Hotărârea Tribunalului din 19 martie 2010, </w:t>
      </w:r>
      <w:proofErr w:type="spellStart"/>
      <w:r w:rsidRPr="00322C0E">
        <w:rPr>
          <w:sz w:val="24"/>
          <w:lang w:val="ro-RO"/>
        </w:rPr>
        <w:t>Gollnisch</w:t>
      </w:r>
      <w:proofErr w:type="spellEnd"/>
      <w:r w:rsidRPr="00322C0E">
        <w:rPr>
          <w:sz w:val="24"/>
          <w:lang w:val="ro-RO"/>
        </w:rPr>
        <w:t xml:space="preserve">/Parlamentul, T-42/06, ECLI:EU:T:2010:102, Hotărârea Curții de Justiție din 6 septembrie 2011, </w:t>
      </w:r>
      <w:proofErr w:type="spellStart"/>
      <w:r w:rsidRPr="00322C0E">
        <w:rPr>
          <w:sz w:val="24"/>
          <w:lang w:val="ro-RO"/>
        </w:rPr>
        <w:t>Patriciello</w:t>
      </w:r>
      <w:proofErr w:type="spellEnd"/>
      <w:r w:rsidRPr="00322C0E">
        <w:rPr>
          <w:sz w:val="24"/>
          <w:lang w:val="ro-RO"/>
        </w:rPr>
        <w:t xml:space="preserve">, C-163/10, ECLI:EU:C:2011:543, Hotărârea Tribunalului din 17 ianuarie 2013, </w:t>
      </w:r>
      <w:proofErr w:type="spellStart"/>
      <w:r w:rsidRPr="00322C0E">
        <w:rPr>
          <w:sz w:val="24"/>
          <w:lang w:val="ro-RO"/>
        </w:rPr>
        <w:t>Gollnisch</w:t>
      </w:r>
      <w:proofErr w:type="spellEnd"/>
      <w:r w:rsidRPr="00322C0E">
        <w:rPr>
          <w:sz w:val="24"/>
          <w:lang w:val="ro-RO"/>
        </w:rPr>
        <w:t xml:space="preserve">/Parlamentul, T-346/11 și T-347/11, ECLI:EU:T:2013:23, Hotărârea Curții de Justiție din 19 decembrie 2019, </w:t>
      </w:r>
      <w:proofErr w:type="spellStart"/>
      <w:r w:rsidRPr="00322C0E">
        <w:rPr>
          <w:sz w:val="24"/>
          <w:lang w:val="ro-RO"/>
        </w:rPr>
        <w:t>Junqueras</w:t>
      </w:r>
      <w:proofErr w:type="spellEnd"/>
      <w:r w:rsidRPr="00322C0E">
        <w:rPr>
          <w:sz w:val="24"/>
          <w:lang w:val="ro-RO"/>
        </w:rPr>
        <w:t xml:space="preserve"> </w:t>
      </w:r>
      <w:proofErr w:type="spellStart"/>
      <w:r w:rsidRPr="00322C0E">
        <w:rPr>
          <w:sz w:val="24"/>
          <w:lang w:val="ro-RO"/>
        </w:rPr>
        <w:t>Vies</w:t>
      </w:r>
      <w:proofErr w:type="spellEnd"/>
      <w:r w:rsidRPr="00322C0E">
        <w:rPr>
          <w:sz w:val="24"/>
          <w:lang w:val="ro-RO"/>
        </w:rPr>
        <w:t xml:space="preserve">, C-502/19, ECLI:EU:C:2019:1115, Hotărârea Tribunalului din 5 iulie 2023, </w:t>
      </w:r>
      <w:proofErr w:type="spellStart"/>
      <w:r w:rsidRPr="00322C0E">
        <w:rPr>
          <w:sz w:val="24"/>
          <w:lang w:val="ro-RO"/>
        </w:rPr>
        <w:t>Puigdemont</w:t>
      </w:r>
      <w:proofErr w:type="spellEnd"/>
      <w:r w:rsidRPr="00322C0E">
        <w:rPr>
          <w:sz w:val="24"/>
          <w:lang w:val="ro-RO"/>
        </w:rPr>
        <w:t xml:space="preserve"> i </w:t>
      </w:r>
      <w:proofErr w:type="spellStart"/>
      <w:r w:rsidRPr="00322C0E">
        <w:rPr>
          <w:sz w:val="24"/>
          <w:lang w:val="ro-RO"/>
        </w:rPr>
        <w:t>Casamajó</w:t>
      </w:r>
      <w:proofErr w:type="spellEnd"/>
      <w:r w:rsidRPr="00322C0E">
        <w:rPr>
          <w:sz w:val="24"/>
          <w:lang w:val="ro-RO"/>
        </w:rPr>
        <w:t xml:space="preserve"> și alții/Parlamentul, T-272/21, ECLI:EU:T:2023:373.</w:t>
      </w:r>
    </w:p>
    <w:p w14:paraId="5BDA6E19" w14:textId="77777777" w:rsidR="00AD6C32" w:rsidRPr="00322C0E" w:rsidRDefault="00322C0E" w:rsidP="00322C0E">
      <w:pPr>
        <w:pStyle w:val="FootnoteText"/>
        <w:ind w:left="567" w:hanging="567"/>
        <w:rPr>
          <w:sz w:val="24"/>
          <w:lang w:val="ro-RO"/>
        </w:rPr>
      </w:pPr>
      <w:r w:rsidRPr="00322C0E">
        <w:rPr>
          <w:sz w:val="24"/>
          <w:lang w:val="ro-RO"/>
        </w:rPr>
        <w:t xml:space="preserve"> </w:t>
      </w:r>
      <w:r w:rsidRPr="00322C0E">
        <w:rPr>
          <w:sz w:val="24"/>
          <w:lang w:val="ro-RO"/>
        </w:rPr>
        <w:tab/>
      </w:r>
    </w:p>
  </w:footnote>
  <w:footnote w:id="2">
    <w:p w14:paraId="65BE9A9C" w14:textId="77777777" w:rsidR="00AD6C32" w:rsidRPr="00322C0E" w:rsidRDefault="00AD6C32" w:rsidP="00322C0E">
      <w:pPr>
        <w:pStyle w:val="FootnoteText"/>
        <w:ind w:left="567" w:hanging="567"/>
        <w:rPr>
          <w:sz w:val="24"/>
          <w:lang w:val="ro-RO"/>
        </w:rPr>
      </w:pPr>
      <w:r w:rsidRPr="00322C0E">
        <w:rPr>
          <w:rStyle w:val="FootnoteReference"/>
          <w:sz w:val="24"/>
          <w:lang w:val="ro-RO"/>
        </w:rPr>
        <w:footnoteRef/>
      </w:r>
      <w:r w:rsidR="00322C0E" w:rsidRPr="00322C0E">
        <w:rPr>
          <w:sz w:val="24"/>
          <w:lang w:val="ro-RO"/>
        </w:rPr>
        <w:t xml:space="preserve"> </w:t>
      </w:r>
      <w:r w:rsidR="00322C0E" w:rsidRPr="00322C0E">
        <w:rPr>
          <w:sz w:val="24"/>
          <w:lang w:val="ro-RO"/>
        </w:rPr>
        <w:tab/>
      </w:r>
      <w:r w:rsidRPr="00322C0E">
        <w:rPr>
          <w:sz w:val="24"/>
          <w:lang w:val="ro-RO"/>
        </w:rPr>
        <w:t xml:space="preserve">Hotărârea Tribunalului din 30 aprilie 2019, </w:t>
      </w:r>
      <w:proofErr w:type="spellStart"/>
      <w:r w:rsidRPr="00322C0E">
        <w:rPr>
          <w:sz w:val="24"/>
          <w:lang w:val="ro-RO"/>
        </w:rPr>
        <w:t>Briois</w:t>
      </w:r>
      <w:proofErr w:type="spellEnd"/>
      <w:r w:rsidRPr="00322C0E">
        <w:rPr>
          <w:sz w:val="24"/>
          <w:lang w:val="ro-RO"/>
        </w:rPr>
        <w:t>/Parlamentul,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2E583" w14:textId="77777777" w:rsidR="00064002" w:rsidRPr="00322C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BE59F" w14:textId="77777777" w:rsidR="00064002" w:rsidRPr="00322C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344FE" w14:textId="77777777" w:rsidR="00064002" w:rsidRPr="00322C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RO"/>
    <w:docVar w:name="dvnumam" w:val="0"/>
    <w:docVar w:name="dvpe" w:val="770.080"/>
    <w:docVar w:name="dvrapporteur" w:val="Raportoare: "/>
    <w:docVar w:name="dvtitre" w:val="Decizia Parlamentului European din 6 mai 2025 privind cererea de ridicare a imunității deputatului Petras Gražulis(2024/2089(IMM))"/>
  </w:docVars>
  <w:rsids>
    <w:rsidRoot w:val="004B3473"/>
    <w:rsid w:val="00002272"/>
    <w:rsid w:val="00064002"/>
    <w:rsid w:val="000677B9"/>
    <w:rsid w:val="000831BA"/>
    <w:rsid w:val="000A42CC"/>
    <w:rsid w:val="000E7DD9"/>
    <w:rsid w:val="0010095E"/>
    <w:rsid w:val="00125B37"/>
    <w:rsid w:val="001577FA"/>
    <w:rsid w:val="00187494"/>
    <w:rsid w:val="001F32AE"/>
    <w:rsid w:val="002767FF"/>
    <w:rsid w:val="002B18FE"/>
    <w:rsid w:val="002B5493"/>
    <w:rsid w:val="002E4A35"/>
    <w:rsid w:val="00322C0E"/>
    <w:rsid w:val="00343214"/>
    <w:rsid w:val="00361C00"/>
    <w:rsid w:val="003646CA"/>
    <w:rsid w:val="00395FA1"/>
    <w:rsid w:val="003E15D4"/>
    <w:rsid w:val="00411CCE"/>
    <w:rsid w:val="0041666E"/>
    <w:rsid w:val="00421060"/>
    <w:rsid w:val="00471C19"/>
    <w:rsid w:val="004867E3"/>
    <w:rsid w:val="00494A28"/>
    <w:rsid w:val="004B347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92C"/>
    <w:rsid w:val="00680577"/>
    <w:rsid w:val="006F74FA"/>
    <w:rsid w:val="00731ADD"/>
    <w:rsid w:val="00734777"/>
    <w:rsid w:val="00747932"/>
    <w:rsid w:val="00751A4A"/>
    <w:rsid w:val="00756632"/>
    <w:rsid w:val="00762C74"/>
    <w:rsid w:val="0077758B"/>
    <w:rsid w:val="00786EC0"/>
    <w:rsid w:val="007D1690"/>
    <w:rsid w:val="007E22AD"/>
    <w:rsid w:val="00817416"/>
    <w:rsid w:val="00842779"/>
    <w:rsid w:val="00865F67"/>
    <w:rsid w:val="00877AF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92B"/>
    <w:rsid w:val="00A778C7"/>
    <w:rsid w:val="00AB441E"/>
    <w:rsid w:val="00AB6293"/>
    <w:rsid w:val="00AD6C32"/>
    <w:rsid w:val="00AE0928"/>
    <w:rsid w:val="00AF3B82"/>
    <w:rsid w:val="00B12E95"/>
    <w:rsid w:val="00B22876"/>
    <w:rsid w:val="00B558F0"/>
    <w:rsid w:val="00B9475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F2C"/>
    <w:rsid w:val="00E365E1"/>
    <w:rsid w:val="00E506D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241"/>
    <w:rsid w:val="00F87713"/>
    <w:rsid w:val="00FB4360"/>
    <w:rsid w:val="00FC2856"/>
    <w:rsid w:val="00FD0C70"/>
    <w:rsid w:val="00FE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CD62E"/>
  <w15:chartTrackingRefBased/>
  <w15:docId w15:val="{49859528-D82C-41B0-9D58-24EE4470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D6C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D6C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AD6C3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D6C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6C32"/>
    <w:rPr>
      <w:sz w:val="24"/>
      <w:lang w:val="ro-RO"/>
    </w:rPr>
  </w:style>
  <w:style w:type="paragraph" w:customStyle="1" w:styleId="EPFooter">
    <w:name w:val="EPFooter"/>
    <w:basedOn w:val="Normal"/>
    <w:rsid w:val="00AD6C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D6C32"/>
    <w:pPr>
      <w:spacing w:before="480" w:after="240"/>
    </w:pPr>
  </w:style>
  <w:style w:type="paragraph" w:customStyle="1" w:styleId="Normal24a">
    <w:name w:val="Normal24a"/>
    <w:basedOn w:val="Normal"/>
    <w:rsid w:val="00AD6C32"/>
    <w:pPr>
      <w:spacing w:after="480"/>
    </w:pPr>
  </w:style>
  <w:style w:type="paragraph" w:customStyle="1" w:styleId="Footprint12b">
    <w:name w:val="Footprint12b"/>
    <w:basedOn w:val="Normal"/>
    <w:rsid w:val="00AD6C32"/>
    <w:pPr>
      <w:spacing w:before="240"/>
    </w:pPr>
    <w:rPr>
      <w:szCs w:val="24"/>
    </w:rPr>
  </w:style>
  <w:style w:type="character" w:styleId="CommentReference">
    <w:name w:val="annotation reference"/>
    <w:basedOn w:val="DefaultParagraphFont"/>
    <w:rsid w:val="00877A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7A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7AF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877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7AF5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877A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7AF5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BF22F-08D9-48C3-8C85-24A98C7CF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783</Words>
  <Characters>4673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2025-05-06T11:25:00Z</dcterms:created>
  <dcterms:modified xsi:type="dcterms:W3CDTF">2025-05-06T11:25:00Z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P10_TA(2025)0068_</vt:lpwstr>
  </property>
  <property fmtid="{D5CDD505-2E9C-101B-9397-08002B2CF9AE}" pid="4" name="&lt;Type&gt;">
    <vt:lpwstr>RR</vt:lpwstr>
  </property>
</Properties>
</file>