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0F01" w14:paraId="747265FF" w14:textId="77777777" w:rsidTr="0010095E">
        <w:trPr>
          <w:trHeight w:hRule="exact" w:val="1418"/>
        </w:trPr>
        <w:tc>
          <w:tcPr>
            <w:tcW w:w="6804" w:type="dxa"/>
            <w:shd w:val="clear" w:color="auto" w:fill="auto"/>
            <w:vAlign w:val="center"/>
          </w:tcPr>
          <w:p w14:paraId="6868D8A9" w14:textId="656CA0CF" w:rsidR="00751A4A" w:rsidRPr="00A60F01" w:rsidRDefault="001629C9" w:rsidP="0010095E">
            <w:pPr>
              <w:pStyle w:val="EPName"/>
            </w:pPr>
            <w:r w:rsidRPr="00A60F01">
              <w:t>Europaparlamentet</w:t>
            </w:r>
          </w:p>
          <w:p w14:paraId="194CCAC2" w14:textId="77777777" w:rsidR="00751A4A" w:rsidRPr="00A60F01" w:rsidRDefault="005F1B17" w:rsidP="005F1B17">
            <w:pPr>
              <w:pStyle w:val="EPTerm"/>
              <w:rPr>
                <w:rStyle w:val="HideTWBExt"/>
                <w:noProof w:val="0"/>
                <w:vanish w:val="0"/>
                <w:color w:val="auto"/>
              </w:rPr>
            </w:pPr>
            <w:r w:rsidRPr="00A60F01">
              <w:t>2024</w:t>
            </w:r>
            <w:r w:rsidR="00817416" w:rsidRPr="00A60F01">
              <w:t>-202</w:t>
            </w:r>
            <w:r w:rsidRPr="00A60F01">
              <w:t>9</w:t>
            </w:r>
          </w:p>
        </w:tc>
        <w:tc>
          <w:tcPr>
            <w:tcW w:w="2268" w:type="dxa"/>
            <w:shd w:val="clear" w:color="auto" w:fill="auto"/>
          </w:tcPr>
          <w:p w14:paraId="320B3EBB" w14:textId="77777777" w:rsidR="00751A4A" w:rsidRPr="00A60F01" w:rsidRDefault="00187494" w:rsidP="0010095E">
            <w:pPr>
              <w:pStyle w:val="EPLogo"/>
            </w:pPr>
            <w:r w:rsidRPr="00A60F01">
              <w:rPr>
                <w:noProof/>
                <w:lang w:val="en-GB"/>
              </w:rPr>
              <w:drawing>
                <wp:inline distT="0" distB="0" distL="0" distR="0" wp14:anchorId="40B4D682" wp14:editId="74961B9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3BFCE36" w14:textId="77777777" w:rsidR="00D058B8" w:rsidRPr="00A60F01" w:rsidRDefault="00D058B8" w:rsidP="004C5D52">
      <w:pPr>
        <w:pStyle w:val="LineTop"/>
      </w:pPr>
    </w:p>
    <w:p w14:paraId="5056E115" w14:textId="77777777" w:rsidR="00680577" w:rsidRPr="00A60F01" w:rsidRDefault="001629C9" w:rsidP="00680577">
      <w:pPr>
        <w:pStyle w:val="EPBodyTA1"/>
      </w:pPr>
      <w:r w:rsidRPr="00A60F01">
        <w:t>ANTAGNA TEXTER</w:t>
      </w:r>
    </w:p>
    <w:p w14:paraId="3005B8F3" w14:textId="77777777" w:rsidR="00D058B8" w:rsidRPr="00A60F01" w:rsidRDefault="00D058B8" w:rsidP="00D058B8">
      <w:pPr>
        <w:pStyle w:val="LineBottom"/>
      </w:pPr>
    </w:p>
    <w:p w14:paraId="6694FF58" w14:textId="77777777" w:rsidR="001629C9" w:rsidRPr="00A60F01" w:rsidRDefault="001629C9" w:rsidP="001629C9">
      <w:pPr>
        <w:pStyle w:val="ATHeading1"/>
      </w:pPr>
      <w:bookmarkStart w:id="0" w:name="TANumber"/>
      <w:r w:rsidRPr="00A60F01">
        <w:t>P10_TA(2025)00</w:t>
      </w:r>
      <w:bookmarkEnd w:id="0"/>
      <w:r w:rsidR="00CB1C4B">
        <w:t>68</w:t>
      </w:r>
    </w:p>
    <w:p w14:paraId="7D14AE3A" w14:textId="77777777" w:rsidR="001629C9" w:rsidRPr="00A60F01" w:rsidRDefault="001629C9" w:rsidP="001629C9">
      <w:pPr>
        <w:pStyle w:val="ATHeading2"/>
      </w:pPr>
      <w:bookmarkStart w:id="1" w:name="title"/>
      <w:r w:rsidRPr="00A60F01">
        <w:t xml:space="preserve">Begäran om upphävande av Petras </w:t>
      </w:r>
      <w:proofErr w:type="spellStart"/>
      <w:r w:rsidRPr="00A60F01">
        <w:t>Gražulis</w:t>
      </w:r>
      <w:proofErr w:type="spellEnd"/>
      <w:r w:rsidRPr="00A60F01">
        <w:t xml:space="preserve"> immunitet</w:t>
      </w:r>
      <w:bookmarkEnd w:id="1"/>
    </w:p>
    <w:p w14:paraId="1D6CF06B" w14:textId="77777777" w:rsidR="001629C9" w:rsidRPr="00A60F01" w:rsidRDefault="001629C9" w:rsidP="001629C9">
      <w:pPr>
        <w:rPr>
          <w:i/>
          <w:vanish/>
        </w:rPr>
      </w:pPr>
      <w:r w:rsidRPr="00A60F01">
        <w:rPr>
          <w:i/>
        </w:rPr>
        <w:fldChar w:fldCharType="begin"/>
      </w:r>
      <w:r w:rsidRPr="00A60F01">
        <w:rPr>
          <w:i/>
        </w:rPr>
        <w:instrText xml:space="preserve"> TC"(</w:instrText>
      </w:r>
      <w:bookmarkStart w:id="2" w:name="DocNumber"/>
      <w:r w:rsidRPr="00A60F01">
        <w:rPr>
          <w:i/>
        </w:rPr>
        <w:instrText>A10-0078/2025</w:instrText>
      </w:r>
      <w:bookmarkEnd w:id="2"/>
      <w:r w:rsidRPr="00A60F01">
        <w:rPr>
          <w:i/>
        </w:rPr>
        <w:instrText xml:space="preserve"> - Föredragande: Pascale Piera)"\l3 \n&gt; \* MERGEFORMAT </w:instrText>
      </w:r>
      <w:r w:rsidRPr="00A60F01">
        <w:rPr>
          <w:i/>
        </w:rPr>
        <w:fldChar w:fldCharType="end"/>
      </w:r>
    </w:p>
    <w:p w14:paraId="774FEA65" w14:textId="77777777" w:rsidR="001629C9" w:rsidRPr="00A60F01" w:rsidRDefault="001629C9" w:rsidP="001629C9">
      <w:pPr>
        <w:rPr>
          <w:vanish/>
        </w:rPr>
      </w:pPr>
      <w:bookmarkStart w:id="3" w:name="Commission"/>
      <w:r w:rsidRPr="00A60F01">
        <w:rPr>
          <w:vanish/>
        </w:rPr>
        <w:t>Utskottet för rättsliga frågor</w:t>
      </w:r>
      <w:bookmarkEnd w:id="3"/>
    </w:p>
    <w:p w14:paraId="4FE0275E" w14:textId="77777777" w:rsidR="001629C9" w:rsidRPr="00A60F01" w:rsidRDefault="001629C9" w:rsidP="001629C9">
      <w:pPr>
        <w:rPr>
          <w:vanish/>
        </w:rPr>
      </w:pPr>
      <w:bookmarkStart w:id="4" w:name="PE"/>
      <w:r w:rsidRPr="00A60F01">
        <w:rPr>
          <w:vanish/>
        </w:rPr>
        <w:t>PE770.080</w:t>
      </w:r>
      <w:bookmarkEnd w:id="4"/>
    </w:p>
    <w:p w14:paraId="65531298" w14:textId="77777777" w:rsidR="001629C9" w:rsidRPr="00A60F01" w:rsidRDefault="001629C9" w:rsidP="001629C9">
      <w:pPr>
        <w:pStyle w:val="ATHeading3"/>
      </w:pPr>
      <w:bookmarkStart w:id="5" w:name="Sujet"/>
      <w:r w:rsidRPr="00A60F01">
        <w:t xml:space="preserve">Europaparlamentets beslut av den </w:t>
      </w:r>
      <w:r w:rsidR="0028329B">
        <w:t>6</w:t>
      </w:r>
      <w:r w:rsidR="0028329B" w:rsidRPr="00A60F01">
        <w:t xml:space="preserve"> </w:t>
      </w:r>
      <w:r w:rsidR="0028329B">
        <w:t>maj</w:t>
      </w:r>
      <w:r w:rsidR="0028329B" w:rsidRPr="00A60F01">
        <w:t xml:space="preserve"> </w:t>
      </w:r>
      <w:r w:rsidRPr="00A60F01">
        <w:t>2025 om begäran om upphävande</w:t>
      </w:r>
      <w:r w:rsidR="0028329B">
        <w:t>t</w:t>
      </w:r>
      <w:r w:rsidRPr="00A60F01">
        <w:t xml:space="preserve"> av Petras </w:t>
      </w:r>
      <w:proofErr w:type="spellStart"/>
      <w:r w:rsidRPr="00A60F01">
        <w:t>Gražulis</w:t>
      </w:r>
      <w:proofErr w:type="spellEnd"/>
      <w:r w:rsidRPr="00A60F01">
        <w:t xml:space="preserve"> immunitet</w:t>
      </w:r>
      <w:bookmarkEnd w:id="5"/>
      <w:r w:rsidRPr="00A60F01">
        <w:t xml:space="preserve"> </w:t>
      </w:r>
      <w:bookmarkStart w:id="6" w:name="References"/>
      <w:r w:rsidRPr="00A60F01">
        <w:t>(2024/2089(IMM))</w:t>
      </w:r>
      <w:bookmarkEnd w:id="6"/>
    </w:p>
    <w:p w14:paraId="3EFD3C11" w14:textId="77777777" w:rsidR="001757A4" w:rsidRPr="00A60F01" w:rsidRDefault="001757A4" w:rsidP="001757A4">
      <w:pPr>
        <w:pStyle w:val="EPComma"/>
        <w:widowControl/>
      </w:pPr>
      <w:bookmarkStart w:id="7" w:name="TextBodyBegin"/>
      <w:bookmarkEnd w:id="7"/>
      <w:r w:rsidRPr="00A60F01">
        <w:rPr>
          <w:i/>
          <w:iCs/>
        </w:rPr>
        <w:t>Europaparlamentet fattar detta beslut</w:t>
      </w:r>
    </w:p>
    <w:p w14:paraId="13F632C4" w14:textId="77777777" w:rsidR="001757A4" w:rsidRPr="00A60F01" w:rsidRDefault="001757A4" w:rsidP="001757A4">
      <w:pPr>
        <w:pStyle w:val="NormalHanging12a"/>
        <w:widowControl/>
      </w:pPr>
      <w:r w:rsidRPr="00A60F01">
        <w:t>–</w:t>
      </w:r>
      <w:r w:rsidRPr="00A60F01">
        <w:tab/>
        <w:t xml:space="preserve">med beaktande av begäran av den 16 september 2024 från Litauens riksåklagare om upphävande av Petras </w:t>
      </w:r>
      <w:proofErr w:type="spellStart"/>
      <w:r w:rsidRPr="00A60F01">
        <w:t>Gražulis</w:t>
      </w:r>
      <w:proofErr w:type="spellEnd"/>
      <w:r w:rsidRPr="00A60F01">
        <w:t xml:space="preserve"> immunitet med anledning av ett pågående </w:t>
      </w:r>
      <w:r w:rsidR="002409A4">
        <w:t>straffrättsligt förfarande</w:t>
      </w:r>
      <w:r w:rsidR="002409A4" w:rsidRPr="00A60F01">
        <w:t xml:space="preserve"> </w:t>
      </w:r>
      <w:r w:rsidRPr="00A60F01">
        <w:t>mot honom, vilken tillkännagavs i kammaren den 24 oktober 2024,</w:t>
      </w:r>
    </w:p>
    <w:p w14:paraId="670653D4" w14:textId="77777777" w:rsidR="001757A4" w:rsidRPr="00A60F01" w:rsidRDefault="001757A4" w:rsidP="001757A4">
      <w:pPr>
        <w:pStyle w:val="NormalHanging12a"/>
        <w:widowControl/>
      </w:pPr>
      <w:r w:rsidRPr="00A60F01">
        <w:t>–</w:t>
      </w:r>
      <w:r w:rsidRPr="00A60F01">
        <w:tab/>
        <w:t xml:space="preserve">efter att ha hört Petras </w:t>
      </w:r>
      <w:proofErr w:type="spellStart"/>
      <w:r w:rsidRPr="00A60F01">
        <w:t>Gražulis</w:t>
      </w:r>
      <w:proofErr w:type="spellEnd"/>
      <w:r w:rsidRPr="00A60F01">
        <w:t xml:space="preserve"> den 18 mars 2025 i enlighet med artikel 9.6 i arbetsordningen,</w:t>
      </w:r>
    </w:p>
    <w:p w14:paraId="78CAE8EB" w14:textId="77777777" w:rsidR="001757A4" w:rsidRPr="00A60F01" w:rsidRDefault="001757A4" w:rsidP="001757A4">
      <w:pPr>
        <w:pStyle w:val="NormalHanging12a"/>
        <w:widowControl/>
      </w:pPr>
      <w:r w:rsidRPr="00A60F01">
        <w:t>–</w:t>
      </w:r>
      <w:r w:rsidRPr="00A60F01">
        <w:tab/>
        <w:t>med beaktande av artiklarna 8 och 9 i protokoll nr 7 om Europeiska unionens immunitet och privilegier och artikel 6.2 i akten av den 20 september 1976 om allmänna direkta val av ledamöter av Europaparlamentet,</w:t>
      </w:r>
    </w:p>
    <w:p w14:paraId="1B5677B5" w14:textId="77777777" w:rsidR="001757A4" w:rsidRPr="00A60F01" w:rsidRDefault="001757A4" w:rsidP="001757A4">
      <w:pPr>
        <w:pStyle w:val="NormalHanging12a"/>
        <w:widowControl/>
      </w:pPr>
      <w:r w:rsidRPr="00A60F01">
        <w:t>–</w:t>
      </w:r>
      <w:r w:rsidRPr="00A60F01">
        <w:tab/>
        <w:t>med beaktande av Europeiska unionens domstols domar av den 21 oktober 2008, 19 mars 2010, 6 september 2011, 17 januari 2013, 19 december 2019 och 5 juli 2023</w:t>
      </w:r>
      <w:r w:rsidRPr="00A60F01">
        <w:rPr>
          <w:rStyle w:val="FootnoteReference"/>
          <w:color w:val="000000"/>
        </w:rPr>
        <w:footnoteReference w:id="1"/>
      </w:r>
      <w:r w:rsidRPr="00A60F01">
        <w:t>,</w:t>
      </w:r>
    </w:p>
    <w:p w14:paraId="5F3B29CD" w14:textId="77777777" w:rsidR="001757A4" w:rsidRPr="00A60F01" w:rsidRDefault="001757A4" w:rsidP="001757A4">
      <w:pPr>
        <w:pStyle w:val="NormalHanging12a"/>
        <w:widowControl/>
      </w:pPr>
      <w:r w:rsidRPr="00A60F01">
        <w:t>–</w:t>
      </w:r>
      <w:r w:rsidRPr="00A60F01">
        <w:tab/>
        <w:t xml:space="preserve">med beaktande av artikel 62 i Republiken Litauens </w:t>
      </w:r>
      <w:r w:rsidR="002409A4">
        <w:t>konstitution</w:t>
      </w:r>
      <w:r w:rsidRPr="00A60F01">
        <w:t>,</w:t>
      </w:r>
    </w:p>
    <w:p w14:paraId="7BBF8F83" w14:textId="77777777" w:rsidR="001757A4" w:rsidRPr="00A60F01" w:rsidRDefault="001757A4" w:rsidP="001757A4">
      <w:pPr>
        <w:pStyle w:val="NormalHanging12a"/>
        <w:widowControl/>
      </w:pPr>
      <w:r w:rsidRPr="00A60F01">
        <w:t>–</w:t>
      </w:r>
      <w:r w:rsidRPr="00A60F01">
        <w:tab/>
        <w:t>med beaktande av artiklarna 5.2, 6.1 och 9 i arbetsordningen,</w:t>
      </w:r>
    </w:p>
    <w:p w14:paraId="7EF17FF5" w14:textId="77777777" w:rsidR="001757A4" w:rsidRPr="00A60F01" w:rsidRDefault="001757A4" w:rsidP="001757A4">
      <w:pPr>
        <w:pStyle w:val="NormalHanging12a"/>
        <w:widowControl/>
      </w:pPr>
      <w:r w:rsidRPr="00A60F01">
        <w:t>–</w:t>
      </w:r>
      <w:r w:rsidRPr="00A60F01">
        <w:tab/>
        <w:t>med beaktande av betänkandet från utskottet för rättsliga frågor (A10-0078/2025), och av följande skäl:</w:t>
      </w:r>
    </w:p>
    <w:p w14:paraId="11C6E573" w14:textId="77777777" w:rsidR="001757A4" w:rsidRPr="00A60F01" w:rsidRDefault="001757A4" w:rsidP="001757A4">
      <w:pPr>
        <w:pStyle w:val="NormalHanging12a"/>
        <w:widowControl/>
      </w:pPr>
      <w:r w:rsidRPr="00A60F01">
        <w:t>A.</w:t>
      </w:r>
      <w:r w:rsidRPr="00A60F01">
        <w:tab/>
        <w:t xml:space="preserve">Genom en skrivelse av den 16 september 2024 </w:t>
      </w:r>
      <w:r w:rsidR="001B06F6">
        <w:t>begärde</w:t>
      </w:r>
      <w:r w:rsidR="001B06F6" w:rsidRPr="00A60F01">
        <w:t xml:space="preserve"> </w:t>
      </w:r>
      <w:r w:rsidRPr="00A60F01">
        <w:t xml:space="preserve">Republiken Litauens riksåklagare </w:t>
      </w:r>
      <w:r w:rsidR="002409A4">
        <w:t>att</w:t>
      </w:r>
      <w:r w:rsidRPr="00A60F01">
        <w:t xml:space="preserve"> Petras </w:t>
      </w:r>
      <w:proofErr w:type="spellStart"/>
      <w:r w:rsidRPr="00A60F01">
        <w:t>Gražulis</w:t>
      </w:r>
      <w:proofErr w:type="spellEnd"/>
      <w:r w:rsidRPr="00A60F01">
        <w:t xml:space="preserve"> immunitet</w:t>
      </w:r>
      <w:r w:rsidR="002409A4">
        <w:t xml:space="preserve"> skulle upphävas,</w:t>
      </w:r>
      <w:r w:rsidRPr="00A60F01">
        <w:t xml:space="preserve"> med anledning av ett påstått </w:t>
      </w:r>
      <w:r w:rsidRPr="00A60F01">
        <w:lastRenderedPageBreak/>
        <w:t>brott enligt artikel 170.2 i Litauens strafflag bestående i att han offentligt ska ha hånat en grupp personer och uttryckt ringaktning för dem på grund av deras sexuella läggning.</w:t>
      </w:r>
    </w:p>
    <w:p w14:paraId="165D219B" w14:textId="77777777" w:rsidR="001757A4" w:rsidRPr="00A60F01" w:rsidRDefault="001757A4" w:rsidP="001757A4">
      <w:pPr>
        <w:pStyle w:val="NormalHanging12a"/>
        <w:widowControl/>
      </w:pPr>
      <w:r w:rsidRPr="00A60F01">
        <w:rPr>
          <w:shd w:val="clear" w:color="auto" w:fill="FFFFFF"/>
        </w:rPr>
        <w:t>B.</w:t>
      </w:r>
      <w:r w:rsidRPr="00A60F01">
        <w:rPr>
          <w:shd w:val="clear" w:color="auto" w:fill="FFFFFF"/>
        </w:rPr>
        <w:tab/>
      </w:r>
      <w:r w:rsidRPr="00A60F01">
        <w:t xml:space="preserve">Enligt begäran är Petras </w:t>
      </w:r>
      <w:proofErr w:type="spellStart"/>
      <w:r w:rsidRPr="00A60F01">
        <w:t>Gražulis</w:t>
      </w:r>
      <w:proofErr w:type="spellEnd"/>
      <w:r w:rsidRPr="00A60F01">
        <w:t xml:space="preserve"> anklagad för att offentligt ha fällt hånfulla, nedsättande och förnedrande kommentarer om en grupp personer och uttryckt ringaktning för dem på grund av deras sexuella läggning när han befann sig i det litauiska parlamentets (</w:t>
      </w:r>
      <w:proofErr w:type="spellStart"/>
      <w:r w:rsidRPr="00A60F01">
        <w:t>Seimas</w:t>
      </w:r>
      <w:proofErr w:type="spellEnd"/>
      <w:r w:rsidRPr="00A60F01">
        <w:t>) korridorer den 26 maj 2022 efter ett sammanträde i </w:t>
      </w:r>
      <w:proofErr w:type="spellStart"/>
      <w:r w:rsidRPr="00A60F01">
        <w:t>Seimas</w:t>
      </w:r>
      <w:proofErr w:type="spellEnd"/>
      <w:r w:rsidRPr="00A60F01">
        <w:t xml:space="preserve"> om registrerade partnerskap och diskuterade </w:t>
      </w:r>
      <w:r w:rsidR="002409A4">
        <w:t xml:space="preserve">detta </w:t>
      </w:r>
      <w:r w:rsidRPr="00A60F01">
        <w:t xml:space="preserve">med en kameraman. Diskussionen filmades och spreds i medierna. Det påstådda brott som Petras </w:t>
      </w:r>
      <w:proofErr w:type="spellStart"/>
      <w:r w:rsidRPr="00A60F01">
        <w:t>Gražulis</w:t>
      </w:r>
      <w:proofErr w:type="spellEnd"/>
      <w:r w:rsidRPr="00A60F01">
        <w:t xml:space="preserve"> anklagas för begicks 2022, då han var ledamot av </w:t>
      </w:r>
      <w:proofErr w:type="spellStart"/>
      <w:r w:rsidRPr="00A60F01">
        <w:t>Seimas</w:t>
      </w:r>
      <w:proofErr w:type="spellEnd"/>
      <w:r w:rsidRPr="00A60F01">
        <w:t xml:space="preserve">. Förundersökningen ägde rum </w:t>
      </w:r>
      <w:r w:rsidR="002409A4">
        <w:t>under</w:t>
      </w:r>
      <w:r w:rsidR="002409A4" w:rsidRPr="00A60F01">
        <w:t xml:space="preserve"> </w:t>
      </w:r>
      <w:r w:rsidRPr="00A60F01">
        <w:t xml:space="preserve">2022 och 2023, och målet </w:t>
      </w:r>
      <w:r w:rsidR="002409A4">
        <w:t>tilldelades</w:t>
      </w:r>
      <w:r w:rsidRPr="00A60F01">
        <w:t xml:space="preserve"> Vilnius regionala domstol i januari 2024. Petras </w:t>
      </w:r>
      <w:proofErr w:type="spellStart"/>
      <w:r w:rsidRPr="00A60F01">
        <w:t>Gražulis</w:t>
      </w:r>
      <w:proofErr w:type="spellEnd"/>
      <w:r w:rsidRPr="00A60F01">
        <w:t xml:space="preserve"> åtnjöt vid </w:t>
      </w:r>
      <w:r w:rsidR="002409A4">
        <w:t xml:space="preserve">den </w:t>
      </w:r>
      <w:r w:rsidRPr="00A60F01">
        <w:t xml:space="preserve">tidpunkten rättslig immunitet i egenskap av </w:t>
      </w:r>
      <w:r w:rsidRPr="00A60F01">
        <w:rPr>
          <w:shd w:val="clear" w:color="auto" w:fill="FFFFFF"/>
        </w:rPr>
        <w:t>ledamot</w:t>
      </w:r>
      <w:r w:rsidRPr="00A60F01">
        <w:t xml:space="preserve"> av </w:t>
      </w:r>
      <w:proofErr w:type="spellStart"/>
      <w:r w:rsidRPr="00A60F01">
        <w:t>Seimas</w:t>
      </w:r>
      <w:proofErr w:type="spellEnd"/>
      <w:r w:rsidRPr="00A60F01">
        <w:t xml:space="preserve">, som den 16 november 2023 dock gav sitt samtycke till att </w:t>
      </w:r>
      <w:r w:rsidR="00263378">
        <w:t xml:space="preserve">ett </w:t>
      </w:r>
      <w:r w:rsidRPr="00A60F01">
        <w:t>straffrättslig</w:t>
      </w:r>
      <w:r w:rsidR="00263378">
        <w:t>t</w:t>
      </w:r>
      <w:r w:rsidRPr="00A60F01">
        <w:t xml:space="preserve"> förfarande skulle inledas mot honom.</w:t>
      </w:r>
    </w:p>
    <w:p w14:paraId="0DDEECF6" w14:textId="77777777" w:rsidR="001757A4" w:rsidRPr="00A60F01" w:rsidRDefault="001757A4" w:rsidP="001757A4">
      <w:pPr>
        <w:pStyle w:val="NormalHanging12a"/>
        <w:widowControl/>
      </w:pPr>
      <w:r w:rsidRPr="00A60F01">
        <w:t>C.</w:t>
      </w:r>
      <w:r w:rsidRPr="00A60F01">
        <w:tab/>
        <w:t xml:space="preserve">Petras </w:t>
      </w:r>
      <w:proofErr w:type="spellStart"/>
      <w:r w:rsidRPr="00A60F01">
        <w:t>Gražulis</w:t>
      </w:r>
      <w:proofErr w:type="spellEnd"/>
      <w:r w:rsidRPr="00A60F01">
        <w:t xml:space="preserve"> valdes in i Europaparlamentet i EU-valet i juni 2024 och var inte ledamot av Europaparlamentet vid tidpunkten för det påstådda brottet.</w:t>
      </w:r>
    </w:p>
    <w:p w14:paraId="3C354EF1" w14:textId="77777777" w:rsidR="001757A4" w:rsidRPr="00A60F01" w:rsidRDefault="001757A4" w:rsidP="001757A4">
      <w:pPr>
        <w:pStyle w:val="NormalHanging12a"/>
        <w:widowControl/>
      </w:pPr>
      <w:r w:rsidRPr="00A60F01">
        <w:t>D.</w:t>
      </w:r>
      <w:r w:rsidRPr="00A60F01">
        <w:tab/>
        <w:t>Det påstådda brottet och den efterföljande begäran om upphävande</w:t>
      </w:r>
      <w:r w:rsidR="001B06F6">
        <w:t>t</w:t>
      </w:r>
      <w:r w:rsidRPr="00A60F01">
        <w:t xml:space="preserve"> av Petras </w:t>
      </w:r>
      <w:proofErr w:type="spellStart"/>
      <w:r w:rsidRPr="00A60F01">
        <w:t>Gražulis</w:t>
      </w:r>
      <w:proofErr w:type="spellEnd"/>
      <w:r w:rsidRPr="00A60F01">
        <w:t xml:space="preserve"> immunitet rör varken yttranden som han gjort eller röster som han avlagt under utövandet av sitt ämbete i den mening som avses i artikel 8 i protokoll nr 7 om Europeiska unionens immunitet och privilegier.</w:t>
      </w:r>
    </w:p>
    <w:p w14:paraId="64224885" w14:textId="77777777" w:rsidR="001757A4" w:rsidRPr="00A60F01" w:rsidRDefault="001757A4" w:rsidP="001757A4">
      <w:pPr>
        <w:pStyle w:val="NormalHanging12a"/>
        <w:widowControl/>
      </w:pPr>
      <w:r w:rsidRPr="00A60F01">
        <w:t>E.</w:t>
      </w:r>
      <w:r w:rsidRPr="00A60F01">
        <w:tab/>
        <w:t xml:space="preserve">I artikel 9 första stycket a i protokoll nr 7 om Europeiska unionens immunitet och privilegier </w:t>
      </w:r>
      <w:r w:rsidR="00855923">
        <w:t>föreskrivs</w:t>
      </w:r>
      <w:r w:rsidR="00855923" w:rsidRPr="00A60F01">
        <w:t xml:space="preserve"> </w:t>
      </w:r>
      <w:r w:rsidRPr="00A60F01">
        <w:t>att Europaparlamentets ledamöter på sin egen medlemsstats territorium ska åtnjuta den immunitet som beviljas ledamöterna i den medlemsstatens parlament.</w:t>
      </w:r>
    </w:p>
    <w:p w14:paraId="1244EF69" w14:textId="77777777" w:rsidR="001757A4" w:rsidRPr="00A60F01" w:rsidRDefault="001757A4" w:rsidP="001757A4">
      <w:pPr>
        <w:pStyle w:val="NormalHanging12a"/>
        <w:widowControl/>
      </w:pPr>
      <w:r w:rsidRPr="00A60F01">
        <w:t>F.</w:t>
      </w:r>
      <w:r w:rsidRPr="00A60F01">
        <w:tab/>
        <w:t xml:space="preserve">I artikel 62 i Republiken Litauens konstitution </w:t>
      </w:r>
      <w:r w:rsidR="00263378">
        <w:t>föreskrivs</w:t>
      </w:r>
      <w:r w:rsidR="00263378" w:rsidRPr="00A60F01">
        <w:t xml:space="preserve"> </w:t>
      </w:r>
      <w:r w:rsidRPr="00A60F01">
        <w:t xml:space="preserve">följande: ”En ledamot av </w:t>
      </w:r>
      <w:proofErr w:type="spellStart"/>
      <w:r w:rsidRPr="00A60F01">
        <w:t>Seimas</w:t>
      </w:r>
      <w:proofErr w:type="spellEnd"/>
      <w:r w:rsidRPr="00A60F01">
        <w:t xml:space="preserve"> ska vara okränkbar till sin person. Ett straffrättsligt förfarande får inte inledas mot en ledamot av </w:t>
      </w:r>
      <w:proofErr w:type="spellStart"/>
      <w:r w:rsidRPr="00A60F01">
        <w:t>Seimas</w:t>
      </w:r>
      <w:proofErr w:type="spellEnd"/>
      <w:r w:rsidRPr="00A60F01">
        <w:t xml:space="preserve">, och en ledamot får inte gripas eller på annat sätt bli föremål för frihetsbegränsande åtgärder utan godkännande av </w:t>
      </w:r>
      <w:proofErr w:type="spellStart"/>
      <w:r w:rsidRPr="00A60F01">
        <w:t>Seimas</w:t>
      </w:r>
      <w:proofErr w:type="spellEnd"/>
      <w:r w:rsidRPr="00A60F01">
        <w:t xml:space="preserve">. En ledamot av </w:t>
      </w:r>
      <w:proofErr w:type="spellStart"/>
      <w:r w:rsidRPr="00A60F01">
        <w:t>Seimas</w:t>
      </w:r>
      <w:proofErr w:type="spellEnd"/>
      <w:r w:rsidRPr="00A60F01">
        <w:t xml:space="preserve"> får inte </w:t>
      </w:r>
      <w:r w:rsidR="00036375">
        <w:t>förföljas</w:t>
      </w:r>
      <w:r w:rsidR="00036375" w:rsidRPr="00A60F01">
        <w:t xml:space="preserve"> </w:t>
      </w:r>
      <w:r w:rsidRPr="00A60F01">
        <w:t xml:space="preserve">för sitt röstande eller sina tal i </w:t>
      </w:r>
      <w:proofErr w:type="spellStart"/>
      <w:r w:rsidRPr="00A60F01">
        <w:t>Seimas</w:t>
      </w:r>
      <w:proofErr w:type="spellEnd"/>
      <w:r w:rsidRPr="00A60F01">
        <w:t>. En ledamot kan dock ställas till svars enligt det allmänna förfarandet för personliga förolämpningar eller förtal.”</w:t>
      </w:r>
      <w:r w:rsidRPr="00A60F01">
        <w:rPr>
          <w:sz w:val="22"/>
        </w:rPr>
        <w:t xml:space="preserve"> </w:t>
      </w:r>
    </w:p>
    <w:p w14:paraId="79A1417E" w14:textId="77777777" w:rsidR="001757A4" w:rsidRPr="00A60F01" w:rsidRDefault="001757A4" w:rsidP="001757A4">
      <w:pPr>
        <w:pStyle w:val="NormalHanging12a"/>
        <w:widowControl/>
      </w:pPr>
      <w:r w:rsidRPr="00A60F01">
        <w:t>G.</w:t>
      </w:r>
      <w:r w:rsidRPr="00A60F01">
        <w:tab/>
        <w:t>Syftet med den parlamentariska immuniteten är att skydda parlamentet och dess ledamöter från rättsliga förfaranden som rör verksamhet som bedrivs inom ramen för utövandet av det parlamentariska ämbetet och som inte kan skiljas från detta.</w:t>
      </w:r>
    </w:p>
    <w:p w14:paraId="3A5A8160" w14:textId="77777777" w:rsidR="001757A4" w:rsidRPr="00A60F01" w:rsidRDefault="001757A4" w:rsidP="001757A4">
      <w:pPr>
        <w:pStyle w:val="NormalHanging12a"/>
        <w:widowControl/>
      </w:pPr>
      <w:r w:rsidRPr="00A60F01">
        <w:t>H.</w:t>
      </w:r>
      <w:r w:rsidRPr="00A60F01">
        <w:tab/>
        <w:t>Enligt artikel 5.2 i arbetsordningen är parlamentarisk immunitet inte en ledamots personliga privilegium, utan en garanti för hela parlamentets och dess ledamöters oberoende.</w:t>
      </w:r>
    </w:p>
    <w:p w14:paraId="3D220A6E" w14:textId="77777777" w:rsidR="001757A4" w:rsidRPr="00A60F01" w:rsidRDefault="001757A4" w:rsidP="001757A4">
      <w:pPr>
        <w:pStyle w:val="NormalHanging12a"/>
        <w:widowControl/>
      </w:pPr>
      <w:r w:rsidRPr="00A60F01">
        <w:t>I.</w:t>
      </w:r>
      <w:r w:rsidRPr="00A60F01">
        <w:tab/>
        <w:t xml:space="preserve">I detta fall har parlamentet inte funnit några belägg för att det rör sig om </w:t>
      </w:r>
      <w:proofErr w:type="spellStart"/>
      <w:r w:rsidRPr="00A60F01">
        <w:rPr>
          <w:i/>
          <w:iCs/>
        </w:rPr>
        <w:t>fumus</w:t>
      </w:r>
      <w:proofErr w:type="spellEnd"/>
      <w:r w:rsidRPr="00A60F01">
        <w:rPr>
          <w:i/>
          <w:iCs/>
        </w:rPr>
        <w:t> </w:t>
      </w:r>
      <w:proofErr w:type="spellStart"/>
      <w:r w:rsidRPr="00A60F01">
        <w:rPr>
          <w:i/>
          <w:iCs/>
        </w:rPr>
        <w:t>persecutionis</w:t>
      </w:r>
      <w:proofErr w:type="spellEnd"/>
      <w:r w:rsidRPr="00A60F01">
        <w:t>, det vill säga att det finns faktiska omständigheter som tyder på att de ifrågavarande rättsliga åtgärderna har inletts i avsikt att skada ledamotens politiska verksamhet i dennes egenskap som ledamot av Europaparlamentet.</w:t>
      </w:r>
    </w:p>
    <w:p w14:paraId="5DF6ED89" w14:textId="77777777" w:rsidR="001757A4" w:rsidRPr="00A60F01" w:rsidRDefault="001757A4" w:rsidP="001757A4">
      <w:pPr>
        <w:pStyle w:val="NormalHanging12a"/>
        <w:widowControl/>
      </w:pPr>
      <w:r w:rsidRPr="00A60F01">
        <w:lastRenderedPageBreak/>
        <w:t>J.</w:t>
      </w:r>
      <w:r w:rsidRPr="00A60F01">
        <w:tab/>
        <w:t>Å ena sidan kan parlamentet inte likställas med en domstol, och å andra sidan kan parlamentsledamoten, inom ramen för ett förfarande för att upphäva immunitet, inte betraktas som ”anklagad”</w:t>
      </w:r>
      <w:r w:rsidRPr="00A60F01">
        <w:rPr>
          <w:vertAlign w:val="superscript"/>
        </w:rPr>
        <w:footnoteReference w:id="2"/>
      </w:r>
      <w:r w:rsidRPr="00A60F01">
        <w:t>.</w:t>
      </w:r>
    </w:p>
    <w:p w14:paraId="650376DC" w14:textId="77777777" w:rsidR="001757A4" w:rsidRPr="00A60F01" w:rsidRDefault="001757A4" w:rsidP="001757A4">
      <w:pPr>
        <w:pStyle w:val="NormalHanging12a"/>
        <w:widowControl/>
      </w:pPr>
      <w:r w:rsidRPr="00A60F01">
        <w:t>1.</w:t>
      </w:r>
      <w:r w:rsidRPr="00A60F01">
        <w:tab/>
        <w:t xml:space="preserve">Europaparlamentet beslutar att upphäva Petras </w:t>
      </w:r>
      <w:proofErr w:type="spellStart"/>
      <w:r w:rsidRPr="00A60F01">
        <w:t>Gražulis</w:t>
      </w:r>
      <w:proofErr w:type="spellEnd"/>
      <w:r w:rsidRPr="00A60F01">
        <w:t xml:space="preserve"> immunitet.</w:t>
      </w:r>
    </w:p>
    <w:p w14:paraId="50F3CACF" w14:textId="77777777" w:rsidR="00A60F01" w:rsidRPr="00A60F01" w:rsidRDefault="001757A4" w:rsidP="00A60F01">
      <w:pPr>
        <w:widowControl/>
        <w:ind w:left="567" w:hanging="567"/>
      </w:pPr>
      <w:r w:rsidRPr="00A60F01">
        <w:t>2.</w:t>
      </w:r>
      <w:r w:rsidRPr="00A60F01">
        <w:tab/>
        <w:t xml:space="preserve">Europaparlamentet uppdrar åt talmannen att omedelbart översända detta beslut och det ansvariga utskottets betänkande till de behöriga myndigheterna i Republiken Litauen och till Petras </w:t>
      </w:r>
      <w:proofErr w:type="spellStart"/>
      <w:r w:rsidRPr="00A60F01">
        <w:t>Gražulis</w:t>
      </w:r>
      <w:proofErr w:type="spellEnd"/>
      <w:r w:rsidRPr="00A60F01">
        <w:t>.</w:t>
      </w:r>
    </w:p>
    <w:p w14:paraId="33B84ED3" w14:textId="77777777" w:rsidR="00E365E1" w:rsidRPr="00A60F01" w:rsidRDefault="00E365E1" w:rsidP="001629C9"/>
    <w:sectPr w:rsidR="00E365E1" w:rsidRPr="00A60F01" w:rsidSect="00A60F0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B4684" w14:textId="77777777" w:rsidR="001629C9" w:rsidRPr="00A60F01" w:rsidRDefault="001629C9">
      <w:r w:rsidRPr="00A60F01">
        <w:separator/>
      </w:r>
    </w:p>
  </w:endnote>
  <w:endnote w:type="continuationSeparator" w:id="0">
    <w:p w14:paraId="69CA6F11" w14:textId="77777777" w:rsidR="001629C9" w:rsidRPr="00A60F01" w:rsidRDefault="001629C9">
      <w:r w:rsidRPr="00A60F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1E727" w14:textId="77777777" w:rsidR="00064002" w:rsidRPr="00A60F0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89655" w14:textId="77777777" w:rsidR="00064002" w:rsidRPr="00A60F0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A4783" w14:textId="77777777" w:rsidR="00064002" w:rsidRPr="00A60F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739C2" w14:textId="77777777" w:rsidR="001629C9" w:rsidRPr="00A60F01" w:rsidRDefault="001629C9">
      <w:r w:rsidRPr="00A60F01">
        <w:separator/>
      </w:r>
    </w:p>
  </w:footnote>
  <w:footnote w:type="continuationSeparator" w:id="0">
    <w:p w14:paraId="26C59EA5" w14:textId="77777777" w:rsidR="001629C9" w:rsidRPr="00A60F01" w:rsidRDefault="001629C9">
      <w:r w:rsidRPr="00A60F01">
        <w:continuationSeparator/>
      </w:r>
    </w:p>
  </w:footnote>
  <w:footnote w:id="1">
    <w:p w14:paraId="1D9CAFFF" w14:textId="77777777" w:rsidR="001757A4" w:rsidRPr="00A60F01" w:rsidRDefault="001757A4" w:rsidP="00A60F01">
      <w:pPr>
        <w:pStyle w:val="FootnoteText"/>
        <w:ind w:left="567" w:hanging="567"/>
        <w:rPr>
          <w:sz w:val="24"/>
          <w:vertAlign w:val="superscript"/>
          <w:lang w:val="sv-SE"/>
        </w:rPr>
      </w:pPr>
      <w:r w:rsidRPr="00A60F01">
        <w:rPr>
          <w:rStyle w:val="FootnoteReference"/>
          <w:sz w:val="24"/>
          <w:lang w:val="sv-SE"/>
        </w:rPr>
        <w:footnoteRef/>
      </w:r>
      <w:r w:rsidR="00A60F01" w:rsidRPr="00A60F01">
        <w:rPr>
          <w:sz w:val="24"/>
          <w:lang w:val="sv-SE"/>
        </w:rPr>
        <w:t xml:space="preserve"> </w:t>
      </w:r>
      <w:r w:rsidR="00A60F01" w:rsidRPr="00A60F01">
        <w:rPr>
          <w:sz w:val="24"/>
          <w:lang w:val="sv-SE"/>
        </w:rPr>
        <w:tab/>
      </w:r>
      <w:r w:rsidRPr="00A60F01">
        <w:rPr>
          <w:sz w:val="24"/>
          <w:lang w:val="sv-SE"/>
        </w:rPr>
        <w:t xml:space="preserve">Domstolens dom av den 21 oktober 2008, </w:t>
      </w:r>
      <w:proofErr w:type="spellStart"/>
      <w:r w:rsidRPr="00A60F01">
        <w:rPr>
          <w:sz w:val="24"/>
          <w:lang w:val="sv-SE"/>
        </w:rPr>
        <w:t>Marra</w:t>
      </w:r>
      <w:proofErr w:type="spellEnd"/>
      <w:r w:rsidRPr="00A60F01">
        <w:rPr>
          <w:sz w:val="24"/>
          <w:lang w:val="sv-SE"/>
        </w:rPr>
        <w:t xml:space="preserve">/De Gregorio och Clemente, C-200/07 och C-201/07, ECLI:EU:C:2008:579, tribunalens dom av den 19 mars 2010, </w:t>
      </w:r>
      <w:proofErr w:type="spellStart"/>
      <w:r w:rsidRPr="00A60F01">
        <w:rPr>
          <w:sz w:val="24"/>
          <w:lang w:val="sv-SE"/>
        </w:rPr>
        <w:t>Gollnisch</w:t>
      </w:r>
      <w:proofErr w:type="spellEnd"/>
      <w:r w:rsidRPr="00A60F01">
        <w:rPr>
          <w:sz w:val="24"/>
          <w:lang w:val="sv-SE"/>
        </w:rPr>
        <w:t xml:space="preserve">/parlamentet, T-42/06, ECLI:EU:T:2010:102, domstolens dom av den 6 september 2011, </w:t>
      </w:r>
      <w:proofErr w:type="spellStart"/>
      <w:r w:rsidRPr="00A60F01">
        <w:rPr>
          <w:sz w:val="24"/>
          <w:lang w:val="sv-SE"/>
        </w:rPr>
        <w:t>Patriciello</w:t>
      </w:r>
      <w:proofErr w:type="spellEnd"/>
      <w:r w:rsidRPr="00A60F01">
        <w:rPr>
          <w:sz w:val="24"/>
          <w:lang w:val="sv-SE"/>
        </w:rPr>
        <w:t xml:space="preserve">, C-163/10, ECLI:EU:C:2011:543, tribunalens dom av den 17 januari 2013, </w:t>
      </w:r>
      <w:proofErr w:type="spellStart"/>
      <w:r w:rsidRPr="00A60F01">
        <w:rPr>
          <w:sz w:val="24"/>
          <w:lang w:val="sv-SE"/>
        </w:rPr>
        <w:t>Gollnisch</w:t>
      </w:r>
      <w:proofErr w:type="spellEnd"/>
      <w:r w:rsidRPr="00A60F01">
        <w:rPr>
          <w:sz w:val="24"/>
          <w:lang w:val="sv-SE"/>
        </w:rPr>
        <w:t>/parlamentet, T-346/11 och T</w:t>
      </w:r>
      <w:r w:rsidRPr="00A60F01">
        <w:rPr>
          <w:sz w:val="24"/>
          <w:lang w:val="sv-SE"/>
        </w:rPr>
        <w:noBreakHyphen/>
        <w:t xml:space="preserve">347/11, ECLI:EU:T:2013:23, domstolens dom av den 19 december 2019, </w:t>
      </w:r>
      <w:proofErr w:type="spellStart"/>
      <w:r w:rsidRPr="00A60F01">
        <w:rPr>
          <w:sz w:val="24"/>
          <w:lang w:val="sv-SE"/>
        </w:rPr>
        <w:t>Jungqueras</w:t>
      </w:r>
      <w:proofErr w:type="spellEnd"/>
      <w:r w:rsidRPr="00A60F01">
        <w:rPr>
          <w:sz w:val="24"/>
          <w:lang w:val="sv-SE"/>
        </w:rPr>
        <w:t xml:space="preserve"> </w:t>
      </w:r>
      <w:proofErr w:type="spellStart"/>
      <w:r w:rsidRPr="00A60F01">
        <w:rPr>
          <w:sz w:val="24"/>
          <w:lang w:val="sv-SE"/>
        </w:rPr>
        <w:t>Vies</w:t>
      </w:r>
      <w:proofErr w:type="spellEnd"/>
      <w:r w:rsidRPr="00A60F01">
        <w:rPr>
          <w:sz w:val="24"/>
          <w:lang w:val="sv-SE"/>
        </w:rPr>
        <w:t xml:space="preserve">, C-502/19, ECLI:EU:C:2019:1115, tribunalens dom av den 5 juli 2023, </w:t>
      </w:r>
      <w:proofErr w:type="spellStart"/>
      <w:r w:rsidRPr="00A60F01">
        <w:rPr>
          <w:sz w:val="24"/>
          <w:lang w:val="sv-SE"/>
        </w:rPr>
        <w:t>Puigdemont</w:t>
      </w:r>
      <w:proofErr w:type="spellEnd"/>
      <w:r w:rsidRPr="00A60F01">
        <w:rPr>
          <w:sz w:val="24"/>
          <w:lang w:val="sv-SE"/>
        </w:rPr>
        <w:t xml:space="preserve"> i </w:t>
      </w:r>
      <w:proofErr w:type="spellStart"/>
      <w:r w:rsidRPr="00A60F01">
        <w:rPr>
          <w:sz w:val="24"/>
          <w:lang w:val="sv-SE"/>
        </w:rPr>
        <w:t>Casamajó</w:t>
      </w:r>
      <w:proofErr w:type="spellEnd"/>
      <w:r w:rsidRPr="00A60F01">
        <w:rPr>
          <w:sz w:val="24"/>
          <w:lang w:val="sv-SE"/>
        </w:rPr>
        <w:t xml:space="preserve"> m.fl./parlamentet, T-272/21, ECLI:EU:T:2023:373.</w:t>
      </w:r>
    </w:p>
    <w:p w14:paraId="1F189D69" w14:textId="77777777" w:rsidR="001757A4" w:rsidRPr="00A60F01" w:rsidRDefault="001757A4" w:rsidP="001B06F6">
      <w:pPr>
        <w:pStyle w:val="FootnoteText"/>
        <w:keepLines w:val="0"/>
        <w:widowControl w:val="0"/>
        <w:ind w:left="567" w:hanging="567"/>
        <w:rPr>
          <w:sz w:val="24"/>
          <w:lang w:val="sv-SE"/>
        </w:rPr>
      </w:pPr>
    </w:p>
  </w:footnote>
  <w:footnote w:id="2">
    <w:p w14:paraId="0E5B7B79" w14:textId="77777777" w:rsidR="001757A4" w:rsidRPr="00A60F01" w:rsidRDefault="001757A4" w:rsidP="00A60F01">
      <w:pPr>
        <w:pStyle w:val="FootnoteText"/>
        <w:ind w:left="567" w:hanging="567"/>
        <w:rPr>
          <w:sz w:val="24"/>
          <w:lang w:val="sv-SE"/>
        </w:rPr>
      </w:pPr>
      <w:r w:rsidRPr="00A60F01">
        <w:rPr>
          <w:rStyle w:val="FootnoteReference"/>
          <w:sz w:val="24"/>
          <w:lang w:val="sv-SE"/>
        </w:rPr>
        <w:footnoteRef/>
      </w:r>
      <w:r w:rsidR="00A60F01" w:rsidRPr="00A60F01">
        <w:rPr>
          <w:sz w:val="24"/>
          <w:lang w:val="sv-SE"/>
        </w:rPr>
        <w:t xml:space="preserve"> </w:t>
      </w:r>
      <w:r w:rsidR="00A60F01" w:rsidRPr="00A60F01">
        <w:rPr>
          <w:sz w:val="24"/>
          <w:lang w:val="sv-SE"/>
        </w:rPr>
        <w:tab/>
      </w:r>
      <w:r w:rsidRPr="00A60F01">
        <w:rPr>
          <w:sz w:val="24"/>
          <w:lang w:val="sv-SE"/>
        </w:rPr>
        <w:t xml:space="preserve">Tribunalens dom av den 30 april 2019, </w:t>
      </w:r>
      <w:proofErr w:type="spellStart"/>
      <w:r w:rsidRPr="00A60F01">
        <w:rPr>
          <w:sz w:val="24"/>
          <w:lang w:val="sv-SE"/>
        </w:rPr>
        <w:t>Briois</w:t>
      </w:r>
      <w:proofErr w:type="spellEnd"/>
      <w:r w:rsidRPr="00A60F01">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FE283" w14:textId="77777777" w:rsidR="00064002" w:rsidRPr="00A60F0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AB71C" w14:textId="77777777" w:rsidR="00064002" w:rsidRPr="00A60F0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A3768" w14:textId="77777777" w:rsidR="00064002" w:rsidRPr="00A60F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0433046">
    <w:abstractNumId w:val="9"/>
  </w:num>
  <w:num w:numId="2" w16cid:durableId="1286958778">
    <w:abstractNumId w:val="9"/>
  </w:num>
  <w:num w:numId="3" w16cid:durableId="442191010">
    <w:abstractNumId w:val="7"/>
  </w:num>
  <w:num w:numId="4" w16cid:durableId="1324235629">
    <w:abstractNumId w:val="7"/>
  </w:num>
  <w:num w:numId="5" w16cid:durableId="359747556">
    <w:abstractNumId w:val="6"/>
  </w:num>
  <w:num w:numId="6" w16cid:durableId="1202283634">
    <w:abstractNumId w:val="6"/>
  </w:num>
  <w:num w:numId="7" w16cid:durableId="223031303">
    <w:abstractNumId w:val="5"/>
  </w:num>
  <w:num w:numId="8" w16cid:durableId="1840465033">
    <w:abstractNumId w:val="5"/>
  </w:num>
  <w:num w:numId="9" w16cid:durableId="653027839">
    <w:abstractNumId w:val="4"/>
  </w:num>
  <w:num w:numId="10" w16cid:durableId="432746222">
    <w:abstractNumId w:val="4"/>
  </w:num>
  <w:num w:numId="11" w16cid:durableId="670373767">
    <w:abstractNumId w:val="8"/>
  </w:num>
  <w:num w:numId="12" w16cid:durableId="442069393">
    <w:abstractNumId w:val="8"/>
  </w:num>
  <w:num w:numId="13" w16cid:durableId="1551188218">
    <w:abstractNumId w:val="3"/>
  </w:num>
  <w:num w:numId="14" w16cid:durableId="2080789115">
    <w:abstractNumId w:val="3"/>
  </w:num>
  <w:num w:numId="15" w16cid:durableId="628510322">
    <w:abstractNumId w:val="2"/>
  </w:num>
  <w:num w:numId="16" w16cid:durableId="1042902358">
    <w:abstractNumId w:val="2"/>
  </w:num>
  <w:num w:numId="17" w16cid:durableId="163009705">
    <w:abstractNumId w:val="1"/>
  </w:num>
  <w:num w:numId="18" w16cid:durableId="622856442">
    <w:abstractNumId w:val="1"/>
  </w:num>
  <w:num w:numId="19" w16cid:durableId="1066143346">
    <w:abstractNumId w:val="0"/>
  </w:num>
  <w:num w:numId="20" w16cid:durableId="706831065">
    <w:abstractNumId w:val="0"/>
  </w:num>
  <w:num w:numId="21" w16cid:durableId="1127088353">
    <w:abstractNumId w:val="9"/>
  </w:num>
  <w:num w:numId="22" w16cid:durableId="232930778">
    <w:abstractNumId w:val="7"/>
  </w:num>
  <w:num w:numId="23" w16cid:durableId="1238906832">
    <w:abstractNumId w:val="6"/>
  </w:num>
  <w:num w:numId="24" w16cid:durableId="605036679">
    <w:abstractNumId w:val="5"/>
  </w:num>
  <w:num w:numId="25" w16cid:durableId="859978576">
    <w:abstractNumId w:val="4"/>
  </w:num>
  <w:num w:numId="26" w16cid:durableId="819887216">
    <w:abstractNumId w:val="8"/>
  </w:num>
  <w:num w:numId="27" w16cid:durableId="1941595382">
    <w:abstractNumId w:val="3"/>
  </w:num>
  <w:num w:numId="28" w16cid:durableId="913583328">
    <w:abstractNumId w:val="2"/>
  </w:num>
  <w:num w:numId="29" w16cid:durableId="2066442578">
    <w:abstractNumId w:val="1"/>
  </w:num>
  <w:num w:numId="30" w16cid:durableId="2040425811">
    <w:abstractNumId w:val="0"/>
  </w:num>
  <w:num w:numId="31" w16cid:durableId="1623030857">
    <w:abstractNumId w:val="9"/>
  </w:num>
  <w:num w:numId="32" w16cid:durableId="2120443713">
    <w:abstractNumId w:val="7"/>
  </w:num>
  <w:num w:numId="33" w16cid:durableId="513687939">
    <w:abstractNumId w:val="6"/>
  </w:num>
  <w:num w:numId="34" w16cid:durableId="564073695">
    <w:abstractNumId w:val="5"/>
  </w:num>
  <w:num w:numId="35" w16cid:durableId="279922728">
    <w:abstractNumId w:val="4"/>
  </w:num>
  <w:num w:numId="36" w16cid:durableId="1370837366">
    <w:abstractNumId w:val="8"/>
  </w:num>
  <w:num w:numId="37" w16cid:durableId="289627203">
    <w:abstractNumId w:val="3"/>
  </w:num>
  <w:num w:numId="38" w16cid:durableId="1429933390">
    <w:abstractNumId w:val="2"/>
  </w:num>
  <w:num w:numId="39" w16cid:durableId="1484346693">
    <w:abstractNumId w:val="1"/>
  </w:num>
  <w:num w:numId="40" w16cid:durableId="1613049655">
    <w:abstractNumId w:val="0"/>
  </w:num>
  <w:num w:numId="41" w16cid:durableId="52777091">
    <w:abstractNumId w:val="10"/>
  </w:num>
  <w:num w:numId="42" w16cid:durableId="277374104">
    <w:abstractNumId w:val="10"/>
  </w:num>
  <w:num w:numId="43" w16cid:durableId="1242447736">
    <w:abstractNumId w:val="10"/>
  </w:num>
  <w:num w:numId="44" w16cid:durableId="715201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8/2025"/>
    <w:docVar w:name="dvlangue" w:val="SV"/>
    <w:docVar w:name="dvnumam" w:val="0"/>
    <w:docVar w:name="dvpe" w:val="770.080"/>
    <w:docVar w:name="dvrapporteur" w:val="Föredragande: "/>
    <w:docVar w:name="dvtitre" w:val="Europaparlamentets beslut av den xx xx 2025 om begäran om upphävande av Petras Gražulis immunitet(2024/2089(IMM))"/>
  </w:docVars>
  <w:rsids>
    <w:rsidRoot w:val="001629C9"/>
    <w:rsid w:val="00002272"/>
    <w:rsid w:val="00036375"/>
    <w:rsid w:val="00064002"/>
    <w:rsid w:val="00066768"/>
    <w:rsid w:val="000677B9"/>
    <w:rsid w:val="000831BA"/>
    <w:rsid w:val="000A42CC"/>
    <w:rsid w:val="000E7DD9"/>
    <w:rsid w:val="0010095E"/>
    <w:rsid w:val="00125B37"/>
    <w:rsid w:val="001629C9"/>
    <w:rsid w:val="001757A4"/>
    <w:rsid w:val="00187494"/>
    <w:rsid w:val="001B06F6"/>
    <w:rsid w:val="001F32AE"/>
    <w:rsid w:val="002409A4"/>
    <w:rsid w:val="00263378"/>
    <w:rsid w:val="002767FF"/>
    <w:rsid w:val="0028329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55A7"/>
    <w:rsid w:val="0050519A"/>
    <w:rsid w:val="005072A1"/>
    <w:rsid w:val="00514517"/>
    <w:rsid w:val="00545827"/>
    <w:rsid w:val="00560270"/>
    <w:rsid w:val="005C2568"/>
    <w:rsid w:val="005F1B17"/>
    <w:rsid w:val="006037C0"/>
    <w:rsid w:val="006631B6"/>
    <w:rsid w:val="00680577"/>
    <w:rsid w:val="00697450"/>
    <w:rsid w:val="006F74FA"/>
    <w:rsid w:val="00731ADD"/>
    <w:rsid w:val="00734777"/>
    <w:rsid w:val="00747932"/>
    <w:rsid w:val="00751A4A"/>
    <w:rsid w:val="00756632"/>
    <w:rsid w:val="00762C74"/>
    <w:rsid w:val="00786EC0"/>
    <w:rsid w:val="007D1690"/>
    <w:rsid w:val="007E22AD"/>
    <w:rsid w:val="00817416"/>
    <w:rsid w:val="00842779"/>
    <w:rsid w:val="00855923"/>
    <w:rsid w:val="00865F67"/>
    <w:rsid w:val="00881A7B"/>
    <w:rsid w:val="008840E5"/>
    <w:rsid w:val="00887B3E"/>
    <w:rsid w:val="008C2AC6"/>
    <w:rsid w:val="00930C23"/>
    <w:rsid w:val="0093193B"/>
    <w:rsid w:val="009362FA"/>
    <w:rsid w:val="00943900"/>
    <w:rsid w:val="009509D8"/>
    <w:rsid w:val="00950B64"/>
    <w:rsid w:val="00981893"/>
    <w:rsid w:val="00A1687D"/>
    <w:rsid w:val="00A43E52"/>
    <w:rsid w:val="00A4678D"/>
    <w:rsid w:val="00A60F01"/>
    <w:rsid w:val="00A778C7"/>
    <w:rsid w:val="00AB441E"/>
    <w:rsid w:val="00AB6293"/>
    <w:rsid w:val="00AD2F41"/>
    <w:rsid w:val="00AE0928"/>
    <w:rsid w:val="00AF3B82"/>
    <w:rsid w:val="00B12E95"/>
    <w:rsid w:val="00B22876"/>
    <w:rsid w:val="00B558F0"/>
    <w:rsid w:val="00B56C33"/>
    <w:rsid w:val="00BD48FE"/>
    <w:rsid w:val="00BD7BD8"/>
    <w:rsid w:val="00BE6ADC"/>
    <w:rsid w:val="00C05BFE"/>
    <w:rsid w:val="00C23CD4"/>
    <w:rsid w:val="00C61C0C"/>
    <w:rsid w:val="00C941CB"/>
    <w:rsid w:val="00CB1C4B"/>
    <w:rsid w:val="00CC2357"/>
    <w:rsid w:val="00CF071A"/>
    <w:rsid w:val="00D040B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93B668"/>
  <w15:chartTrackingRefBased/>
  <w15:docId w15:val="{5A6FC76C-8AAE-4A38-9C17-74B05B601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757A4"/>
    <w:pPr>
      <w:spacing w:after="240"/>
      <w:ind w:left="567" w:hanging="567"/>
    </w:pPr>
  </w:style>
  <w:style w:type="paragraph" w:customStyle="1" w:styleId="EPComma">
    <w:name w:val="EPComma"/>
    <w:basedOn w:val="Normal"/>
    <w:rsid w:val="001757A4"/>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C9E330-CF3C-470E-BA01-F60A9CE91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744</Words>
  <Characters>4241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2025-06-12T13:51:00Z</dcterms:created>
  <dcterms:modified xsi:type="dcterms:W3CDTF">2025-06-12T13:51:00Z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P10_TA(2025)0068_</vt:lpwstr>
  </property>
  <property fmtid="{D5CDD505-2E9C-101B-9397-08002B2CF9AE}" pid="4" name="&lt;Type&gt;">
    <vt:lpwstr>RR</vt:lpwstr>
  </property>
</Properties>
</file>