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63058" w:rsidTr="0010095E">
        <w:trPr>
          <w:trHeight w:hRule="exact" w:val="1418"/>
        </w:trPr>
        <w:tc>
          <w:tcPr>
            <w:tcW w:w="6804" w:type="dxa"/>
            <w:shd w:val="clear" w:color="auto" w:fill="auto"/>
            <w:vAlign w:val="center"/>
          </w:tcPr>
          <w:p w:rsidR="00751A4A" w:rsidRPr="00963058" w:rsidRDefault="009F5F56" w:rsidP="0047065C">
            <w:pPr>
              <w:pStyle w:val="EPName"/>
              <w:widowControl/>
            </w:pPr>
            <w:r w:rsidRPr="00963058">
              <w:t>Euroopan parlamentti</w:t>
            </w:r>
          </w:p>
          <w:p w:rsidR="00751A4A" w:rsidRPr="00963058" w:rsidRDefault="005F1B17" w:rsidP="0047065C">
            <w:pPr>
              <w:pStyle w:val="EPTerm"/>
              <w:widowControl/>
              <w:rPr>
                <w:rStyle w:val="HideTWBExt"/>
                <w:noProof w:val="0"/>
                <w:vanish w:val="0"/>
                <w:color w:val="auto"/>
              </w:rPr>
            </w:pPr>
            <w:r w:rsidRPr="00963058">
              <w:t>2024</w:t>
            </w:r>
            <w:r w:rsidR="00817416" w:rsidRPr="00963058">
              <w:t>-202</w:t>
            </w:r>
            <w:r w:rsidRPr="00963058">
              <w:t>9</w:t>
            </w:r>
          </w:p>
        </w:tc>
        <w:tc>
          <w:tcPr>
            <w:tcW w:w="2268" w:type="dxa"/>
            <w:shd w:val="clear" w:color="auto" w:fill="auto"/>
          </w:tcPr>
          <w:p w:rsidR="00751A4A" w:rsidRPr="00963058" w:rsidRDefault="00187494" w:rsidP="0047065C">
            <w:pPr>
              <w:pStyle w:val="EPLogo"/>
              <w:widowControl/>
            </w:pPr>
            <w:r w:rsidRPr="00963058">
              <w:rPr>
                <w:noProof/>
                <w:lang w:eastAsia="fi-FI"/>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63058" w:rsidRDefault="00D058B8" w:rsidP="0047065C">
      <w:pPr>
        <w:pStyle w:val="LineTop"/>
        <w:widowControl/>
      </w:pPr>
    </w:p>
    <w:p w:rsidR="00680577" w:rsidRPr="00963058" w:rsidRDefault="009F5F56" w:rsidP="0047065C">
      <w:pPr>
        <w:pStyle w:val="EPBodyTA1"/>
        <w:widowControl/>
      </w:pPr>
      <w:r w:rsidRPr="00963058">
        <w:t>HYVÄKSYTYT TEKSTIT</w:t>
      </w:r>
    </w:p>
    <w:p w:rsidR="00D058B8" w:rsidRPr="00963058" w:rsidRDefault="00D058B8" w:rsidP="0047065C">
      <w:pPr>
        <w:pStyle w:val="LineBottom"/>
        <w:widowControl/>
      </w:pPr>
    </w:p>
    <w:p w:rsidR="009F5F56" w:rsidRPr="00963058" w:rsidRDefault="009F5F56" w:rsidP="0047065C">
      <w:pPr>
        <w:pStyle w:val="ATHeading1"/>
      </w:pPr>
      <w:bookmarkStart w:id="0" w:name="TANumber"/>
      <w:r w:rsidRPr="00963058">
        <w:t>P10_</w:t>
      </w:r>
      <w:proofErr w:type="gramStart"/>
      <w:r w:rsidRPr="00963058">
        <w:t>TA(</w:t>
      </w:r>
      <w:proofErr w:type="gramEnd"/>
      <w:r w:rsidRPr="00963058">
        <w:t>2025)00</w:t>
      </w:r>
      <w:r w:rsidR="000B539C">
        <w:t>69</w:t>
      </w:r>
      <w:bookmarkEnd w:id="0"/>
    </w:p>
    <w:p w:rsidR="009F5F56" w:rsidRPr="00963058" w:rsidRDefault="009F5F56" w:rsidP="0047065C">
      <w:pPr>
        <w:pStyle w:val="ATHeading2"/>
      </w:pPr>
      <w:bookmarkStart w:id="1" w:name="title"/>
      <w:r w:rsidRPr="00963058">
        <w:t>Grzegorz Braunin koskemattomuuden pidättämistä koskeva pyyntö</w:t>
      </w:r>
      <w:bookmarkEnd w:id="1"/>
    </w:p>
    <w:p w:rsidR="009F5F56" w:rsidRPr="00963058" w:rsidRDefault="009F5F56" w:rsidP="0047065C">
      <w:pPr>
        <w:widowControl/>
        <w:rPr>
          <w:i/>
          <w:vanish/>
        </w:rPr>
      </w:pPr>
      <w:r w:rsidRPr="00963058">
        <w:rPr>
          <w:i/>
        </w:rPr>
        <w:fldChar w:fldCharType="begin"/>
      </w:r>
      <w:r w:rsidRPr="00963058">
        <w:rPr>
          <w:i/>
        </w:rPr>
        <w:instrText xml:space="preserve"> TC"(</w:instrText>
      </w:r>
      <w:bookmarkStart w:id="2" w:name="DocNumber"/>
      <w:r w:rsidRPr="00963058">
        <w:rPr>
          <w:i/>
        </w:rPr>
        <w:instrText>A10-0081/2025</w:instrText>
      </w:r>
      <w:bookmarkEnd w:id="2"/>
      <w:r w:rsidRPr="00963058">
        <w:rPr>
          <w:i/>
        </w:rPr>
        <w:instrText xml:space="preserve"> - Esittelijä: </w:instrText>
      </w:r>
      <w:proofErr w:type="spellStart"/>
      <w:r w:rsidRPr="00963058">
        <w:rPr>
          <w:i/>
        </w:rPr>
        <w:instrText>Dainius</w:instrText>
      </w:r>
      <w:proofErr w:type="spellEnd"/>
      <w:r w:rsidRPr="00963058">
        <w:rPr>
          <w:i/>
        </w:rPr>
        <w:instrText xml:space="preserve"> </w:instrText>
      </w:r>
      <w:proofErr w:type="spellStart"/>
      <w:r w:rsidRPr="00963058">
        <w:rPr>
          <w:i/>
        </w:rPr>
        <w:instrText>Žalimas</w:instrText>
      </w:r>
      <w:proofErr w:type="spellEnd"/>
      <w:r w:rsidRPr="00963058">
        <w:rPr>
          <w:i/>
        </w:rPr>
        <w:instrText xml:space="preserve">)"\l3 \n&gt; \* MERGEFORMAT </w:instrText>
      </w:r>
      <w:r w:rsidRPr="00963058">
        <w:rPr>
          <w:i/>
        </w:rPr>
        <w:fldChar w:fldCharType="end"/>
      </w:r>
    </w:p>
    <w:p w:rsidR="009F5F56" w:rsidRPr="00963058" w:rsidRDefault="009F5F56" w:rsidP="0047065C">
      <w:pPr>
        <w:widowControl/>
        <w:rPr>
          <w:vanish/>
        </w:rPr>
      </w:pPr>
      <w:bookmarkStart w:id="3" w:name="Commission"/>
      <w:r w:rsidRPr="00963058">
        <w:rPr>
          <w:vanish/>
        </w:rPr>
        <w:t>Oikeudellisten asioiden valiokunta</w:t>
      </w:r>
      <w:bookmarkEnd w:id="3"/>
    </w:p>
    <w:p w:rsidR="009F5F56" w:rsidRPr="00963058" w:rsidRDefault="009F5F56" w:rsidP="0047065C">
      <w:pPr>
        <w:widowControl/>
        <w:rPr>
          <w:vanish/>
        </w:rPr>
      </w:pPr>
      <w:bookmarkStart w:id="4" w:name="PE"/>
      <w:r w:rsidRPr="00963058">
        <w:rPr>
          <w:vanish/>
        </w:rPr>
        <w:t>PE770.079</w:t>
      </w:r>
      <w:bookmarkEnd w:id="4"/>
    </w:p>
    <w:p w:rsidR="009F5F56" w:rsidRPr="00963058" w:rsidRDefault="009F5F56" w:rsidP="0047065C">
      <w:pPr>
        <w:pStyle w:val="ATHeading3"/>
      </w:pPr>
      <w:bookmarkStart w:id="5" w:name="Sujet"/>
      <w:r w:rsidRPr="00963058">
        <w:t>Euroopan parlamentin päätös 6. toukokuuta 2025 Grzegorz Braunin koskemattomuuden pidättämistä koskevasta pyynnöstä</w:t>
      </w:r>
      <w:bookmarkEnd w:id="5"/>
      <w:r w:rsidRPr="00963058">
        <w:t xml:space="preserve"> </w:t>
      </w:r>
      <w:bookmarkStart w:id="6" w:name="References"/>
      <w:r w:rsidRPr="00963058">
        <w:t>(2024/2102(IMM))</w:t>
      </w:r>
      <w:bookmarkEnd w:id="6"/>
    </w:p>
    <w:p w:rsidR="00D62E85" w:rsidRPr="00963058" w:rsidRDefault="00D62E85" w:rsidP="0047065C">
      <w:pPr>
        <w:pStyle w:val="EPComma"/>
        <w:widowControl/>
      </w:pPr>
      <w:bookmarkStart w:id="7" w:name="TextBodyBegin"/>
      <w:bookmarkEnd w:id="7"/>
      <w:r w:rsidRPr="00963058">
        <w:rPr>
          <w:i/>
        </w:rPr>
        <w:t>Euroopan parlamentti,</w:t>
      </w:r>
      <w:r w:rsidRPr="00963058">
        <w:t xml:space="preserve"> joka</w:t>
      </w:r>
    </w:p>
    <w:p w:rsidR="00D62E85" w:rsidRPr="00963058" w:rsidRDefault="00D62E85" w:rsidP="0047065C">
      <w:pPr>
        <w:pStyle w:val="NormalHanging12a"/>
        <w:widowControl/>
      </w:pPr>
      <w:r w:rsidRPr="00963058">
        <w:t>–</w:t>
      </w:r>
      <w:r w:rsidRPr="00963058">
        <w:tab/>
        <w:t xml:space="preserve">ottaa huomioon 29. lokakuuta 2024 päivätyn Puolan </w:t>
      </w:r>
      <w:r w:rsidR="00C8487F">
        <w:t xml:space="preserve">tasavallan </w:t>
      </w:r>
      <w:r w:rsidRPr="00963058">
        <w:t>valtakunnansyyttäjän esittämän, Grzegorz Braunin koskemattomuuden pidättämistä koskevan pyynnön, jolla toimitettiin Varsovan alueellisen syyttäjänviraston esittämä, Grzegorz Braunia vastaan vireille pantuun rikosoikeudelliseen menettelyyn liittyvä pyyntö ja josta ilmoitettiin täysistunnossa 14. marraskuuta 2024,</w:t>
      </w:r>
    </w:p>
    <w:p w:rsidR="00D62E85" w:rsidRPr="00963058" w:rsidRDefault="00D62E85" w:rsidP="0047065C">
      <w:pPr>
        <w:pStyle w:val="NormalHanging12a"/>
        <w:widowControl/>
      </w:pPr>
      <w:r w:rsidRPr="00963058">
        <w:t>–</w:t>
      </w:r>
      <w:r w:rsidRPr="00963058">
        <w:tab/>
        <w:t>ottaa huomioon, että Grzegorz Braunin katsotaan luopuneen oikeudestaan tulla kuulluksi työjärjestyksen 9 artiklan 6 kohdan mukaisesti,</w:t>
      </w:r>
    </w:p>
    <w:p w:rsidR="00D62E85" w:rsidRPr="00963058" w:rsidRDefault="00D62E85" w:rsidP="0047065C">
      <w:pPr>
        <w:pStyle w:val="NormalHanging12a"/>
        <w:widowControl/>
      </w:pPr>
      <w:r w:rsidRPr="00963058">
        <w:t>–</w:t>
      </w:r>
      <w:r w:rsidRPr="00963058">
        <w:tab/>
        <w:t xml:space="preserve">ottaa huomioon Euroopan unionin erioikeuksista ja vapauksista tehdyssä pöytäkirjassa </w:t>
      </w:r>
      <w:proofErr w:type="gramStart"/>
      <w:r w:rsidRPr="00963058">
        <w:t>N:o</w:t>
      </w:r>
      <w:proofErr w:type="gramEnd"/>
      <w:r w:rsidRPr="00963058">
        <w:t> 7 olevan 8 ja 9 artiklan sekä Euroopan parlamentin jäsenten valitsemisesta yleisillä välittömillä vaaleilla 20. syyskuuta 1976 annetun säädöksen 6 artiklan 2 kohdan,</w:t>
      </w:r>
    </w:p>
    <w:p w:rsidR="00D62E85" w:rsidRPr="00963058" w:rsidRDefault="00D62E85" w:rsidP="0047065C">
      <w:pPr>
        <w:pStyle w:val="NormalHanging12a"/>
        <w:widowControl/>
      </w:pPr>
      <w:r w:rsidRPr="00963058">
        <w:t>–</w:t>
      </w:r>
      <w:r w:rsidRPr="00963058">
        <w:tab/>
        <w:t>ottaa huomioon Euroopan unionin tuomioistuimen 21. lokakuuta 2008, 19. maaliskuuta 2010, 6. syyskuuta 2011, 17. tammikuuta 2013, 19. joulukuuta 2019 ja 5. heinäkuuta 2023 antamat tuomiot</w:t>
      </w:r>
      <w:r w:rsidRPr="00963058">
        <w:rPr>
          <w:rStyle w:val="FootnoteReference"/>
          <w:color w:val="000000"/>
        </w:rPr>
        <w:footnoteReference w:id="1"/>
      </w:r>
      <w:r w:rsidRPr="00963058">
        <w:t>,</w:t>
      </w:r>
    </w:p>
    <w:p w:rsidR="00D62E85" w:rsidRPr="00963058" w:rsidRDefault="00D62E85" w:rsidP="0047065C">
      <w:pPr>
        <w:pStyle w:val="NormalHanging12a"/>
        <w:widowControl/>
      </w:pPr>
      <w:r w:rsidRPr="00963058">
        <w:t>–</w:t>
      </w:r>
      <w:r w:rsidRPr="00963058">
        <w:tab/>
        <w:t>ottaa huomioon Puolan tasavallan perustuslain 105 pykälän 2 ja 5 momentin,</w:t>
      </w:r>
    </w:p>
    <w:p w:rsidR="00D62E85" w:rsidRPr="00963058" w:rsidRDefault="00D62E85" w:rsidP="0047065C">
      <w:pPr>
        <w:pStyle w:val="NormalHanging12a"/>
        <w:widowControl/>
      </w:pPr>
      <w:r w:rsidRPr="00963058">
        <w:t>–</w:t>
      </w:r>
      <w:r w:rsidRPr="00963058">
        <w:tab/>
        <w:t>ottaa huomioon työjärjestyksen 5 artiklan 2 kohdan, 6 artiklan 1 kohdan ja 9 artiklan,</w:t>
      </w:r>
    </w:p>
    <w:p w:rsidR="00D62E85" w:rsidRPr="00963058" w:rsidRDefault="00D62E85" w:rsidP="0047065C">
      <w:pPr>
        <w:pStyle w:val="NormalHanging12a"/>
        <w:widowControl/>
      </w:pPr>
      <w:r w:rsidRPr="00963058">
        <w:lastRenderedPageBreak/>
        <w:t>–</w:t>
      </w:r>
      <w:r w:rsidRPr="00963058">
        <w:tab/>
        <w:t>ottaa huomioon oikeudellisten asioiden valiokunnan mietinnön (A10-0081/2025),</w:t>
      </w:r>
    </w:p>
    <w:p w:rsidR="00D62E85" w:rsidRPr="00963058" w:rsidRDefault="00D62E85" w:rsidP="0047065C">
      <w:pPr>
        <w:pStyle w:val="NormalHanging12a"/>
        <w:widowControl/>
      </w:pPr>
      <w:r w:rsidRPr="00963058">
        <w:t>A.</w:t>
      </w:r>
      <w:r w:rsidRPr="00963058">
        <w:tab/>
        <w:t>ottaa huomioon, että Puolan</w:t>
      </w:r>
      <w:r w:rsidR="00C8487F">
        <w:t xml:space="preserve"> tasavallan</w:t>
      </w:r>
      <w:r w:rsidRPr="00963058">
        <w:t xml:space="preserve"> valtakunnansyyttäjä toimitti 29. lokakuuta 2024 päivätyllä kirjeellä Varsovan alueellisen syyttäjänviraston esittämän, Grzegorz Braunin koskemattomuuden pidättämistä koskevan pyynnön, joka liittyi useisiin vuosina 2022 ja 2023 tapahtuneisiin väitettyihin rikoksiin;</w:t>
      </w:r>
    </w:p>
    <w:p w:rsidR="00D62E85" w:rsidRPr="00963058" w:rsidRDefault="00D62E85" w:rsidP="0047065C">
      <w:pPr>
        <w:pStyle w:val="NormalHanging12a"/>
        <w:widowControl/>
      </w:pPr>
      <w:r w:rsidRPr="00963058">
        <w:rPr>
          <w:shd w:val="clear" w:color="auto" w:fill="FFFFFF"/>
        </w:rPr>
        <w:t>B.</w:t>
      </w:r>
      <w:r w:rsidRPr="00963058">
        <w:rPr>
          <w:shd w:val="clear" w:color="auto" w:fill="FFFFFF"/>
        </w:rPr>
        <w:tab/>
      </w:r>
      <w:r w:rsidRPr="00963058">
        <w:t>ottaa huomioon, että pyynnön mukaan Grzegorz Braunin väitetään loukanneen 1. maaliskuuta 2022 valtion tutkimuslaitoksena toimivan kansallisen kardiologiainstituutin rakennuksessa kansallisen kardiologiainstituutin johtajana toimineen toimenhaltijan ruumiillista koskemattomuutta kyseisen toimenhaltijan työtehtävien hoitamisen aikana ja siihen liittyen; ottaa huomioon, että väitetyt teot ovat rikoksia Puolan rikoslain 222 pykälän 1 momentin ja samanaikaisesti Puolan rikoslain 191 pykälän 1 momentin nojalla luettuna yhdessä sen 11 pykälän 2 momentin kanssa;</w:t>
      </w:r>
    </w:p>
    <w:p w:rsidR="00D62E85" w:rsidRPr="00963058" w:rsidRDefault="00D62E85" w:rsidP="0047065C">
      <w:pPr>
        <w:pStyle w:val="NormalHanging12a"/>
        <w:widowControl/>
      </w:pPr>
      <w:r w:rsidRPr="00963058">
        <w:rPr>
          <w:shd w:val="clear" w:color="auto" w:fill="FFFFFF"/>
        </w:rPr>
        <w:t>C.</w:t>
      </w:r>
      <w:r w:rsidRPr="00963058">
        <w:rPr>
          <w:shd w:val="clear" w:color="auto" w:fill="FFFFFF"/>
        </w:rPr>
        <w:tab/>
      </w:r>
      <w:r w:rsidRPr="00963058">
        <w:t>ottaa huomioon, että Grzegorz Braunin väitetään solvanneen 1. maaliskuuta 2022 kansallisen kardiologiainstituutin johtajaa kyseisen toimenhaltijan työtehtävien hoitamisen aikana ja siihen liittyen esittämällä syytöksiä tätä vastaan ja suoratoistamalla tapahtumat internetissä, mikä olisi väitetysti voinut vahingoittaa toimenhaltijan mainetta ja todennäköisesti viedä tätä kohtaan tunnetun luottamuksen, jota tämä tarvitsee kansallisen kardiologiainstituutin johtajan tehtäviä hoitaessaan ja lääkärin ammattia harjoittaessaan;</w:t>
      </w:r>
      <w:r w:rsidRPr="00963058">
        <w:rPr>
          <w:color w:val="000000"/>
        </w:rPr>
        <w:t xml:space="preserve"> </w:t>
      </w:r>
      <w:r w:rsidRPr="00963058">
        <w:t>ottaa huomioon, että väitetyt teot ovat rikoksia Puolan rikoslain 226 pykälän 1 momentin ja samanaikaisesti Puolan rikoslain 212 pykälän 1 ja 2 momentin nojalla luettuna yhdessä sen 11 pykälän 2 momentin kanssa;</w:t>
      </w:r>
    </w:p>
    <w:p w:rsidR="00D62E85" w:rsidRPr="00963058" w:rsidRDefault="00D62E85" w:rsidP="0047065C">
      <w:pPr>
        <w:pStyle w:val="NormalHanging12a"/>
        <w:widowControl/>
      </w:pPr>
      <w:r w:rsidRPr="00963058">
        <w:rPr>
          <w:shd w:val="clear" w:color="auto" w:fill="FFFFFF"/>
        </w:rPr>
        <w:t>D.</w:t>
      </w:r>
      <w:r w:rsidRPr="00963058">
        <w:rPr>
          <w:shd w:val="clear" w:color="auto" w:fill="FFFFFF"/>
        </w:rPr>
        <w:tab/>
      </w:r>
      <w:r w:rsidRPr="00963058">
        <w:t>ottaa huomioon, että Grzegorz Braunin väitetään vahingoittaneen 27. tammikuuta 2023 joulukuusta ja tuhonneen koristeita, jotka olivat sellaisen kahden puolalaisen yhdistyksen omaisuutta, joiden toimistot sijaitsivat Krakovan aluetuomioistuimen rakennuksessa, ja ottaa huomioon, että tällaisen vahingon aiheuttaminen on rikos Puolan rikoslain 288 pykälän 1 momentin nojalla;</w:t>
      </w:r>
    </w:p>
    <w:p w:rsidR="00D62E85" w:rsidRPr="00963058" w:rsidRDefault="00D62E85" w:rsidP="0047065C">
      <w:pPr>
        <w:pStyle w:val="NormalHanging12a"/>
        <w:widowControl/>
      </w:pPr>
      <w:r w:rsidRPr="00963058">
        <w:rPr>
          <w:shd w:val="clear" w:color="auto" w:fill="FFFFFF"/>
        </w:rPr>
        <w:t>E.</w:t>
      </w:r>
      <w:r w:rsidRPr="00963058">
        <w:rPr>
          <w:shd w:val="clear" w:color="auto" w:fill="FFFFFF"/>
        </w:rPr>
        <w:tab/>
      </w:r>
      <w:r w:rsidRPr="00963058">
        <w:t>ottaa huomioon, että Grzegorz Braunin väitetään vahingoittaneen 30. toukokuuta 2023 saksalaisen historiantutkimuslaitoksen (</w:t>
      </w:r>
      <w:proofErr w:type="spellStart"/>
      <w:r w:rsidRPr="00963058">
        <w:t>Deutsches</w:t>
      </w:r>
      <w:proofErr w:type="spellEnd"/>
      <w:r w:rsidRPr="00963058">
        <w:t xml:space="preserve"> </w:t>
      </w:r>
      <w:proofErr w:type="spellStart"/>
      <w:r w:rsidRPr="00963058">
        <w:t>Historisches</w:t>
      </w:r>
      <w:proofErr w:type="spellEnd"/>
      <w:r w:rsidRPr="00963058">
        <w:t xml:space="preserve"> </w:t>
      </w:r>
      <w:proofErr w:type="spellStart"/>
      <w:r w:rsidRPr="00963058">
        <w:t>Institut</w:t>
      </w:r>
      <w:proofErr w:type="spellEnd"/>
      <w:r w:rsidRPr="00963058">
        <w:t>) päätoimipaikassa Varsovassa saksalaisen historiantutkimuslaitoksen omaisuutta, mikä on rikos Puolan rikoslain 288 pykälän 1 momentin nojalla;</w:t>
      </w:r>
    </w:p>
    <w:p w:rsidR="00D62E85" w:rsidRPr="00963058" w:rsidRDefault="00D62E85" w:rsidP="0047065C">
      <w:pPr>
        <w:pStyle w:val="NormalHanging12a"/>
        <w:widowControl/>
      </w:pPr>
      <w:r w:rsidRPr="00963058">
        <w:rPr>
          <w:shd w:val="clear" w:color="auto" w:fill="FFFFFF"/>
        </w:rPr>
        <w:t>F.</w:t>
      </w:r>
      <w:r w:rsidRPr="00963058">
        <w:rPr>
          <w:shd w:val="clear" w:color="auto" w:fill="FFFFFF"/>
        </w:rPr>
        <w:tab/>
      </w:r>
      <w:r w:rsidRPr="00963058">
        <w:t>ottaa huomioon, että Grzegorz Braunin väitetään kieltäytyneen poistumasta 30. toukokuuta 2023 saksalaisen historiantutkimuslaitoksen päätoimipaikasta valtuutetun henkilön pyynnöstä huolimatta, mikä on rikos Puolan rikoslain 193 pykälän 1 momentin nojalla;</w:t>
      </w:r>
    </w:p>
    <w:p w:rsidR="00D62E85" w:rsidRPr="00963058" w:rsidRDefault="00D62E85" w:rsidP="0047065C">
      <w:pPr>
        <w:pStyle w:val="NormalHanging12a"/>
        <w:widowControl/>
        <w:rPr>
          <w:color w:val="000000"/>
        </w:rPr>
      </w:pPr>
      <w:r w:rsidRPr="00963058">
        <w:rPr>
          <w:shd w:val="clear" w:color="auto" w:fill="FFFFFF"/>
        </w:rPr>
        <w:t>G.</w:t>
      </w:r>
      <w:r w:rsidRPr="00963058">
        <w:rPr>
          <w:shd w:val="clear" w:color="auto" w:fill="FFFFFF"/>
        </w:rPr>
        <w:tab/>
      </w:r>
      <w:r w:rsidRPr="00963058">
        <w:t>ottaa huomioon, että Grzegorz Braunin väitetään herjanneen julkisesti 12. joulukuuta 2023 Puolan tasavallan parlamentin alahuoneen tiloissa henkilöryhmää siihen kuuluneiden henkilöiden uskonnollisen vakaumuksen perusteella ja loukanneen julkisesti uskonnonharjoittamiseen liittyvää esinettä (</w:t>
      </w:r>
      <w:proofErr w:type="spellStart"/>
      <w:r w:rsidRPr="00963058">
        <w:t>menoraa</w:t>
      </w:r>
      <w:proofErr w:type="spellEnd"/>
      <w:r w:rsidRPr="00963058">
        <w:t>) sammuttamalla sen palavat kynttilät palosammuttimella ja hänen väitetään näin loukanneen juutalaisten uskonnollisia tunteita, mikä on rikos Puolan rikoslain 257 pykälän ja samanaikaisesti Puolan rikoslain 195 pykälän 1 momentin ja 196 pykälän nojalla luettuna yhdessä sen 11 pykälän 2 momentin kanssa;</w:t>
      </w:r>
    </w:p>
    <w:p w:rsidR="00D62E85" w:rsidRPr="00963058" w:rsidRDefault="00D62E85" w:rsidP="0047065C">
      <w:pPr>
        <w:pStyle w:val="NormalHanging12a"/>
        <w:widowControl/>
      </w:pPr>
      <w:r w:rsidRPr="00963058">
        <w:rPr>
          <w:shd w:val="clear" w:color="auto" w:fill="FFFFFF"/>
        </w:rPr>
        <w:t>H.</w:t>
      </w:r>
      <w:r w:rsidRPr="00963058">
        <w:rPr>
          <w:shd w:val="clear" w:color="auto" w:fill="FFFFFF"/>
        </w:rPr>
        <w:tab/>
      </w:r>
      <w:r w:rsidRPr="00963058">
        <w:t xml:space="preserve">ottaa huomioon, että Grzegorz Braunin väitetään loukanneen 12. joulukuuta 2023 Puolan tasavallan parlamentin alahuoneen tiloissa vahinkoa kärsineen osapuolen </w:t>
      </w:r>
      <w:r w:rsidRPr="00963058">
        <w:lastRenderedPageBreak/>
        <w:t>ruumiillista koskemattomuutta, kun tämä puuttui asiaan yleisen järjestyksen suojelemiseksi, kohdistamalla vahinkoa kärsineeseen osapuoleen jauhesammuttimen suihkun;</w:t>
      </w:r>
      <w:r w:rsidRPr="00963058">
        <w:rPr>
          <w:color w:val="000000"/>
        </w:rPr>
        <w:t xml:space="preserve"> </w:t>
      </w:r>
      <w:r w:rsidRPr="00963058">
        <w:t>ottaa huomioon, että Grzegorz Braunin väitetään aiheuttaneen vahinkoa kärsineen osapuolen terveydelle vähäistä, enintään seitsemän päivää kestänyttä vahinkoa, joka on rikos Puolan rikoslain 157 pykälän 2 momentin ja samanaikaisesti Puolan rikoslain 217a pykälän nojalla luettuna yhdessä sen 11 pykälän 2 momentin kanssa;</w:t>
      </w:r>
    </w:p>
    <w:p w:rsidR="00D62E85" w:rsidRPr="00963058" w:rsidRDefault="00D62E85" w:rsidP="0047065C">
      <w:pPr>
        <w:pStyle w:val="NormalHanging12a"/>
        <w:widowControl/>
      </w:pPr>
      <w:r w:rsidRPr="00963058">
        <w:t>I.</w:t>
      </w:r>
      <w:r w:rsidRPr="00963058">
        <w:tab/>
        <w:t>ottaa huomioon, että koskemattomuuden pidättämistä koskevassa pyynnössä esitettyjen väitettyjen rikosten tutkinta aloitettiin alun perin 25. toukokuuta 2023, jolloin Grzegorz Braunilla oli koskemattomuus Puolan tasavallan parlamentin alahuoneen jäsenenä; ottaa huomioon, että Puolan tasavallan parlamentin alahuone antoi 17. tammikuuta 2024 suostumuksen rikossyytteiden nostamiseen Grzegorz Braunia vastaan pyynnössä esitettyjen rikosten johdosta;</w:t>
      </w:r>
      <w:r w:rsidRPr="00963058">
        <w:rPr>
          <w:shd w:val="clear" w:color="auto" w:fill="FFFFFF"/>
        </w:rPr>
        <w:t xml:space="preserve"> </w:t>
      </w:r>
      <w:r w:rsidRPr="00963058">
        <w:t>ottaa huomioon, että Grzegorz Braun valittiin Euroopan parlamenttiin kesäkuussa 2024 pidetyissä Euroopan parlamentin vaaleissa; ottaa huomioon, että Grzegorz Braun ei näin ollen ollut Euroopan parlamentin jäsen väitettyjen rikosten tekohetkellä;</w:t>
      </w:r>
    </w:p>
    <w:p w:rsidR="00D62E85" w:rsidRPr="00963058" w:rsidRDefault="00D62E85" w:rsidP="0047065C">
      <w:pPr>
        <w:pStyle w:val="NormalHanging12a"/>
        <w:widowControl/>
      </w:pPr>
      <w:r w:rsidRPr="00963058">
        <w:t>J.</w:t>
      </w:r>
      <w:r w:rsidRPr="00963058">
        <w:tab/>
        <w:t xml:space="preserve">toteaa, että väitetyt rikokset ja niiden johdosta esitetty koskemattomuuden pidättämistä koskeva pyyntö eivät liity Grzegorz Braunin tehtäviään hoitaessaan ilmaisemaan mielipiteeseen tai hänen äänestykseensä Euroopan unionin erioikeuksista ja vapauksista tehdyssä pöytäkirjassa </w:t>
      </w:r>
      <w:proofErr w:type="gramStart"/>
      <w:r w:rsidRPr="00963058">
        <w:t>N:o</w:t>
      </w:r>
      <w:proofErr w:type="gramEnd"/>
      <w:r w:rsidRPr="00963058">
        <w:t> 7 olevassa 8 artiklassa tarkoitetulla tavalla;</w:t>
      </w:r>
    </w:p>
    <w:p w:rsidR="00D62E85" w:rsidRPr="00963058" w:rsidRDefault="00D62E85" w:rsidP="0047065C">
      <w:pPr>
        <w:pStyle w:val="NormalHanging12a"/>
        <w:widowControl/>
      </w:pPr>
      <w:r w:rsidRPr="00963058">
        <w:t>K.</w:t>
      </w:r>
      <w:r w:rsidRPr="00963058">
        <w:tab/>
        <w:t xml:space="preserve">ottaa huomioon, että Euroopan unionin erioikeuksista ja vapauksista tehdyssä pöytäkirjassa </w:t>
      </w:r>
      <w:proofErr w:type="gramStart"/>
      <w:r w:rsidRPr="00963058">
        <w:t>N:o</w:t>
      </w:r>
      <w:proofErr w:type="gramEnd"/>
      <w:r w:rsidRPr="00963058">
        <w:t> 7 olevan 9 artiklan ensimmäisen kohdan a alakohdassa määrätään, että Euroopan parlamentin jäsenillä on oman valtionsa alueella sen parlamentin jäsenille myönnetty koskemattomuus;</w:t>
      </w:r>
    </w:p>
    <w:p w:rsidR="00D62E85" w:rsidRPr="00963058" w:rsidRDefault="00D62E85" w:rsidP="0047065C">
      <w:pPr>
        <w:pStyle w:val="NormalHanging12a"/>
        <w:widowControl/>
      </w:pPr>
      <w:r w:rsidRPr="00963058">
        <w:t>L.</w:t>
      </w:r>
      <w:r w:rsidRPr="00963058">
        <w:tab/>
        <w:t>ottaa huomioon, että Puolan perustuslain 105 pykälän 2 ja 5 momentin mukaan vaalien tulosten julkistamispäivästä kansanedustajan toimikauden päättymispäivään saakka kansanedustajaan ei saa soveltaa rikosoikeudellista vastuuvelvollisuutta ilman Puolan tasavallan parlamentin alahuoneen suostumusta eikä häntä saa pitää vangittuna eikä pidättää ilman parlamentin alahuoneen suostumusta, paitsi silloin, kun kansanedustaja saadaan kiinni itse teossa ja kun hänen vangitsemisensa on tarpeen asianmukaisen menettelyn varmistamiseksi;</w:t>
      </w:r>
    </w:p>
    <w:p w:rsidR="00D62E85" w:rsidRPr="00963058" w:rsidRDefault="00D62E85" w:rsidP="0047065C">
      <w:pPr>
        <w:pStyle w:val="NormalHanging12a"/>
        <w:widowControl/>
      </w:pPr>
      <w:r w:rsidRPr="00963058">
        <w:t>M.</w:t>
      </w:r>
      <w:r w:rsidRPr="00963058">
        <w:tab/>
        <w:t>ottaa huomioon, että parlamentaarisen koskemattomuuden tarkoituksena on suojella parlamenttia ja sen jäseniä oikeudenkäynneiltä, jotka liittyvät toimintaan, jota harjoitetaan hoidettaessa parlamentin jäsenten tehtäviä ja jota ei voida erottaa kyseisistä tehtävistä</w:t>
      </w:r>
      <w:bookmarkStart w:id="8" w:name="_GoBack"/>
      <w:bookmarkEnd w:id="8"/>
      <w:r w:rsidRPr="00963058">
        <w:t>;</w:t>
      </w:r>
    </w:p>
    <w:p w:rsidR="00D62E85" w:rsidRPr="00963058" w:rsidRDefault="00D62E85" w:rsidP="0047065C">
      <w:pPr>
        <w:pStyle w:val="NormalHanging12a"/>
        <w:widowControl/>
      </w:pPr>
      <w:r w:rsidRPr="00963058">
        <w:t>N.</w:t>
      </w:r>
      <w:r w:rsidRPr="00963058">
        <w:tab/>
        <w:t>ottaa huomioon, että työjärjestyksen 5 artiklan 2 kohdan mukaan parlamentaarinen koskemattomuus ei ole jäsenen henkilökohtainen erioikeus vaan tae koko parlamentin ja sen jäsenten riippumattomuudesta;</w:t>
      </w:r>
    </w:p>
    <w:p w:rsidR="00D62E85" w:rsidRPr="00963058" w:rsidRDefault="00D62E85" w:rsidP="0047065C">
      <w:pPr>
        <w:pStyle w:val="NormalHanging12a"/>
        <w:widowControl/>
      </w:pPr>
      <w:r w:rsidRPr="00963058">
        <w:t>O.</w:t>
      </w:r>
      <w:r w:rsidRPr="00963058">
        <w:tab/>
        <w:t xml:space="preserve">toteaa, että tässä tapauksessa parlamentti ei ole löytänyt todisteita </w:t>
      </w:r>
      <w:proofErr w:type="spellStart"/>
      <w:r w:rsidRPr="00963058">
        <w:t>fumus</w:t>
      </w:r>
      <w:proofErr w:type="spellEnd"/>
      <w:r w:rsidRPr="00963058">
        <w:t xml:space="preserve"> </w:t>
      </w:r>
      <w:proofErr w:type="spellStart"/>
      <w:r w:rsidRPr="00963058">
        <w:t>persecutionis</w:t>
      </w:r>
      <w:proofErr w:type="spellEnd"/>
      <w:r w:rsidRPr="00963058">
        <w:t xml:space="preserve"> -tilanteesta eli tosiseikkoja, jotka osoittaisivat, että oikeudenkäynnin tarkoituksena on vahingoittaa jäsenen poliittista toimintaa hänen toimiessaan Euroopan parlamentin jäsenenä;</w:t>
      </w:r>
    </w:p>
    <w:p w:rsidR="00D62E85" w:rsidRPr="00963058" w:rsidRDefault="00D62E85" w:rsidP="0047065C">
      <w:pPr>
        <w:pStyle w:val="NormalHanging12a"/>
        <w:widowControl/>
      </w:pPr>
      <w:r w:rsidRPr="00963058">
        <w:lastRenderedPageBreak/>
        <w:t>P.</w:t>
      </w:r>
      <w:r w:rsidRPr="00963058">
        <w:tab/>
        <w:t>ottaa huomioon, että parlamenttia ei voida rinnastaa tuomioistuimeen eikä parlamentin jäsentä voida pitää koskemattomuuden pidättämistä koskevassa menettelyssä ”syytettynä”</w:t>
      </w:r>
      <w:r w:rsidRPr="00963058">
        <w:rPr>
          <w:vertAlign w:val="superscript"/>
        </w:rPr>
        <w:footnoteReference w:id="2"/>
      </w:r>
      <w:r w:rsidRPr="00963058">
        <w:t>;</w:t>
      </w:r>
    </w:p>
    <w:p w:rsidR="00D62E85" w:rsidRPr="00963058" w:rsidRDefault="00D62E85" w:rsidP="0047065C">
      <w:pPr>
        <w:pStyle w:val="NormalHanging12a"/>
        <w:widowControl/>
      </w:pPr>
      <w:r w:rsidRPr="00963058">
        <w:t>1.</w:t>
      </w:r>
      <w:r w:rsidRPr="00963058">
        <w:tab/>
        <w:t>päättää pidättää Grzegorz Braunin koskemattomuuden;</w:t>
      </w:r>
    </w:p>
    <w:p w:rsidR="00E365E1" w:rsidRPr="00963058" w:rsidRDefault="00D62E85" w:rsidP="0047065C">
      <w:pPr>
        <w:pStyle w:val="NormalHanging12a"/>
        <w:widowControl/>
      </w:pPr>
      <w:r w:rsidRPr="00963058">
        <w:t>2.</w:t>
      </w:r>
      <w:r w:rsidRPr="00963058">
        <w:tab/>
        <w:t>kehottaa puhemiestä välittämään tämän päätöksen sekä asiasta vastaavan valiokunnan mietinnön viipymättä Puolan tasavallan toimivaltaisille viranomaisille ja Grzegorz Braunille.</w:t>
      </w:r>
    </w:p>
    <w:sectPr w:rsidR="00E365E1" w:rsidRPr="00963058" w:rsidSect="0096305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5F56" w:rsidRPr="00963058" w:rsidRDefault="009F5F56">
      <w:r w:rsidRPr="00963058">
        <w:separator/>
      </w:r>
    </w:p>
  </w:endnote>
  <w:endnote w:type="continuationSeparator" w:id="0">
    <w:p w:rsidR="009F5F56" w:rsidRPr="00963058" w:rsidRDefault="009F5F56">
      <w:r w:rsidRPr="009630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5F56" w:rsidRPr="00963058" w:rsidRDefault="009F5F56">
      <w:r w:rsidRPr="00963058">
        <w:separator/>
      </w:r>
    </w:p>
  </w:footnote>
  <w:footnote w:type="continuationSeparator" w:id="0">
    <w:p w:rsidR="009F5F56" w:rsidRPr="00963058" w:rsidRDefault="009F5F56">
      <w:r w:rsidRPr="00963058">
        <w:continuationSeparator/>
      </w:r>
    </w:p>
  </w:footnote>
  <w:footnote w:id="1">
    <w:p w:rsidR="00D62E85" w:rsidRPr="00963058" w:rsidRDefault="00D62E85" w:rsidP="00963058">
      <w:pPr>
        <w:pStyle w:val="FootnoteText"/>
        <w:ind w:left="567" w:hanging="567"/>
        <w:rPr>
          <w:sz w:val="24"/>
          <w:lang w:val="fi-FI"/>
        </w:rPr>
      </w:pPr>
      <w:r w:rsidRPr="00963058">
        <w:rPr>
          <w:rStyle w:val="FootnoteReference"/>
          <w:sz w:val="24"/>
          <w:lang w:val="fi-FI"/>
        </w:rPr>
        <w:footnoteRef/>
      </w:r>
      <w:r w:rsidR="00963058" w:rsidRPr="00963058">
        <w:rPr>
          <w:sz w:val="24"/>
          <w:lang w:val="fi-FI"/>
        </w:rPr>
        <w:t xml:space="preserve"> </w:t>
      </w:r>
      <w:r w:rsidR="00963058" w:rsidRPr="00963058">
        <w:rPr>
          <w:sz w:val="24"/>
          <w:lang w:val="fi-FI"/>
        </w:rPr>
        <w:tab/>
      </w:r>
      <w:r w:rsidRPr="00963058">
        <w:rPr>
          <w:sz w:val="24"/>
          <w:lang w:val="fi-FI"/>
        </w:rPr>
        <w:t xml:space="preserve">Yhteisöjen tuomioistuimen tuomio 21.10.2008, </w:t>
      </w:r>
      <w:proofErr w:type="spellStart"/>
      <w:r w:rsidRPr="00963058">
        <w:rPr>
          <w:sz w:val="24"/>
          <w:lang w:val="fi-FI"/>
        </w:rPr>
        <w:t>Marra</w:t>
      </w:r>
      <w:proofErr w:type="spellEnd"/>
      <w:r w:rsidRPr="00963058">
        <w:rPr>
          <w:sz w:val="24"/>
          <w:lang w:val="fi-FI"/>
        </w:rPr>
        <w:t xml:space="preserve"> v. De </w:t>
      </w:r>
      <w:proofErr w:type="spellStart"/>
      <w:r w:rsidRPr="00963058">
        <w:rPr>
          <w:sz w:val="24"/>
          <w:lang w:val="fi-FI"/>
        </w:rPr>
        <w:t>Gregorio</w:t>
      </w:r>
      <w:proofErr w:type="spellEnd"/>
      <w:r w:rsidRPr="00963058">
        <w:rPr>
          <w:sz w:val="24"/>
          <w:lang w:val="fi-FI"/>
        </w:rPr>
        <w:t xml:space="preserve"> ja </w:t>
      </w:r>
      <w:proofErr w:type="spellStart"/>
      <w:r w:rsidRPr="00963058">
        <w:rPr>
          <w:sz w:val="24"/>
          <w:lang w:val="fi-FI"/>
        </w:rPr>
        <w:t>Clemente</w:t>
      </w:r>
      <w:proofErr w:type="spellEnd"/>
      <w:r w:rsidRPr="00963058">
        <w:rPr>
          <w:sz w:val="24"/>
          <w:lang w:val="fi-FI"/>
        </w:rPr>
        <w:t xml:space="preserve">, C-200/07 ja C-201/07, ECLI:EU:C:2008:579, unionin yleisen tuomioistuimen tuomio 19.3.2010, </w:t>
      </w:r>
      <w:proofErr w:type="spellStart"/>
      <w:r w:rsidRPr="00963058">
        <w:rPr>
          <w:sz w:val="24"/>
          <w:lang w:val="fi-FI"/>
        </w:rPr>
        <w:t>Gollnisch</w:t>
      </w:r>
      <w:proofErr w:type="spellEnd"/>
      <w:r w:rsidRPr="00963058">
        <w:rPr>
          <w:sz w:val="24"/>
          <w:lang w:val="fi-FI"/>
        </w:rPr>
        <w:t xml:space="preserve"> v. parlamentti, T-42/06, ECLI:EU:T:2010:102, unionin tuomioistuimen tuomio 6.9.2011, </w:t>
      </w:r>
      <w:proofErr w:type="spellStart"/>
      <w:r w:rsidRPr="00963058">
        <w:rPr>
          <w:sz w:val="24"/>
          <w:lang w:val="fi-FI"/>
        </w:rPr>
        <w:t>Patriciello</w:t>
      </w:r>
      <w:proofErr w:type="spellEnd"/>
      <w:r w:rsidRPr="00963058">
        <w:rPr>
          <w:sz w:val="24"/>
          <w:lang w:val="fi-FI"/>
        </w:rPr>
        <w:t xml:space="preserve">, C-163/10, ECLI:EU:C:2011:543, unionin yleisen tuomioistuimen tuomio 17.1.2013, </w:t>
      </w:r>
      <w:proofErr w:type="spellStart"/>
      <w:r w:rsidRPr="00963058">
        <w:rPr>
          <w:sz w:val="24"/>
          <w:lang w:val="fi-FI"/>
        </w:rPr>
        <w:t>Gollnisch</w:t>
      </w:r>
      <w:proofErr w:type="spellEnd"/>
      <w:r w:rsidRPr="00963058">
        <w:rPr>
          <w:sz w:val="24"/>
          <w:lang w:val="fi-FI"/>
        </w:rPr>
        <w:t xml:space="preserve"> v. parlamentti, T-346/11 ja T-347/11, ECLI:EU:T:2013:23, unionin tuomioistuimen tuomio 19.12.2019, </w:t>
      </w:r>
      <w:proofErr w:type="spellStart"/>
      <w:r w:rsidRPr="00963058">
        <w:rPr>
          <w:sz w:val="24"/>
          <w:lang w:val="fi-FI"/>
        </w:rPr>
        <w:t>Junqueras</w:t>
      </w:r>
      <w:proofErr w:type="spellEnd"/>
      <w:r w:rsidRPr="00963058">
        <w:rPr>
          <w:sz w:val="24"/>
          <w:lang w:val="fi-FI"/>
        </w:rPr>
        <w:t xml:space="preserve"> Vies, C-502/19, ECLI:EU:C:2019:1115 sekä unionin yleisen tuomioistuimen tuomio 5.7.2023, </w:t>
      </w:r>
      <w:proofErr w:type="spellStart"/>
      <w:r w:rsidRPr="00963058">
        <w:rPr>
          <w:sz w:val="24"/>
          <w:lang w:val="fi-FI"/>
        </w:rPr>
        <w:t>Puigdemont</w:t>
      </w:r>
      <w:proofErr w:type="spellEnd"/>
      <w:r w:rsidRPr="00963058">
        <w:rPr>
          <w:sz w:val="24"/>
          <w:lang w:val="fi-FI"/>
        </w:rPr>
        <w:t xml:space="preserve"> i </w:t>
      </w:r>
      <w:proofErr w:type="spellStart"/>
      <w:r w:rsidRPr="00963058">
        <w:rPr>
          <w:sz w:val="24"/>
          <w:lang w:val="fi-FI"/>
        </w:rPr>
        <w:t>Casamajó</w:t>
      </w:r>
      <w:proofErr w:type="spellEnd"/>
      <w:r w:rsidRPr="00963058">
        <w:rPr>
          <w:sz w:val="24"/>
          <w:lang w:val="fi-FI"/>
        </w:rPr>
        <w:t xml:space="preserve"> ja muut v. parlamentti, T-272/21, ECLI:EU:T:2023:373.</w:t>
      </w:r>
    </w:p>
  </w:footnote>
  <w:footnote w:id="2">
    <w:p w:rsidR="00D62E85" w:rsidRPr="00963058" w:rsidRDefault="00D62E85" w:rsidP="00963058">
      <w:pPr>
        <w:pStyle w:val="FootnoteText"/>
        <w:ind w:left="567" w:hanging="567"/>
        <w:rPr>
          <w:sz w:val="24"/>
          <w:lang w:val="fi-FI"/>
        </w:rPr>
      </w:pPr>
      <w:r w:rsidRPr="00963058">
        <w:rPr>
          <w:rStyle w:val="FootnoteReference"/>
          <w:sz w:val="24"/>
          <w:lang w:val="fi-FI"/>
        </w:rPr>
        <w:footnoteRef/>
      </w:r>
      <w:r w:rsidR="00963058" w:rsidRPr="00963058">
        <w:rPr>
          <w:sz w:val="24"/>
          <w:lang w:val="fi-FI"/>
        </w:rPr>
        <w:t xml:space="preserve"> </w:t>
      </w:r>
      <w:r w:rsidR="00963058" w:rsidRPr="00963058">
        <w:rPr>
          <w:sz w:val="24"/>
          <w:lang w:val="fi-FI"/>
        </w:rPr>
        <w:tab/>
      </w:r>
      <w:r w:rsidRPr="00963058">
        <w:rPr>
          <w:sz w:val="24"/>
          <w:lang w:val="fi-FI"/>
        </w:rPr>
        <w:t xml:space="preserve">Unionin yleisen tuomioistuimen tuomio 30.4.2019, </w:t>
      </w:r>
      <w:proofErr w:type="spellStart"/>
      <w:r w:rsidRPr="00963058">
        <w:rPr>
          <w:sz w:val="24"/>
          <w:lang w:val="fi-FI"/>
        </w:rPr>
        <w:t>Briois</w:t>
      </w:r>
      <w:proofErr w:type="spellEnd"/>
      <w:r w:rsidRPr="00963058">
        <w:rPr>
          <w:sz w:val="24"/>
          <w:lang w:val="fi-FI"/>
        </w:rPr>
        <w:t xml:space="preserve"> v. parlamentti, T-214/18, ECLI:</w:t>
      </w:r>
      <w:proofErr w:type="gramStart"/>
      <w:r w:rsidRPr="00963058">
        <w:rPr>
          <w:sz w:val="24"/>
          <w:lang w:val="fi-FI"/>
        </w:rPr>
        <w:t>EU:T</w:t>
      </w:r>
      <w:proofErr w:type="gramEnd"/>
      <w:r w:rsidRPr="00963058">
        <w:rPr>
          <w:sz w:val="24"/>
          <w:lang w:val="fi-FI"/>
        </w:rPr>
        <w:t>:2019:266.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81/2025"/>
    <w:docVar w:name="dvlangue" w:val="FI"/>
    <w:docVar w:name="dvnumam" w:val="0"/>
    <w:docVar w:name="dvpe" w:val="770.079"/>
    <w:docVar w:name="dvrapporteur" w:val="Esittelijä: "/>
    <w:docVar w:name="dvtitre" w:val="Euroopan parlamentin päätös 6. toukokuuta 2025 Grzegorz Braunin koskemattomuuden pidättämistä koskevasta pyynnöstä(2024/2102(IMM))"/>
  </w:docVars>
  <w:rsids>
    <w:rsidRoot w:val="009F5F56"/>
    <w:rsid w:val="00002272"/>
    <w:rsid w:val="00064002"/>
    <w:rsid w:val="000677B9"/>
    <w:rsid w:val="000831BA"/>
    <w:rsid w:val="000A42CC"/>
    <w:rsid w:val="000B539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065C"/>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3058"/>
    <w:rsid w:val="00981893"/>
    <w:rsid w:val="009F5F5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487F"/>
    <w:rsid w:val="00C941CB"/>
    <w:rsid w:val="00CC2357"/>
    <w:rsid w:val="00CF071A"/>
    <w:rsid w:val="00D058B8"/>
    <w:rsid w:val="00D56C11"/>
    <w:rsid w:val="00D62E85"/>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F5B4CD"/>
  <w15:chartTrackingRefBased/>
  <w15:docId w15:val="{0FCE022B-2692-4A1E-B391-24431435D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62E85"/>
    <w:pPr>
      <w:spacing w:after="240"/>
      <w:ind w:left="567" w:hanging="567"/>
    </w:pPr>
  </w:style>
  <w:style w:type="paragraph" w:customStyle="1" w:styleId="EPComma">
    <w:name w:val="EPComma"/>
    <w:basedOn w:val="Normal"/>
    <w:rsid w:val="00D62E85"/>
    <w:pPr>
      <w:spacing w:before="480" w:after="240"/>
    </w:pPr>
  </w:style>
  <w:style w:type="paragraph" w:styleId="Footer">
    <w:name w:val="footer"/>
    <w:basedOn w:val="Normal"/>
    <w:link w:val="FooterChar"/>
    <w:rsid w:val="0047065C"/>
    <w:pPr>
      <w:tabs>
        <w:tab w:val="center" w:pos="4513"/>
        <w:tab w:val="right" w:pos="9026"/>
      </w:tabs>
    </w:pPr>
  </w:style>
  <w:style w:type="character" w:customStyle="1" w:styleId="FooterChar">
    <w:name w:val="Footer Char"/>
    <w:basedOn w:val="DefaultParagraphFont"/>
    <w:link w:val="Footer"/>
    <w:rsid w:val="0047065C"/>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A49DE6-FAD2-43E2-8DD2-98B8085626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949</Words>
  <Characters>7477</Characters>
  <Application>Microsoft Office Word</Application>
  <DocSecurity>0</DocSecurity>
  <Lines>226</Lines>
  <Paragraphs>165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2025-05-06T10:19:00Z</dcterms:created>
  <dcterms:modified xsi:type="dcterms:W3CDTF">2025-05-06T10:19:00Z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A10-0081/2025</vt:lpwstr>
  </property>
  <property fmtid="{D5CDD505-2E9C-101B-9397-08002B2CF9AE}" pid="4" name="&lt;Type&gt;">
    <vt:lpwstr>RR</vt:lpwstr>
  </property>
</Properties>
</file>