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32C17" w14:paraId="0BB3E582" w14:textId="77777777" w:rsidTr="0010095E">
        <w:trPr>
          <w:trHeight w:hRule="exact" w:val="1418"/>
        </w:trPr>
        <w:tc>
          <w:tcPr>
            <w:tcW w:w="6804" w:type="dxa"/>
            <w:shd w:val="clear" w:color="auto" w:fill="auto"/>
            <w:vAlign w:val="center"/>
          </w:tcPr>
          <w:p w14:paraId="22619F0B" w14:textId="77777777" w:rsidR="00751A4A" w:rsidRPr="00132C17" w:rsidRDefault="00993326" w:rsidP="0010095E">
            <w:pPr>
              <w:pStyle w:val="EPName"/>
            </w:pPr>
            <w:bookmarkStart w:id="0" w:name="_GoBack"/>
            <w:bookmarkEnd w:id="0"/>
            <w:r w:rsidRPr="00132C17">
              <w:t>Parlamentul European</w:t>
            </w:r>
          </w:p>
          <w:p w14:paraId="161F3B92" w14:textId="77777777" w:rsidR="00751A4A" w:rsidRPr="00132C17" w:rsidRDefault="005F1B17" w:rsidP="005F1B17">
            <w:pPr>
              <w:pStyle w:val="EPTerm"/>
              <w:rPr>
                <w:rStyle w:val="HideTWBExt"/>
                <w:noProof w:val="0"/>
                <w:vanish w:val="0"/>
                <w:color w:val="auto"/>
              </w:rPr>
            </w:pPr>
            <w:r w:rsidRPr="00132C17">
              <w:t>2024</w:t>
            </w:r>
            <w:r w:rsidR="00817416" w:rsidRPr="00132C17">
              <w:t>-202</w:t>
            </w:r>
            <w:r w:rsidRPr="00132C17">
              <w:t>9</w:t>
            </w:r>
          </w:p>
        </w:tc>
        <w:tc>
          <w:tcPr>
            <w:tcW w:w="2268" w:type="dxa"/>
            <w:shd w:val="clear" w:color="auto" w:fill="auto"/>
          </w:tcPr>
          <w:p w14:paraId="473D09F5" w14:textId="77777777" w:rsidR="00751A4A" w:rsidRPr="00132C17" w:rsidRDefault="00187494" w:rsidP="0010095E">
            <w:pPr>
              <w:pStyle w:val="EPLogo"/>
            </w:pPr>
            <w:r w:rsidRPr="00132C17">
              <w:rPr>
                <w:noProof/>
                <w:lang w:eastAsia="ro-RO"/>
              </w:rPr>
              <w:drawing>
                <wp:inline distT="0" distB="0" distL="0" distR="0" wp14:anchorId="2D585E7A" wp14:editId="322D487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F78561D" w14:textId="77777777" w:rsidR="00D058B8" w:rsidRPr="00132C17" w:rsidRDefault="00D058B8" w:rsidP="004C5D52">
      <w:pPr>
        <w:pStyle w:val="LineTop"/>
      </w:pPr>
    </w:p>
    <w:p w14:paraId="168C5E9E" w14:textId="77777777" w:rsidR="00680577" w:rsidRPr="00132C17" w:rsidRDefault="00993326" w:rsidP="00680577">
      <w:pPr>
        <w:pStyle w:val="EPBodyTA1"/>
      </w:pPr>
      <w:r w:rsidRPr="00132C17">
        <w:t>TEXTE ADOPTATE</w:t>
      </w:r>
    </w:p>
    <w:p w14:paraId="2216A333" w14:textId="77777777" w:rsidR="00D058B8" w:rsidRPr="00132C17" w:rsidRDefault="00D058B8" w:rsidP="00D058B8">
      <w:pPr>
        <w:pStyle w:val="LineBottom"/>
      </w:pPr>
    </w:p>
    <w:p w14:paraId="597FA029" w14:textId="7C648A25" w:rsidR="00993326" w:rsidRPr="00132C17" w:rsidRDefault="00993326" w:rsidP="00993326">
      <w:pPr>
        <w:pStyle w:val="ATHeading1"/>
      </w:pPr>
      <w:bookmarkStart w:id="1" w:name="TANumber"/>
      <w:r w:rsidRPr="00132C17">
        <w:t>P10_TA(2025)00</w:t>
      </w:r>
      <w:bookmarkEnd w:id="1"/>
      <w:r w:rsidR="00132C17" w:rsidRPr="00132C17">
        <w:t>69</w:t>
      </w:r>
    </w:p>
    <w:p w14:paraId="10302D6C" w14:textId="77777777" w:rsidR="00993326" w:rsidRPr="00132C17" w:rsidRDefault="00993326" w:rsidP="00993326">
      <w:pPr>
        <w:pStyle w:val="ATHeading2"/>
      </w:pPr>
      <w:bookmarkStart w:id="2" w:name="title"/>
      <w:r w:rsidRPr="00132C17">
        <w:t>Cerere de ridicare a imunității deputatului Grzegorz Braun</w:t>
      </w:r>
      <w:bookmarkEnd w:id="2"/>
    </w:p>
    <w:p w14:paraId="234B4A9F" w14:textId="77777777" w:rsidR="00993326" w:rsidRPr="00132C17" w:rsidRDefault="00993326" w:rsidP="00993326">
      <w:pPr>
        <w:rPr>
          <w:i/>
          <w:vanish/>
        </w:rPr>
      </w:pPr>
      <w:r w:rsidRPr="00132C17">
        <w:rPr>
          <w:i/>
        </w:rPr>
        <w:fldChar w:fldCharType="begin"/>
      </w:r>
      <w:r w:rsidRPr="00132C17">
        <w:rPr>
          <w:i/>
        </w:rPr>
        <w:instrText xml:space="preserve"> TC"(</w:instrText>
      </w:r>
      <w:bookmarkStart w:id="3" w:name="DocNumber"/>
      <w:r w:rsidRPr="00132C17">
        <w:rPr>
          <w:i/>
        </w:rPr>
        <w:instrText>A10-0081/2025</w:instrText>
      </w:r>
      <w:bookmarkEnd w:id="3"/>
      <w:r w:rsidRPr="00132C17">
        <w:rPr>
          <w:i/>
        </w:rPr>
        <w:instrText xml:space="preserve"> - Raportor: Dainius Žalimas)"\l3 \n&gt; \* MERGEFORMAT </w:instrText>
      </w:r>
      <w:r w:rsidRPr="00132C17">
        <w:rPr>
          <w:i/>
        </w:rPr>
        <w:fldChar w:fldCharType="end"/>
      </w:r>
    </w:p>
    <w:p w14:paraId="1A7A8D0E" w14:textId="77777777" w:rsidR="00993326" w:rsidRPr="00132C17" w:rsidRDefault="00993326" w:rsidP="00993326">
      <w:pPr>
        <w:rPr>
          <w:vanish/>
        </w:rPr>
      </w:pPr>
      <w:bookmarkStart w:id="4" w:name="Commission"/>
      <w:r w:rsidRPr="00132C17">
        <w:rPr>
          <w:vanish/>
        </w:rPr>
        <w:t>Comisia pentru afaceri juridice</w:t>
      </w:r>
      <w:bookmarkEnd w:id="4"/>
    </w:p>
    <w:p w14:paraId="6A821D03" w14:textId="77777777" w:rsidR="00993326" w:rsidRPr="00132C17" w:rsidRDefault="00993326" w:rsidP="00993326">
      <w:pPr>
        <w:rPr>
          <w:vanish/>
        </w:rPr>
      </w:pPr>
      <w:bookmarkStart w:id="5" w:name="PE"/>
      <w:r w:rsidRPr="00132C17">
        <w:rPr>
          <w:vanish/>
        </w:rPr>
        <w:t>PE770.079</w:t>
      </w:r>
      <w:bookmarkEnd w:id="5"/>
    </w:p>
    <w:p w14:paraId="1C9FEE82" w14:textId="3CF8E437" w:rsidR="00993326" w:rsidRPr="00132C17" w:rsidRDefault="00993326" w:rsidP="00993326">
      <w:pPr>
        <w:pStyle w:val="ATHeading3"/>
      </w:pPr>
      <w:bookmarkStart w:id="6" w:name="Sujet"/>
      <w:r w:rsidRPr="00132C17">
        <w:t xml:space="preserve">Decizia Parlamentului European din 6 mai 2025 privind cererea de ridicare a imunității </w:t>
      </w:r>
      <w:r w:rsidR="0004555F" w:rsidRPr="00132C17">
        <w:t>deputatului</w:t>
      </w:r>
      <w:r w:rsidRPr="00132C17">
        <w:t xml:space="preserve"> Grzegorz Braun</w:t>
      </w:r>
      <w:bookmarkEnd w:id="6"/>
      <w:r w:rsidRPr="00132C17">
        <w:t xml:space="preserve"> </w:t>
      </w:r>
      <w:bookmarkStart w:id="7" w:name="References"/>
      <w:r w:rsidRPr="00132C17">
        <w:t>(2024/2102(IMM))</w:t>
      </w:r>
      <w:bookmarkEnd w:id="7"/>
    </w:p>
    <w:p w14:paraId="3E8DB2B7" w14:textId="77777777" w:rsidR="002D6AC3" w:rsidRPr="00132C17" w:rsidRDefault="002D6AC3" w:rsidP="002D6AC3">
      <w:pPr>
        <w:pStyle w:val="EPComma"/>
      </w:pPr>
      <w:bookmarkStart w:id="8" w:name="TextBodyBegin"/>
      <w:bookmarkEnd w:id="8"/>
      <w:r w:rsidRPr="00132C17">
        <w:rPr>
          <w:i/>
        </w:rPr>
        <w:t>Parlamentul European</w:t>
      </w:r>
      <w:r w:rsidRPr="00132C17">
        <w:t>,</w:t>
      </w:r>
    </w:p>
    <w:p w14:paraId="5D0DE6E1" w14:textId="34E8AD28" w:rsidR="002D6AC3" w:rsidRPr="00132C17" w:rsidRDefault="002D6AC3" w:rsidP="002D6AC3">
      <w:pPr>
        <w:pStyle w:val="NormalHanging12a"/>
      </w:pPr>
      <w:r w:rsidRPr="00132C17">
        <w:t>–</w:t>
      </w:r>
      <w:r w:rsidRPr="00132C17">
        <w:tab/>
        <w:t xml:space="preserve">având în vedere cererea de ridicare a imunității </w:t>
      </w:r>
      <w:r w:rsidR="00640904" w:rsidRPr="00132C17">
        <w:t>deputatului</w:t>
      </w:r>
      <w:r w:rsidRPr="00132C17">
        <w:t xml:space="preserve"> Grzegorz Braun, din 29 octombrie 2024, depusă de Procurorul General al </w:t>
      </w:r>
      <w:r w:rsidR="009B020A" w:rsidRPr="00132C17">
        <w:t xml:space="preserve">Republicii </w:t>
      </w:r>
      <w:r w:rsidRPr="00132C17">
        <w:t>Polon</w:t>
      </w:r>
      <w:r w:rsidR="009B020A" w:rsidRPr="00132C17">
        <w:t>e</w:t>
      </w:r>
      <w:r w:rsidRPr="00132C17">
        <w:t>, prin care se transmite o cerere depusă de Parchetul Regional din Varșovia în legătură cu o procedură penală inițiată împotriva lui Grzegorz Braun și anunțată în plen la 14 noiembrie 2024,</w:t>
      </w:r>
    </w:p>
    <w:p w14:paraId="795F1BC1" w14:textId="77777777" w:rsidR="002D6AC3" w:rsidRPr="00132C17" w:rsidRDefault="002D6AC3" w:rsidP="002D6AC3">
      <w:pPr>
        <w:pStyle w:val="NormalHanging12a"/>
      </w:pPr>
      <w:r w:rsidRPr="00132C17">
        <w:t>–</w:t>
      </w:r>
      <w:r w:rsidRPr="00132C17">
        <w:tab/>
        <w:t>având în vedere că se consideră că Grzegorz Braun a renunțat la dreptul de a fi audiat în conformitate cu articolul 9 alineatul (6) din Regulamentul de procedură,</w:t>
      </w:r>
    </w:p>
    <w:p w14:paraId="50B8A908" w14:textId="77777777" w:rsidR="002D6AC3" w:rsidRPr="00132C17" w:rsidRDefault="002D6AC3" w:rsidP="002D6AC3">
      <w:pPr>
        <w:pStyle w:val="NormalHanging12a"/>
      </w:pPr>
      <w:r w:rsidRPr="00132C17">
        <w:t>–</w:t>
      </w:r>
      <w:r w:rsidRPr="00132C17">
        <w:tab/>
        <w:t>având în vedere articolele 8 și 9 din Protocolul nr. 7 privind privilegiile și imunitățile Uniunii Europene, precum și articolul 6 alineatul (2) din Actul din 20 septembrie 1976 privind alegerea membrilor Parlamentului European prin vot universal direct,</w:t>
      </w:r>
    </w:p>
    <w:p w14:paraId="573983BA" w14:textId="77777777" w:rsidR="002D6AC3" w:rsidRPr="00132C17" w:rsidRDefault="002D6AC3" w:rsidP="002D6AC3">
      <w:pPr>
        <w:pStyle w:val="NormalHanging12a"/>
      </w:pPr>
      <w:r w:rsidRPr="00132C17">
        <w:t>–</w:t>
      </w:r>
      <w:r w:rsidRPr="00132C17">
        <w:tab/>
        <w:t>având în vedere hotărârile Curții de Justiție a Uniunii Europene din 21 octombrie 2008, 19 martie 2010, 6 septembrie 2011, 17 ianuarie 2013, 19 decembrie 2019 și 5 iulie 2023</w:t>
      </w:r>
      <w:r w:rsidRPr="00132C17">
        <w:rPr>
          <w:rStyle w:val="FootnoteReference"/>
          <w:color w:val="000000"/>
        </w:rPr>
        <w:footnoteReference w:id="1"/>
      </w:r>
      <w:r w:rsidRPr="00132C17">
        <w:t>,</w:t>
      </w:r>
    </w:p>
    <w:p w14:paraId="547F5F05" w14:textId="77777777" w:rsidR="002D6AC3" w:rsidRPr="00132C17" w:rsidRDefault="002D6AC3" w:rsidP="002D6AC3">
      <w:pPr>
        <w:pStyle w:val="NormalHanging12a"/>
      </w:pPr>
      <w:r w:rsidRPr="00132C17">
        <w:t>–</w:t>
      </w:r>
      <w:r w:rsidRPr="00132C17">
        <w:tab/>
        <w:t>având în vedere articolul 105 alineatele (2) și (5) din Constituția Republicii Polone,</w:t>
      </w:r>
    </w:p>
    <w:p w14:paraId="356D2499" w14:textId="77777777" w:rsidR="002D6AC3" w:rsidRPr="00132C17" w:rsidRDefault="002D6AC3" w:rsidP="002D6AC3">
      <w:pPr>
        <w:pStyle w:val="NormalHanging12a"/>
      </w:pPr>
      <w:r w:rsidRPr="00132C17">
        <w:t>–</w:t>
      </w:r>
      <w:r w:rsidRPr="00132C17">
        <w:tab/>
        <w:t>având în vedere articolul 5 alineatul (2), articolul 6 alineatul (1) și articolul 9 din Regulamentul său de procedură,</w:t>
      </w:r>
    </w:p>
    <w:p w14:paraId="3721DCFF" w14:textId="77777777" w:rsidR="002D6AC3" w:rsidRPr="00132C17" w:rsidRDefault="002D6AC3" w:rsidP="002D6AC3">
      <w:pPr>
        <w:pStyle w:val="NormalHanging12a"/>
      </w:pPr>
      <w:r w:rsidRPr="00132C17">
        <w:lastRenderedPageBreak/>
        <w:t>–</w:t>
      </w:r>
      <w:r w:rsidRPr="00132C17">
        <w:tab/>
        <w:t>având în vedere raportul Comisiei pentru afaceri juridice (A10-0081/2025),</w:t>
      </w:r>
    </w:p>
    <w:p w14:paraId="2927ED31" w14:textId="0D690CA3" w:rsidR="002D6AC3" w:rsidRPr="00132C17" w:rsidRDefault="002D6AC3" w:rsidP="002D6AC3">
      <w:pPr>
        <w:pStyle w:val="NormalHanging12a"/>
      </w:pPr>
      <w:r w:rsidRPr="00132C17">
        <w:t>A.</w:t>
      </w:r>
      <w:r w:rsidRPr="00132C17">
        <w:tab/>
        <w:t xml:space="preserve">întrucât, prin scrisoarea din 29 octombrie 2024, Procurorul General al </w:t>
      </w:r>
      <w:r w:rsidR="009B020A" w:rsidRPr="00132C17">
        <w:t xml:space="preserve">Republicii </w:t>
      </w:r>
      <w:r w:rsidRPr="00132C17">
        <w:t>Polon</w:t>
      </w:r>
      <w:r w:rsidR="009B020A" w:rsidRPr="00132C17">
        <w:t>e</w:t>
      </w:r>
      <w:r w:rsidRPr="00132C17">
        <w:t xml:space="preserve"> a transmis o cerere de ridicare a imunității lui Grzegorz Braun, depusă de Parchetul Regional din Varșovia, în legătură cu mai multe presupuse infracțiuni care au avut loc în 2022 și 2023;</w:t>
      </w:r>
    </w:p>
    <w:p w14:paraId="7BC3405F" w14:textId="77777777" w:rsidR="002D6AC3" w:rsidRPr="00132C17" w:rsidRDefault="002D6AC3" w:rsidP="002D6AC3">
      <w:pPr>
        <w:pStyle w:val="NormalHanging12a"/>
      </w:pPr>
      <w:r w:rsidRPr="00132C17">
        <w:rPr>
          <w:shd w:val="clear" w:color="auto" w:fill="FFFFFF"/>
        </w:rPr>
        <w:t>B.</w:t>
      </w:r>
      <w:r w:rsidRPr="00132C17">
        <w:rPr>
          <w:shd w:val="clear" w:color="auto" w:fill="FFFFFF"/>
        </w:rPr>
        <w:tab/>
      </w:r>
      <w:r w:rsidRPr="00132C17">
        <w:t>întrucât, potrivit cererii, la 1 martie 2022, în clădirea Institutului Național de Cardiologie – Institut Național de Cercetare, Grzegorz Braun ar fi încălcat integritatea corporală a unui funcționar public care acționa în calitatea sa de director al Institutului Național de Cardiologie, în timpul și în legătură cu îndeplinirea sarcinilor oficiale de către acest funcționar public; întrucât presupusele acțiuni constituie o infracțiune în temeiul articolului 222 alineatul (1) din Codul penal polonez, coroborat cu articolul 191 alineatul (1) din Codul penal polonez, coroborat cu articolul 11 alineatul (2) din respectivul cod;</w:t>
      </w:r>
    </w:p>
    <w:p w14:paraId="0C8978F9" w14:textId="77777777" w:rsidR="002D6AC3" w:rsidRPr="00132C17" w:rsidRDefault="002D6AC3" w:rsidP="002D6AC3">
      <w:pPr>
        <w:pStyle w:val="NormalHanging12a"/>
      </w:pPr>
      <w:r w:rsidRPr="00132C17">
        <w:rPr>
          <w:shd w:val="clear" w:color="auto" w:fill="FFFFFF"/>
        </w:rPr>
        <w:t>C.</w:t>
      </w:r>
      <w:r w:rsidRPr="00132C17">
        <w:rPr>
          <w:shd w:val="clear" w:color="auto" w:fill="FFFFFF"/>
        </w:rPr>
        <w:tab/>
        <w:t xml:space="preserve">întrucât, </w:t>
      </w:r>
      <w:r w:rsidRPr="00132C17">
        <w:t>la 1 martie 2022, Grzegorz Braun l-ar fi insultat pe directorul Institutului Național de Cardiologie, în timpul și în legătură cu îndeplinirea sarcinilor oficiale de către acest funcționar public, prin formularea de acuzații împotriva sa și prin difuzarea evenimentelor pe internet, ceea ce ar fi putut aduce atingere reputației publice a funcționarului și ar fi putut duce la pierderea încrederii necesare în exercitarea rolului său de director al Institutului Național de Cardiologie și de exercitare a profesiei de medic;</w:t>
      </w:r>
      <w:r w:rsidRPr="00132C17">
        <w:rPr>
          <w:color w:val="000000"/>
        </w:rPr>
        <w:t xml:space="preserve"> </w:t>
      </w:r>
      <w:r w:rsidRPr="00132C17">
        <w:t>întrucât presupusele acțiuni constituie o infracțiune în temeiul articolului 226 alineatul (1) din Codul penal polonez, coroborat cu articolul 212 alineatele (1) și (2) din Codul penal polonez, coroborat cu articolul 11 alineatul (2) din respectivul cod;</w:t>
      </w:r>
    </w:p>
    <w:p w14:paraId="10F290B2" w14:textId="77777777" w:rsidR="002D6AC3" w:rsidRPr="00132C17" w:rsidRDefault="002D6AC3" w:rsidP="002D6AC3">
      <w:pPr>
        <w:pStyle w:val="NormalHanging12a"/>
      </w:pPr>
      <w:r w:rsidRPr="00132C17">
        <w:rPr>
          <w:shd w:val="clear" w:color="auto" w:fill="FFFFFF"/>
        </w:rPr>
        <w:t>D.</w:t>
      </w:r>
      <w:r w:rsidRPr="00132C17">
        <w:rPr>
          <w:shd w:val="clear" w:color="auto" w:fill="FFFFFF"/>
        </w:rPr>
        <w:tab/>
        <w:t>întrucât,</w:t>
      </w:r>
      <w:r w:rsidRPr="00132C17">
        <w:t xml:space="preserve"> </w:t>
      </w:r>
      <w:r w:rsidRPr="00132C17">
        <w:rPr>
          <w:color w:val="000000"/>
        </w:rPr>
        <w:t>la 27 ianuarie 2023,</w:t>
      </w:r>
      <w:r w:rsidRPr="00132C17">
        <w:t xml:space="preserve"> Grzegorz Braun ar fi </w:t>
      </w:r>
      <w:r w:rsidRPr="00132C17">
        <w:rPr>
          <w:color w:val="000000"/>
        </w:rPr>
        <w:t>deteriorat un brad de Crăciun și ar fi distrus decorațiuni care erau proprietatea a două asociații poloneze ale căror birouri se aflau în clădirea Tribunalului Regional din Cracovia și întrucât producerea unor astfel de daune constituie o infracțiune în temeiul articolului 288 alineatul (1) din Codul penal polonez;</w:t>
      </w:r>
    </w:p>
    <w:p w14:paraId="44A5C4E5" w14:textId="77777777" w:rsidR="002D6AC3" w:rsidRPr="00132C17" w:rsidRDefault="002D6AC3" w:rsidP="002D6AC3">
      <w:pPr>
        <w:pStyle w:val="NormalHanging12a"/>
      </w:pPr>
      <w:r w:rsidRPr="00132C17">
        <w:rPr>
          <w:shd w:val="clear" w:color="auto" w:fill="FFFFFF"/>
        </w:rPr>
        <w:t>E.</w:t>
      </w:r>
      <w:r w:rsidRPr="00132C17">
        <w:rPr>
          <w:shd w:val="clear" w:color="auto" w:fill="FFFFFF"/>
        </w:rPr>
        <w:tab/>
      </w:r>
      <w:r w:rsidRPr="00132C17">
        <w:t>întrucât, la 30 mai 2023, la sediul Institutului istoric german din Varșovia, Grzegorz Braun ar fi deteriorat bunuri aparținând Institutului istoric german, ceea ce constituie o infracțiune în temeiul articolului 288 alineatul (1) din Codul penal polonez;</w:t>
      </w:r>
    </w:p>
    <w:p w14:paraId="267F62EE" w14:textId="77777777" w:rsidR="002D6AC3" w:rsidRPr="00132C17" w:rsidRDefault="002D6AC3" w:rsidP="002D6AC3">
      <w:pPr>
        <w:pStyle w:val="NormalHanging12a"/>
      </w:pPr>
      <w:r w:rsidRPr="00132C17">
        <w:rPr>
          <w:shd w:val="clear" w:color="auto" w:fill="FFFFFF"/>
        </w:rPr>
        <w:t>F.</w:t>
      </w:r>
      <w:r w:rsidRPr="00132C17">
        <w:rPr>
          <w:shd w:val="clear" w:color="auto" w:fill="FFFFFF"/>
        </w:rPr>
        <w:tab/>
      </w:r>
      <w:r w:rsidRPr="00132C17">
        <w:t>întrucât, la 30 mai 2023, Grzegorz Braun nu a părăsit sediul Institutului istoric german, deși i s-a solicitat acest lucru de către o persoană autorizată, ceea ce constituie o infracțiune în temeiul articolului 193 alineatul (1) din Codul penal polonez;</w:t>
      </w:r>
    </w:p>
    <w:p w14:paraId="000300DB" w14:textId="77777777" w:rsidR="002D6AC3" w:rsidRPr="00132C17" w:rsidRDefault="002D6AC3" w:rsidP="002D6AC3">
      <w:pPr>
        <w:pStyle w:val="NormalHanging12a"/>
        <w:rPr>
          <w:color w:val="000000"/>
        </w:rPr>
      </w:pPr>
      <w:r w:rsidRPr="00132C17">
        <w:rPr>
          <w:shd w:val="clear" w:color="auto" w:fill="FFFFFF"/>
        </w:rPr>
        <w:t>G.</w:t>
      </w:r>
      <w:r w:rsidRPr="00132C17">
        <w:rPr>
          <w:shd w:val="clear" w:color="auto" w:fill="FFFFFF"/>
        </w:rPr>
        <w:tab/>
        <w:t xml:space="preserve">întrucât, </w:t>
      </w:r>
      <w:r w:rsidRPr="00132C17">
        <w:t>la 12 decembrie 2023, la sediul Seimului Republicii Polone, Grzegorz Braun ar fi insultat public un grup de persoane din cauza apartenenței lor religioase și ar fi insultat public un obiect de cult religios (o menorah) prin stingerea lumânărilor sale aprinse cu un extinctor, ceea ce ar încălca sentimentele religioase ale evreilor, fapt care constituie o infracțiune în temeiul articolului 257 din Codul penal polonez, coroborat cu articolele 195 alineatul (1) și 196 din Codul penal polonez coroborate cu articolul 11 alineatul (2) din codul respectiv;</w:t>
      </w:r>
    </w:p>
    <w:p w14:paraId="0E449479" w14:textId="77777777" w:rsidR="002D6AC3" w:rsidRPr="00132C17" w:rsidRDefault="002D6AC3" w:rsidP="002D6AC3">
      <w:pPr>
        <w:pStyle w:val="NormalHanging12a"/>
      </w:pPr>
      <w:r w:rsidRPr="00132C17">
        <w:rPr>
          <w:shd w:val="clear" w:color="auto" w:fill="FFFFFF"/>
        </w:rPr>
        <w:t>H.</w:t>
      </w:r>
      <w:r w:rsidRPr="00132C17">
        <w:rPr>
          <w:shd w:val="clear" w:color="auto" w:fill="FFFFFF"/>
        </w:rPr>
        <w:tab/>
      </w:r>
      <w:r w:rsidRPr="00132C17">
        <w:t>întrucât, la 12 decembrie 2023, în incinta Seimului Republicii Polone, Grzegorz Braun ar fi încălcat integritatea corporală a unei părți vătămate care a intervenit pentru a proteja ordinea publică, prin îndreptarea spre partea vătămată a jetului de la un extinctor care conține o substanță pulverulentă;</w:t>
      </w:r>
      <w:r w:rsidRPr="00132C17">
        <w:rPr>
          <w:color w:val="000000"/>
        </w:rPr>
        <w:t xml:space="preserve"> </w:t>
      </w:r>
      <w:r w:rsidRPr="00132C17">
        <w:t xml:space="preserve">întrucât Grzegorz Braun ar fi cauzat daune </w:t>
      </w:r>
      <w:r w:rsidRPr="00132C17">
        <w:lastRenderedPageBreak/>
        <w:t>minore, cu durata de până la șapte zile, sănătății părții vătămate, ceea ce constituie o infracțiune în temeiul articolului 157 alineatul (2) din Codul penal polonez, coroborat cu articolul 217a din Codul penal polonez coroborat cu articolul 11 alineatul (2) din codul respectiv;</w:t>
      </w:r>
    </w:p>
    <w:p w14:paraId="7800A14C" w14:textId="77777777" w:rsidR="002D6AC3" w:rsidRPr="00132C17" w:rsidRDefault="002D6AC3" w:rsidP="002D6AC3">
      <w:pPr>
        <w:pStyle w:val="NormalHanging12a"/>
      </w:pPr>
      <w:r w:rsidRPr="00132C17">
        <w:t>I.</w:t>
      </w:r>
      <w:r w:rsidRPr="00132C17">
        <w:tab/>
        <w:t>întrucât ancheta desfășurată în legătură cu presupusele infracțiuni descrise în cererea de ridicare a imunității a fost inițial lansată la 25 mai 2023, moment în care Grzegorz Braun beneficia de imunitate în calitate de deputat în Seimul Republicii Polone; întrucât, la 17 ianuarie 2024, Seimul Republicii Polone și-a dat consimțământul pentru a pune în mișcare procedura penală împotriva lui Grzegorz Braun în legătură cu infracțiunile menționate în cerere;</w:t>
      </w:r>
      <w:r w:rsidRPr="00132C17">
        <w:rPr>
          <w:shd w:val="clear" w:color="auto" w:fill="FFFFFF"/>
        </w:rPr>
        <w:t xml:space="preserve"> întrucât </w:t>
      </w:r>
      <w:r w:rsidRPr="00132C17">
        <w:t>Grzegorz Braun</w:t>
      </w:r>
      <w:r w:rsidRPr="00132C17">
        <w:rPr>
          <w:shd w:val="clear" w:color="auto" w:fill="FFFFFF"/>
        </w:rPr>
        <w:t xml:space="preserve"> a fost ales în Parlamentul European la alegerile europene din iunie 2024</w:t>
      </w:r>
      <w:r w:rsidRPr="00132C17">
        <w:t>; întrucât</w:t>
      </w:r>
      <w:r w:rsidRPr="00132C17">
        <w:rPr>
          <w:shd w:val="clear" w:color="auto" w:fill="FFFFFF"/>
        </w:rPr>
        <w:t xml:space="preserve"> </w:t>
      </w:r>
      <w:r w:rsidRPr="00132C17">
        <w:t>prin urmare Grzegorz Braun</w:t>
      </w:r>
      <w:r w:rsidRPr="00132C17">
        <w:rPr>
          <w:shd w:val="clear" w:color="auto" w:fill="FFFFFF"/>
        </w:rPr>
        <w:t xml:space="preserve"> nu era deputat în Parlamentul European la data săvârșirii presupuselor infracțiuni;</w:t>
      </w:r>
    </w:p>
    <w:p w14:paraId="4B38E93E" w14:textId="77777777" w:rsidR="002D6AC3" w:rsidRPr="00132C17" w:rsidRDefault="002D6AC3" w:rsidP="002D6AC3">
      <w:pPr>
        <w:pStyle w:val="NormalHanging12a"/>
      </w:pPr>
      <w:r w:rsidRPr="00132C17">
        <w:t>J.</w:t>
      </w:r>
      <w:r w:rsidRPr="00132C17">
        <w:tab/>
        <w:t>întrucât presupusele infracțiuni și cererea subsecventă de ridicare a imunității acestuia nu au legătură cu o opinie exprimată sau cu un vot exprimat de Grzegorz Braun în cadrul exercitării funcțiilor sale în sensul articolului 8 din Protocolul nr. 7 privind privilegiile și imunitățile Uniunii Europene;</w:t>
      </w:r>
    </w:p>
    <w:p w14:paraId="6158BEB9" w14:textId="77777777" w:rsidR="002D6AC3" w:rsidRPr="00132C17" w:rsidRDefault="002D6AC3" w:rsidP="002D6AC3">
      <w:pPr>
        <w:pStyle w:val="NormalHanging12a"/>
      </w:pPr>
      <w:r w:rsidRPr="00132C17">
        <w:t>K.</w:t>
      </w:r>
      <w:r w:rsidRPr="00132C17">
        <w:tab/>
        <w:t>întrucât, în conformitate cu articolul 9 primul paragraf litera (a) din Protocolul nr. 7 privind privilegiile și imunitățile Uniunii Europene, deputații în Parlamentul European beneficiază, pe teritoriul național, de imunitățile recunoscute membrilor parlamentului propriei țări;</w:t>
      </w:r>
    </w:p>
    <w:p w14:paraId="249998D3" w14:textId="77777777" w:rsidR="002D6AC3" w:rsidRPr="00132C17" w:rsidRDefault="002D6AC3" w:rsidP="002D6AC3">
      <w:pPr>
        <w:pStyle w:val="NormalHanging12a"/>
      </w:pPr>
      <w:r w:rsidRPr="00132C17">
        <w:t>L.</w:t>
      </w:r>
      <w:r w:rsidRPr="00132C17">
        <w:tab/>
        <w:t>întrucât, în conformitate cu articolul 105 alineatele (2) și (5) din Constituția Poloniei, din ziua anunțării rezultatelor alegerilor până în ziua expirării mandatului său, un deputat nu poate fi tras la răspundere penală fără consimțământul Seimului Republicii Polone și nu poate fi nici reținut, nici arestat fără consimțământul Seimului, cu excepția cazurilor în care a fost surprins în flagrant delict și în care reținerea sa este necesară pentru a se asigura desfășurarea corectă a procedurilor;</w:t>
      </w:r>
    </w:p>
    <w:p w14:paraId="3388936C" w14:textId="77777777" w:rsidR="002D6AC3" w:rsidRPr="00132C17" w:rsidRDefault="002D6AC3" w:rsidP="002D6AC3">
      <w:pPr>
        <w:pStyle w:val="NormalHanging12a"/>
      </w:pPr>
      <w:r w:rsidRPr="00132C17">
        <w:t>M.</w:t>
      </w:r>
      <w:r w:rsidRPr="00132C17">
        <w:tab/>
        <w:t>întrucât scopul imunității parlamentare este acela de a proteja Parlamentul și pe deputații săi de proceduri judiciare inițiate în legătură cu activități desfășurate în cadrul exercitării funcțiilor parlamentare și care nu pot fi disociate de aceste funcții;</w:t>
      </w:r>
    </w:p>
    <w:p w14:paraId="198C55A0" w14:textId="73056D5C" w:rsidR="002D6AC3" w:rsidRPr="00132C17" w:rsidRDefault="002D6AC3" w:rsidP="002D6AC3">
      <w:pPr>
        <w:pStyle w:val="NormalHanging12a"/>
      </w:pPr>
      <w:r w:rsidRPr="00132C17">
        <w:t>N.</w:t>
      </w:r>
      <w:r w:rsidRPr="00132C17">
        <w:tab/>
        <w:t>întrucât, în conformitate cu articolul 5 alineatul (2) din Regulamentul său de procedură, imunitatea parlamentară nu este un privilegiu personal al deputa</w:t>
      </w:r>
      <w:r w:rsidR="00E4170C" w:rsidRPr="00132C17">
        <w:t>ților</w:t>
      </w:r>
      <w:r w:rsidRPr="00132C17">
        <w:t xml:space="preserve">, ci o garanție </w:t>
      </w:r>
      <w:r w:rsidR="00E4170C" w:rsidRPr="00132C17">
        <w:t>pentru</w:t>
      </w:r>
      <w:r w:rsidRPr="00132C17">
        <w:t xml:space="preserve"> independenț</w:t>
      </w:r>
      <w:r w:rsidR="00E4170C" w:rsidRPr="00132C17">
        <w:t>a</w:t>
      </w:r>
      <w:r w:rsidRPr="00132C17">
        <w:t xml:space="preserve"> Parlamentului în ansamblu și a </w:t>
      </w:r>
      <w:r w:rsidR="00E4170C" w:rsidRPr="00132C17">
        <w:t>membrilor</w:t>
      </w:r>
      <w:r w:rsidRPr="00132C17">
        <w:t xml:space="preserve"> săi;</w:t>
      </w:r>
    </w:p>
    <w:p w14:paraId="37BDA83A" w14:textId="11C1863E" w:rsidR="002D6AC3" w:rsidRPr="00132C17" w:rsidRDefault="002D6AC3" w:rsidP="002D6AC3">
      <w:pPr>
        <w:pStyle w:val="NormalHanging12a"/>
      </w:pPr>
      <w:r w:rsidRPr="00132C17">
        <w:t>O.</w:t>
      </w:r>
      <w:r w:rsidRPr="00132C17">
        <w:tab/>
        <w:t xml:space="preserve">întrucât, în acest caz, Parlamentul nu a </w:t>
      </w:r>
      <w:r w:rsidR="00A67737" w:rsidRPr="00132C17">
        <w:t>putut stabili existența unui</w:t>
      </w:r>
      <w:r w:rsidRPr="00132C17">
        <w:t xml:space="preserve"> </w:t>
      </w:r>
      <w:r w:rsidRPr="00132C17">
        <w:rPr>
          <w:i/>
          <w:iCs/>
        </w:rPr>
        <w:t>fumus persecutionis</w:t>
      </w:r>
      <w:r w:rsidRPr="00132C17">
        <w:t>, adică elemente de fapt din care să rezulte că procedura judiciară în cauză a fost inițiată cu intenția de a submina activitatea politică a deputatului în calitatea sa de deputat în Parlamentul European;</w:t>
      </w:r>
    </w:p>
    <w:p w14:paraId="01EB8F64" w14:textId="77777777" w:rsidR="002D6AC3" w:rsidRPr="00132C17" w:rsidRDefault="002D6AC3" w:rsidP="002D6AC3">
      <w:pPr>
        <w:pStyle w:val="NormalHanging12a"/>
      </w:pPr>
      <w:r w:rsidRPr="00132C17">
        <w:t>P.</w:t>
      </w:r>
      <w:r w:rsidRPr="00132C17">
        <w:tab/>
        <w:t>întrucât, pe de o parte, Parlamentul nu poate fi asimilat unei instanțe judecătorești și, pe de altă parte, în contextul unei proceduri de ridicare a imunității, deputatul în cauză nu poate fi considerat „persoană acuzată</w:t>
      </w:r>
      <w:r w:rsidRPr="00132C17">
        <w:rPr>
          <w:vertAlign w:val="superscript"/>
        </w:rPr>
        <w:footnoteReference w:id="2"/>
      </w:r>
      <w:r w:rsidRPr="00132C17">
        <w:t>”,</w:t>
      </w:r>
    </w:p>
    <w:p w14:paraId="44E8AC65" w14:textId="77777777" w:rsidR="002D6AC3" w:rsidRPr="00132C17" w:rsidRDefault="002D6AC3" w:rsidP="002D6AC3">
      <w:pPr>
        <w:pStyle w:val="NormalHanging12a"/>
      </w:pPr>
      <w:r w:rsidRPr="00132C17">
        <w:t>1.</w:t>
      </w:r>
      <w:r w:rsidRPr="00132C17">
        <w:tab/>
        <w:t>hotărăște să ridice imunitatea lui Grzegorz Braun;</w:t>
      </w:r>
    </w:p>
    <w:p w14:paraId="2D2A79F5" w14:textId="4847B01F" w:rsidR="002D6AC3" w:rsidRPr="00132C17" w:rsidRDefault="002D6AC3" w:rsidP="002D6AC3">
      <w:pPr>
        <w:pStyle w:val="NormalHanging12a"/>
      </w:pPr>
      <w:r w:rsidRPr="00132C17">
        <w:lastRenderedPageBreak/>
        <w:t>2.</w:t>
      </w:r>
      <w:r w:rsidRPr="00132C17">
        <w:tab/>
        <w:t xml:space="preserve">încredințează Președintei sarcina de a transmite imediat prezenta decizie, precum și raportul comisiei competente, autorităților competente ale Republicii Polone și </w:t>
      </w:r>
      <w:r w:rsidR="0004555F" w:rsidRPr="00132C17">
        <w:t>deputatului</w:t>
      </w:r>
      <w:r w:rsidRPr="00132C17">
        <w:t xml:space="preserve"> Grzegorz Braun.</w:t>
      </w:r>
    </w:p>
    <w:p w14:paraId="51957FA0" w14:textId="77777777" w:rsidR="009B020A" w:rsidRPr="00132C17" w:rsidRDefault="009B020A" w:rsidP="002D6AC3">
      <w:pPr>
        <w:pStyle w:val="NormalHanging12a"/>
      </w:pPr>
    </w:p>
    <w:sectPr w:rsidR="009B020A" w:rsidRPr="00132C17" w:rsidSect="009B020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AA7376" w14:textId="77777777" w:rsidR="00993326" w:rsidRPr="005F397F" w:rsidRDefault="00993326">
      <w:r w:rsidRPr="005F397F">
        <w:separator/>
      </w:r>
    </w:p>
  </w:endnote>
  <w:endnote w:type="continuationSeparator" w:id="0">
    <w:p w14:paraId="7A051A98" w14:textId="77777777" w:rsidR="00993326" w:rsidRPr="005F397F" w:rsidRDefault="00993326">
      <w:r w:rsidRPr="005F39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A69FB9" w14:textId="77777777" w:rsidR="00064002" w:rsidRPr="005F397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3FD70" w14:textId="77777777" w:rsidR="00064002" w:rsidRPr="005F397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E59C5" w14:textId="77777777" w:rsidR="00064002" w:rsidRPr="005F397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6BED37" w14:textId="77777777" w:rsidR="00993326" w:rsidRPr="005F397F" w:rsidRDefault="00993326">
      <w:r w:rsidRPr="005F397F">
        <w:separator/>
      </w:r>
    </w:p>
  </w:footnote>
  <w:footnote w:type="continuationSeparator" w:id="0">
    <w:p w14:paraId="28BCEA97" w14:textId="77777777" w:rsidR="00993326" w:rsidRPr="005F397F" w:rsidRDefault="00993326">
      <w:r w:rsidRPr="005F397F">
        <w:continuationSeparator/>
      </w:r>
    </w:p>
  </w:footnote>
  <w:footnote w:id="1">
    <w:p w14:paraId="71F74999" w14:textId="77777777" w:rsidR="002D6AC3" w:rsidRPr="005F397F" w:rsidRDefault="002D6AC3" w:rsidP="005F397F">
      <w:pPr>
        <w:pStyle w:val="FootnoteText"/>
        <w:ind w:left="567" w:hanging="567"/>
        <w:rPr>
          <w:sz w:val="24"/>
          <w:lang w:val="ro-RO"/>
        </w:rPr>
      </w:pPr>
      <w:r w:rsidRPr="005F397F">
        <w:rPr>
          <w:rStyle w:val="FootnoteReference"/>
          <w:sz w:val="24"/>
          <w:lang w:val="ro-RO"/>
        </w:rPr>
        <w:footnoteRef/>
      </w:r>
      <w:r w:rsidR="005F397F" w:rsidRPr="005F397F">
        <w:rPr>
          <w:sz w:val="24"/>
          <w:lang w:val="ro-RO"/>
        </w:rPr>
        <w:t xml:space="preserve"> </w:t>
      </w:r>
      <w:r w:rsidR="005F397F" w:rsidRPr="005F397F">
        <w:rPr>
          <w:sz w:val="24"/>
          <w:lang w:val="ro-RO"/>
        </w:rPr>
        <w:tab/>
      </w:r>
      <w:r w:rsidRPr="005F397F">
        <w:rPr>
          <w:sz w:val="24"/>
          <w:lang w:val="ro-RO"/>
        </w:rPr>
        <w:t>Hotărârea Curții de Justiție din 21 octombrie 2008, Marra/De Gregorio și Clemente, C-200/07 și C-201/07, ECLI:EU:C:2008:579, Hotărârea Tribunalului din 19 martie 2010, Gollnisch/Parlamentul, T-42/06, ECLI:EU:T:2010:102, Hotărârea Curții de Justiție din 6 septembrie 2011, Patriciello, C-163/10, ECLI: EU:C:2011:543, Hotărârea Tribunalului din 17 ianuarie 2013, Gollnisch/Parlamentul, T-346/11 și T-347/11, ECLI:EU:T:2013:23, Hotărârea Curții de Justiție din 19 decembrie 2019, Junqueras Vies, C-502/19, ECLI:EU:C:2019:1115, Hotărârea Tribunalului din 5 iulie 2023, Puigdemont i Casamajó și alții/Parlamentul, T-272/21, ECLI:EU:T:2023:373.</w:t>
      </w:r>
    </w:p>
  </w:footnote>
  <w:footnote w:id="2">
    <w:p w14:paraId="36CF6FDD" w14:textId="77777777" w:rsidR="002D6AC3" w:rsidRPr="005F397F" w:rsidRDefault="002D6AC3" w:rsidP="005F397F">
      <w:pPr>
        <w:pStyle w:val="FootnoteText"/>
        <w:ind w:left="567" w:hanging="567"/>
        <w:rPr>
          <w:sz w:val="24"/>
          <w:lang w:val="ro-RO"/>
        </w:rPr>
      </w:pPr>
      <w:r w:rsidRPr="005F397F">
        <w:rPr>
          <w:rStyle w:val="FootnoteReference"/>
          <w:sz w:val="24"/>
          <w:lang w:val="ro-RO"/>
        </w:rPr>
        <w:footnoteRef/>
      </w:r>
      <w:r w:rsidR="005F397F" w:rsidRPr="005F397F">
        <w:rPr>
          <w:sz w:val="24"/>
          <w:lang w:val="ro-RO"/>
        </w:rPr>
        <w:t xml:space="preserve"> </w:t>
      </w:r>
      <w:r w:rsidR="005F397F" w:rsidRPr="005F397F">
        <w:rPr>
          <w:sz w:val="24"/>
          <w:lang w:val="ro-RO"/>
        </w:rPr>
        <w:tab/>
      </w:r>
      <w:r w:rsidRPr="005F397F">
        <w:rPr>
          <w:sz w:val="24"/>
          <w:lang w:val="ro-RO"/>
        </w:rPr>
        <w:t>Hotărârea Tribunalului din 30 aprilie 2019, Briois/Parlamentul,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D7019F" w14:textId="77777777" w:rsidR="00064002" w:rsidRPr="005F397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2F259" w14:textId="77777777" w:rsidR="00064002" w:rsidRPr="005F397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79821" w14:textId="77777777" w:rsidR="00064002" w:rsidRPr="005F397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81/2025"/>
    <w:docVar w:name="dvlangue" w:val="RO"/>
    <w:docVar w:name="dvnumam" w:val="0"/>
    <w:docVar w:name="dvpe" w:val="770.079"/>
    <w:docVar w:name="dvrapporteur" w:val="Raportor: "/>
    <w:docVar w:name="dvtitre" w:val="Decizia Parlamentului European din 6 mai 2025 privind cererea de ridicare a imunității lui Grzegorz Braun(2024/2102(IMM))"/>
  </w:docVars>
  <w:rsids>
    <w:rsidRoot w:val="00993326"/>
    <w:rsid w:val="00002272"/>
    <w:rsid w:val="0004555F"/>
    <w:rsid w:val="00064002"/>
    <w:rsid w:val="000677B9"/>
    <w:rsid w:val="000831BA"/>
    <w:rsid w:val="000A42CC"/>
    <w:rsid w:val="000E7DD9"/>
    <w:rsid w:val="0010095E"/>
    <w:rsid w:val="00125B37"/>
    <w:rsid w:val="00132C17"/>
    <w:rsid w:val="00187494"/>
    <w:rsid w:val="001F32AE"/>
    <w:rsid w:val="002767FF"/>
    <w:rsid w:val="002B18FE"/>
    <w:rsid w:val="002B5493"/>
    <w:rsid w:val="002D6AC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397F"/>
    <w:rsid w:val="006037C0"/>
    <w:rsid w:val="00640904"/>
    <w:rsid w:val="006631B6"/>
    <w:rsid w:val="00680577"/>
    <w:rsid w:val="006F74FA"/>
    <w:rsid w:val="00731ADD"/>
    <w:rsid w:val="00734777"/>
    <w:rsid w:val="00747932"/>
    <w:rsid w:val="00751A4A"/>
    <w:rsid w:val="00756632"/>
    <w:rsid w:val="00762C74"/>
    <w:rsid w:val="00786EC0"/>
    <w:rsid w:val="007D1690"/>
    <w:rsid w:val="007E22AD"/>
    <w:rsid w:val="00813993"/>
    <w:rsid w:val="00817416"/>
    <w:rsid w:val="00842779"/>
    <w:rsid w:val="00865F67"/>
    <w:rsid w:val="00881A7B"/>
    <w:rsid w:val="008840E5"/>
    <w:rsid w:val="00887B3E"/>
    <w:rsid w:val="008C2AC6"/>
    <w:rsid w:val="00930C23"/>
    <w:rsid w:val="0093193B"/>
    <w:rsid w:val="009509D8"/>
    <w:rsid w:val="00950B64"/>
    <w:rsid w:val="00981893"/>
    <w:rsid w:val="00993326"/>
    <w:rsid w:val="009B020A"/>
    <w:rsid w:val="00A1687D"/>
    <w:rsid w:val="00A43E52"/>
    <w:rsid w:val="00A4678D"/>
    <w:rsid w:val="00A67737"/>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170C"/>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4FE828"/>
  <w15:chartTrackingRefBased/>
  <w15:docId w15:val="{C212E4A4-5636-4207-997F-058D33C17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D6AC3"/>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2D6AC3"/>
    <w:pPr>
      <w:keepNext/>
      <w:spacing w:after="480"/>
      <w:jc w:val="center"/>
    </w:pPr>
    <w:rPr>
      <w:rFonts w:ascii="Arial" w:hAnsi="Arial" w:cs="Arial"/>
      <w:b/>
    </w:rPr>
  </w:style>
  <w:style w:type="paragraph" w:customStyle="1" w:styleId="NormalHanging12a">
    <w:name w:val="NormalHanging12a"/>
    <w:basedOn w:val="Normal"/>
    <w:rsid w:val="002D6AC3"/>
    <w:pPr>
      <w:spacing w:after="240"/>
      <w:ind w:left="567" w:hanging="567"/>
    </w:pPr>
  </w:style>
  <w:style w:type="paragraph" w:styleId="Header">
    <w:name w:val="header"/>
    <w:basedOn w:val="Normal"/>
    <w:link w:val="HeaderChar"/>
    <w:rsid w:val="002D6AC3"/>
    <w:pPr>
      <w:tabs>
        <w:tab w:val="center" w:pos="4513"/>
        <w:tab w:val="right" w:pos="9026"/>
      </w:tabs>
    </w:pPr>
  </w:style>
  <w:style w:type="character" w:customStyle="1" w:styleId="HeaderChar">
    <w:name w:val="Header Char"/>
    <w:basedOn w:val="DefaultParagraphFont"/>
    <w:link w:val="Header"/>
    <w:rsid w:val="002D6AC3"/>
    <w:rPr>
      <w:sz w:val="24"/>
      <w:lang w:val="ro-RO"/>
    </w:rPr>
  </w:style>
  <w:style w:type="paragraph" w:customStyle="1" w:styleId="EPFooter">
    <w:name w:val="EPFooter"/>
    <w:basedOn w:val="Normal"/>
    <w:rsid w:val="002D6AC3"/>
    <w:pPr>
      <w:tabs>
        <w:tab w:val="center" w:pos="4535"/>
        <w:tab w:val="right" w:pos="9071"/>
      </w:tabs>
      <w:spacing w:before="240" w:after="240"/>
    </w:pPr>
    <w:rPr>
      <w:color w:val="010000"/>
      <w:sz w:val="22"/>
    </w:rPr>
  </w:style>
  <w:style w:type="paragraph" w:customStyle="1" w:styleId="EPComma">
    <w:name w:val="EPComma"/>
    <w:basedOn w:val="Normal"/>
    <w:rsid w:val="002D6AC3"/>
    <w:pPr>
      <w:spacing w:before="480" w:after="240"/>
    </w:pPr>
  </w:style>
  <w:style w:type="paragraph" w:customStyle="1" w:styleId="Normal24a">
    <w:name w:val="Normal24a"/>
    <w:basedOn w:val="Normal"/>
    <w:rsid w:val="002D6AC3"/>
    <w:pPr>
      <w:spacing w:after="480"/>
    </w:pPr>
  </w:style>
  <w:style w:type="paragraph" w:customStyle="1" w:styleId="Footprint12b">
    <w:name w:val="Footprint12b"/>
    <w:basedOn w:val="Normal"/>
    <w:rsid w:val="002D6AC3"/>
    <w:pPr>
      <w:spacing w:before="240"/>
    </w:pPr>
    <w:rPr>
      <w:szCs w:val="24"/>
    </w:rPr>
  </w:style>
  <w:style w:type="character" w:styleId="CommentReference">
    <w:name w:val="annotation reference"/>
    <w:basedOn w:val="DefaultParagraphFont"/>
    <w:rsid w:val="009B020A"/>
    <w:rPr>
      <w:sz w:val="16"/>
      <w:szCs w:val="16"/>
    </w:rPr>
  </w:style>
  <w:style w:type="paragraph" w:styleId="CommentText">
    <w:name w:val="annotation text"/>
    <w:basedOn w:val="Normal"/>
    <w:link w:val="CommentTextChar"/>
    <w:rsid w:val="009B020A"/>
    <w:rPr>
      <w:sz w:val="20"/>
    </w:rPr>
  </w:style>
  <w:style w:type="character" w:customStyle="1" w:styleId="CommentTextChar">
    <w:name w:val="Comment Text Char"/>
    <w:basedOn w:val="DefaultParagraphFont"/>
    <w:link w:val="CommentText"/>
    <w:rsid w:val="009B020A"/>
    <w:rPr>
      <w:lang w:val="ro-RO"/>
    </w:rPr>
  </w:style>
  <w:style w:type="paragraph" w:styleId="CommentSubject">
    <w:name w:val="annotation subject"/>
    <w:basedOn w:val="CommentText"/>
    <w:next w:val="CommentText"/>
    <w:link w:val="CommentSubjectChar"/>
    <w:rsid w:val="009B020A"/>
    <w:rPr>
      <w:b/>
      <w:bCs/>
    </w:rPr>
  </w:style>
  <w:style w:type="character" w:customStyle="1" w:styleId="CommentSubjectChar">
    <w:name w:val="Comment Subject Char"/>
    <w:basedOn w:val="CommentTextChar"/>
    <w:link w:val="CommentSubject"/>
    <w:rsid w:val="009B020A"/>
    <w:rPr>
      <w:b/>
      <w:bCs/>
      <w:lang w:val="ro-RO"/>
    </w:rPr>
  </w:style>
  <w:style w:type="paragraph" w:styleId="BalloonText">
    <w:name w:val="Balloon Text"/>
    <w:basedOn w:val="Normal"/>
    <w:link w:val="BalloonTextChar"/>
    <w:rsid w:val="009B020A"/>
    <w:rPr>
      <w:rFonts w:ascii="Segoe UI" w:hAnsi="Segoe UI" w:cs="Segoe UI"/>
      <w:sz w:val="18"/>
      <w:szCs w:val="18"/>
    </w:rPr>
  </w:style>
  <w:style w:type="character" w:customStyle="1" w:styleId="BalloonTextChar">
    <w:name w:val="Balloon Text Char"/>
    <w:basedOn w:val="DefaultParagraphFont"/>
    <w:link w:val="BalloonText"/>
    <w:rsid w:val="009B020A"/>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BB2549-E751-45E5-8DD8-6C3869841C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1245</Words>
  <Characters>7231</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cp:lastModifiedBy>
  <cp:revision>2</cp:revision>
  <cp:lastPrinted>2004-11-19T15:42:00Z</cp:lastPrinted>
  <dcterms:created xsi:type="dcterms:W3CDTF">2025-05-06T11:18:00Z</dcterms:created>
  <dcterms:modified xsi:type="dcterms:W3CDTF">2025-05-06T11:18:00Z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A10-0081/2025</vt:lpwstr>
  </property>
  <property fmtid="{D5CDD505-2E9C-101B-9397-08002B2CF9AE}" pid="4" name="&lt;Type&gt;">
    <vt:lpwstr>RR</vt:lpwstr>
  </property>
</Properties>
</file>