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22A2" w:rsidTr="0010095E">
        <w:trPr>
          <w:trHeight w:hRule="exact" w:val="1418"/>
        </w:trPr>
        <w:tc>
          <w:tcPr>
            <w:tcW w:w="6804" w:type="dxa"/>
            <w:shd w:val="clear" w:color="auto" w:fill="auto"/>
            <w:vAlign w:val="center"/>
          </w:tcPr>
          <w:p w:rsidR="00751A4A" w:rsidRPr="000422A2" w:rsidRDefault="001D413F" w:rsidP="0010095E">
            <w:pPr>
              <w:pStyle w:val="EPName"/>
            </w:pPr>
            <w:r w:rsidRPr="000422A2">
              <w:t>Ευρωπαϊκό Κοινοβούλιο</w:t>
            </w:r>
          </w:p>
          <w:p w:rsidR="00751A4A" w:rsidRPr="000422A2" w:rsidRDefault="005F1B17" w:rsidP="005F1B17">
            <w:pPr>
              <w:pStyle w:val="EPTerm"/>
              <w:rPr>
                <w:rStyle w:val="HideTWBExt"/>
                <w:noProof w:val="0"/>
                <w:vanish w:val="0"/>
                <w:color w:val="auto"/>
              </w:rPr>
            </w:pPr>
            <w:r w:rsidRPr="000422A2">
              <w:t>2024</w:t>
            </w:r>
            <w:r w:rsidR="00817416" w:rsidRPr="000422A2">
              <w:t>-202</w:t>
            </w:r>
            <w:r w:rsidRPr="000422A2">
              <w:t>9</w:t>
            </w:r>
          </w:p>
        </w:tc>
        <w:tc>
          <w:tcPr>
            <w:tcW w:w="2268" w:type="dxa"/>
            <w:shd w:val="clear" w:color="auto" w:fill="auto"/>
          </w:tcPr>
          <w:p w:rsidR="00751A4A" w:rsidRPr="000422A2" w:rsidRDefault="00187494" w:rsidP="0010095E">
            <w:pPr>
              <w:pStyle w:val="EPLogo"/>
            </w:pPr>
            <w:r w:rsidRPr="000422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22A2" w:rsidRDefault="00D058B8" w:rsidP="004C5D52">
      <w:pPr>
        <w:pStyle w:val="LineTop"/>
      </w:pPr>
    </w:p>
    <w:p w:rsidR="00680577" w:rsidRPr="000422A2" w:rsidRDefault="001D413F" w:rsidP="00680577">
      <w:pPr>
        <w:pStyle w:val="EPBodyTA1"/>
      </w:pPr>
      <w:r w:rsidRPr="000422A2">
        <w:t>ΚΕΙΜΕΝΑ ΠΟΥ ΕΓΚΡΙΘΗΚΑΝ</w:t>
      </w:r>
    </w:p>
    <w:p w:rsidR="00D058B8" w:rsidRPr="000422A2" w:rsidRDefault="00D058B8" w:rsidP="00D058B8">
      <w:pPr>
        <w:pStyle w:val="LineBottom"/>
      </w:pPr>
    </w:p>
    <w:p w:rsidR="001D413F" w:rsidRPr="000422A2" w:rsidRDefault="001D413F" w:rsidP="001D413F">
      <w:pPr>
        <w:pStyle w:val="ATHeading1"/>
      </w:pPr>
      <w:bookmarkStart w:id="0" w:name="TANumber"/>
      <w:r w:rsidRPr="000422A2">
        <w:t>P10_TA(2025)00</w:t>
      </w:r>
      <w:r w:rsidR="008C707D" w:rsidRPr="001C6389">
        <w:t>71</w:t>
      </w:r>
      <w:bookmarkEnd w:id="0"/>
    </w:p>
    <w:p w:rsidR="001D413F" w:rsidRPr="000422A2" w:rsidRDefault="000C01C1" w:rsidP="000C01C1">
      <w:pPr>
        <w:pStyle w:val="ATHeading2"/>
      </w:pPr>
      <w:bookmarkStart w:id="1" w:name="title"/>
      <w:r>
        <w:t>Τροποποίηση του κανονισμού (ΕΕ) 2016/1011 όσον αφορά το πεδίο εφαρμογής των κανόνων για τους</w:t>
      </w:r>
      <w:r w:rsidRPr="008C707D">
        <w:t xml:space="preserve"> </w:t>
      </w:r>
      <w:r>
        <w:t>δείκτες αναφοράς, τη χρήση στην Ένωση σημείων αναφοράς που παρέχονται από διαχειριστή</w:t>
      </w:r>
      <w:r w:rsidRPr="008C707D">
        <w:t xml:space="preserve"> </w:t>
      </w:r>
      <w:r>
        <w:t>εγκατεστημένο σε τρίτη χώρα και ορισμένες απαιτήσεις υποβολής εκθέσεων</w:t>
      </w:r>
      <w:bookmarkEnd w:id="1"/>
    </w:p>
    <w:p w:rsidR="001D413F" w:rsidRPr="000422A2" w:rsidRDefault="001D413F" w:rsidP="001D413F">
      <w:pPr>
        <w:rPr>
          <w:i/>
          <w:vanish/>
        </w:rPr>
      </w:pPr>
      <w:r w:rsidRPr="000422A2">
        <w:rPr>
          <w:i/>
        </w:rPr>
        <w:fldChar w:fldCharType="begin"/>
      </w:r>
      <w:r w:rsidRPr="000422A2">
        <w:rPr>
          <w:i/>
        </w:rPr>
        <w:instrText xml:space="preserve"> TC"(</w:instrText>
      </w:r>
      <w:bookmarkStart w:id="2" w:name="DocNumber"/>
      <w:r w:rsidRPr="000422A2">
        <w:rPr>
          <w:i/>
        </w:rPr>
        <w:instrText>A10-0060/2025</w:instrText>
      </w:r>
      <w:bookmarkEnd w:id="2"/>
      <w:r w:rsidRPr="000422A2">
        <w:rPr>
          <w:i/>
        </w:rPr>
        <w:instrText xml:space="preserve"> - Εισηγητής: Jonás Fernández)"\l3 \n&gt; \* MERGEFORMAT </w:instrText>
      </w:r>
      <w:r w:rsidRPr="000422A2">
        <w:rPr>
          <w:i/>
        </w:rPr>
        <w:fldChar w:fldCharType="end"/>
      </w:r>
    </w:p>
    <w:p w:rsidR="001D413F" w:rsidRPr="000422A2" w:rsidRDefault="001D413F" w:rsidP="001D413F">
      <w:pPr>
        <w:rPr>
          <w:vanish/>
        </w:rPr>
      </w:pPr>
      <w:bookmarkStart w:id="3" w:name="Commission"/>
      <w:r w:rsidRPr="000422A2">
        <w:rPr>
          <w:vanish/>
        </w:rPr>
        <w:t>Επιτροπή Οικονομικής και Νομισματικής Πολιτικής</w:t>
      </w:r>
      <w:bookmarkEnd w:id="3"/>
    </w:p>
    <w:p w:rsidR="001D413F" w:rsidRPr="000422A2" w:rsidRDefault="001D413F" w:rsidP="001D413F">
      <w:pPr>
        <w:rPr>
          <w:vanish/>
        </w:rPr>
      </w:pPr>
      <w:bookmarkStart w:id="4" w:name="PE"/>
      <w:r w:rsidRPr="000422A2">
        <w:rPr>
          <w:vanish/>
        </w:rPr>
        <w:t>PE772.074</w:t>
      </w:r>
      <w:bookmarkEnd w:id="4"/>
    </w:p>
    <w:p w:rsidR="001D413F" w:rsidRPr="000422A2" w:rsidRDefault="001D413F" w:rsidP="001D413F">
      <w:pPr>
        <w:pStyle w:val="ATHeading3"/>
      </w:pPr>
      <w:bookmarkStart w:id="5" w:name="Sujet"/>
      <w:r w:rsidRPr="000422A2">
        <w:t xml:space="preserve">Νομοθετικό ψήφισμα του Ευρωπαϊκού Κοινοβουλίου </w:t>
      </w:r>
      <w:r w:rsidR="005E38A3">
        <w:t xml:space="preserve">της 6ης Μαΐου 2025 </w:t>
      </w:r>
      <w:r w:rsidRPr="000422A2">
        <w:t>σχετικά με τη θέση του Συμβουλίου σε πρώτη ανάγνωση ενόψει της έκδοσης κανονισμού του Ευρωπαϊκού Κοινοβουλίου και του Συμβουλίου για την τροποποίηση του κανονισμού (ΕΕ) 2016/1011 όσον αφορά το πεδίο εφαρμογής των κανόνων για τους δείκτες αναφοράς, τη χρήση στην Ένωση δεικτών αναφοράς που παρέχονται από διαχειριστή που βρίσκεται σε τρίτη χώρα και ορισμένες απαιτήσεις υποβολής εκθέσεων</w:t>
      </w:r>
      <w:bookmarkEnd w:id="5"/>
      <w:r w:rsidRPr="000422A2">
        <w:t xml:space="preserve"> </w:t>
      </w:r>
      <w:bookmarkStart w:id="6" w:name="References"/>
      <w:r w:rsidRPr="000422A2">
        <w:t>(5123/1/2025 – C10-0055/2025 – 2023/0379(COD))</w:t>
      </w:r>
      <w:bookmarkEnd w:id="6"/>
    </w:p>
    <w:p w:rsidR="005E38A3" w:rsidRDefault="005E38A3" w:rsidP="00267720">
      <w:pPr>
        <w:pStyle w:val="NormalBold"/>
        <w:jc w:val="both"/>
      </w:pPr>
      <w:bookmarkStart w:id="7" w:name="TextBodyBegin"/>
      <w:bookmarkEnd w:id="7"/>
    </w:p>
    <w:p w:rsidR="00267720" w:rsidRPr="000422A2" w:rsidRDefault="00267720" w:rsidP="00267720">
      <w:pPr>
        <w:pStyle w:val="NormalBold"/>
        <w:jc w:val="both"/>
      </w:pPr>
      <w:r w:rsidRPr="000422A2">
        <w:t xml:space="preserve">(Συνήθης νομοθετική διαδικασία: </w:t>
      </w:r>
      <w:r w:rsidR="00960118">
        <w:t>δεύτερη</w:t>
      </w:r>
      <w:r w:rsidR="00960118" w:rsidRPr="000422A2">
        <w:t xml:space="preserve"> </w:t>
      </w:r>
      <w:r w:rsidRPr="000422A2">
        <w:t>ανάγνωση)</w:t>
      </w:r>
    </w:p>
    <w:p w:rsidR="00267720" w:rsidRPr="000422A2" w:rsidRDefault="00267720" w:rsidP="005E38A3">
      <w:pPr>
        <w:pStyle w:val="EPComma"/>
      </w:pPr>
      <w:r w:rsidRPr="000422A2">
        <w:rPr>
          <w:i/>
          <w:iCs/>
        </w:rPr>
        <w:t>Το Ευρωπαϊκό Κοινοβούλιο,</w:t>
      </w:r>
    </w:p>
    <w:p w:rsidR="00267720" w:rsidRPr="000422A2" w:rsidRDefault="00267720" w:rsidP="005E38A3">
      <w:pPr>
        <w:pStyle w:val="NormalHanging12a"/>
      </w:pPr>
      <w:r w:rsidRPr="000422A2">
        <w:t>–</w:t>
      </w:r>
      <w:r w:rsidRPr="000422A2">
        <w:tab/>
        <w:t>έχοντας υπόψη τη θέση του Συμβουλίου σε πρώτη ανάγνωση (5123/1/2025 – C10</w:t>
      </w:r>
      <w:r w:rsidRPr="000422A2">
        <w:noBreakHyphen/>
        <w:t>0055/2025),</w:t>
      </w:r>
      <w:bookmarkStart w:id="8" w:name="_GoBack"/>
      <w:bookmarkEnd w:id="8"/>
    </w:p>
    <w:p w:rsidR="00267720" w:rsidRPr="000422A2" w:rsidRDefault="00267720" w:rsidP="005E38A3">
      <w:pPr>
        <w:pStyle w:val="NormalHanging12a"/>
      </w:pPr>
      <w:r w:rsidRPr="000422A2">
        <w:t>–</w:t>
      </w:r>
      <w:r w:rsidRPr="000422A2">
        <w:tab/>
        <w:t>έχοντας υπόψη τη γνώμη της Ευρωπαϊκής Οικονομικής και Κοινωνικής Επιτροπής της 14ης Φεβρουαρίου 2024</w:t>
      </w:r>
      <w:r w:rsidRPr="000422A2">
        <w:rPr>
          <w:rStyle w:val="FootnoteReference"/>
        </w:rPr>
        <w:footnoteReference w:id="1"/>
      </w:r>
      <w:r w:rsidRPr="000422A2">
        <w:t>,</w:t>
      </w:r>
    </w:p>
    <w:p w:rsidR="00267720" w:rsidRPr="000422A2" w:rsidRDefault="00267720" w:rsidP="005E38A3">
      <w:pPr>
        <w:pStyle w:val="NormalHanging12a"/>
      </w:pPr>
      <w:r w:rsidRPr="000422A2">
        <w:t>–</w:t>
      </w:r>
      <w:r w:rsidRPr="000422A2">
        <w:tab/>
        <w:t>έχοντας υπόψη τη θέση του σε πρώτη ανάγνωση</w:t>
      </w:r>
      <w:r w:rsidRPr="000422A2">
        <w:rPr>
          <w:rStyle w:val="FootnoteReference"/>
        </w:rPr>
        <w:footnoteReference w:id="2"/>
      </w:r>
      <w:r w:rsidRPr="000422A2">
        <w:t xml:space="preserve"> σχετικά με την πρόταση της Επιτροπής προς το Κοινοβούλιο και το Συμβούλιο (COM(2023)</w:t>
      </w:r>
      <w:r w:rsidR="00DD115F" w:rsidRPr="008C707D">
        <w:t>0</w:t>
      </w:r>
      <w:r w:rsidRPr="000422A2">
        <w:t>660),</w:t>
      </w:r>
    </w:p>
    <w:p w:rsidR="00267720" w:rsidRPr="000422A2" w:rsidRDefault="00267720" w:rsidP="005E38A3">
      <w:pPr>
        <w:pStyle w:val="NormalHanging12a"/>
      </w:pPr>
      <w:r w:rsidRPr="000422A2">
        <w:t>–</w:t>
      </w:r>
      <w:r w:rsidRPr="000422A2">
        <w:tab/>
        <w:t>έχοντας υπόψη το άρθρο 294 παράγραφος 7 της Συνθήκης για τη λειτουργία της Ευρωπαϊκής Ένωσης,</w:t>
      </w:r>
    </w:p>
    <w:p w:rsidR="00267720" w:rsidRPr="000422A2" w:rsidRDefault="00267720" w:rsidP="005E38A3">
      <w:pPr>
        <w:pStyle w:val="NormalHanging12a"/>
      </w:pPr>
      <w:r w:rsidRPr="000422A2">
        <w:t>–</w:t>
      </w:r>
      <w:r w:rsidRPr="000422A2">
        <w:tab/>
        <w:t>έχοντας υπόψη την προσωρινή συμφωνία που εγκρίθηκε από την αρμόδια επιτροπή σύμφωνα με το άρθρο 75 παράγραφος 4 του Κανονισμού του,</w:t>
      </w:r>
    </w:p>
    <w:p w:rsidR="00267720" w:rsidRPr="000422A2" w:rsidRDefault="00267720" w:rsidP="005E38A3">
      <w:pPr>
        <w:pStyle w:val="NormalHanging12a"/>
      </w:pPr>
      <w:r w:rsidRPr="000422A2">
        <w:lastRenderedPageBreak/>
        <w:t>–</w:t>
      </w:r>
      <w:r w:rsidRPr="000422A2">
        <w:tab/>
        <w:t>έχοντας υπόψη το άρθρο 68 του Κανονισμού του,</w:t>
      </w:r>
    </w:p>
    <w:p w:rsidR="00267720" w:rsidRPr="000422A2" w:rsidRDefault="00267720" w:rsidP="005E38A3">
      <w:pPr>
        <w:pStyle w:val="NormalHanging12a"/>
      </w:pPr>
      <w:r w:rsidRPr="000422A2">
        <w:t>–</w:t>
      </w:r>
      <w:r w:rsidRPr="000422A2">
        <w:tab/>
        <w:t>έχοντας υπόψη τη σύσταση για τη δεύτερη ανάγνωση της Επιτροπής Οικονομικής και Νομισματικής Πολιτικής (A10-0060/2025),</w:t>
      </w:r>
    </w:p>
    <w:p w:rsidR="00267720" w:rsidRPr="000422A2" w:rsidRDefault="00267720" w:rsidP="005E38A3">
      <w:pPr>
        <w:pStyle w:val="NormalHanging12a"/>
      </w:pPr>
      <w:r w:rsidRPr="000422A2">
        <w:t>1.</w:t>
      </w:r>
      <w:r w:rsidRPr="000422A2">
        <w:tab/>
        <w:t>εγκρίνει τη θέση του Συμβουλίου σε πρώτη ανάγνωση·</w:t>
      </w:r>
    </w:p>
    <w:p w:rsidR="00267720" w:rsidRPr="000422A2" w:rsidRDefault="00267720" w:rsidP="005E38A3">
      <w:pPr>
        <w:pStyle w:val="NormalHanging12a"/>
      </w:pPr>
      <w:r w:rsidRPr="000422A2">
        <w:t>2.</w:t>
      </w:r>
      <w:r w:rsidRPr="000422A2">
        <w:tab/>
        <w:t>διαπιστώνει ότι η πράξη εκδόθηκε σύμφωνα με τη θέση του Συμβουλίου·</w:t>
      </w:r>
    </w:p>
    <w:p w:rsidR="00267720" w:rsidRPr="000422A2" w:rsidRDefault="00267720" w:rsidP="005E38A3">
      <w:pPr>
        <w:pStyle w:val="NormalHanging12a"/>
      </w:pPr>
      <w:r w:rsidRPr="000422A2">
        <w:t>3.</w:t>
      </w:r>
      <w:r w:rsidRPr="000422A2">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rsidR="00267720" w:rsidRPr="000422A2" w:rsidRDefault="00267720" w:rsidP="005E38A3">
      <w:pPr>
        <w:pStyle w:val="NormalHanging12a"/>
      </w:pPr>
      <w:r w:rsidRPr="000422A2">
        <w:t>4.</w:t>
      </w:r>
      <w:r w:rsidRPr="000422A2">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0422A2">
        <w:rPr>
          <w:i/>
        </w:rPr>
        <w:t>Επίσημη Εφημερίδα της Ευρωπαϊκής Ένωσης</w:t>
      </w:r>
      <w:r w:rsidRPr="000422A2">
        <w:t>·</w:t>
      </w:r>
    </w:p>
    <w:p w:rsidR="000422A2" w:rsidRPr="000422A2" w:rsidRDefault="00267720" w:rsidP="005E38A3">
      <w:pPr>
        <w:pStyle w:val="NormalHanging12a"/>
      </w:pPr>
      <w:r w:rsidRPr="000422A2">
        <w:t>5.</w:t>
      </w:r>
      <w:r w:rsidRPr="000422A2">
        <w:tab/>
        <w:t>αναθέτει στην Πρόεδρό του να διαβιβάσει τη θέση του Κοινοβουλίου στο Συμβούλιο, στην Επιτροπή και στα εθνικά κοινοβούλια.</w:t>
      </w:r>
    </w:p>
    <w:p w:rsidR="00E365E1" w:rsidRPr="000422A2" w:rsidRDefault="00E365E1" w:rsidP="005E38A3"/>
    <w:sectPr w:rsidR="00E365E1" w:rsidRPr="000422A2" w:rsidSect="000422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13F" w:rsidRPr="000422A2" w:rsidRDefault="001D413F">
      <w:r w:rsidRPr="000422A2">
        <w:separator/>
      </w:r>
    </w:p>
  </w:endnote>
  <w:endnote w:type="continuationSeparator" w:id="0">
    <w:p w:rsidR="001D413F" w:rsidRPr="000422A2" w:rsidRDefault="001D413F">
      <w:r w:rsidRPr="000422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2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2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2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13F" w:rsidRPr="000422A2" w:rsidRDefault="001D413F">
      <w:r w:rsidRPr="000422A2">
        <w:separator/>
      </w:r>
    </w:p>
  </w:footnote>
  <w:footnote w:type="continuationSeparator" w:id="0">
    <w:p w:rsidR="001D413F" w:rsidRPr="000422A2" w:rsidRDefault="001D413F">
      <w:r w:rsidRPr="000422A2">
        <w:continuationSeparator/>
      </w:r>
    </w:p>
  </w:footnote>
  <w:footnote w:id="1">
    <w:p w:rsidR="00267720" w:rsidRPr="008C707D" w:rsidRDefault="00267720" w:rsidP="005E38A3">
      <w:pPr>
        <w:pStyle w:val="FootnoteText"/>
        <w:spacing w:line="240" w:lineRule="auto"/>
        <w:ind w:left="567" w:hanging="567"/>
        <w:rPr>
          <w:sz w:val="24"/>
          <w:lang w:val="fi-FI"/>
        </w:rPr>
      </w:pPr>
      <w:r w:rsidRPr="000422A2">
        <w:rPr>
          <w:rStyle w:val="FootnoteReference"/>
          <w:sz w:val="24"/>
          <w:lang w:val="el-GR"/>
        </w:rPr>
        <w:footnoteRef/>
      </w:r>
      <w:r w:rsidR="000422A2" w:rsidRPr="008C707D">
        <w:rPr>
          <w:sz w:val="24"/>
          <w:lang w:val="fi-FI"/>
        </w:rPr>
        <w:t xml:space="preserve"> </w:t>
      </w:r>
      <w:r w:rsidR="000422A2" w:rsidRPr="008C707D">
        <w:rPr>
          <w:sz w:val="24"/>
          <w:lang w:val="fi-FI"/>
        </w:rPr>
        <w:tab/>
      </w:r>
      <w:r w:rsidRPr="000422A2">
        <w:rPr>
          <w:sz w:val="24"/>
          <w:lang w:val="el-GR"/>
        </w:rPr>
        <w:t>ΕΕ</w:t>
      </w:r>
      <w:r w:rsidRPr="008C707D">
        <w:rPr>
          <w:sz w:val="24"/>
          <w:lang w:val="fi-FI"/>
        </w:rPr>
        <w:t xml:space="preserve"> C, </w:t>
      </w:r>
      <w:r w:rsidR="00D55EB5" w:rsidRPr="00D55EB5">
        <w:rPr>
          <w:sz w:val="24"/>
          <w:lang w:val="fi-FI"/>
        </w:rPr>
        <w:t>C</w:t>
      </w:r>
      <w:r w:rsidR="00D55EB5">
        <w:rPr>
          <w:sz w:val="24"/>
          <w:lang w:val="fi-FI"/>
        </w:rPr>
        <w:t>/</w:t>
      </w:r>
      <w:r w:rsidRPr="008C707D">
        <w:rPr>
          <w:sz w:val="24"/>
          <w:lang w:val="fi-FI"/>
        </w:rPr>
        <w:t xml:space="preserve">2024/2485, 23.4.2024, ELI: </w:t>
      </w:r>
      <w:hyperlink r:id="rId1" w:history="1">
        <w:r w:rsidRPr="008C707D">
          <w:rPr>
            <w:rStyle w:val="Hyperlink"/>
            <w:sz w:val="24"/>
            <w:lang w:val="fi-FI"/>
          </w:rPr>
          <w:t>http://data.europa.eu/eli/C/2024/2485/oj</w:t>
        </w:r>
      </w:hyperlink>
      <w:r w:rsidRPr="008C707D">
        <w:rPr>
          <w:sz w:val="24"/>
          <w:lang w:val="fi-FI"/>
        </w:rPr>
        <w:t>.</w:t>
      </w:r>
    </w:p>
  </w:footnote>
  <w:footnote w:id="2">
    <w:p w:rsidR="00267720" w:rsidRPr="000422A2" w:rsidRDefault="00267720" w:rsidP="005E38A3">
      <w:pPr>
        <w:pStyle w:val="FootnoteText"/>
        <w:spacing w:line="240" w:lineRule="auto"/>
        <w:ind w:left="567" w:hanging="567"/>
        <w:rPr>
          <w:sz w:val="24"/>
          <w:lang w:val="el-GR"/>
        </w:rPr>
      </w:pPr>
      <w:r w:rsidRPr="000422A2">
        <w:rPr>
          <w:rStyle w:val="FootnoteReference"/>
          <w:sz w:val="24"/>
          <w:lang w:val="el-GR"/>
        </w:rPr>
        <w:footnoteRef/>
      </w:r>
      <w:r w:rsidR="000422A2" w:rsidRPr="000422A2">
        <w:rPr>
          <w:sz w:val="24"/>
          <w:lang w:val="el-GR"/>
        </w:rPr>
        <w:t xml:space="preserve"> </w:t>
      </w:r>
      <w:r w:rsidR="000422A2" w:rsidRPr="000422A2">
        <w:rPr>
          <w:sz w:val="24"/>
          <w:lang w:val="el-GR"/>
        </w:rPr>
        <w:tab/>
      </w:r>
      <w:r w:rsidR="00DD115F">
        <w:rPr>
          <w:sz w:val="24"/>
          <w:lang w:val="el-GR"/>
        </w:rPr>
        <w:t>Κείμενα που εγκρίθηκαν</w:t>
      </w:r>
      <w:r w:rsidR="00350625">
        <w:rPr>
          <w:sz w:val="24"/>
          <w:lang w:val="el-GR"/>
        </w:rPr>
        <w:t xml:space="preserve"> </w:t>
      </w:r>
      <w:r w:rsidR="00355C92">
        <w:rPr>
          <w:sz w:val="24"/>
          <w:lang w:val="el-GR"/>
        </w:rPr>
        <w:t>στις</w:t>
      </w:r>
      <w:r w:rsidR="00350625">
        <w:rPr>
          <w:sz w:val="24"/>
          <w:lang w:val="el-GR"/>
        </w:rPr>
        <w:t xml:space="preserve"> </w:t>
      </w:r>
      <w:r w:rsidR="003052C9">
        <w:rPr>
          <w:sz w:val="24"/>
          <w:lang w:val="el-GR"/>
        </w:rPr>
        <w:t>24.4.2024</w:t>
      </w:r>
      <w:r w:rsidR="00DD115F">
        <w:rPr>
          <w:sz w:val="24"/>
          <w:lang w:val="el-GR"/>
        </w:rPr>
        <w:t xml:space="preserve">, </w:t>
      </w:r>
      <w:r w:rsidR="00355C92">
        <w:rPr>
          <w:sz w:val="24"/>
          <w:lang w:val="el-GR"/>
        </w:rPr>
        <w:t>P9</w:t>
      </w:r>
      <w:r w:rsidR="00355C92" w:rsidRPr="00355C92">
        <w:rPr>
          <w:sz w:val="24"/>
          <w:lang w:val="el-GR"/>
        </w:rPr>
        <w:t>_</w:t>
      </w:r>
      <w:r w:rsidRPr="000422A2">
        <w:rPr>
          <w:sz w:val="24"/>
          <w:lang w:val="el-GR"/>
        </w:rPr>
        <w:t>TA(2024)0357.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2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2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2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0/2025"/>
    <w:docVar w:name="dvlangue" w:val="EL"/>
    <w:docVar w:name="dvnumam" w:val="0"/>
    <w:docVar w:name="dvpe" w:val="772.074"/>
    <w:docVar w:name="dvrapporteur" w:val="Εισηγητής: "/>
    <w:docVar w:name="dvstar" w:val="***II"/>
    <w:docVar w:name="dvtitre" w:val="Νομοθετικό ψήφισμα του Ευρωπαϊκού Κοινοβουλίου σχετικά με τη θέση του Συμβουλίου σε πρώτη ανάγνωση ενόψει της έκδοσης κανονισμού του Ευρωπαϊκού Κοινοβουλίου και του Συμβουλίου για την τροποποίηση του κανονισμού (ΕΕ) 2016/1011 όσον αφορά το πεδίο εφαρμογής των κανόνων για τους δείκτες αναφοράς, τη χρήση στην Ένωση δεικτών αναφοράς που παρέχονται από διαχειριστή που βρίσκεται σε τρίτη χώρα και ορισμένες απαιτήσεις υποβολής εκθέσεων(5123/1/2025 – C10-0055/2025 – 2023/0379(COD))"/>
  </w:docVars>
  <w:rsids>
    <w:rsidRoot w:val="001D413F"/>
    <w:rsid w:val="00002272"/>
    <w:rsid w:val="000422A2"/>
    <w:rsid w:val="00064002"/>
    <w:rsid w:val="000677B9"/>
    <w:rsid w:val="000831BA"/>
    <w:rsid w:val="000A42CC"/>
    <w:rsid w:val="000C01C1"/>
    <w:rsid w:val="000E7DD9"/>
    <w:rsid w:val="0010095E"/>
    <w:rsid w:val="00125B37"/>
    <w:rsid w:val="00187494"/>
    <w:rsid w:val="001C6389"/>
    <w:rsid w:val="001D413F"/>
    <w:rsid w:val="001F32AE"/>
    <w:rsid w:val="00267720"/>
    <w:rsid w:val="002767FF"/>
    <w:rsid w:val="00280EA1"/>
    <w:rsid w:val="002B18FE"/>
    <w:rsid w:val="002B5493"/>
    <w:rsid w:val="003052C9"/>
    <w:rsid w:val="00343214"/>
    <w:rsid w:val="00350625"/>
    <w:rsid w:val="00355C9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8A3"/>
    <w:rsid w:val="005F1B17"/>
    <w:rsid w:val="006037C0"/>
    <w:rsid w:val="006631B6"/>
    <w:rsid w:val="00680577"/>
    <w:rsid w:val="006D6EE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07D"/>
    <w:rsid w:val="00930C23"/>
    <w:rsid w:val="0093193B"/>
    <w:rsid w:val="009509D8"/>
    <w:rsid w:val="00950B64"/>
    <w:rsid w:val="0096011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EB5"/>
    <w:rsid w:val="00D56C11"/>
    <w:rsid w:val="00D834A0"/>
    <w:rsid w:val="00D872DF"/>
    <w:rsid w:val="00D91E21"/>
    <w:rsid w:val="00DA7FCD"/>
    <w:rsid w:val="00DD115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D8E6C"/>
  <w15:chartTrackingRefBased/>
  <w15:docId w15:val="{AFDBF636-188F-4163-A7B4-359009E36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7720"/>
    <w:pPr>
      <w:spacing w:before="480" w:after="240"/>
    </w:pPr>
  </w:style>
  <w:style w:type="paragraph" w:customStyle="1" w:styleId="NormalBold">
    <w:name w:val="NormalBold"/>
    <w:basedOn w:val="Normal"/>
    <w:rsid w:val="00267720"/>
    <w:rPr>
      <w:b/>
    </w:rPr>
  </w:style>
  <w:style w:type="paragraph" w:customStyle="1" w:styleId="NormalBold12a">
    <w:name w:val="NormalBold12a"/>
    <w:basedOn w:val="Normal"/>
    <w:rsid w:val="00267720"/>
    <w:pPr>
      <w:spacing w:after="240"/>
    </w:pPr>
    <w:rPr>
      <w:b/>
    </w:rPr>
  </w:style>
  <w:style w:type="paragraph" w:customStyle="1" w:styleId="NormalHanging12a">
    <w:name w:val="NormalHanging12a"/>
    <w:basedOn w:val="Normal"/>
    <w:rsid w:val="00267720"/>
    <w:pPr>
      <w:spacing w:after="240"/>
      <w:ind w:left="567" w:hanging="567"/>
    </w:pPr>
  </w:style>
  <w:style w:type="character" w:styleId="Hyperlink">
    <w:name w:val="Hyperlink"/>
    <w:basedOn w:val="DefaultParagraphFont"/>
    <w:rsid w:val="00267720"/>
    <w:rPr>
      <w:color w:val="0563C1" w:themeColor="hyperlink"/>
      <w:u w:val="single"/>
    </w:rPr>
  </w:style>
  <w:style w:type="paragraph" w:styleId="BalloonText">
    <w:name w:val="Balloon Text"/>
    <w:basedOn w:val="Normal"/>
    <w:link w:val="BalloonTextChar"/>
    <w:rsid w:val="000C01C1"/>
    <w:rPr>
      <w:rFonts w:ascii="Segoe UI" w:hAnsi="Segoe UI" w:cs="Segoe UI"/>
      <w:sz w:val="18"/>
      <w:szCs w:val="18"/>
    </w:rPr>
  </w:style>
  <w:style w:type="character" w:customStyle="1" w:styleId="BalloonTextChar">
    <w:name w:val="Balloon Text Char"/>
    <w:basedOn w:val="DefaultParagraphFont"/>
    <w:link w:val="BalloonText"/>
    <w:rsid w:val="000C01C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9BE8-1BC4-4CA7-BACC-19107E34C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335</Words>
  <Characters>2134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CHRISTOFOROU Nikolaos</cp:lastModifiedBy>
  <cp:revision>2</cp:revision>
  <cp:lastPrinted>2004-11-19T15:42:00Z</cp:lastPrinted>
  <dcterms:created xsi:type="dcterms:W3CDTF">2025-06-11T05:03:00Z</dcterms:created>
  <dcterms:modified xsi:type="dcterms:W3CDTF">2025-06-11T05:03:00Z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P10_TA(2025)0071_</vt:lpwstr>
  </property>
  <property fmtid="{D5CDD505-2E9C-101B-9397-08002B2CF9AE}" pid="4" name="&lt;Type&gt;">
    <vt:lpwstr>RR</vt:lpwstr>
  </property>
</Properties>
</file>