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01D1" w14:paraId="4162D0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6E6379" w14:textId="77777777" w:rsidR="00751A4A" w:rsidRPr="004D01D1" w:rsidRDefault="007E0040" w:rsidP="0010095E">
            <w:pPr>
              <w:pStyle w:val="EPName"/>
            </w:pPr>
            <w:r w:rsidRPr="004D01D1">
              <w:t>Európai Parlament</w:t>
            </w:r>
          </w:p>
          <w:p w14:paraId="65EAF86A" w14:textId="77777777" w:rsidR="00751A4A" w:rsidRPr="004D01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01D1">
              <w:t>2024</w:t>
            </w:r>
            <w:r w:rsidR="00817416" w:rsidRPr="004D01D1">
              <w:t>-202</w:t>
            </w:r>
            <w:r w:rsidRPr="004D01D1">
              <w:t>9</w:t>
            </w:r>
          </w:p>
        </w:tc>
        <w:tc>
          <w:tcPr>
            <w:tcW w:w="2268" w:type="dxa"/>
            <w:shd w:val="clear" w:color="auto" w:fill="auto"/>
          </w:tcPr>
          <w:p w14:paraId="0248E416" w14:textId="77777777" w:rsidR="00751A4A" w:rsidRPr="004D01D1" w:rsidRDefault="00187494" w:rsidP="0010095E">
            <w:pPr>
              <w:pStyle w:val="EPLogo"/>
            </w:pPr>
            <w:r w:rsidRPr="004D01D1">
              <w:rPr>
                <w:noProof/>
                <w:lang w:val="en-GB"/>
              </w:rPr>
              <w:drawing>
                <wp:inline distT="0" distB="0" distL="0" distR="0" wp14:anchorId="585F9048" wp14:editId="652F01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F2D8CC" w14:textId="77777777" w:rsidR="00D058B8" w:rsidRPr="004D01D1" w:rsidRDefault="00D058B8" w:rsidP="004C5D52">
      <w:pPr>
        <w:pStyle w:val="LineTop"/>
      </w:pPr>
    </w:p>
    <w:p w14:paraId="2D73CAEC" w14:textId="77777777" w:rsidR="00680577" w:rsidRPr="004D01D1" w:rsidRDefault="007E0040" w:rsidP="00680577">
      <w:pPr>
        <w:pStyle w:val="EPBodyTA1"/>
      </w:pPr>
      <w:r w:rsidRPr="004D01D1">
        <w:t>ELFOGADOTT SZÖVEGEK</w:t>
      </w:r>
    </w:p>
    <w:p w14:paraId="4E3C9E25" w14:textId="77777777" w:rsidR="00D058B8" w:rsidRPr="004D01D1" w:rsidRDefault="00D058B8" w:rsidP="00D058B8">
      <w:pPr>
        <w:pStyle w:val="LineBottom"/>
      </w:pPr>
    </w:p>
    <w:p w14:paraId="068BC630" w14:textId="6A30ECCA" w:rsidR="007E0040" w:rsidRPr="004D01D1" w:rsidRDefault="007E0040" w:rsidP="007E0040">
      <w:pPr>
        <w:pStyle w:val="ATHeading1"/>
      </w:pPr>
      <w:bookmarkStart w:id="0" w:name="TANumber"/>
      <w:r w:rsidRPr="004D01D1">
        <w:t>P10_TA(2025)00</w:t>
      </w:r>
      <w:r w:rsidR="004D01D1" w:rsidRPr="004D01D1">
        <w:t>71</w:t>
      </w:r>
      <w:bookmarkEnd w:id="0"/>
    </w:p>
    <w:p w14:paraId="3B3EE39F" w14:textId="60D82442" w:rsidR="007E0040" w:rsidRPr="004D01D1" w:rsidRDefault="007B3B43" w:rsidP="007B3B43">
      <w:pPr>
        <w:pStyle w:val="ATHeading2"/>
      </w:pPr>
      <w:bookmarkStart w:id="1" w:name="title"/>
      <w:r w:rsidRPr="004D01D1">
        <w:t>Az (EU) 2016/1011 rendeletnek a referenciamutatókra vonatkozó szabályok hatálya, a harmadik országban található referenciamutató-kezelő által előállított referenciamutatók Unióban való felhasználása és bizonyos jelentéstételi követelmények tekintetében történő módosítása</w:t>
      </w:r>
      <w:bookmarkEnd w:id="1"/>
    </w:p>
    <w:p w14:paraId="76AF2FD6" w14:textId="77777777" w:rsidR="007E0040" w:rsidRPr="004D01D1" w:rsidRDefault="007E0040" w:rsidP="007E0040">
      <w:pPr>
        <w:rPr>
          <w:i/>
          <w:vanish/>
        </w:rPr>
      </w:pPr>
      <w:r w:rsidRPr="004D01D1">
        <w:rPr>
          <w:i/>
        </w:rPr>
        <w:fldChar w:fldCharType="begin"/>
      </w:r>
      <w:r w:rsidRPr="004D01D1">
        <w:rPr>
          <w:i/>
        </w:rPr>
        <w:instrText xml:space="preserve"> TC"(</w:instrText>
      </w:r>
      <w:bookmarkStart w:id="2" w:name="DocNumber"/>
      <w:r w:rsidRPr="004D01D1">
        <w:rPr>
          <w:i/>
        </w:rPr>
        <w:instrText>A10-0060/2025</w:instrText>
      </w:r>
      <w:bookmarkEnd w:id="2"/>
      <w:r w:rsidRPr="004D01D1">
        <w:rPr>
          <w:i/>
        </w:rPr>
        <w:instrText xml:space="preserve"> - Előadó: Jonás Fernández)"\l3 \n&gt; \* MERGEFORMAT </w:instrText>
      </w:r>
      <w:r w:rsidRPr="004D01D1">
        <w:rPr>
          <w:i/>
        </w:rPr>
        <w:fldChar w:fldCharType="end"/>
      </w:r>
    </w:p>
    <w:p w14:paraId="39CB2638" w14:textId="77777777" w:rsidR="007E0040" w:rsidRPr="004D01D1" w:rsidRDefault="007E0040" w:rsidP="007E0040">
      <w:pPr>
        <w:rPr>
          <w:vanish/>
        </w:rPr>
      </w:pPr>
      <w:bookmarkStart w:id="3" w:name="Commission"/>
      <w:r w:rsidRPr="004D01D1">
        <w:rPr>
          <w:vanish/>
        </w:rPr>
        <w:t>Gazdasági és Monetáris Bizottság</w:t>
      </w:r>
      <w:bookmarkEnd w:id="3"/>
    </w:p>
    <w:p w14:paraId="41860763" w14:textId="77777777" w:rsidR="007E0040" w:rsidRPr="004D01D1" w:rsidRDefault="007E0040" w:rsidP="007E0040">
      <w:pPr>
        <w:rPr>
          <w:vanish/>
        </w:rPr>
      </w:pPr>
      <w:bookmarkStart w:id="4" w:name="PE"/>
      <w:r w:rsidRPr="004D01D1">
        <w:rPr>
          <w:vanish/>
        </w:rPr>
        <w:t>PE772.074</w:t>
      </w:r>
      <w:bookmarkEnd w:id="4"/>
    </w:p>
    <w:p w14:paraId="4DD64106" w14:textId="712B5757" w:rsidR="007E0040" w:rsidRPr="004D01D1" w:rsidRDefault="007E0040" w:rsidP="007E0040">
      <w:pPr>
        <w:pStyle w:val="ATHeading3"/>
      </w:pPr>
      <w:bookmarkStart w:id="5" w:name="Sujet"/>
      <w:r w:rsidRPr="004D01D1">
        <w:t xml:space="preserve">Az Európai Parlament 2025. május </w:t>
      </w:r>
      <w:r w:rsidR="00D04421" w:rsidRPr="004D01D1">
        <w:t>6-</w:t>
      </w:r>
      <w:r w:rsidRPr="004D01D1">
        <w:t>i jogalkotási állásfoglalása a Tanács első olvasatbeli álláspontjáról az (EU) 2016/1011 rendeletnek a referenciamutatókra vonatkozó szabályok hatálya, a harmadik országban található referenciamutató-kezelő által előállított referenciamutatók Unióban való felhasználása és bizonyos jelentéstételi követelmények tekintetében történő módosításáról szóló európai parlamenti és tanácsi rendelet elfogadása céljából</w:t>
      </w:r>
      <w:bookmarkEnd w:id="5"/>
      <w:r w:rsidRPr="004D01D1">
        <w:t xml:space="preserve"> </w:t>
      </w:r>
      <w:bookmarkStart w:id="6" w:name="References"/>
      <w:r w:rsidRPr="004D01D1">
        <w:t>(5123/1/2025 – C10-0055/2025 – 2023/0379(COD))</w:t>
      </w:r>
      <w:bookmarkEnd w:id="6"/>
    </w:p>
    <w:p w14:paraId="2F8957C6" w14:textId="77777777" w:rsidR="00890633" w:rsidRPr="004D01D1" w:rsidRDefault="00890633" w:rsidP="00890633">
      <w:pPr>
        <w:pStyle w:val="NormalBold"/>
      </w:pPr>
      <w:r w:rsidRPr="004D01D1">
        <w:t>(Rendes jogalkotási eljárás: második olvasat)</w:t>
      </w:r>
    </w:p>
    <w:p w14:paraId="42F9238B" w14:textId="77777777" w:rsidR="00890633" w:rsidRPr="004D01D1" w:rsidRDefault="00890633" w:rsidP="00890633">
      <w:pPr>
        <w:pStyle w:val="EPComma"/>
      </w:pPr>
      <w:r w:rsidRPr="004D01D1">
        <w:rPr>
          <w:i/>
        </w:rPr>
        <w:t>Az Európai Parlament,</w:t>
      </w:r>
    </w:p>
    <w:p w14:paraId="6AD55273" w14:textId="09F3B229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a Tanács első olvasatbeli álláspontjára (5123/1/2025 – C10</w:t>
      </w:r>
      <w:r w:rsidR="00D04421" w:rsidRPr="004D01D1">
        <w:t>-</w:t>
      </w:r>
      <w:r w:rsidRPr="004D01D1">
        <w:t>0055/2025),</w:t>
      </w:r>
    </w:p>
    <w:p w14:paraId="14C90682" w14:textId="77777777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az Európai Gazdasági és Szociális Bizottság 2024. február 14-i véleményére</w:t>
      </w:r>
      <w:r w:rsidRPr="004D01D1">
        <w:rPr>
          <w:rStyle w:val="FootnoteReference"/>
        </w:rPr>
        <w:footnoteReference w:id="1"/>
      </w:r>
      <w:r w:rsidRPr="004D01D1">
        <w:t>,</w:t>
      </w:r>
    </w:p>
    <w:p w14:paraId="7F0B5F19" w14:textId="77777777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a Bizottság Parlamenthez és Tanácshoz intézett javaslatával (COM(2023)</w:t>
      </w:r>
      <w:r w:rsidR="00B9046D" w:rsidRPr="004D01D1">
        <w:t>0</w:t>
      </w:r>
      <w:r w:rsidRPr="004D01D1">
        <w:t>660) kapcsolatban az első olvasat során kialakított álláspontjára</w:t>
      </w:r>
      <w:r w:rsidRPr="004D01D1">
        <w:rPr>
          <w:rStyle w:val="FootnoteReference"/>
        </w:rPr>
        <w:footnoteReference w:id="2"/>
      </w:r>
      <w:r w:rsidRPr="004D01D1">
        <w:t>,</w:t>
      </w:r>
    </w:p>
    <w:p w14:paraId="724C32EC" w14:textId="77777777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az Európai Unió működéséről szóló szerződés 294. cikkének (7) bekezdésére,</w:t>
      </w:r>
    </w:p>
    <w:p w14:paraId="704A76DA" w14:textId="77777777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az illetékes bizottság által az eljárási szabályzat 75. cikkének (4) bekezdése alapján jóváhagyott ideiglenes megállapodásra,</w:t>
      </w:r>
    </w:p>
    <w:p w14:paraId="73BE716B" w14:textId="77777777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eljárási szabályzata 68. cikkére,</w:t>
      </w:r>
    </w:p>
    <w:p w14:paraId="6C12092F" w14:textId="77777777" w:rsidR="00890633" w:rsidRPr="004D01D1" w:rsidRDefault="00890633" w:rsidP="00B9046D">
      <w:pPr>
        <w:pStyle w:val="NormalHanging12a"/>
        <w:widowControl/>
      </w:pPr>
      <w:r w:rsidRPr="004D01D1">
        <w:t>–</w:t>
      </w:r>
      <w:r w:rsidRPr="004D01D1">
        <w:tab/>
        <w:t>tekintettel a Gazdasági és Monetáris Bizottság második olvasatra adott ajánlására (A10-0060/2025),</w:t>
      </w:r>
    </w:p>
    <w:p w14:paraId="0AF73EE6" w14:textId="77777777" w:rsidR="00890633" w:rsidRPr="004D01D1" w:rsidRDefault="00890633" w:rsidP="00B9046D">
      <w:pPr>
        <w:pStyle w:val="NormalHanging12a"/>
        <w:widowControl/>
      </w:pPr>
      <w:r w:rsidRPr="004D01D1">
        <w:lastRenderedPageBreak/>
        <w:t>1.</w:t>
      </w:r>
      <w:r w:rsidRPr="004D01D1">
        <w:tab/>
        <w:t>egyetért a Tanács első olvasatban elfogadott álláspontjával;</w:t>
      </w:r>
    </w:p>
    <w:p w14:paraId="4A34A38B" w14:textId="77777777" w:rsidR="00890633" w:rsidRPr="004D01D1" w:rsidRDefault="00890633" w:rsidP="00B9046D">
      <w:pPr>
        <w:pStyle w:val="NormalHanging12a"/>
        <w:widowControl/>
      </w:pPr>
      <w:r w:rsidRPr="004D01D1">
        <w:t>2.</w:t>
      </w:r>
      <w:r w:rsidRPr="004D01D1">
        <w:tab/>
        <w:t>megállapítja, hogy a jogi aktus elfogadására a Tanács álláspontjával összhangban kerül sor;</w:t>
      </w:r>
    </w:p>
    <w:p w14:paraId="6072E8DB" w14:textId="77777777" w:rsidR="00890633" w:rsidRPr="004D01D1" w:rsidRDefault="00890633" w:rsidP="00B9046D">
      <w:pPr>
        <w:pStyle w:val="NormalHanging12a"/>
        <w:widowControl/>
      </w:pPr>
      <w:r w:rsidRPr="004D01D1">
        <w:t>3.</w:t>
      </w:r>
      <w:r w:rsidRPr="004D01D1">
        <w:tab/>
        <w:t>utasítja elnökét, hogy az Európai Unió működéséről szóló szerződés 297. cikkének (1) bekezdésével összhangban a Tanács elnökével együtt írja alá a jogi aktust;</w:t>
      </w:r>
    </w:p>
    <w:p w14:paraId="335BFFD6" w14:textId="77777777" w:rsidR="00890633" w:rsidRPr="004D01D1" w:rsidRDefault="00890633" w:rsidP="00B9046D">
      <w:pPr>
        <w:pStyle w:val="NormalHanging12a"/>
        <w:widowControl/>
      </w:pPr>
      <w:r w:rsidRPr="004D01D1">
        <w:t>4.</w:t>
      </w:r>
      <w:r w:rsidRPr="004D01D1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4D01D1">
        <w:rPr>
          <w:i/>
        </w:rPr>
        <w:t>Európai Unió Hivatalos Lapjában</w:t>
      </w:r>
      <w:r w:rsidRPr="004D01D1">
        <w:t>;</w:t>
      </w:r>
    </w:p>
    <w:p w14:paraId="6B728C42" w14:textId="77777777" w:rsidR="009B1614" w:rsidRPr="009B1614" w:rsidRDefault="00890633" w:rsidP="00B9046D">
      <w:pPr>
        <w:pStyle w:val="NormalHanging12a"/>
        <w:widowControl/>
      </w:pPr>
      <w:r w:rsidRPr="004D01D1">
        <w:t>5.</w:t>
      </w:r>
      <w:r w:rsidRPr="004D01D1">
        <w:tab/>
        <w:t>utasítja elnökét, hogy továbbítsa a Parlament álláspontját a Tanácsnak és a Bizottságnak, valamint a nemzeti parlamenteknek.</w:t>
      </w:r>
    </w:p>
    <w:p w14:paraId="247B9FD0" w14:textId="77777777" w:rsidR="00E365E1" w:rsidRPr="009B1614" w:rsidRDefault="00E365E1" w:rsidP="00B9046D">
      <w:pPr>
        <w:widowControl/>
        <w:spacing w:after="240"/>
        <w:ind w:left="567" w:hanging="567"/>
      </w:pPr>
    </w:p>
    <w:sectPr w:rsidR="00E365E1" w:rsidRPr="009B1614" w:rsidSect="009B1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D17DE" w14:textId="77777777" w:rsidR="007E0040" w:rsidRPr="009B1614" w:rsidRDefault="007E0040">
      <w:r w:rsidRPr="009B1614">
        <w:separator/>
      </w:r>
    </w:p>
  </w:endnote>
  <w:endnote w:type="continuationSeparator" w:id="0">
    <w:p w14:paraId="3C60A763" w14:textId="77777777" w:rsidR="007E0040" w:rsidRPr="009B1614" w:rsidRDefault="007E0040">
      <w:r w:rsidRPr="009B16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05D0" w14:textId="77777777" w:rsidR="00064002" w:rsidRPr="009B16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FF16" w14:textId="77777777" w:rsidR="00064002" w:rsidRPr="009B16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165D" w14:textId="77777777" w:rsidR="00064002" w:rsidRPr="009B16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F0B10" w14:textId="77777777" w:rsidR="007E0040" w:rsidRPr="009B1614" w:rsidRDefault="007E0040">
      <w:r w:rsidRPr="009B1614">
        <w:separator/>
      </w:r>
    </w:p>
  </w:footnote>
  <w:footnote w:type="continuationSeparator" w:id="0">
    <w:p w14:paraId="193CD8B5" w14:textId="77777777" w:rsidR="007E0040" w:rsidRPr="009B1614" w:rsidRDefault="007E0040">
      <w:r w:rsidRPr="009B1614">
        <w:continuationSeparator/>
      </w:r>
    </w:p>
  </w:footnote>
  <w:footnote w:id="1">
    <w:p w14:paraId="350C8334" w14:textId="78A02C36" w:rsidR="00890633" w:rsidRPr="009B1614" w:rsidRDefault="00890633" w:rsidP="009B1614">
      <w:pPr>
        <w:pStyle w:val="FootnoteText"/>
        <w:ind w:left="567" w:hanging="567"/>
        <w:rPr>
          <w:sz w:val="24"/>
          <w:lang w:val="hu-HU"/>
        </w:rPr>
      </w:pPr>
      <w:r w:rsidRPr="009B1614">
        <w:rPr>
          <w:rStyle w:val="FootnoteReference"/>
          <w:sz w:val="24"/>
          <w:lang w:val="hu-HU"/>
        </w:rPr>
        <w:footnoteRef/>
      </w:r>
      <w:r w:rsidR="009B1614" w:rsidRPr="009B1614">
        <w:rPr>
          <w:sz w:val="24"/>
          <w:lang w:val="hu-HU"/>
        </w:rPr>
        <w:t xml:space="preserve"> </w:t>
      </w:r>
      <w:r w:rsidR="009B1614" w:rsidRPr="009B1614">
        <w:rPr>
          <w:sz w:val="24"/>
          <w:lang w:val="hu-HU"/>
        </w:rPr>
        <w:tab/>
      </w:r>
      <w:r w:rsidRPr="009B1614">
        <w:rPr>
          <w:sz w:val="24"/>
          <w:lang w:val="hu-HU"/>
        </w:rPr>
        <w:t xml:space="preserve">HL C, </w:t>
      </w:r>
      <w:r w:rsidR="004D319A">
        <w:rPr>
          <w:sz w:val="24"/>
          <w:lang w:val="hu-HU"/>
        </w:rPr>
        <w:t>C/</w:t>
      </w:r>
      <w:r w:rsidRPr="009B1614">
        <w:rPr>
          <w:sz w:val="24"/>
          <w:lang w:val="hu-HU"/>
        </w:rPr>
        <w:t xml:space="preserve">2024/2485, 2024.4.23., ELI: </w:t>
      </w:r>
      <w:hyperlink r:id="rId1" w:history="1">
        <w:r w:rsidRPr="009B1614">
          <w:rPr>
            <w:rStyle w:val="Hyperlink"/>
            <w:sz w:val="24"/>
            <w:lang w:val="hu-HU"/>
          </w:rPr>
          <w:t>http://data.europa.eu/eli/C/2024/2485/oj</w:t>
        </w:r>
      </w:hyperlink>
      <w:r w:rsidRPr="009B1614">
        <w:rPr>
          <w:sz w:val="24"/>
          <w:lang w:val="hu-HU"/>
        </w:rPr>
        <w:t>.</w:t>
      </w:r>
    </w:p>
  </w:footnote>
  <w:footnote w:id="2">
    <w:p w14:paraId="3C122CF9" w14:textId="327B57A1" w:rsidR="00890633" w:rsidRPr="009B1614" w:rsidRDefault="00890633" w:rsidP="009B1614">
      <w:pPr>
        <w:pStyle w:val="FootnoteText"/>
        <w:ind w:left="567" w:hanging="567"/>
        <w:rPr>
          <w:sz w:val="24"/>
          <w:lang w:val="hu-HU"/>
        </w:rPr>
      </w:pPr>
      <w:r w:rsidRPr="009B1614">
        <w:rPr>
          <w:rStyle w:val="FootnoteReference"/>
          <w:sz w:val="24"/>
          <w:lang w:val="hu-HU"/>
        </w:rPr>
        <w:footnoteRef/>
      </w:r>
      <w:r w:rsidR="009B1614" w:rsidRPr="009B1614">
        <w:rPr>
          <w:sz w:val="24"/>
          <w:lang w:val="hu-HU"/>
        </w:rPr>
        <w:t xml:space="preserve"> </w:t>
      </w:r>
      <w:r w:rsidR="009B1614" w:rsidRPr="009B1614">
        <w:rPr>
          <w:sz w:val="24"/>
          <w:lang w:val="hu-HU"/>
        </w:rPr>
        <w:tab/>
      </w:r>
      <w:r w:rsidR="007B3B43">
        <w:rPr>
          <w:sz w:val="24"/>
          <w:lang w:val="hu-HU"/>
        </w:rPr>
        <w:t xml:space="preserve">Elfogadott szövegek, </w:t>
      </w:r>
      <w:r w:rsidR="000A7514">
        <w:rPr>
          <w:sz w:val="24"/>
          <w:lang w:val="hu-HU"/>
        </w:rPr>
        <w:t xml:space="preserve">2024.4.24., </w:t>
      </w:r>
      <w:r w:rsidRPr="009B1614">
        <w:rPr>
          <w:sz w:val="24"/>
          <w:lang w:val="hu-HU"/>
        </w:rPr>
        <w:t>P9</w:t>
      </w:r>
      <w:r w:rsidR="00B9046D">
        <w:rPr>
          <w:sz w:val="24"/>
          <w:lang w:val="hu-HU"/>
        </w:rPr>
        <w:t>_</w:t>
      </w:r>
      <w:r w:rsidRPr="009B1614">
        <w:rPr>
          <w:sz w:val="24"/>
          <w:lang w:val="hu-HU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46ABA" w14:textId="77777777" w:rsidR="00064002" w:rsidRPr="009B16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8291" w14:textId="77777777" w:rsidR="00064002" w:rsidRPr="009B16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E39D" w14:textId="77777777" w:rsidR="00064002" w:rsidRPr="009B16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8248196">
    <w:abstractNumId w:val="9"/>
  </w:num>
  <w:num w:numId="2" w16cid:durableId="1015032864">
    <w:abstractNumId w:val="9"/>
  </w:num>
  <w:num w:numId="3" w16cid:durableId="1015304584">
    <w:abstractNumId w:val="7"/>
  </w:num>
  <w:num w:numId="4" w16cid:durableId="1887833489">
    <w:abstractNumId w:val="7"/>
  </w:num>
  <w:num w:numId="5" w16cid:durableId="969166975">
    <w:abstractNumId w:val="6"/>
  </w:num>
  <w:num w:numId="6" w16cid:durableId="1028071426">
    <w:abstractNumId w:val="6"/>
  </w:num>
  <w:num w:numId="7" w16cid:durableId="507213715">
    <w:abstractNumId w:val="5"/>
  </w:num>
  <w:num w:numId="8" w16cid:durableId="1810899905">
    <w:abstractNumId w:val="5"/>
  </w:num>
  <w:num w:numId="9" w16cid:durableId="656423995">
    <w:abstractNumId w:val="4"/>
  </w:num>
  <w:num w:numId="10" w16cid:durableId="796025618">
    <w:abstractNumId w:val="4"/>
  </w:num>
  <w:num w:numId="11" w16cid:durableId="1012294605">
    <w:abstractNumId w:val="8"/>
  </w:num>
  <w:num w:numId="12" w16cid:durableId="511451948">
    <w:abstractNumId w:val="8"/>
  </w:num>
  <w:num w:numId="13" w16cid:durableId="966006049">
    <w:abstractNumId w:val="3"/>
  </w:num>
  <w:num w:numId="14" w16cid:durableId="1963681850">
    <w:abstractNumId w:val="3"/>
  </w:num>
  <w:num w:numId="15" w16cid:durableId="31421882">
    <w:abstractNumId w:val="2"/>
  </w:num>
  <w:num w:numId="16" w16cid:durableId="623268261">
    <w:abstractNumId w:val="2"/>
  </w:num>
  <w:num w:numId="17" w16cid:durableId="1077018947">
    <w:abstractNumId w:val="1"/>
  </w:num>
  <w:num w:numId="18" w16cid:durableId="399330771">
    <w:abstractNumId w:val="1"/>
  </w:num>
  <w:num w:numId="19" w16cid:durableId="1498501488">
    <w:abstractNumId w:val="0"/>
  </w:num>
  <w:num w:numId="20" w16cid:durableId="1804616955">
    <w:abstractNumId w:val="0"/>
  </w:num>
  <w:num w:numId="21" w16cid:durableId="1358967000">
    <w:abstractNumId w:val="9"/>
  </w:num>
  <w:num w:numId="22" w16cid:durableId="1533759379">
    <w:abstractNumId w:val="7"/>
  </w:num>
  <w:num w:numId="23" w16cid:durableId="1007754207">
    <w:abstractNumId w:val="6"/>
  </w:num>
  <w:num w:numId="24" w16cid:durableId="20447956">
    <w:abstractNumId w:val="5"/>
  </w:num>
  <w:num w:numId="25" w16cid:durableId="2059278484">
    <w:abstractNumId w:val="4"/>
  </w:num>
  <w:num w:numId="26" w16cid:durableId="853347958">
    <w:abstractNumId w:val="8"/>
  </w:num>
  <w:num w:numId="27" w16cid:durableId="1167552944">
    <w:abstractNumId w:val="3"/>
  </w:num>
  <w:num w:numId="28" w16cid:durableId="1725568626">
    <w:abstractNumId w:val="2"/>
  </w:num>
  <w:num w:numId="29" w16cid:durableId="1155418300">
    <w:abstractNumId w:val="1"/>
  </w:num>
  <w:num w:numId="30" w16cid:durableId="109589544">
    <w:abstractNumId w:val="0"/>
  </w:num>
  <w:num w:numId="31" w16cid:durableId="1007946903">
    <w:abstractNumId w:val="9"/>
  </w:num>
  <w:num w:numId="32" w16cid:durableId="1308627528">
    <w:abstractNumId w:val="7"/>
  </w:num>
  <w:num w:numId="33" w16cid:durableId="853030130">
    <w:abstractNumId w:val="6"/>
  </w:num>
  <w:num w:numId="34" w16cid:durableId="1117408396">
    <w:abstractNumId w:val="5"/>
  </w:num>
  <w:num w:numId="35" w16cid:durableId="2121221464">
    <w:abstractNumId w:val="4"/>
  </w:num>
  <w:num w:numId="36" w16cid:durableId="585116302">
    <w:abstractNumId w:val="8"/>
  </w:num>
  <w:num w:numId="37" w16cid:durableId="1319962081">
    <w:abstractNumId w:val="3"/>
  </w:num>
  <w:num w:numId="38" w16cid:durableId="656031154">
    <w:abstractNumId w:val="2"/>
  </w:num>
  <w:num w:numId="39" w16cid:durableId="1415324023">
    <w:abstractNumId w:val="1"/>
  </w:num>
  <w:num w:numId="40" w16cid:durableId="414328500">
    <w:abstractNumId w:val="0"/>
  </w:num>
  <w:num w:numId="41" w16cid:durableId="1116486028">
    <w:abstractNumId w:val="10"/>
  </w:num>
  <w:num w:numId="42" w16cid:durableId="1086225693">
    <w:abstractNumId w:val="10"/>
  </w:num>
  <w:num w:numId="43" w16cid:durableId="780958399">
    <w:abstractNumId w:val="10"/>
  </w:num>
  <w:num w:numId="44" w16cid:durableId="18113640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0/2025"/>
    <w:docVar w:name="dvlangue" w:val="HU"/>
    <w:docVar w:name="dvnumam" w:val="0"/>
    <w:docVar w:name="dvpe" w:val="772.074"/>
    <w:docVar w:name="dvrapporteur" w:val="Előadó: "/>
    <w:docVar w:name="dvstar" w:val="***II"/>
    <w:docVar w:name="dvtitre" w:val="Az Európai Parlament 2025. május ...-i jogalkotási állásfoglalása a Tanács első olvasatbeli álláspontjáról az (EU) 2016/1011 rendeletnek a referenciamutatókra vonatkozó szabályok hatálya, a harmadik országban található referenciamutató-kezelő által előállított referenciamutatók Unióban való felhasználása és bizonyos jelentéstételi követelmények tekintetében történő módosításáról szóló európai parlamenti és tanácsi rendelet elfogadása céljából(5123/1/2025 – C10-0055/2025 – 2023/0379(COD))"/>
  </w:docVars>
  <w:rsids>
    <w:rsidRoot w:val="007E0040"/>
    <w:rsid w:val="00002272"/>
    <w:rsid w:val="00064002"/>
    <w:rsid w:val="000677B9"/>
    <w:rsid w:val="000831BA"/>
    <w:rsid w:val="000A42CC"/>
    <w:rsid w:val="000A751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866"/>
    <w:rsid w:val="00471C19"/>
    <w:rsid w:val="004867E3"/>
    <w:rsid w:val="00494A28"/>
    <w:rsid w:val="004C0004"/>
    <w:rsid w:val="004C5D52"/>
    <w:rsid w:val="004D01D1"/>
    <w:rsid w:val="004D319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B43"/>
    <w:rsid w:val="007D1690"/>
    <w:rsid w:val="007E0040"/>
    <w:rsid w:val="007E22AD"/>
    <w:rsid w:val="00817416"/>
    <w:rsid w:val="00842779"/>
    <w:rsid w:val="00865F67"/>
    <w:rsid w:val="00881A7B"/>
    <w:rsid w:val="008840E5"/>
    <w:rsid w:val="00887B3E"/>
    <w:rsid w:val="00890633"/>
    <w:rsid w:val="008C2AC6"/>
    <w:rsid w:val="00930C23"/>
    <w:rsid w:val="0093193B"/>
    <w:rsid w:val="009509D8"/>
    <w:rsid w:val="00950B64"/>
    <w:rsid w:val="00981893"/>
    <w:rsid w:val="009B1614"/>
    <w:rsid w:val="00A1687D"/>
    <w:rsid w:val="00A43E52"/>
    <w:rsid w:val="00A4678D"/>
    <w:rsid w:val="00A5341F"/>
    <w:rsid w:val="00A778C7"/>
    <w:rsid w:val="00AB441E"/>
    <w:rsid w:val="00AB6293"/>
    <w:rsid w:val="00AE0928"/>
    <w:rsid w:val="00AF3B82"/>
    <w:rsid w:val="00B12E95"/>
    <w:rsid w:val="00B22876"/>
    <w:rsid w:val="00B558F0"/>
    <w:rsid w:val="00B9046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42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FE45B"/>
  <w15:chartTrackingRefBased/>
  <w15:docId w15:val="{DFA24084-0775-47F3-AE0E-BF66C4E9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0633"/>
    <w:pPr>
      <w:spacing w:before="480" w:after="240"/>
    </w:pPr>
  </w:style>
  <w:style w:type="paragraph" w:customStyle="1" w:styleId="NormalBold">
    <w:name w:val="NormalBold"/>
    <w:basedOn w:val="Normal"/>
    <w:rsid w:val="00890633"/>
    <w:rPr>
      <w:b/>
    </w:rPr>
  </w:style>
  <w:style w:type="paragraph" w:customStyle="1" w:styleId="NormalHanging12a">
    <w:name w:val="NormalHanging12a"/>
    <w:basedOn w:val="Normal"/>
    <w:rsid w:val="00890633"/>
    <w:pPr>
      <w:spacing w:after="240"/>
      <w:ind w:left="567" w:hanging="567"/>
    </w:pPr>
  </w:style>
  <w:style w:type="character" w:styleId="Hyperlink">
    <w:name w:val="Hyperlink"/>
    <w:basedOn w:val="DefaultParagraphFont"/>
    <w:rsid w:val="0089063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904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046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B904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04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046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B90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046D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965F8-F216-4500-950F-E2D0A62A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PESA Karina</cp:lastModifiedBy>
  <cp:revision>3</cp:revision>
  <cp:lastPrinted>2004-11-19T15:42:00Z</cp:lastPrinted>
  <dcterms:created xsi:type="dcterms:W3CDTF">2025-06-10T14:13:00Z</dcterms:created>
  <dcterms:modified xsi:type="dcterms:W3CDTF">2025-10-10T07:10:00Z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