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011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011C" w:rsidRDefault="00C25D12" w:rsidP="0010095E">
            <w:pPr>
              <w:pStyle w:val="EPName"/>
            </w:pPr>
            <w:r w:rsidRPr="009D011C">
              <w:t>Parlament Europejski</w:t>
            </w:r>
          </w:p>
          <w:p w:rsidR="00751A4A" w:rsidRPr="009D01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011C">
              <w:t>2024</w:t>
            </w:r>
            <w:r w:rsidR="00817416" w:rsidRPr="009D011C">
              <w:t>-202</w:t>
            </w:r>
            <w:r w:rsidRPr="009D011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D011C" w:rsidRDefault="00187494" w:rsidP="0010095E">
            <w:pPr>
              <w:pStyle w:val="EPLogo"/>
            </w:pPr>
            <w:r w:rsidRPr="009D011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011C" w:rsidRDefault="00D058B8" w:rsidP="004C5D52">
      <w:pPr>
        <w:pStyle w:val="LineTop"/>
      </w:pPr>
    </w:p>
    <w:p w:rsidR="00680577" w:rsidRPr="009D011C" w:rsidRDefault="00C25D12" w:rsidP="00680577">
      <w:pPr>
        <w:pStyle w:val="EPBodyTA1"/>
      </w:pPr>
      <w:r w:rsidRPr="009D011C">
        <w:t>TEKSTY PRZYJĘTE</w:t>
      </w:r>
    </w:p>
    <w:p w:rsidR="00D058B8" w:rsidRPr="009D011C" w:rsidRDefault="00D058B8" w:rsidP="00D058B8">
      <w:pPr>
        <w:pStyle w:val="LineBottom"/>
      </w:pPr>
    </w:p>
    <w:p w:rsidR="00C25D12" w:rsidRPr="009D011C" w:rsidRDefault="00C25D12" w:rsidP="00C25D12">
      <w:pPr>
        <w:pStyle w:val="ATHeading1"/>
      </w:pPr>
      <w:bookmarkStart w:id="0" w:name="TANumber"/>
      <w:r w:rsidRPr="009D011C">
        <w:t>P10_TA(2025)00</w:t>
      </w:r>
      <w:r w:rsidR="0074162D">
        <w:t>71</w:t>
      </w:r>
      <w:bookmarkEnd w:id="0"/>
    </w:p>
    <w:p w:rsidR="00C25D12" w:rsidRPr="009D011C" w:rsidRDefault="0023661D" w:rsidP="0023661D">
      <w:pPr>
        <w:pStyle w:val="ATHeading2"/>
      </w:pPr>
      <w:r w:rsidRPr="0023661D">
        <w:t>Zmiana rozporządzenia (UE) 2016/1011 w odniesieniu do zakresu przepisów dotyczących wskaźników</w:t>
      </w:r>
      <w:r>
        <w:t xml:space="preserve"> </w:t>
      </w:r>
      <w:r w:rsidRPr="0023661D">
        <w:t>referencyjnych, stosowania w Unii wskaźników referencyjnych opracowywanych przez administratora</w:t>
      </w:r>
      <w:r>
        <w:t xml:space="preserve"> </w:t>
      </w:r>
      <w:r w:rsidRPr="0023661D">
        <w:t>mającego siedzibę lub miejsce zamieszkania w państwie trzecim oraz niektórych wymogów</w:t>
      </w:r>
      <w:r>
        <w:t xml:space="preserve"> </w:t>
      </w:r>
      <w:r w:rsidRPr="0023661D">
        <w:t>sprawozdawczych</w:t>
      </w:r>
    </w:p>
    <w:p w:rsidR="00C25D12" w:rsidRPr="009D011C" w:rsidRDefault="00C25D12" w:rsidP="00C25D12">
      <w:pPr>
        <w:rPr>
          <w:i/>
          <w:vanish/>
        </w:rPr>
      </w:pPr>
      <w:r w:rsidRPr="009D011C">
        <w:rPr>
          <w:i/>
        </w:rPr>
        <w:fldChar w:fldCharType="begin"/>
      </w:r>
      <w:r w:rsidRPr="009D011C">
        <w:rPr>
          <w:i/>
        </w:rPr>
        <w:instrText xml:space="preserve"> TC"(</w:instrText>
      </w:r>
      <w:bookmarkStart w:id="1" w:name="DocNumber"/>
      <w:r w:rsidRPr="009D011C">
        <w:rPr>
          <w:i/>
        </w:rPr>
        <w:instrText>A10-0060/2025</w:instrText>
      </w:r>
      <w:bookmarkEnd w:id="1"/>
      <w:r w:rsidRPr="009D011C">
        <w:rPr>
          <w:i/>
        </w:rPr>
        <w:instrText xml:space="preserve"> - Sprawozdawca: Jonás Fernández)"\l3 \n&gt; \* MERGEFORMAT </w:instrText>
      </w:r>
      <w:r w:rsidRPr="009D011C">
        <w:rPr>
          <w:i/>
        </w:rPr>
        <w:fldChar w:fldCharType="end"/>
      </w:r>
    </w:p>
    <w:p w:rsidR="00C25D12" w:rsidRPr="009D011C" w:rsidRDefault="00C25D12" w:rsidP="00C25D12">
      <w:pPr>
        <w:rPr>
          <w:vanish/>
        </w:rPr>
      </w:pPr>
      <w:bookmarkStart w:id="2" w:name="Commission"/>
      <w:r w:rsidRPr="009D011C">
        <w:rPr>
          <w:vanish/>
        </w:rPr>
        <w:t>Komisja Gospodarcza i Monetarna</w:t>
      </w:r>
      <w:bookmarkEnd w:id="2"/>
    </w:p>
    <w:p w:rsidR="00C25D12" w:rsidRPr="009D011C" w:rsidRDefault="00C25D12" w:rsidP="00C25D12">
      <w:pPr>
        <w:rPr>
          <w:vanish/>
        </w:rPr>
      </w:pPr>
      <w:bookmarkStart w:id="3" w:name="PE"/>
      <w:r w:rsidRPr="009D011C">
        <w:rPr>
          <w:vanish/>
        </w:rPr>
        <w:t>PE772.074</w:t>
      </w:r>
      <w:bookmarkEnd w:id="3"/>
    </w:p>
    <w:p w:rsidR="00C25D12" w:rsidRPr="009D011C" w:rsidRDefault="00C25D12" w:rsidP="00C25D12">
      <w:pPr>
        <w:pStyle w:val="ATHeading3"/>
      </w:pPr>
      <w:bookmarkStart w:id="4" w:name="Sujet"/>
      <w:r w:rsidRPr="009D011C">
        <w:t xml:space="preserve">Rezolucja ustawodawcza Parlamentu Europejskiego z dnia </w:t>
      </w:r>
      <w:r w:rsidR="0023661D">
        <w:t>6 maja</w:t>
      </w:r>
      <w:r w:rsidRPr="009D011C">
        <w:t xml:space="preserve"> 2025 r. w sprawie stanowiska Rady w pierwszym czytaniu w sprawie przyjęcia rozporządzenia Parlamentu Europejskiego i Rady w sprawie zmiany rozporządzenia (UE) 2016/1011 w odniesieniu do zakresu stosowania przepisów dotyczących wskaźników referencyjnych, stosowania w Unii wskaźników referencyjnych opracowywanych przez administratora mającego siedzibę lub miejsce zamieszkania w państwie trzecim oraz niektórych wymogów sprawozdawczych</w:t>
      </w:r>
      <w:bookmarkEnd w:id="4"/>
      <w:r w:rsidRPr="009D011C">
        <w:t xml:space="preserve"> </w:t>
      </w:r>
      <w:bookmarkStart w:id="5" w:name="References"/>
      <w:r w:rsidRPr="009D011C">
        <w:t>(5123/1/2025 – C10-0055/2025 – 2023/0379(COD))</w:t>
      </w:r>
      <w:bookmarkEnd w:id="5"/>
    </w:p>
    <w:p w:rsidR="00CD6CA3" w:rsidRPr="009D011C" w:rsidRDefault="00CD6CA3" w:rsidP="00CD6CA3">
      <w:pPr>
        <w:pStyle w:val="NormalBold"/>
      </w:pPr>
      <w:r w:rsidRPr="009D011C">
        <w:t>(Zwykła procedura ustawodawcza: pierwsze czytanie)</w:t>
      </w:r>
    </w:p>
    <w:p w:rsidR="00CD6CA3" w:rsidRPr="009D011C" w:rsidRDefault="00CD6CA3" w:rsidP="00CD6CA3">
      <w:pPr>
        <w:pStyle w:val="EPComma"/>
      </w:pPr>
      <w:r w:rsidRPr="009D011C">
        <w:rPr>
          <w:i/>
          <w:iCs/>
        </w:rPr>
        <w:t>Parlament Europejski</w:t>
      </w:r>
      <w:r w:rsidRPr="009D011C">
        <w:t>,</w:t>
      </w:r>
    </w:p>
    <w:p w:rsidR="00CD6CA3" w:rsidRPr="009D011C" w:rsidRDefault="00CD6CA3" w:rsidP="00CD6CA3">
      <w:pPr>
        <w:pStyle w:val="NormalHanging12a"/>
      </w:pPr>
      <w:r w:rsidRPr="009D011C">
        <w:t>–</w:t>
      </w:r>
      <w:r w:rsidRPr="009D011C">
        <w:tab/>
        <w:t>uwzględniając stanowisko Rady przyjęte w pierwszym czytaniu (5123/1/2025 – C10</w:t>
      </w:r>
      <w:r w:rsidRPr="009D011C">
        <w:noBreakHyphen/>
        <w:t>0055/2025),</w:t>
      </w:r>
    </w:p>
    <w:p w:rsidR="00CD6CA3" w:rsidRPr="009D011C" w:rsidRDefault="00CD6CA3" w:rsidP="00CD6CA3">
      <w:pPr>
        <w:pStyle w:val="NormalHanging12a"/>
      </w:pPr>
      <w:r w:rsidRPr="009D011C">
        <w:t>–</w:t>
      </w:r>
      <w:r w:rsidRPr="009D011C">
        <w:tab/>
        <w:t xml:space="preserve">uwzględniając opinię Europejskiego Komitetu Ekonomiczno-Społecznego z </w:t>
      </w:r>
      <w:r w:rsidR="0023661D">
        <w:t xml:space="preserve">dnia </w:t>
      </w:r>
      <w:r w:rsidRPr="009D011C">
        <w:t>14 lutego 2024 r.</w:t>
      </w:r>
      <w:r w:rsidRPr="009D011C">
        <w:rPr>
          <w:rStyle w:val="FootnoteReference"/>
        </w:rPr>
        <w:footnoteReference w:id="1"/>
      </w:r>
      <w:r w:rsidRPr="009D011C">
        <w:t>,</w:t>
      </w:r>
    </w:p>
    <w:p w:rsidR="00CD6CA3" w:rsidRPr="009D011C" w:rsidRDefault="00CD6CA3" w:rsidP="00CD6CA3">
      <w:pPr>
        <w:pStyle w:val="NormalHanging12a"/>
      </w:pPr>
      <w:r w:rsidRPr="009D011C">
        <w:t>–</w:t>
      </w:r>
      <w:r w:rsidRPr="009D011C">
        <w:tab/>
        <w:t>uwzględniając swoje stanowisko przyjęte w pierwszym czytaniu</w:t>
      </w:r>
      <w:r w:rsidRPr="009D011C">
        <w:rPr>
          <w:rStyle w:val="FootnoteReference"/>
        </w:rPr>
        <w:footnoteReference w:id="2"/>
      </w:r>
      <w:r w:rsidRPr="009D011C">
        <w:t xml:space="preserve"> dotyczące wniosku Komisji przedstawionego Parlamentowi Europejskiemu i Radzie (COM(2023)0660),</w:t>
      </w:r>
    </w:p>
    <w:p w:rsidR="00CD6CA3" w:rsidRPr="009D011C" w:rsidRDefault="00CD6CA3" w:rsidP="00CD6CA3">
      <w:pPr>
        <w:pStyle w:val="NormalHanging12a"/>
      </w:pPr>
      <w:r w:rsidRPr="009D011C">
        <w:t>–</w:t>
      </w:r>
      <w:r w:rsidRPr="009D011C">
        <w:tab/>
        <w:t>uwzględniając art. 294 ust. 7 Traktatu o funkcjonowaniu Unii Europejskiej,</w:t>
      </w:r>
    </w:p>
    <w:p w:rsidR="00CD6CA3" w:rsidRPr="009D011C" w:rsidRDefault="00CD6CA3" w:rsidP="00CD6CA3">
      <w:pPr>
        <w:pStyle w:val="NormalHanging12a"/>
      </w:pPr>
      <w:r w:rsidRPr="009D011C">
        <w:t>–</w:t>
      </w:r>
      <w:r w:rsidRPr="009D011C">
        <w:tab/>
        <w:t>uwzględniając wstępne porozumienie zatwierdzone przez komisję przedmiotowo właściwą na podstawie art. 75 ust. 4 Regulaminu,</w:t>
      </w:r>
    </w:p>
    <w:p w:rsidR="00CD6CA3" w:rsidRPr="009D011C" w:rsidRDefault="00CD6CA3" w:rsidP="00CD6CA3">
      <w:pPr>
        <w:pStyle w:val="NormalHanging12a"/>
      </w:pPr>
      <w:r w:rsidRPr="009D011C">
        <w:lastRenderedPageBreak/>
        <w:t>–</w:t>
      </w:r>
      <w:r w:rsidRPr="009D011C">
        <w:tab/>
        <w:t>uwzględniając art. 68 Regulaminu,</w:t>
      </w:r>
    </w:p>
    <w:p w:rsidR="00CD6CA3" w:rsidRPr="009D011C" w:rsidRDefault="00CD6CA3" w:rsidP="00CD6CA3">
      <w:pPr>
        <w:pStyle w:val="NormalHanging12a"/>
      </w:pPr>
      <w:r w:rsidRPr="009D011C">
        <w:t>–</w:t>
      </w:r>
      <w:r w:rsidRPr="009D011C">
        <w:tab/>
        <w:t>uwzględniając zalecenia do drugiego czytania przedstawione przez Komisję Gospodarczą i Monetarną (A10-0060/2025),</w:t>
      </w:r>
    </w:p>
    <w:p w:rsidR="00CD6CA3" w:rsidRPr="009D011C" w:rsidRDefault="00CD6CA3" w:rsidP="00CD6CA3">
      <w:pPr>
        <w:pStyle w:val="NormalHanging12a"/>
      </w:pPr>
      <w:r w:rsidRPr="009D011C">
        <w:t>1.</w:t>
      </w:r>
      <w:r w:rsidRPr="009D011C">
        <w:tab/>
      </w:r>
      <w:proofErr w:type="gramStart"/>
      <w:r w:rsidRPr="009D011C">
        <w:t>zatwierdza</w:t>
      </w:r>
      <w:proofErr w:type="gramEnd"/>
      <w:r w:rsidRPr="009D011C">
        <w:t xml:space="preserve"> stanowisko Rady przyjęte w pierwszym czytaniu;</w:t>
      </w:r>
    </w:p>
    <w:p w:rsidR="00CD6CA3" w:rsidRPr="009D011C" w:rsidRDefault="00CD6CA3" w:rsidP="00CD6CA3">
      <w:pPr>
        <w:pStyle w:val="NormalHanging12a"/>
      </w:pPr>
      <w:r w:rsidRPr="009D011C">
        <w:t>2.</w:t>
      </w:r>
      <w:r w:rsidRPr="009D011C">
        <w:tab/>
      </w:r>
      <w:proofErr w:type="gramStart"/>
      <w:r w:rsidRPr="009D011C">
        <w:t>stwierdza</w:t>
      </w:r>
      <w:proofErr w:type="gramEnd"/>
      <w:r w:rsidRPr="009D011C">
        <w:t>, że akt prawny zostaje przyjęty zgodnie ze stanowiskiem Rady;</w:t>
      </w:r>
    </w:p>
    <w:p w:rsidR="00CD6CA3" w:rsidRPr="009D011C" w:rsidRDefault="00CD6CA3" w:rsidP="00CD6CA3">
      <w:pPr>
        <w:pStyle w:val="NormalHanging12a"/>
      </w:pPr>
      <w:r w:rsidRPr="009D011C">
        <w:t>3.</w:t>
      </w:r>
      <w:r w:rsidRPr="009D011C">
        <w:tab/>
      </w:r>
      <w:proofErr w:type="gramStart"/>
      <w:r w:rsidRPr="009D011C">
        <w:t>zobowiązuje</w:t>
      </w:r>
      <w:proofErr w:type="gramEnd"/>
      <w:r w:rsidRPr="009D011C">
        <w:t xml:space="preserve"> swoją przewodniczącą do podpisania wraz z przewodniczącym Rady aktu prawnego zgodnie z art. 297 ust. 1 Traktatu o funkcjonowaniu Unii Europejskiej;</w:t>
      </w:r>
    </w:p>
    <w:p w:rsidR="00CD6CA3" w:rsidRPr="009D011C" w:rsidRDefault="00CD6CA3" w:rsidP="00CD6CA3">
      <w:pPr>
        <w:pStyle w:val="NormalHanging12a"/>
      </w:pPr>
      <w:r w:rsidRPr="009D011C">
        <w:t>4.</w:t>
      </w:r>
      <w:r w:rsidRPr="009D011C">
        <w:tab/>
      </w:r>
      <w:proofErr w:type="gramStart"/>
      <w:r w:rsidRPr="009D011C">
        <w:t>zobowiązuje</w:t>
      </w:r>
      <w:proofErr w:type="gramEnd"/>
      <w:r w:rsidRPr="009D011C">
        <w:t xml:space="preserve"> swojego sekretarza generalnego do podpisania aktu prawnego po stwierdzeniu, że wszystkie procedury zostały prawidłowo zakończone, oraz do przygotowania, w porozumieniu z sekretarzem generalnym Rady, jego publikacji w </w:t>
      </w:r>
      <w:r w:rsidRPr="009D011C">
        <w:rPr>
          <w:i/>
          <w:iCs/>
        </w:rPr>
        <w:t>Dzienniku Urzędowym Unii Europejskiej</w:t>
      </w:r>
      <w:r w:rsidRPr="009D011C">
        <w:t>;</w:t>
      </w:r>
    </w:p>
    <w:p w:rsidR="009D011C" w:rsidRPr="009D011C" w:rsidRDefault="00CD6CA3" w:rsidP="009D011C">
      <w:pPr>
        <w:pStyle w:val="NormalHanging12a"/>
      </w:pPr>
      <w:r w:rsidRPr="009D011C">
        <w:t>5.</w:t>
      </w:r>
      <w:r w:rsidRPr="009D011C">
        <w:tab/>
      </w:r>
      <w:proofErr w:type="gramStart"/>
      <w:r w:rsidRPr="009D011C">
        <w:t>zobowiązuje</w:t>
      </w:r>
      <w:proofErr w:type="gramEnd"/>
      <w:r w:rsidRPr="009D011C">
        <w:t xml:space="preserve"> swoją przewodniczącą do przekazania stanowiska Parlamentu Radzie i Komisji, a także parlamentom narodowym.</w:t>
      </w:r>
    </w:p>
    <w:p w:rsidR="00E365E1" w:rsidRPr="009D011C" w:rsidRDefault="00E365E1" w:rsidP="00C25D12"/>
    <w:sectPr w:rsidR="00E365E1" w:rsidRPr="009D011C" w:rsidSect="009D01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D12" w:rsidRPr="009D011C" w:rsidRDefault="00C25D12">
      <w:r w:rsidRPr="009D011C">
        <w:separator/>
      </w:r>
    </w:p>
  </w:endnote>
  <w:endnote w:type="continuationSeparator" w:id="0">
    <w:p w:rsidR="00C25D12" w:rsidRPr="009D011C" w:rsidRDefault="00C25D12">
      <w:r w:rsidRPr="009D01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01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01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01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D12" w:rsidRPr="009D011C" w:rsidRDefault="00C25D12">
      <w:r w:rsidRPr="009D011C">
        <w:separator/>
      </w:r>
    </w:p>
  </w:footnote>
  <w:footnote w:type="continuationSeparator" w:id="0">
    <w:p w:rsidR="00C25D12" w:rsidRPr="009D011C" w:rsidRDefault="00C25D12">
      <w:r w:rsidRPr="009D011C">
        <w:continuationSeparator/>
      </w:r>
    </w:p>
  </w:footnote>
  <w:footnote w:id="1">
    <w:p w:rsidR="00CD6CA3" w:rsidRPr="0074162D" w:rsidRDefault="00CD6CA3" w:rsidP="009D011C">
      <w:pPr>
        <w:pStyle w:val="FootnoteText"/>
        <w:ind w:left="567" w:hanging="567"/>
        <w:rPr>
          <w:sz w:val="24"/>
          <w:lang w:val="fi-FI"/>
        </w:rPr>
      </w:pPr>
      <w:r w:rsidRPr="009D011C">
        <w:rPr>
          <w:rStyle w:val="FootnoteReference"/>
          <w:sz w:val="24"/>
          <w:lang w:val="pl-PL"/>
        </w:rPr>
        <w:footnoteRef/>
      </w:r>
      <w:r w:rsidR="009D011C" w:rsidRPr="0074162D">
        <w:rPr>
          <w:sz w:val="24"/>
          <w:lang w:val="fi-FI"/>
        </w:rPr>
        <w:t xml:space="preserve"> </w:t>
      </w:r>
      <w:r w:rsidR="009D011C" w:rsidRPr="0074162D">
        <w:rPr>
          <w:sz w:val="24"/>
          <w:lang w:val="fi-FI"/>
        </w:rPr>
        <w:tab/>
      </w:r>
      <w:proofErr w:type="spellStart"/>
      <w:r w:rsidRPr="0074162D">
        <w:rPr>
          <w:sz w:val="24"/>
          <w:lang w:val="fi-FI"/>
        </w:rPr>
        <w:t>Dz.U</w:t>
      </w:r>
      <w:proofErr w:type="spellEnd"/>
      <w:r w:rsidRPr="0074162D">
        <w:rPr>
          <w:sz w:val="24"/>
          <w:lang w:val="fi-FI"/>
        </w:rPr>
        <w:t xml:space="preserve">. C, </w:t>
      </w:r>
      <w:r w:rsidR="00E8765A">
        <w:rPr>
          <w:sz w:val="24"/>
          <w:lang w:val="fi-FI"/>
        </w:rPr>
        <w:t>C/</w:t>
      </w:r>
      <w:bookmarkStart w:id="6" w:name="_GoBack"/>
      <w:bookmarkEnd w:id="6"/>
      <w:r w:rsidRPr="0074162D">
        <w:rPr>
          <w:sz w:val="24"/>
          <w:lang w:val="fi-FI"/>
        </w:rPr>
        <w:t xml:space="preserve">2024/2485, 23.4.2024, ELI: </w:t>
      </w:r>
      <w:hyperlink r:id="rId1" w:history="1">
        <w:r w:rsidRPr="0074162D">
          <w:rPr>
            <w:rStyle w:val="Hyperlink"/>
            <w:sz w:val="24"/>
            <w:lang w:val="fi-FI"/>
          </w:rPr>
          <w:t>http://data.europa.eu/eli/C/2024/2485/oj</w:t>
        </w:r>
      </w:hyperlink>
      <w:r w:rsidRPr="0074162D">
        <w:rPr>
          <w:sz w:val="24"/>
          <w:lang w:val="fi-FI"/>
        </w:rPr>
        <w:t>.</w:t>
      </w:r>
    </w:p>
  </w:footnote>
  <w:footnote w:id="2">
    <w:p w:rsidR="00CD6CA3" w:rsidRPr="009D011C" w:rsidRDefault="00CD6CA3" w:rsidP="009D011C">
      <w:pPr>
        <w:pStyle w:val="FootnoteText"/>
        <w:ind w:left="567" w:hanging="567"/>
        <w:rPr>
          <w:sz w:val="24"/>
          <w:lang w:val="pl-PL"/>
        </w:rPr>
      </w:pPr>
      <w:r w:rsidRPr="009D011C">
        <w:rPr>
          <w:rStyle w:val="FootnoteReference"/>
          <w:sz w:val="24"/>
          <w:lang w:val="pl-PL"/>
        </w:rPr>
        <w:footnoteRef/>
      </w:r>
      <w:r w:rsidR="009D011C" w:rsidRPr="009D011C">
        <w:rPr>
          <w:sz w:val="24"/>
          <w:lang w:val="pl-PL"/>
        </w:rPr>
        <w:t xml:space="preserve"> </w:t>
      </w:r>
      <w:r w:rsidR="009D011C" w:rsidRPr="009D011C">
        <w:rPr>
          <w:sz w:val="24"/>
          <w:lang w:val="pl-PL"/>
        </w:rPr>
        <w:tab/>
      </w:r>
      <w:r w:rsidR="00584BE4">
        <w:rPr>
          <w:sz w:val="24"/>
          <w:lang w:val="pl-PL"/>
        </w:rPr>
        <w:t xml:space="preserve">Teksty przyjęte w dniu 24.4.2024 </w:t>
      </w:r>
      <w:proofErr w:type="gramStart"/>
      <w:r w:rsidR="00584BE4">
        <w:rPr>
          <w:sz w:val="24"/>
          <w:lang w:val="pl-PL"/>
        </w:rPr>
        <w:t>r</w:t>
      </w:r>
      <w:proofErr w:type="gramEnd"/>
      <w:r w:rsidR="00584BE4">
        <w:rPr>
          <w:sz w:val="24"/>
          <w:lang w:val="pl-PL"/>
        </w:rPr>
        <w:t>.</w:t>
      </w:r>
      <w:r w:rsidR="00AD5890">
        <w:rPr>
          <w:sz w:val="24"/>
          <w:lang w:val="pl-PL"/>
        </w:rPr>
        <w:t>,</w:t>
      </w:r>
      <w:r w:rsidR="00584BE4">
        <w:rPr>
          <w:sz w:val="24"/>
          <w:lang w:val="pl-PL"/>
        </w:rPr>
        <w:t xml:space="preserve"> </w:t>
      </w:r>
      <w:r w:rsidRPr="009D011C">
        <w:rPr>
          <w:sz w:val="24"/>
          <w:lang w:val="pl-PL"/>
        </w:rPr>
        <w:t>P9</w:t>
      </w:r>
      <w:r w:rsidR="00584BE4">
        <w:rPr>
          <w:sz w:val="24"/>
          <w:lang w:val="pl-PL"/>
        </w:rPr>
        <w:t>_</w:t>
      </w:r>
      <w:r w:rsidRPr="009D011C">
        <w:rPr>
          <w:sz w:val="24"/>
          <w:lang w:val="pl-PL"/>
        </w:rPr>
        <w:t>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01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01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D01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PL"/>
    <w:docVar w:name="dvnumam" w:val="0"/>
    <w:docVar w:name="dvpe" w:val="772.074"/>
    <w:docVar w:name="dvrapporteur" w:val="Sprawozdawca: "/>
    <w:docVar w:name="dvstar" w:val="***II"/>
    <w:docVar w:name="dvtitre" w:val="Rezolucja ustawodawcza Parlamentu Europejskiego z dnia  2025 r. w sprawie stanowiska Rady w pierwszym czytaniu w sprawie przyjęcia rozporządzenia Parlamentu Europejskiego i Rady w sprawie zmiany rozporządzenia (UE) 2016/1011 w odniesieniu do zakresu stosowania przepisów dotyczących wskaźników referencyjnych, stosowania w Unii wskaźników referencyjnych opracowywanych przez administratora mającego siedzibę lub miejsce zamieszkania w państwie trzecim oraz niektórych wymogów sprawozdawczych(5123/1/2025 – C10-0055/2025 – 2023/0379(COD))"/>
  </w:docVars>
  <w:rsids>
    <w:rsidRoot w:val="00C25D1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61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BE4"/>
    <w:rsid w:val="005C2568"/>
    <w:rsid w:val="005F1B17"/>
    <w:rsid w:val="006037C0"/>
    <w:rsid w:val="006631B6"/>
    <w:rsid w:val="00680577"/>
    <w:rsid w:val="006F74FA"/>
    <w:rsid w:val="00731ADD"/>
    <w:rsid w:val="00734777"/>
    <w:rsid w:val="0074162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11C"/>
    <w:rsid w:val="00A1687D"/>
    <w:rsid w:val="00A43E52"/>
    <w:rsid w:val="00A4678D"/>
    <w:rsid w:val="00A778C7"/>
    <w:rsid w:val="00AB441E"/>
    <w:rsid w:val="00AB6293"/>
    <w:rsid w:val="00AD589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D12"/>
    <w:rsid w:val="00C61C0C"/>
    <w:rsid w:val="00C941CB"/>
    <w:rsid w:val="00CC2357"/>
    <w:rsid w:val="00CD6CA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65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514CA"/>
  <w15:chartTrackingRefBased/>
  <w15:docId w15:val="{67F1FB14-BB8C-4387-8766-1851CB783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6CA3"/>
    <w:pPr>
      <w:spacing w:before="480" w:after="240"/>
    </w:pPr>
  </w:style>
  <w:style w:type="paragraph" w:customStyle="1" w:styleId="NormalBold">
    <w:name w:val="NormalBold"/>
    <w:basedOn w:val="Normal"/>
    <w:rsid w:val="00CD6CA3"/>
    <w:rPr>
      <w:b/>
    </w:rPr>
  </w:style>
  <w:style w:type="paragraph" w:customStyle="1" w:styleId="NormalHanging12a">
    <w:name w:val="NormalHanging12a"/>
    <w:basedOn w:val="Normal"/>
    <w:rsid w:val="00CD6CA3"/>
    <w:pPr>
      <w:spacing w:after="240"/>
      <w:ind w:left="567" w:hanging="567"/>
    </w:pPr>
  </w:style>
  <w:style w:type="character" w:styleId="Hyperlink">
    <w:name w:val="Hyperlink"/>
    <w:basedOn w:val="DefaultParagraphFont"/>
    <w:rsid w:val="00CD6CA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84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4BE4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F759A-7818-46EA-963C-9A46D0134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2221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2025-06-12T13:29:00Z</dcterms:created>
  <dcterms:modified xsi:type="dcterms:W3CDTF">2025-06-12T13:29:00Z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