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9392D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59392D" w:rsidRDefault="004B6B8D" w:rsidP="0010095E">
            <w:pPr>
              <w:pStyle w:val="EPName"/>
            </w:pPr>
            <w:r w:rsidRPr="0059392D">
              <w:t>Evropski parlament</w:t>
            </w:r>
          </w:p>
          <w:p w:rsidR="00751A4A" w:rsidRPr="0059392D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9392D">
              <w:t>2024</w:t>
            </w:r>
            <w:r w:rsidR="00817416" w:rsidRPr="0059392D">
              <w:t>-202</w:t>
            </w:r>
            <w:r w:rsidRPr="0059392D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59392D" w:rsidRDefault="00187494" w:rsidP="0010095E">
            <w:pPr>
              <w:pStyle w:val="EPLogo"/>
            </w:pPr>
            <w:r w:rsidRPr="0059392D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59392D" w:rsidRDefault="00D058B8" w:rsidP="004C5D52">
      <w:pPr>
        <w:pStyle w:val="LineTop"/>
      </w:pPr>
    </w:p>
    <w:p w:rsidR="00680577" w:rsidRPr="0059392D" w:rsidRDefault="004B6B8D" w:rsidP="00680577">
      <w:pPr>
        <w:pStyle w:val="EPBodyTA1"/>
      </w:pPr>
      <w:r w:rsidRPr="0059392D">
        <w:t>SPREJETA BESEDILA</w:t>
      </w:r>
    </w:p>
    <w:p w:rsidR="00D058B8" w:rsidRPr="0059392D" w:rsidRDefault="00D058B8" w:rsidP="00D058B8">
      <w:pPr>
        <w:pStyle w:val="LineBottom"/>
      </w:pPr>
    </w:p>
    <w:p w:rsidR="004B6B8D" w:rsidRPr="0059392D" w:rsidRDefault="004B6B8D" w:rsidP="0059392D">
      <w:pPr>
        <w:pStyle w:val="ATHeading1"/>
      </w:pPr>
      <w:bookmarkStart w:id="0" w:name="TANumber"/>
      <w:r w:rsidRPr="0059392D">
        <w:t>P10_TA(2025)00</w:t>
      </w:r>
      <w:r w:rsidR="0059392D" w:rsidRPr="0059392D">
        <w:t>71</w:t>
      </w:r>
      <w:bookmarkEnd w:id="0"/>
    </w:p>
    <w:p w:rsidR="004B6B8D" w:rsidRPr="0059392D" w:rsidRDefault="004B6B8D" w:rsidP="004B6B8D">
      <w:pPr>
        <w:pStyle w:val="ATHeading2"/>
      </w:pPr>
      <w:bookmarkStart w:id="1" w:name="title"/>
      <w:r w:rsidRPr="0059392D">
        <w:t>Sprememba Uredbe (EU) 2016/1011 v zvezi s področjem uporabe pravil za referenčne vrednosti, uporabo referenčnih vrednosti, ki jih zagotavlja upravljavec iz tretje države, v Uniji in nekaterimi zahtevami glede poročanja</w:t>
      </w:r>
      <w:bookmarkEnd w:id="1"/>
    </w:p>
    <w:p w:rsidR="004B6B8D" w:rsidRPr="0059392D" w:rsidRDefault="004B6B8D" w:rsidP="004B6B8D">
      <w:pPr>
        <w:rPr>
          <w:i/>
          <w:vanish/>
        </w:rPr>
      </w:pPr>
      <w:r w:rsidRPr="0059392D">
        <w:rPr>
          <w:i/>
        </w:rPr>
        <w:fldChar w:fldCharType="begin"/>
      </w:r>
      <w:r w:rsidRPr="0059392D">
        <w:rPr>
          <w:i/>
        </w:rPr>
        <w:instrText xml:space="preserve"> TC"(</w:instrText>
      </w:r>
      <w:bookmarkStart w:id="2" w:name="DocNumber"/>
      <w:r w:rsidRPr="0059392D">
        <w:rPr>
          <w:i/>
        </w:rPr>
        <w:instrText>A10-0060/2025</w:instrText>
      </w:r>
      <w:bookmarkEnd w:id="2"/>
      <w:r w:rsidRPr="0059392D">
        <w:rPr>
          <w:i/>
        </w:rPr>
        <w:instrText xml:space="preserve"> - Poročevalec: Jonás Fernández)"\l3 \n&gt; \* MERGEFORMAT </w:instrText>
      </w:r>
      <w:r w:rsidRPr="0059392D">
        <w:rPr>
          <w:i/>
        </w:rPr>
        <w:fldChar w:fldCharType="end"/>
      </w:r>
    </w:p>
    <w:p w:rsidR="004B6B8D" w:rsidRPr="0059392D" w:rsidRDefault="004B6B8D" w:rsidP="004B6B8D">
      <w:pPr>
        <w:rPr>
          <w:vanish/>
        </w:rPr>
      </w:pPr>
      <w:bookmarkStart w:id="3" w:name="Commission"/>
      <w:r w:rsidRPr="0059392D">
        <w:rPr>
          <w:vanish/>
        </w:rPr>
        <w:t>Odbor za ekonomske in monetarne zadeve</w:t>
      </w:r>
      <w:bookmarkEnd w:id="3"/>
    </w:p>
    <w:p w:rsidR="004B6B8D" w:rsidRPr="0059392D" w:rsidRDefault="004B6B8D" w:rsidP="004B6B8D">
      <w:pPr>
        <w:rPr>
          <w:vanish/>
        </w:rPr>
      </w:pPr>
      <w:bookmarkStart w:id="4" w:name="PE"/>
      <w:r w:rsidRPr="0059392D">
        <w:rPr>
          <w:vanish/>
        </w:rPr>
        <w:t>PE772.074</w:t>
      </w:r>
      <w:bookmarkEnd w:id="4"/>
    </w:p>
    <w:p w:rsidR="004B6B8D" w:rsidRPr="0059392D" w:rsidRDefault="004B6B8D" w:rsidP="004B6B8D">
      <w:pPr>
        <w:pStyle w:val="ATHeading3"/>
      </w:pPr>
      <w:bookmarkStart w:id="5" w:name="Sujet"/>
      <w:r w:rsidRPr="0059392D">
        <w:t>Zakonodajna resolucija Evropskega parlamenta z dne 6. maja 2025 o stališču Sveta v prvi obravnavi z namenom sprejetja uredbe Evropskega parlamenta in Sveta o spremembi Uredbe (EU) 2016/1011 v zvezi s področjem uporabe pravil za referenčne vrednosti, uporabo referenčnih vrednosti, ki jih zagotavlja upravljavec iz tretje države, v Uniji in nekaterimi zahtevami glede poročanja</w:t>
      </w:r>
      <w:bookmarkEnd w:id="5"/>
      <w:r w:rsidRPr="0059392D">
        <w:t xml:space="preserve"> </w:t>
      </w:r>
      <w:bookmarkStart w:id="6" w:name="References"/>
      <w:r w:rsidRPr="0059392D">
        <w:t>(5123/1/2025 – C10-0055/2025 – 2023/0379(COD))</w:t>
      </w:r>
      <w:bookmarkEnd w:id="6"/>
    </w:p>
    <w:p w:rsidR="00125661" w:rsidRPr="0059392D" w:rsidRDefault="00125661" w:rsidP="00125661">
      <w:pPr>
        <w:pStyle w:val="NormalBold"/>
      </w:pPr>
      <w:r w:rsidRPr="0059392D">
        <w:t>(Redni zakonodajni postopek: druga obravnava)</w:t>
      </w:r>
    </w:p>
    <w:p w:rsidR="00125661" w:rsidRPr="0059392D" w:rsidRDefault="00125661" w:rsidP="00125661">
      <w:pPr>
        <w:pStyle w:val="EPComma"/>
      </w:pPr>
      <w:r w:rsidRPr="0059392D">
        <w:rPr>
          <w:i/>
        </w:rPr>
        <w:t>Evropski parlament</w:t>
      </w:r>
      <w:r w:rsidRPr="0059392D">
        <w:t>,</w:t>
      </w:r>
    </w:p>
    <w:p w:rsidR="00125661" w:rsidRPr="0059392D" w:rsidRDefault="00125661" w:rsidP="00125661">
      <w:pPr>
        <w:pStyle w:val="NormalHanging12a"/>
      </w:pPr>
      <w:r w:rsidRPr="0059392D">
        <w:t>–</w:t>
      </w:r>
      <w:r w:rsidRPr="0059392D">
        <w:tab/>
        <w:t>ob upoštevanju stališča Sveta v prvi obravnavi (5123/1/2025 – C10</w:t>
      </w:r>
      <w:r w:rsidRPr="0059392D">
        <w:noBreakHyphen/>
        <w:t>0055/2025),</w:t>
      </w:r>
    </w:p>
    <w:p w:rsidR="00125661" w:rsidRPr="0059392D" w:rsidRDefault="00125661" w:rsidP="00125661">
      <w:pPr>
        <w:pStyle w:val="NormalHanging12a"/>
      </w:pPr>
      <w:r w:rsidRPr="0059392D">
        <w:t>–</w:t>
      </w:r>
      <w:r w:rsidRPr="0059392D">
        <w:tab/>
        <w:t>ob upoštevanju mnenja Evropskega ekonomsko-socialnega odbora z dne 14. februarja 2024</w:t>
      </w:r>
      <w:r w:rsidRPr="0059392D">
        <w:rPr>
          <w:rStyle w:val="FootnoteReference"/>
        </w:rPr>
        <w:footnoteReference w:id="1"/>
      </w:r>
      <w:r w:rsidRPr="0059392D">
        <w:t>,</w:t>
      </w:r>
    </w:p>
    <w:p w:rsidR="00125661" w:rsidRPr="0059392D" w:rsidRDefault="00125661" w:rsidP="00125661">
      <w:pPr>
        <w:pStyle w:val="NormalHanging12a"/>
      </w:pPr>
      <w:r w:rsidRPr="0059392D">
        <w:t>–</w:t>
      </w:r>
      <w:r w:rsidRPr="0059392D">
        <w:tab/>
        <w:t>ob upoštevanju svojega stališča v prvi obravnavi</w:t>
      </w:r>
      <w:r w:rsidRPr="0059392D">
        <w:rPr>
          <w:rStyle w:val="FootnoteReference"/>
        </w:rPr>
        <w:footnoteReference w:id="2"/>
      </w:r>
      <w:r w:rsidRPr="0059392D">
        <w:t xml:space="preserve"> o predlogu Komisije Evropskemu parlamentu in Svetu (COM(2023)</w:t>
      </w:r>
      <w:r w:rsidR="00A4514E" w:rsidRPr="0059392D">
        <w:t>0</w:t>
      </w:r>
      <w:r w:rsidRPr="0059392D">
        <w:t>660),</w:t>
      </w:r>
    </w:p>
    <w:p w:rsidR="00125661" w:rsidRPr="0059392D" w:rsidRDefault="00125661" w:rsidP="00125661">
      <w:pPr>
        <w:pStyle w:val="NormalHanging12a"/>
      </w:pPr>
      <w:r w:rsidRPr="0059392D">
        <w:t>–</w:t>
      </w:r>
      <w:r w:rsidRPr="0059392D">
        <w:tab/>
        <w:t>ob upoštevanju člena 294(7) Pogodbe o delovanju Evropske unije,</w:t>
      </w:r>
    </w:p>
    <w:p w:rsidR="00125661" w:rsidRPr="0059392D" w:rsidRDefault="00125661" w:rsidP="00125661">
      <w:pPr>
        <w:pStyle w:val="NormalHanging12a"/>
      </w:pPr>
      <w:r w:rsidRPr="0059392D">
        <w:t>–</w:t>
      </w:r>
      <w:r w:rsidRPr="0059392D">
        <w:tab/>
        <w:t>ob upoštevanju začasnega dogovora, ki ga je odobril pristojni odbor v skladu s členom 75(4) Poslovnika,</w:t>
      </w:r>
    </w:p>
    <w:p w:rsidR="00125661" w:rsidRPr="0059392D" w:rsidRDefault="00125661" w:rsidP="00125661">
      <w:pPr>
        <w:pStyle w:val="NormalHanging12a"/>
      </w:pPr>
      <w:r w:rsidRPr="0059392D">
        <w:t>–</w:t>
      </w:r>
      <w:r w:rsidRPr="0059392D">
        <w:tab/>
        <w:t>ob upoštevanju člena 68 Poslovnika,</w:t>
      </w:r>
    </w:p>
    <w:p w:rsidR="00125661" w:rsidRPr="0059392D" w:rsidRDefault="00125661" w:rsidP="00125661">
      <w:pPr>
        <w:pStyle w:val="NormalHanging12a"/>
      </w:pPr>
      <w:r w:rsidRPr="0059392D">
        <w:t>–</w:t>
      </w:r>
      <w:r w:rsidRPr="0059392D">
        <w:tab/>
        <w:t>ob upoštevanju priporočila za drugo obravnavo Odbora za ekonomske in monetarne zadeve (A10</w:t>
      </w:r>
      <w:r w:rsidRPr="0059392D">
        <w:noBreakHyphen/>
        <w:t>0060/2025),</w:t>
      </w:r>
    </w:p>
    <w:p w:rsidR="00125661" w:rsidRPr="0059392D" w:rsidRDefault="00125661" w:rsidP="00125661">
      <w:pPr>
        <w:pStyle w:val="NormalHanging12a"/>
      </w:pPr>
      <w:r w:rsidRPr="0059392D">
        <w:lastRenderedPageBreak/>
        <w:t>1.</w:t>
      </w:r>
      <w:r w:rsidRPr="0059392D">
        <w:tab/>
        <w:t>odobri stališče Sveta v prvi obravnavi;</w:t>
      </w:r>
    </w:p>
    <w:p w:rsidR="00125661" w:rsidRPr="0059392D" w:rsidRDefault="00125661" w:rsidP="00125661">
      <w:pPr>
        <w:pStyle w:val="NormalHanging12a"/>
      </w:pPr>
      <w:r w:rsidRPr="0059392D">
        <w:t>2.</w:t>
      </w:r>
      <w:r w:rsidRPr="0059392D">
        <w:tab/>
        <w:t>ugotavlja, da je akt sprejet v skladu s stališčem Sveta;</w:t>
      </w:r>
    </w:p>
    <w:p w:rsidR="00125661" w:rsidRPr="0059392D" w:rsidRDefault="00125661" w:rsidP="00275019">
      <w:pPr>
        <w:pStyle w:val="NormalHanging12a"/>
      </w:pPr>
      <w:r w:rsidRPr="0059392D">
        <w:t>3.</w:t>
      </w:r>
      <w:r w:rsidRPr="0059392D">
        <w:tab/>
        <w:t>naroči svoji predsednici, naj skupaj s predsednikom Sveta podpiše akt na podlagi člena 297(1) Pogodbe o delovanju Evropske unije;</w:t>
      </w:r>
    </w:p>
    <w:p w:rsidR="00125661" w:rsidRPr="0059392D" w:rsidRDefault="00125661" w:rsidP="00125661">
      <w:pPr>
        <w:pStyle w:val="NormalHanging12a"/>
      </w:pPr>
      <w:r w:rsidRPr="0059392D">
        <w:t>4.</w:t>
      </w:r>
      <w:r w:rsidRPr="0059392D">
        <w:tab/>
        <w:t xml:space="preserve">naroči svojemu generalnemu sekretarju, naj, potem ko je bilo preverjeno, da so bili vsi postopki pravilno zaključeni, podpiše akt in ga v soglasju z generalno sekretarko Sveta da objaviti v </w:t>
      </w:r>
      <w:r w:rsidRPr="0059392D">
        <w:rPr>
          <w:i/>
        </w:rPr>
        <w:t>Uradnem listu Evropske unije</w:t>
      </w:r>
      <w:r w:rsidRPr="0059392D">
        <w:t>;</w:t>
      </w:r>
    </w:p>
    <w:p w:rsidR="00E365E1" w:rsidRPr="0059392D" w:rsidRDefault="00125661" w:rsidP="00FB1E65">
      <w:pPr>
        <w:pStyle w:val="NormalHanging12a"/>
      </w:pPr>
      <w:r w:rsidRPr="0059392D">
        <w:t>5.</w:t>
      </w:r>
      <w:r w:rsidRPr="0059392D">
        <w:tab/>
        <w:t>naroči svoji predsednici, naj stališče Parlamenta posreduje Svetu in Komisiji ter nacionalnim parlamentom.</w:t>
      </w:r>
    </w:p>
    <w:sectPr w:rsidR="00E365E1" w:rsidRPr="0059392D" w:rsidSect="00BC3ED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6B8D" w:rsidRPr="00BC3ED6" w:rsidRDefault="004B6B8D">
      <w:r w:rsidRPr="00BC3ED6">
        <w:separator/>
      </w:r>
    </w:p>
  </w:endnote>
  <w:endnote w:type="continuationSeparator" w:id="0">
    <w:p w:rsidR="004B6B8D" w:rsidRPr="00BC3ED6" w:rsidRDefault="004B6B8D">
      <w:r w:rsidRPr="00BC3ED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C3ED6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C3ED6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C3ED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6B8D" w:rsidRPr="00BC3ED6" w:rsidRDefault="004B6B8D">
      <w:r w:rsidRPr="00BC3ED6">
        <w:separator/>
      </w:r>
    </w:p>
  </w:footnote>
  <w:footnote w:type="continuationSeparator" w:id="0">
    <w:p w:rsidR="004B6B8D" w:rsidRPr="00BC3ED6" w:rsidRDefault="004B6B8D">
      <w:r w:rsidRPr="00BC3ED6">
        <w:continuationSeparator/>
      </w:r>
    </w:p>
  </w:footnote>
  <w:footnote w:id="1">
    <w:p w:rsidR="00125661" w:rsidRPr="00BC3ED6" w:rsidRDefault="00125661" w:rsidP="00BC3ED6">
      <w:pPr>
        <w:pStyle w:val="FootnoteText"/>
        <w:ind w:left="567" w:hanging="567"/>
        <w:rPr>
          <w:sz w:val="24"/>
          <w:lang w:val="sl-SI"/>
        </w:rPr>
      </w:pPr>
      <w:r w:rsidRPr="00BC3ED6">
        <w:rPr>
          <w:rStyle w:val="FootnoteReference"/>
          <w:sz w:val="24"/>
          <w:lang w:val="sl-SI"/>
        </w:rPr>
        <w:footnoteRef/>
      </w:r>
      <w:r w:rsidR="00BC3ED6" w:rsidRPr="00BC3ED6">
        <w:rPr>
          <w:sz w:val="24"/>
          <w:lang w:val="sl-SI"/>
        </w:rPr>
        <w:t xml:space="preserve"> </w:t>
      </w:r>
      <w:r w:rsidR="00BC3ED6" w:rsidRPr="00BC3ED6">
        <w:rPr>
          <w:sz w:val="24"/>
          <w:lang w:val="sl-SI"/>
        </w:rPr>
        <w:tab/>
      </w:r>
      <w:r w:rsidRPr="00BC3ED6">
        <w:rPr>
          <w:sz w:val="24"/>
          <w:lang w:val="sl-SI"/>
        </w:rPr>
        <w:t xml:space="preserve">UL C, </w:t>
      </w:r>
      <w:r w:rsidR="00982FAF">
        <w:rPr>
          <w:sz w:val="24"/>
          <w:lang w:val="sl-SI"/>
        </w:rPr>
        <w:t>C/</w:t>
      </w:r>
      <w:bookmarkStart w:id="7" w:name="_GoBack"/>
      <w:bookmarkEnd w:id="7"/>
      <w:r w:rsidRPr="00BC3ED6">
        <w:rPr>
          <w:sz w:val="24"/>
          <w:lang w:val="sl-SI"/>
        </w:rPr>
        <w:t xml:space="preserve">2024/2485, 23.4.2024, ELI: </w:t>
      </w:r>
      <w:hyperlink r:id="rId1" w:history="1">
        <w:r w:rsidRPr="00BC3ED6">
          <w:rPr>
            <w:rStyle w:val="Hyperlink"/>
            <w:sz w:val="24"/>
            <w:lang w:val="sl-SI"/>
          </w:rPr>
          <w:t>http://data.europa.eu/eli/C/2024/2485/oj</w:t>
        </w:r>
      </w:hyperlink>
      <w:r w:rsidRPr="00BC3ED6">
        <w:rPr>
          <w:sz w:val="24"/>
          <w:lang w:val="sl-SI"/>
        </w:rPr>
        <w:t>.</w:t>
      </w:r>
    </w:p>
  </w:footnote>
  <w:footnote w:id="2">
    <w:p w:rsidR="00125661" w:rsidRPr="00BC3ED6" w:rsidRDefault="00125661" w:rsidP="00A4514E">
      <w:pPr>
        <w:pStyle w:val="FootnoteText"/>
        <w:ind w:left="567" w:hanging="567"/>
        <w:rPr>
          <w:sz w:val="24"/>
          <w:lang w:val="sl-SI"/>
        </w:rPr>
      </w:pPr>
      <w:r w:rsidRPr="00BC3ED6">
        <w:rPr>
          <w:rStyle w:val="FootnoteReference"/>
          <w:sz w:val="24"/>
          <w:lang w:val="sl-SI"/>
        </w:rPr>
        <w:footnoteRef/>
      </w:r>
      <w:r w:rsidR="00BC3ED6" w:rsidRPr="00BC3ED6">
        <w:rPr>
          <w:sz w:val="24"/>
          <w:lang w:val="sl-SI"/>
        </w:rPr>
        <w:t xml:space="preserve"> </w:t>
      </w:r>
      <w:r w:rsidR="00BC3ED6" w:rsidRPr="00BC3ED6">
        <w:rPr>
          <w:sz w:val="24"/>
          <w:lang w:val="sl-SI"/>
        </w:rPr>
        <w:tab/>
      </w:r>
      <w:r w:rsidR="00B310D4">
        <w:rPr>
          <w:sz w:val="24"/>
          <w:lang w:val="sl-SI"/>
        </w:rPr>
        <w:t>Sprejeta besedila, 24.4</w:t>
      </w:r>
      <w:r w:rsidR="0055622F">
        <w:rPr>
          <w:sz w:val="24"/>
          <w:lang w:val="sl-SI"/>
        </w:rPr>
        <w:t>.202</w:t>
      </w:r>
      <w:r w:rsidR="00A4514E">
        <w:rPr>
          <w:sz w:val="24"/>
          <w:lang w:val="sl-SI"/>
        </w:rPr>
        <w:t>4</w:t>
      </w:r>
      <w:r w:rsidR="0055622F">
        <w:rPr>
          <w:sz w:val="24"/>
          <w:lang w:val="sl-SI"/>
        </w:rPr>
        <w:t xml:space="preserve">, </w:t>
      </w:r>
      <w:r w:rsidRPr="00BC3ED6">
        <w:rPr>
          <w:sz w:val="24"/>
          <w:lang w:val="sl-SI"/>
        </w:rPr>
        <w:t>P9_TA(2024)0357.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C3ED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C3ED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C3ED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7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60/2025"/>
    <w:docVar w:name="dvlangue" w:val="SL"/>
    <w:docVar w:name="dvnumam" w:val="0"/>
    <w:docVar w:name="dvpe" w:val="772.074"/>
    <w:docVar w:name="dvrapporteur" w:val="Poročevalec: "/>
    <w:docVar w:name="dvstar" w:val="***II"/>
    <w:docVar w:name="dvtitre" w:val="Zakonodajna resolucija Evropskega parlamenta z dne 6. maja 2025 o stališču Sveta v prvi obravnavi z namenom sprejetja uredbe Evropskega parlamenta in Sveta o spremembi Uredbe (EU) 2016/1011 v zvezi s področjem uporabe pravil za referenčne vrednosti, uporabo referenčnih vrednosti, ki jih zagotavlja upravljavec iz tretje države, v Uniji in nekaterimi zahtevami glede poročanja(5123/1/2025 – C10-0055/2025 – 2023/0379(COD))"/>
  </w:docVars>
  <w:rsids>
    <w:rsidRoot w:val="004B6B8D"/>
    <w:rsid w:val="00002272"/>
    <w:rsid w:val="00064002"/>
    <w:rsid w:val="000677B9"/>
    <w:rsid w:val="000831BA"/>
    <w:rsid w:val="000A42CC"/>
    <w:rsid w:val="000E7DD9"/>
    <w:rsid w:val="0010095E"/>
    <w:rsid w:val="00125661"/>
    <w:rsid w:val="00125B37"/>
    <w:rsid w:val="00187494"/>
    <w:rsid w:val="001F32AE"/>
    <w:rsid w:val="00275019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B6B8D"/>
    <w:rsid w:val="004C0004"/>
    <w:rsid w:val="004C5D52"/>
    <w:rsid w:val="0050519A"/>
    <w:rsid w:val="005072A1"/>
    <w:rsid w:val="00514517"/>
    <w:rsid w:val="00545827"/>
    <w:rsid w:val="0055622F"/>
    <w:rsid w:val="00560270"/>
    <w:rsid w:val="0059392D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82FAF"/>
    <w:rsid w:val="00A1687D"/>
    <w:rsid w:val="00A43E52"/>
    <w:rsid w:val="00A4514E"/>
    <w:rsid w:val="00A4678D"/>
    <w:rsid w:val="00A778C7"/>
    <w:rsid w:val="00AB441E"/>
    <w:rsid w:val="00AB6293"/>
    <w:rsid w:val="00AE0928"/>
    <w:rsid w:val="00AF3B82"/>
    <w:rsid w:val="00B12E95"/>
    <w:rsid w:val="00B22876"/>
    <w:rsid w:val="00B310D4"/>
    <w:rsid w:val="00B558F0"/>
    <w:rsid w:val="00BC3ED6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1E65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0793B14"/>
  <w15:chartTrackingRefBased/>
  <w15:docId w15:val="{395770A8-6F9D-47A2-B55F-4D717F8B23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125661"/>
    <w:pPr>
      <w:spacing w:before="480" w:after="240"/>
    </w:pPr>
  </w:style>
  <w:style w:type="paragraph" w:customStyle="1" w:styleId="NormalBold">
    <w:name w:val="NormalBold"/>
    <w:basedOn w:val="Normal"/>
    <w:rsid w:val="00125661"/>
    <w:rPr>
      <w:b/>
    </w:rPr>
  </w:style>
  <w:style w:type="paragraph" w:customStyle="1" w:styleId="NormalHanging12a">
    <w:name w:val="NormalHanging12a"/>
    <w:basedOn w:val="Normal"/>
    <w:rsid w:val="00125661"/>
    <w:pPr>
      <w:spacing w:after="240"/>
      <w:ind w:left="567" w:hanging="567"/>
    </w:pPr>
  </w:style>
  <w:style w:type="character" w:styleId="Hyperlink">
    <w:name w:val="Hyperlink"/>
    <w:basedOn w:val="DefaultParagraphFont"/>
    <w:rsid w:val="00125661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rsid w:val="0027501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75019"/>
    <w:rPr>
      <w:rFonts w:ascii="Segoe UI" w:hAnsi="Segoe UI" w:cs="Segoe UI"/>
      <w:sz w:val="18"/>
      <w:szCs w:val="18"/>
      <w:lang w:val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2485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CCF0DC-5D9A-44C9-9055-4EC0FFCEA4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310</Words>
  <Characters>1768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GOROPECNIK Tina</dc:creator>
  <cp:keywords/>
  <cp:lastModifiedBy>BAH Anita</cp:lastModifiedBy>
  <cp:revision>2</cp:revision>
  <cp:lastPrinted>2004-11-19T15:42:00Z</cp:lastPrinted>
  <dcterms:created xsi:type="dcterms:W3CDTF">2025-06-11T08:46:00Z</dcterms:created>
  <dcterms:modified xsi:type="dcterms:W3CDTF">2025-06-11T08:46:00Z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P10_TA(2025)0071_</vt:lpwstr>
  </property>
  <property fmtid="{D5CDD505-2E9C-101B-9397-08002B2CF9AE}" pid="4" name="&lt;Type&gt;">
    <vt:lpwstr>RR</vt:lpwstr>
  </property>
</Properties>
</file>