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C0F4C" w14:paraId="451C54C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E971C35" w14:textId="77777777" w:rsidR="00751A4A" w:rsidRPr="00FC0F4C" w:rsidRDefault="00530F9A" w:rsidP="0010095E">
            <w:pPr>
              <w:pStyle w:val="EPName"/>
            </w:pPr>
            <w:bookmarkStart w:id="0" w:name="_GoBack"/>
            <w:bookmarkEnd w:id="0"/>
            <w:r w:rsidRPr="00FC0F4C">
              <w:t>Parlamento Europeu</w:t>
            </w:r>
          </w:p>
          <w:p w14:paraId="2621DD05" w14:textId="77777777" w:rsidR="00751A4A" w:rsidRPr="00FC0F4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C0F4C">
              <w:t>2024</w:t>
            </w:r>
            <w:r w:rsidR="00817416" w:rsidRPr="00FC0F4C">
              <w:t>-202</w:t>
            </w:r>
            <w:r w:rsidRPr="00FC0F4C">
              <w:t>9</w:t>
            </w:r>
          </w:p>
        </w:tc>
        <w:tc>
          <w:tcPr>
            <w:tcW w:w="2268" w:type="dxa"/>
            <w:shd w:val="clear" w:color="auto" w:fill="auto"/>
          </w:tcPr>
          <w:p w14:paraId="7C28D265" w14:textId="77777777" w:rsidR="00751A4A" w:rsidRPr="00FC0F4C" w:rsidRDefault="00187494" w:rsidP="0010095E">
            <w:pPr>
              <w:pStyle w:val="EPLogo"/>
            </w:pPr>
            <w:r w:rsidRPr="00FC0F4C">
              <w:rPr>
                <w:noProof/>
                <w:lang w:val="en-GB"/>
              </w:rPr>
              <w:drawing>
                <wp:inline distT="0" distB="0" distL="0" distR="0" wp14:anchorId="121A99D1" wp14:editId="218BA84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ECC894" w14:textId="77777777" w:rsidR="00D058B8" w:rsidRPr="00FC0F4C" w:rsidRDefault="00D058B8" w:rsidP="004C5D52">
      <w:pPr>
        <w:pStyle w:val="LineTop"/>
      </w:pPr>
    </w:p>
    <w:p w14:paraId="18D7CCC1" w14:textId="77777777" w:rsidR="00680577" w:rsidRPr="00FC0F4C" w:rsidRDefault="00530F9A" w:rsidP="00680577">
      <w:pPr>
        <w:pStyle w:val="EPBodyTA1"/>
      </w:pPr>
      <w:r w:rsidRPr="00FC0F4C">
        <w:t>TEXTOS APROVADOS</w:t>
      </w:r>
    </w:p>
    <w:p w14:paraId="29D6CCAD" w14:textId="77777777" w:rsidR="00D058B8" w:rsidRPr="00FC0F4C" w:rsidRDefault="00D058B8" w:rsidP="00D058B8">
      <w:pPr>
        <w:pStyle w:val="LineBottom"/>
      </w:pPr>
    </w:p>
    <w:p w14:paraId="3076C40B" w14:textId="68A30ADF" w:rsidR="00530F9A" w:rsidRPr="00FC0F4C" w:rsidRDefault="00530F9A" w:rsidP="00530F9A">
      <w:pPr>
        <w:pStyle w:val="ATHeading1"/>
      </w:pPr>
      <w:bookmarkStart w:id="1" w:name="TANumber"/>
      <w:r w:rsidRPr="00FC0F4C">
        <w:t>P10_TA(2025)00</w:t>
      </w:r>
      <w:r w:rsidR="00FC0F4C" w:rsidRPr="00FC0F4C">
        <w:t>73</w:t>
      </w:r>
      <w:bookmarkEnd w:id="1"/>
    </w:p>
    <w:p w14:paraId="574BA081" w14:textId="77777777" w:rsidR="00530F9A" w:rsidRPr="00FC0F4C" w:rsidRDefault="00530F9A" w:rsidP="00530F9A">
      <w:pPr>
        <w:pStyle w:val="ATHeading2"/>
      </w:pPr>
      <w:bookmarkStart w:id="2" w:name="title"/>
      <w:r w:rsidRPr="00FC0F4C">
        <w:t>Alterações ao Regulamento Sanitário Internacional constantes do anexo à Resolução WHA77.17 e adotadas em 1 de junho de 2024</w:t>
      </w:r>
      <w:bookmarkEnd w:id="2"/>
    </w:p>
    <w:p w14:paraId="0B594BC9" w14:textId="77777777" w:rsidR="00530F9A" w:rsidRPr="00FC0F4C" w:rsidRDefault="00530F9A" w:rsidP="00530F9A">
      <w:pPr>
        <w:rPr>
          <w:i/>
          <w:vanish/>
        </w:rPr>
      </w:pPr>
      <w:r w:rsidRPr="00FC0F4C">
        <w:rPr>
          <w:i/>
        </w:rPr>
        <w:fldChar w:fldCharType="begin"/>
      </w:r>
      <w:r w:rsidRPr="00FC0F4C">
        <w:rPr>
          <w:i/>
        </w:rPr>
        <w:instrText xml:space="preserve"> TC"(</w:instrText>
      </w:r>
      <w:bookmarkStart w:id="3" w:name="DocNumber"/>
      <w:r w:rsidRPr="00FC0F4C">
        <w:rPr>
          <w:i/>
        </w:rPr>
        <w:instrText>A10-0064/2025</w:instrText>
      </w:r>
      <w:bookmarkEnd w:id="3"/>
      <w:r w:rsidRPr="00FC0F4C">
        <w:rPr>
          <w:i/>
        </w:rPr>
        <w:instrText xml:space="preserve"> - Relator: Adam Jarubas)"\l3 \n&gt; \* MERGEFORMAT </w:instrText>
      </w:r>
      <w:r w:rsidRPr="00FC0F4C">
        <w:rPr>
          <w:i/>
        </w:rPr>
        <w:fldChar w:fldCharType="end"/>
      </w:r>
    </w:p>
    <w:p w14:paraId="7BBD061A" w14:textId="77777777" w:rsidR="00530F9A" w:rsidRPr="00FC0F4C" w:rsidRDefault="00530F9A" w:rsidP="00530F9A">
      <w:pPr>
        <w:rPr>
          <w:vanish/>
        </w:rPr>
      </w:pPr>
      <w:bookmarkStart w:id="4" w:name="Commission"/>
      <w:r w:rsidRPr="00FC0F4C">
        <w:rPr>
          <w:vanish/>
        </w:rPr>
        <w:t>Comissão da Saúde Pública</w:t>
      </w:r>
      <w:bookmarkEnd w:id="4"/>
    </w:p>
    <w:p w14:paraId="1DA01A78" w14:textId="77777777" w:rsidR="00530F9A" w:rsidRPr="00FC0F4C" w:rsidRDefault="00530F9A" w:rsidP="00530F9A">
      <w:pPr>
        <w:rPr>
          <w:vanish/>
        </w:rPr>
      </w:pPr>
      <w:bookmarkStart w:id="5" w:name="PE"/>
      <w:r w:rsidRPr="00FC0F4C">
        <w:rPr>
          <w:vanish/>
        </w:rPr>
        <w:t>PE770.100</w:t>
      </w:r>
      <w:bookmarkEnd w:id="5"/>
    </w:p>
    <w:p w14:paraId="22242D5C" w14:textId="4CB7BBD0" w:rsidR="00530F9A" w:rsidRPr="00FC0F4C" w:rsidRDefault="00530F9A" w:rsidP="00530F9A">
      <w:pPr>
        <w:pStyle w:val="ATHeading3"/>
      </w:pPr>
      <w:bookmarkStart w:id="6" w:name="Sujet"/>
      <w:r w:rsidRPr="00FC0F4C">
        <w:t xml:space="preserve">Resolução legislativa do Parlamento Europeu, de </w:t>
      </w:r>
      <w:r w:rsidR="00263E0E" w:rsidRPr="00FC0F4C">
        <w:t>6</w:t>
      </w:r>
      <w:r w:rsidRPr="00FC0F4C">
        <w:t xml:space="preserve"> de </w:t>
      </w:r>
      <w:r w:rsidR="00263E0E" w:rsidRPr="00FC0F4C">
        <w:t>maio</w:t>
      </w:r>
      <w:r w:rsidRPr="00FC0F4C">
        <w:t xml:space="preserve"> de 2025, referente ao projeto de decisão do Conselho que convida os Estados-Membros a aceitar, no interesse da União Europeia, as alterações ao Regulamento Sanitário Internacional (2005) constantes do anexo da Resolução WHA77.17 e adotadas em 1 de junho de 2024</w:t>
      </w:r>
      <w:bookmarkEnd w:id="6"/>
      <w:r w:rsidRPr="00FC0F4C">
        <w:t xml:space="preserve"> </w:t>
      </w:r>
      <w:bookmarkStart w:id="7" w:name="References"/>
      <w:r w:rsidRPr="00FC0F4C">
        <w:t>(17046/2024 – C10-0005/2025 – 2024/0299(NLE))</w:t>
      </w:r>
      <w:bookmarkEnd w:id="7"/>
    </w:p>
    <w:p w14:paraId="60ECEC00" w14:textId="77777777" w:rsidR="00406EC4" w:rsidRPr="00FC0F4C" w:rsidRDefault="00406EC4" w:rsidP="00406EC4">
      <w:pPr>
        <w:pStyle w:val="NormalBold"/>
      </w:pPr>
      <w:r w:rsidRPr="00FC0F4C">
        <w:t>(Aprovação)</w:t>
      </w:r>
    </w:p>
    <w:p w14:paraId="7C26A412" w14:textId="77777777" w:rsidR="00406EC4" w:rsidRPr="00FC0F4C" w:rsidRDefault="00406EC4" w:rsidP="00406EC4">
      <w:pPr>
        <w:pStyle w:val="EPComma"/>
      </w:pPr>
      <w:r w:rsidRPr="00FC0F4C">
        <w:rPr>
          <w:i/>
          <w:iCs/>
        </w:rPr>
        <w:t>O Parlamento Europeu</w:t>
      </w:r>
      <w:r w:rsidRPr="00FC0F4C">
        <w:t>,</w:t>
      </w:r>
    </w:p>
    <w:p w14:paraId="71715234" w14:textId="77777777" w:rsidR="00406EC4" w:rsidRPr="00FC0F4C" w:rsidRDefault="00406EC4" w:rsidP="00406EC4">
      <w:pPr>
        <w:pStyle w:val="NormalHanging12a"/>
      </w:pPr>
      <w:r w:rsidRPr="00FC0F4C">
        <w:t>–</w:t>
      </w:r>
      <w:r w:rsidRPr="00FC0F4C">
        <w:tab/>
        <w:t>Tendo em conta o projeto de decisão do Conselho (17046/2024),</w:t>
      </w:r>
    </w:p>
    <w:p w14:paraId="236B84E9" w14:textId="0492DBA7" w:rsidR="00406EC4" w:rsidRPr="00FC0F4C" w:rsidRDefault="00406EC4" w:rsidP="00406EC4">
      <w:pPr>
        <w:pStyle w:val="NormalHanging12a"/>
      </w:pPr>
      <w:r w:rsidRPr="00FC0F4C">
        <w:t>–</w:t>
      </w:r>
      <w:r w:rsidRPr="00FC0F4C">
        <w:tab/>
        <w:t xml:space="preserve">Tendo em conta o pedido de aprovação que o Conselho apresentou, nos termos do artigo 168.º, n.º 5, e do artigo 218.º, n.º 6, </w:t>
      </w:r>
      <w:r w:rsidR="008E55DB" w:rsidRPr="00FC0F4C">
        <w:t xml:space="preserve">segundo parágrafo, </w:t>
      </w:r>
      <w:r w:rsidRPr="00FC0F4C">
        <w:t>alínea a),</w:t>
      </w:r>
      <w:r w:rsidR="008E55DB" w:rsidRPr="00FC0F4C">
        <w:t xml:space="preserve"> </w:t>
      </w:r>
      <w:r w:rsidRPr="00FC0F4C">
        <w:t>subalíneas iii) e v), do Tratado sobre o Funcionamento da União Europeia (C10</w:t>
      </w:r>
      <w:r w:rsidRPr="00FC0F4C">
        <w:noBreakHyphen/>
        <w:t>0005/2025),</w:t>
      </w:r>
    </w:p>
    <w:p w14:paraId="6ED6A766" w14:textId="7D6B7C23" w:rsidR="00406EC4" w:rsidRPr="00FC0F4C" w:rsidRDefault="00406EC4" w:rsidP="00406EC4">
      <w:pPr>
        <w:pStyle w:val="NormalHanging12a"/>
      </w:pPr>
      <w:r w:rsidRPr="00FC0F4C">
        <w:t>–</w:t>
      </w:r>
      <w:r w:rsidRPr="00FC0F4C">
        <w:tab/>
        <w:t>Tendo em conta o artigo 107.º, n.</w:t>
      </w:r>
      <w:r w:rsidRPr="00FC0F4C">
        <w:rPr>
          <w:vertAlign w:val="superscript"/>
        </w:rPr>
        <w:t>os</w:t>
      </w:r>
      <w:r w:rsidRPr="00FC0F4C">
        <w:t xml:space="preserve"> 1 e 4,</w:t>
      </w:r>
      <w:r w:rsidR="005E1E15" w:rsidRPr="00FC0F4C">
        <w:t xml:space="preserve"> e o artigo 117.º, n.º 7,</w:t>
      </w:r>
      <w:r w:rsidRPr="00FC0F4C">
        <w:t xml:space="preserve"> do seu Regimento,</w:t>
      </w:r>
    </w:p>
    <w:p w14:paraId="3BE0DC35" w14:textId="77777777" w:rsidR="00406EC4" w:rsidRPr="00FC0F4C" w:rsidRDefault="00406EC4" w:rsidP="00406EC4">
      <w:pPr>
        <w:pStyle w:val="NormalHanging12a"/>
      </w:pPr>
      <w:r w:rsidRPr="00FC0F4C">
        <w:t>–</w:t>
      </w:r>
      <w:r w:rsidRPr="00FC0F4C">
        <w:tab/>
        <w:t>Tendo em conta a recomendação da Comissão da Saúde Pública (A10</w:t>
      </w:r>
      <w:r w:rsidRPr="00FC0F4C">
        <w:noBreakHyphen/>
        <w:t>0064/2025),</w:t>
      </w:r>
    </w:p>
    <w:p w14:paraId="3C6CA350" w14:textId="77777777" w:rsidR="00406EC4" w:rsidRPr="00FC0F4C" w:rsidRDefault="00406EC4" w:rsidP="00406EC4">
      <w:pPr>
        <w:pStyle w:val="NormalHanging12a"/>
      </w:pPr>
      <w:r w:rsidRPr="00FC0F4C">
        <w:t>1.</w:t>
      </w:r>
      <w:r w:rsidRPr="00FC0F4C">
        <w:tab/>
        <w:t>Aprova o projeto de decisão do Conselho;</w:t>
      </w:r>
    </w:p>
    <w:p w14:paraId="2EC20789" w14:textId="6A0D9BF9" w:rsidR="004607AB" w:rsidRPr="00FC0F4C" w:rsidRDefault="00406EC4" w:rsidP="004607AB">
      <w:pPr>
        <w:pStyle w:val="NormalHanging12a"/>
      </w:pPr>
      <w:r w:rsidRPr="00FC0F4C">
        <w:t>2.</w:t>
      </w:r>
      <w:r w:rsidRPr="00FC0F4C">
        <w:tab/>
        <w:t>Encarrega a sua Presidente de transmitir a posição do Parlamento ao Conselho</w:t>
      </w:r>
      <w:r w:rsidR="00263E0E" w:rsidRPr="00FC0F4C">
        <w:t>,</w:t>
      </w:r>
      <w:r w:rsidRPr="00FC0F4C">
        <w:t xml:space="preserve"> à Comissão</w:t>
      </w:r>
      <w:r w:rsidR="00263E0E" w:rsidRPr="00FC0F4C">
        <w:t xml:space="preserve"> e aos governos e </w:t>
      </w:r>
      <w:r w:rsidR="00FC0F4C" w:rsidRPr="00FC0F4C">
        <w:t>parlamentos dos Estados-Membros</w:t>
      </w:r>
      <w:r w:rsidRPr="00FC0F4C">
        <w:t>.</w:t>
      </w:r>
    </w:p>
    <w:p w14:paraId="64A7D395" w14:textId="77777777" w:rsidR="00E365E1" w:rsidRPr="00FC0F4C" w:rsidRDefault="00E365E1" w:rsidP="00530F9A"/>
    <w:sectPr w:rsidR="00E365E1" w:rsidRPr="00FC0F4C" w:rsidSect="004607A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0ED7CE" w14:textId="77777777" w:rsidR="00530F9A" w:rsidRPr="004607AB" w:rsidRDefault="00530F9A">
      <w:r w:rsidRPr="004607AB">
        <w:separator/>
      </w:r>
    </w:p>
  </w:endnote>
  <w:endnote w:type="continuationSeparator" w:id="0">
    <w:p w14:paraId="44B8B638" w14:textId="77777777" w:rsidR="00530F9A" w:rsidRPr="004607AB" w:rsidRDefault="00530F9A">
      <w:r w:rsidRPr="004607A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8B6D94" w14:textId="77777777" w:rsidR="00064002" w:rsidRPr="004607A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B5FF7F" w14:textId="77777777" w:rsidR="00064002" w:rsidRPr="004607A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516051" w14:textId="77777777" w:rsidR="00064002" w:rsidRPr="004607A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08710E" w14:textId="77777777" w:rsidR="00530F9A" w:rsidRPr="004607AB" w:rsidRDefault="00530F9A">
      <w:r w:rsidRPr="004607AB">
        <w:separator/>
      </w:r>
    </w:p>
  </w:footnote>
  <w:footnote w:type="continuationSeparator" w:id="0">
    <w:p w14:paraId="1D6AA8E2" w14:textId="77777777" w:rsidR="00530F9A" w:rsidRPr="004607AB" w:rsidRDefault="00530F9A">
      <w:r w:rsidRPr="004607A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810774" w14:textId="77777777" w:rsidR="00064002" w:rsidRPr="004607A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EAE28C" w14:textId="77777777" w:rsidR="00064002" w:rsidRPr="004607A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93C61" w14:textId="77777777" w:rsidR="00064002" w:rsidRPr="004607A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64/2025"/>
    <w:docVar w:name="dvlangue" w:val="PT"/>
    <w:docVar w:name="dvnumam" w:val="0"/>
    <w:docVar w:name="dvpe" w:val="770.100"/>
    <w:docVar w:name="dvrapporteur" w:val="Relator: "/>
    <w:docVar w:name="dvstar" w:val="***"/>
    <w:docVar w:name="dvtitre" w:val="Resolução legislativa do Parlamento Europeu, de ... de ... de 2025,_x000d__x000a_ referente ao projeto de decisão do Conselho que convida os Estados-Membros a aceitar, no interesse da União Europeia, as alterações ao Regulamento Sanitário Internacional (2005) constantes do anexo da Resolução WHA77.17 e adotadas em 1 de junho de 2024(17046/2024 – C10-0005/2025 – 2024/0299(NLE))"/>
  </w:docVars>
  <w:rsids>
    <w:rsidRoot w:val="00530F9A"/>
    <w:rsid w:val="00002272"/>
    <w:rsid w:val="0005246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3E0E"/>
    <w:rsid w:val="002767FF"/>
    <w:rsid w:val="002B18FE"/>
    <w:rsid w:val="002B5493"/>
    <w:rsid w:val="00343214"/>
    <w:rsid w:val="00361C00"/>
    <w:rsid w:val="00395FA1"/>
    <w:rsid w:val="003E15D4"/>
    <w:rsid w:val="00406EC4"/>
    <w:rsid w:val="00411CCE"/>
    <w:rsid w:val="0041666E"/>
    <w:rsid w:val="00421060"/>
    <w:rsid w:val="004607AB"/>
    <w:rsid w:val="00471C19"/>
    <w:rsid w:val="004867E3"/>
    <w:rsid w:val="00494A28"/>
    <w:rsid w:val="004C0004"/>
    <w:rsid w:val="004C5D52"/>
    <w:rsid w:val="0050519A"/>
    <w:rsid w:val="005072A1"/>
    <w:rsid w:val="00514517"/>
    <w:rsid w:val="00530F9A"/>
    <w:rsid w:val="00545827"/>
    <w:rsid w:val="00560270"/>
    <w:rsid w:val="005C2568"/>
    <w:rsid w:val="005E1E15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55D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0F4C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7651D0"/>
  <w15:chartTrackingRefBased/>
  <w15:docId w15:val="{B082B9A5-CE34-4D66-8C5B-4C0CBEA47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06EC4"/>
    <w:pPr>
      <w:spacing w:before="480" w:after="240"/>
    </w:pPr>
  </w:style>
  <w:style w:type="paragraph" w:customStyle="1" w:styleId="NormalBold">
    <w:name w:val="NormalBold"/>
    <w:basedOn w:val="Normal"/>
    <w:rsid w:val="00406EC4"/>
    <w:rPr>
      <w:b/>
    </w:rPr>
  </w:style>
  <w:style w:type="paragraph" w:customStyle="1" w:styleId="NormalHanging12a">
    <w:name w:val="NormalHanging12a"/>
    <w:basedOn w:val="Normal"/>
    <w:rsid w:val="00406EC4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263E0E"/>
    <w:rPr>
      <w:sz w:val="16"/>
      <w:szCs w:val="16"/>
    </w:rPr>
  </w:style>
  <w:style w:type="paragraph" w:styleId="CommentText">
    <w:name w:val="annotation text"/>
    <w:basedOn w:val="Normal"/>
    <w:link w:val="CommentTextChar"/>
    <w:rsid w:val="00263E0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63E0E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263E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63E0E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263E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63E0E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263E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4F377F-14AF-4F64-B286-E06D52CF6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2025-05-06T15:44:00Z</dcterms:created>
  <dcterms:modified xsi:type="dcterms:W3CDTF">2025-05-06T15:44:00Z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A10-0064/2025</vt:lpwstr>
  </property>
  <property fmtid="{D5CDD505-2E9C-101B-9397-08002B2CF9AE}" pid="4" name="&lt;Type&gt;">
    <vt:lpwstr>RR</vt:lpwstr>
  </property>
</Properties>
</file>