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CBA" w:rsidTr="0010095E">
        <w:trPr>
          <w:trHeight w:hRule="exact" w:val="1418"/>
        </w:trPr>
        <w:tc>
          <w:tcPr>
            <w:tcW w:w="6804" w:type="dxa"/>
            <w:shd w:val="clear" w:color="auto" w:fill="auto"/>
            <w:vAlign w:val="center"/>
          </w:tcPr>
          <w:p w:rsidR="00751A4A" w:rsidRPr="00D81CBA" w:rsidRDefault="00A26C32" w:rsidP="0010095E">
            <w:pPr>
              <w:pStyle w:val="EPName"/>
            </w:pPr>
            <w:bookmarkStart w:id="0" w:name="_GoBack"/>
            <w:bookmarkEnd w:id="0"/>
            <w:r w:rsidRPr="00D81CBA">
              <w:t>Ευρωπαϊκό Κοινοβούλιο</w:t>
            </w:r>
          </w:p>
          <w:p w:rsidR="00751A4A" w:rsidRPr="00D81CBA" w:rsidRDefault="005F1B17" w:rsidP="005F1B17">
            <w:pPr>
              <w:pStyle w:val="EPTerm"/>
              <w:rPr>
                <w:rStyle w:val="HideTWBExt"/>
                <w:noProof w:val="0"/>
                <w:vanish w:val="0"/>
                <w:color w:val="auto"/>
              </w:rPr>
            </w:pPr>
            <w:r w:rsidRPr="00D81CBA">
              <w:t>2024</w:t>
            </w:r>
            <w:r w:rsidR="00817416" w:rsidRPr="00D81CBA">
              <w:t>-202</w:t>
            </w:r>
            <w:r w:rsidRPr="00D81CBA">
              <w:t>9</w:t>
            </w:r>
          </w:p>
        </w:tc>
        <w:tc>
          <w:tcPr>
            <w:tcW w:w="2268" w:type="dxa"/>
            <w:shd w:val="clear" w:color="auto" w:fill="auto"/>
          </w:tcPr>
          <w:p w:rsidR="00751A4A" w:rsidRPr="00D81CBA" w:rsidRDefault="00187494" w:rsidP="0010095E">
            <w:pPr>
              <w:pStyle w:val="EPLogo"/>
            </w:pPr>
            <w:r w:rsidRPr="00D81C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1CBA" w:rsidRDefault="00D058B8" w:rsidP="004C5D52">
      <w:pPr>
        <w:pStyle w:val="LineTop"/>
      </w:pPr>
    </w:p>
    <w:p w:rsidR="00680577" w:rsidRPr="00D81CBA" w:rsidRDefault="00A26C32" w:rsidP="00680577">
      <w:pPr>
        <w:pStyle w:val="EPBodyTA1"/>
      </w:pPr>
      <w:r w:rsidRPr="00D81CBA">
        <w:t>ΚΕΙΜΕΝΑ ΠΟΥ ΕΓΚΡΙΘΗΚΑΝ</w:t>
      </w:r>
    </w:p>
    <w:p w:rsidR="00D058B8" w:rsidRPr="00D81CBA" w:rsidRDefault="00D058B8" w:rsidP="00D058B8">
      <w:pPr>
        <w:pStyle w:val="LineBottom"/>
      </w:pPr>
    </w:p>
    <w:p w:rsidR="00A26C32" w:rsidRPr="00D81CBA" w:rsidRDefault="00A26C32" w:rsidP="00A26C32">
      <w:pPr>
        <w:pStyle w:val="ATHeading1"/>
      </w:pPr>
      <w:bookmarkStart w:id="1" w:name="TANumber"/>
      <w:r w:rsidRPr="00D81CBA">
        <w:t>P10_TA(2025)00</w:t>
      </w:r>
      <w:r w:rsidR="00B42857" w:rsidRPr="00D81CBA">
        <w:t>78</w:t>
      </w:r>
      <w:bookmarkEnd w:id="1"/>
    </w:p>
    <w:p w:rsidR="00A26C32" w:rsidRPr="00D81CBA" w:rsidRDefault="00DE4EFF" w:rsidP="00A26C32">
      <w:pPr>
        <w:pStyle w:val="ATHeading2"/>
      </w:pPr>
      <w:bookmarkStart w:id="2" w:name="title"/>
      <w:r w:rsidRPr="00D81CBA">
        <w:t xml:space="preserve">Απαλλαγή 2023: Γενικός προϋπολογισμός της ΕΕ </w:t>
      </w:r>
      <w:r w:rsidR="0026422E" w:rsidRPr="00D81CBA">
        <w:t>–</w:t>
      </w:r>
      <w:r w:rsidRPr="00D81CBA">
        <w:t xml:space="preserve"> Ευρωπαϊκό Κοινοβούλιο</w:t>
      </w:r>
      <w:bookmarkEnd w:id="2"/>
    </w:p>
    <w:p w:rsidR="00A26C32" w:rsidRPr="00D81CBA" w:rsidRDefault="00A26C32" w:rsidP="00A26C32">
      <w:pPr>
        <w:rPr>
          <w:i/>
          <w:vanish/>
        </w:rPr>
      </w:pPr>
      <w:r w:rsidRPr="00D81CBA">
        <w:rPr>
          <w:i/>
        </w:rPr>
        <w:fldChar w:fldCharType="begin"/>
      </w:r>
      <w:r w:rsidRPr="00D81CBA">
        <w:rPr>
          <w:i/>
        </w:rPr>
        <w:instrText xml:space="preserve"> TC"(</w:instrText>
      </w:r>
      <w:bookmarkStart w:id="3" w:name="DocNumber"/>
      <w:r w:rsidRPr="00D81CBA">
        <w:rPr>
          <w:i/>
        </w:rPr>
        <w:instrText>A10-0062/2025</w:instrText>
      </w:r>
      <w:bookmarkEnd w:id="3"/>
      <w:r w:rsidRPr="00D81CBA">
        <w:rPr>
          <w:i/>
        </w:rPr>
        <w:instrText xml:space="preserve"> - Εισηγήτρια: Monika Hohlmeier)"\l3 \n&gt; \* MERGEFORMAT </w:instrText>
      </w:r>
      <w:r w:rsidRPr="00D81CBA">
        <w:rPr>
          <w:i/>
        </w:rPr>
        <w:fldChar w:fldCharType="end"/>
      </w:r>
    </w:p>
    <w:p w:rsidR="00A26C32" w:rsidRPr="00D81CBA" w:rsidRDefault="00A26C32" w:rsidP="00A26C32">
      <w:pPr>
        <w:rPr>
          <w:vanish/>
        </w:rPr>
      </w:pPr>
      <w:bookmarkStart w:id="4" w:name="Commission"/>
      <w:r w:rsidRPr="00D81CBA">
        <w:rPr>
          <w:vanish/>
        </w:rPr>
        <w:t>Επιτροπή Ελέγχου του Προϋπολογισμού</w:t>
      </w:r>
      <w:bookmarkEnd w:id="4"/>
    </w:p>
    <w:p w:rsidR="00A26C32" w:rsidRPr="00D81CBA" w:rsidRDefault="00A26C32" w:rsidP="00A26C32">
      <w:pPr>
        <w:rPr>
          <w:vanish/>
        </w:rPr>
      </w:pPr>
      <w:bookmarkStart w:id="5" w:name="PE"/>
      <w:r w:rsidRPr="00D81CBA">
        <w:rPr>
          <w:vanish/>
        </w:rPr>
        <w:t>PE764.999</w:t>
      </w:r>
      <w:bookmarkEnd w:id="5"/>
    </w:p>
    <w:p w:rsidR="00A26C32" w:rsidRPr="00D81CBA" w:rsidRDefault="00A26C32" w:rsidP="00A26C32">
      <w:pPr>
        <w:pStyle w:val="ATHeading3"/>
      </w:pPr>
      <w:bookmarkStart w:id="6" w:name="Sujet"/>
      <w:r w:rsidRPr="00D81CBA">
        <w:t>Απόφαση του Ευρωπαϊκού Κοινοβουλίου</w:t>
      </w:r>
      <w:r w:rsidR="008D0610" w:rsidRPr="00D81CBA">
        <w:t xml:space="preserve"> της </w:t>
      </w:r>
      <w:r w:rsidR="00DE4EFF" w:rsidRPr="00D81CBA">
        <w:t>7</w:t>
      </w:r>
      <w:r w:rsidR="008D0610" w:rsidRPr="00D81CBA">
        <w:t>ης Μαΐου 2025</w:t>
      </w:r>
      <w:r w:rsidRPr="00D81CBA">
        <w:t xml:space="preserve"> σχετικά με την απαλλαγή όσον αφορά την εκτέλεση του γενικού προϋπολογισμού της Ευρωπαϊκής Ένωσης για το οικονομικό έτος 2023, τμήμα I – Ευρωπαϊκό Κοινοβούλιο</w:t>
      </w:r>
      <w:bookmarkEnd w:id="6"/>
      <w:r w:rsidRPr="00D81CBA">
        <w:t xml:space="preserve"> </w:t>
      </w:r>
      <w:bookmarkStart w:id="7" w:name="References"/>
      <w:r w:rsidRPr="00D81CBA">
        <w:t>(2024/2020(DEC))</w:t>
      </w:r>
      <w:bookmarkEnd w:id="7"/>
    </w:p>
    <w:p w:rsidR="004E6B3E" w:rsidRPr="00D81CBA" w:rsidRDefault="004E6B3E" w:rsidP="004E6B3E">
      <w:pPr>
        <w:pStyle w:val="EPComma"/>
        <w:rPr>
          <w:noProof/>
        </w:rPr>
      </w:pPr>
      <w:bookmarkStart w:id="8" w:name="TextBodyBegin"/>
      <w:bookmarkEnd w:id="8"/>
      <w:r w:rsidRPr="00D81CBA">
        <w:rPr>
          <w:i/>
          <w:iCs/>
        </w:rPr>
        <w:t>Το Ευρωπαϊκό Κοινοβούλιο,</w:t>
      </w:r>
    </w:p>
    <w:p w:rsidR="004E6B3E" w:rsidRPr="00D81CBA" w:rsidRDefault="004E6B3E" w:rsidP="008D0610">
      <w:pPr>
        <w:pStyle w:val="NormalHanging12a"/>
        <w:widowControl/>
        <w:rPr>
          <w:noProof/>
        </w:rPr>
      </w:pPr>
      <w:r w:rsidRPr="00D81CBA">
        <w:t>–</w:t>
      </w:r>
      <w:r w:rsidRPr="00D81CBA">
        <w:tab/>
        <w:t>έχοντας υπόψη τον γενικό προϋπολογισμό της Ευρωπαϊκής Ένωσης για το οικονομικό έτος 2023</w:t>
      </w:r>
      <w:r w:rsidRPr="00D81CBA">
        <w:rPr>
          <w:rStyle w:val="FootnoteReference"/>
          <w:noProof/>
        </w:rPr>
        <w:footnoteReference w:id="1"/>
      </w:r>
      <w:r w:rsidRPr="00D81CBA">
        <w:t>,</w:t>
      </w:r>
    </w:p>
    <w:p w:rsidR="004E6B3E" w:rsidRPr="00D81CBA" w:rsidRDefault="004E6B3E" w:rsidP="008D0610">
      <w:pPr>
        <w:pStyle w:val="NormalHanging12a"/>
        <w:widowControl/>
        <w:rPr>
          <w:noProof/>
        </w:rPr>
      </w:pPr>
      <w:r w:rsidRPr="00D81CBA">
        <w:t>–</w:t>
      </w:r>
      <w:r w:rsidRPr="00D81CBA">
        <w:tab/>
        <w:t>έχοντας υπόψη τους ενοποιημένους ετήσιους λογαριασμούς της Ευρωπαϊκής Ένωσης για το οικονομικό έτος 2023 (COM(2024)0272 – C10</w:t>
      </w:r>
      <w:r w:rsidRPr="00D81CBA">
        <w:noBreakHyphen/>
        <w:t>0068/2024)</w:t>
      </w:r>
      <w:r w:rsidRPr="00D81CBA">
        <w:rPr>
          <w:rStyle w:val="FootnoteReference"/>
          <w:noProof/>
        </w:rPr>
        <w:footnoteReference w:id="2"/>
      </w:r>
      <w:r w:rsidRPr="00D81CBA">
        <w:t>,</w:t>
      </w:r>
    </w:p>
    <w:p w:rsidR="004E6B3E" w:rsidRPr="00D81CBA" w:rsidRDefault="004E6B3E" w:rsidP="008D0610">
      <w:pPr>
        <w:pStyle w:val="NormalHanging12a"/>
        <w:widowControl/>
        <w:rPr>
          <w:noProof/>
        </w:rPr>
      </w:pPr>
      <w:r w:rsidRPr="00D81CBA">
        <w:t>–</w:t>
      </w:r>
      <w:r w:rsidRPr="00D81CBA">
        <w:tab/>
        <w:t>έχοντας υπόψη την έκθεση σχετικά με τη δημοσιονομική και χρηματοοικονομική διαχείριση για το οικονομικό έτος 2023, τμήμα I – Ευρωπαϊκό Κοινοβούλιο</w:t>
      </w:r>
      <w:r w:rsidRPr="00D81CBA">
        <w:rPr>
          <w:rStyle w:val="FootnoteReference"/>
          <w:noProof/>
        </w:rPr>
        <w:footnoteReference w:id="3"/>
      </w:r>
      <w:r w:rsidRPr="00D81CBA">
        <w:t>,</w:t>
      </w:r>
    </w:p>
    <w:p w:rsidR="004E6B3E" w:rsidRPr="00D81CBA" w:rsidRDefault="004E6B3E" w:rsidP="008D0610">
      <w:pPr>
        <w:pStyle w:val="NormalHanging12a"/>
        <w:widowControl/>
        <w:rPr>
          <w:noProof/>
        </w:rPr>
      </w:pPr>
      <w:r w:rsidRPr="00D81CBA">
        <w:t>–</w:t>
      </w:r>
      <w:r w:rsidRPr="00D81CBA">
        <w:tab/>
        <w:t>έχοντας υπόψη την ετήσια έκθεση του εσωτερικού ελεγκτή για το οικονομικό έτος 2023,</w:t>
      </w:r>
    </w:p>
    <w:p w:rsidR="004E6B3E" w:rsidRPr="00D81CBA" w:rsidRDefault="004E6B3E" w:rsidP="008D0610">
      <w:pPr>
        <w:pStyle w:val="NormalHanging12a"/>
        <w:widowControl/>
        <w:rPr>
          <w:noProof/>
        </w:rPr>
      </w:pPr>
      <w:r w:rsidRPr="00D81CBA">
        <w:t>–</w:t>
      </w:r>
      <w:r w:rsidRPr="00D81CBA">
        <w:tab/>
        <w:t>έχοντας υπόψη την ετήσια έκθεση του Ελεγκτικού Συνεδρίου σχετικά με την εκτέλεση του προϋπολογισμού για το οικονομικό έτος 2023, που συνοδεύεται από τις απαντήσεις των οργάνων</w:t>
      </w:r>
      <w:r w:rsidRPr="00D81CBA">
        <w:rPr>
          <w:rStyle w:val="FootnoteReference"/>
          <w:noProof/>
        </w:rPr>
        <w:footnoteReference w:id="4"/>
      </w:r>
      <w:r w:rsidRPr="00D81CBA">
        <w:t>,</w:t>
      </w:r>
    </w:p>
    <w:p w:rsidR="004E6B3E" w:rsidRPr="00D81CBA" w:rsidRDefault="004E6B3E" w:rsidP="008D0610">
      <w:pPr>
        <w:pStyle w:val="NormalHanging12a"/>
        <w:widowControl/>
        <w:rPr>
          <w:noProof/>
        </w:rPr>
      </w:pPr>
      <w:r w:rsidRPr="00D81CBA">
        <w:t>–</w:t>
      </w:r>
      <w:r w:rsidRPr="00D81CBA">
        <w:tab/>
        <w:t>έχοντας υπόψη τη δήλωση αξιοπιστίας</w:t>
      </w:r>
      <w:r w:rsidRPr="00D81CBA">
        <w:rPr>
          <w:rStyle w:val="FootnoteReference"/>
          <w:noProof/>
        </w:rPr>
        <w:footnoteReference w:id="5"/>
      </w:r>
      <w:r w:rsidRPr="00D81CBA">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2023, σύμφωνα με το άρθρο 287 της Συνθήκης για τη λειτουργία της Ευρωπαϊκής Ένωσης,</w:t>
      </w:r>
    </w:p>
    <w:p w:rsidR="004E6B3E" w:rsidRPr="00D81CBA" w:rsidRDefault="004E6B3E" w:rsidP="008D0610">
      <w:pPr>
        <w:pStyle w:val="NormalHanging12a"/>
        <w:widowControl/>
        <w:rPr>
          <w:noProof/>
        </w:rPr>
      </w:pPr>
      <w:r w:rsidRPr="00D81CBA">
        <w:t>–</w:t>
      </w:r>
      <w:r w:rsidRPr="00D81CBA">
        <w:tab/>
        <w:t>έχοντας υπόψη το άρθρο 314 παράγραφος 10 και το άρθρο 318 της Συνθήκης για τη λειτουργία της Ευρωπαϊκής Ένωσης,</w:t>
      </w:r>
    </w:p>
    <w:p w:rsidR="004E6B3E" w:rsidRPr="00D81CBA" w:rsidRDefault="004E6B3E" w:rsidP="008D0610">
      <w:pPr>
        <w:pStyle w:val="NormalHanging12a"/>
        <w:widowControl/>
      </w:pPr>
      <w:r w:rsidRPr="00D81CBA">
        <w:lastRenderedPageBreak/>
        <w:t>–</w:t>
      </w:r>
      <w:r w:rsidRPr="00D81CBA">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81CBA">
        <w:rPr>
          <w:vertAlign w:val="superscript"/>
        </w:rPr>
        <w:footnoteReference w:id="6"/>
      </w:r>
      <w:r w:rsidRPr="00D81CBA">
        <w:t>, και ιδίως τα άρθρα 260, 261 και 262,</w:t>
      </w:r>
    </w:p>
    <w:p w:rsidR="004E6B3E" w:rsidRPr="00D81CBA" w:rsidRDefault="004E6B3E" w:rsidP="008D0610">
      <w:pPr>
        <w:pStyle w:val="NormalHanging12a"/>
        <w:widowControl/>
        <w:rPr>
          <w:noProof/>
        </w:rPr>
      </w:pPr>
      <w:r w:rsidRPr="00D81CBA">
        <w:t>–</w:t>
      </w:r>
      <w:r w:rsidRPr="00D81CBA">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81CBA">
        <w:rPr>
          <w:rStyle w:val="FootnoteReference"/>
          <w:noProof/>
        </w:rPr>
        <w:footnoteReference w:id="7"/>
      </w:r>
      <w:r w:rsidRPr="00D81CBA">
        <w:t>, και ιδίως τα άρθρα 266, 267 και 268,</w:t>
      </w:r>
    </w:p>
    <w:p w:rsidR="004E6B3E" w:rsidRPr="00D81CBA" w:rsidRDefault="004E6B3E" w:rsidP="008D0610">
      <w:pPr>
        <w:pStyle w:val="NormalHanging12a"/>
        <w:widowControl/>
        <w:rPr>
          <w:noProof/>
        </w:rPr>
      </w:pPr>
      <w:r w:rsidRPr="00D81CBA">
        <w:t>–</w:t>
      </w:r>
      <w:r w:rsidRPr="00D81CBA">
        <w:tab/>
        <w:t>έχοντας υπόψη την απόφαση του Προεδρείου, της 10ης Δεκεμβρίου 2018, σχετικά με τους εσωτερικούς κανόνες για την εκτέλεση του προϋπολογισμού του Ευρωπαϊκού Κοινοβουλίου, και ιδίως το άρθρο 34,</w:t>
      </w:r>
    </w:p>
    <w:p w:rsidR="004E6B3E" w:rsidRPr="00D81CBA" w:rsidRDefault="004E6B3E" w:rsidP="008D0610">
      <w:pPr>
        <w:pStyle w:val="NormalHanging12a"/>
        <w:widowControl/>
        <w:rPr>
          <w:noProof/>
        </w:rPr>
      </w:pPr>
      <w:r w:rsidRPr="00D81CBA">
        <w:t>–</w:t>
      </w:r>
      <w:r w:rsidRPr="00D81CBA">
        <w:tab/>
        <w:t>έχοντας υπόψη το άρθρο 102, το άρθρο 106 παράγραφος 3 και το παράρτημα V του Κανονισμού του,</w:t>
      </w:r>
    </w:p>
    <w:p w:rsidR="004E6B3E" w:rsidRPr="00D81CBA" w:rsidRDefault="004E6B3E" w:rsidP="008D0610">
      <w:pPr>
        <w:pStyle w:val="NormalHanging12a"/>
        <w:widowControl/>
      </w:pPr>
      <w:r w:rsidRPr="00D81CBA">
        <w:t>–</w:t>
      </w:r>
      <w:r w:rsidRPr="00D81CBA">
        <w:tab/>
        <w:t>έχοντας υπόψη την έκθεση της Επιτροπής Συνταγματικών Υποθέσεων,</w:t>
      </w:r>
    </w:p>
    <w:p w:rsidR="004E6B3E" w:rsidRPr="00D81CBA" w:rsidRDefault="004E6B3E" w:rsidP="008D0610">
      <w:pPr>
        <w:widowControl/>
        <w:spacing w:after="240"/>
        <w:ind w:left="567" w:hanging="567"/>
      </w:pPr>
      <w:r w:rsidRPr="00D81CBA">
        <w:t>–</w:t>
      </w:r>
      <w:r w:rsidRPr="00D81CBA">
        <w:tab/>
        <w:t>έχοντας υπόψη την έκθεση της Επιτροπής Ελέγχου του Προϋπολογισμού (A10-0062/2025),</w:t>
      </w:r>
    </w:p>
    <w:p w:rsidR="004E6B3E" w:rsidRPr="00D81CBA" w:rsidRDefault="004E6B3E" w:rsidP="008D0610">
      <w:pPr>
        <w:pStyle w:val="NormalHanging12a"/>
        <w:widowControl/>
      </w:pPr>
      <w:r w:rsidRPr="00D81CBA">
        <w:t>Α.</w:t>
      </w:r>
      <w:r w:rsidRPr="00D81CBA">
        <w:tab/>
        <w:t>λαμβάνοντας υπόψη ότι, στις 19 Ιουνίου 2024, η Πρόεδρος ενέκρινε τους λογαριασμούς του Κοινοβουλίου για το οικονομικό έτος 2023·</w:t>
      </w:r>
    </w:p>
    <w:p w:rsidR="004E6B3E" w:rsidRPr="00D81CBA" w:rsidRDefault="004E6B3E" w:rsidP="008D0610">
      <w:pPr>
        <w:pStyle w:val="NormalHanging12a"/>
        <w:widowControl/>
      </w:pPr>
      <w:r w:rsidRPr="00D81CBA">
        <w:t>Β.</w:t>
      </w:r>
      <w:r w:rsidRPr="00D81CBA">
        <w:tab/>
        <w:t>λαμβάνοντας υπόψη ότι ο Γενικός Γραμματέας, ως αρχικός κύριος διατάκτης, διαβεβαίωσε στις 18 Ιουνίου 2024 πως έχει την εύλογη βεβαιότητα ότι οι πόροι που διατέθηκαν για τον προϋπολογισμό του Κοινοβουλίου χρησιμοποιήθηκαν για τον προβλεπόμενο σκοπό σύμφωνα με τις αρχές της χρηστής δημοσιονομικής διαχείρισης και ότι οι εφαρμοσθείσες διαδικασίες ελέγχου παρέχουν τις αναγκαίες εγγυήσεις σχετικά με τη νομιμότητα και την κανονικότητα όλων των υποκειμένων πράξεων·</w:t>
      </w:r>
    </w:p>
    <w:p w:rsidR="004E6B3E" w:rsidRPr="00D81CBA" w:rsidRDefault="004E6B3E" w:rsidP="008D0610">
      <w:pPr>
        <w:pStyle w:val="NormalHanging12a"/>
        <w:widowControl/>
      </w:pPr>
      <w:r w:rsidRPr="00D81CBA">
        <w:t>Γ.</w:t>
      </w:r>
      <w:r w:rsidRPr="00D81CBA">
        <w:tab/>
        <w:t>λαμβάνοντας υπόψη ότι το Ελεγκτικό Συνέδριο δήλωσε στον έλεγχό του ότι, κατά την ειδική αποτίμηση των διοικητικών και λοιπών δαπανών του 2023, δεν διαπίστωσε σοβαρές αδυναμίες στις ετήσιες εκθέσεις δραστηριοτήτων των θεσμικών οργάνων και λοιπών οργανισμών που εξέτασε όπως προβλέπεται από τον κανονισμό (ΕΕ, Ευρατόμ) 2018/1046·</w:t>
      </w:r>
    </w:p>
    <w:p w:rsidR="004E6B3E" w:rsidRPr="00D81CBA" w:rsidRDefault="004E6B3E" w:rsidP="008D0610">
      <w:pPr>
        <w:pStyle w:val="NormalHanging12a"/>
        <w:widowControl/>
        <w:rPr>
          <w:noProof/>
        </w:rPr>
      </w:pPr>
      <w:r w:rsidRPr="00D81CBA">
        <w:t>1.</w:t>
      </w:r>
      <w:r w:rsidRPr="00D81CBA">
        <w:tab/>
        <w:t>χορηγεί απαλλαγή στην Πρόεδρό του όσον αφορά την εκτέλεση του προϋπολογισμού του Ευρωπαϊκού Κοινοβουλίου για το οικονομικό έτος 2023·</w:t>
      </w:r>
    </w:p>
    <w:p w:rsidR="00E365E1" w:rsidRPr="00D81CBA" w:rsidRDefault="004E6B3E" w:rsidP="008D0610">
      <w:pPr>
        <w:widowControl/>
        <w:spacing w:after="240"/>
        <w:ind w:left="567" w:hanging="567"/>
      </w:pPr>
      <w:r w:rsidRPr="00D81CBA">
        <w:t>2.</w:t>
      </w:r>
      <w:r w:rsidRPr="00D81CBA">
        <w:tab/>
        <w:t xml:space="preserve">αναθέτει στην Πρόεδρό του να διαβιβάσει την παρούσα απόφαση στο Συμβούλιο, στην Επιτροπή και στο Ελεγκτικό Συνέδριο, και να μεριμνήσει για τη δημοσίευσή της στην </w:t>
      </w:r>
      <w:r w:rsidRPr="00D81CBA">
        <w:rPr>
          <w:i/>
          <w:iCs/>
        </w:rPr>
        <w:t>Επίσημη Εφημερίδα της Ευρωπαϊκής Ένωσης</w:t>
      </w:r>
      <w:r w:rsidRPr="00D81CBA">
        <w:t xml:space="preserve"> (σειρά L).</w:t>
      </w:r>
    </w:p>
    <w:sectPr w:rsidR="00E365E1" w:rsidRPr="00D81CBA" w:rsidSect="007F70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C32" w:rsidRPr="007F70E6" w:rsidRDefault="00A26C32">
      <w:r w:rsidRPr="007F70E6">
        <w:separator/>
      </w:r>
    </w:p>
  </w:endnote>
  <w:endnote w:type="continuationSeparator" w:id="0">
    <w:p w:rsidR="00A26C32" w:rsidRPr="007F70E6" w:rsidRDefault="00A26C32">
      <w:r w:rsidRPr="007F70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C32" w:rsidRPr="007F70E6" w:rsidRDefault="00A26C32">
      <w:r w:rsidRPr="007F70E6">
        <w:separator/>
      </w:r>
    </w:p>
  </w:footnote>
  <w:footnote w:type="continuationSeparator" w:id="0">
    <w:p w:rsidR="00A26C32" w:rsidRPr="007F70E6" w:rsidRDefault="00A26C32">
      <w:r w:rsidRPr="007F70E6">
        <w:continuationSeparator/>
      </w:r>
    </w:p>
  </w:footnote>
  <w:footnote w:id="1">
    <w:p w:rsidR="004E6B3E" w:rsidRPr="007F70E6" w:rsidRDefault="004E6B3E" w:rsidP="008D0610">
      <w:pPr>
        <w:ind w:left="567" w:hanging="567"/>
      </w:pPr>
      <w:r w:rsidRPr="007F70E6">
        <w:rPr>
          <w:rStyle w:val="FootnoteReference"/>
        </w:rPr>
        <w:footnoteRef/>
      </w:r>
      <w:r w:rsidR="007F70E6" w:rsidRPr="007F70E6">
        <w:t xml:space="preserve"> </w:t>
      </w:r>
      <w:r w:rsidR="007F70E6" w:rsidRPr="007F70E6">
        <w:tab/>
      </w:r>
      <w:r w:rsidRPr="007F70E6">
        <w:t xml:space="preserve">ΕΕ L 58 της 23.2.2023, σ. 1, ELI: </w:t>
      </w:r>
      <w:hyperlink r:id="rId1" w:tooltip="Πρόσβαση στο εν λόγω έγγραφο μέσω του ELI URI." w:history="1">
        <w:r w:rsidRPr="007F70E6">
          <w:rPr>
            <w:color w:val="0563C1"/>
            <w:u w:val="single"/>
            <w:shd w:val="clear" w:color="auto" w:fill="FFFFFF"/>
          </w:rPr>
          <w:t>http://data.europa.eu/eli/budget/2023/1/oj</w:t>
        </w:r>
      </w:hyperlink>
      <w:r w:rsidRPr="007F70E6">
        <w:rPr>
          <w:shd w:val="clear" w:color="auto" w:fill="FFFFFF"/>
        </w:rPr>
        <w:t>.</w:t>
      </w:r>
    </w:p>
  </w:footnote>
  <w:footnote w:id="2">
    <w:p w:rsidR="004E6B3E" w:rsidRPr="00B42857" w:rsidRDefault="004E6B3E" w:rsidP="008D0610">
      <w:pPr>
        <w:pStyle w:val="FootnoteText"/>
        <w:spacing w:line="240" w:lineRule="auto"/>
        <w:ind w:left="567" w:hanging="567"/>
        <w:rPr>
          <w:sz w:val="24"/>
          <w:lang w:val="fi-FI"/>
        </w:rPr>
      </w:pPr>
      <w:r w:rsidRPr="007F70E6">
        <w:rPr>
          <w:rStyle w:val="FootnoteReference"/>
          <w:sz w:val="24"/>
          <w:lang w:val="el-GR"/>
        </w:rPr>
        <w:footnoteRef/>
      </w:r>
      <w:r w:rsidR="007F70E6" w:rsidRPr="00B42857">
        <w:rPr>
          <w:sz w:val="24"/>
          <w:lang w:val="fi-FI"/>
        </w:rPr>
        <w:t xml:space="preserve"> </w:t>
      </w:r>
      <w:r w:rsidR="007F70E6" w:rsidRPr="00B42857">
        <w:rPr>
          <w:sz w:val="24"/>
          <w:lang w:val="fi-FI"/>
        </w:rPr>
        <w:tab/>
      </w:r>
      <w:r w:rsidRPr="007F70E6">
        <w:rPr>
          <w:sz w:val="24"/>
          <w:lang w:val="el-GR"/>
        </w:rPr>
        <w:t>ΕΕ</w:t>
      </w:r>
      <w:r w:rsidRPr="00B42857">
        <w:rPr>
          <w:sz w:val="24"/>
          <w:lang w:val="fi-FI"/>
        </w:rPr>
        <w:t xml:space="preserve"> C, C/2024/5462, 10.10.2024, ELI: </w:t>
      </w:r>
      <w:hyperlink r:id="rId2" w:history="1">
        <w:r w:rsidRPr="00B42857">
          <w:rPr>
            <w:rStyle w:val="Hyperlink"/>
            <w:sz w:val="24"/>
            <w:lang w:val="fi-FI"/>
          </w:rPr>
          <w:t>http://data.europa.eu/eli/C/2024/5462/oj</w:t>
        </w:r>
      </w:hyperlink>
      <w:r w:rsidRPr="00B42857">
        <w:rPr>
          <w:sz w:val="24"/>
          <w:shd w:val="clear" w:color="auto" w:fill="FFFFFF"/>
          <w:lang w:val="fi-FI"/>
        </w:rPr>
        <w:t>.</w:t>
      </w:r>
    </w:p>
  </w:footnote>
  <w:footnote w:id="3">
    <w:p w:rsidR="004E6B3E" w:rsidRPr="00B42857" w:rsidRDefault="004E6B3E" w:rsidP="008D0610">
      <w:pPr>
        <w:pStyle w:val="FootnoteText"/>
        <w:spacing w:line="240" w:lineRule="auto"/>
        <w:ind w:left="567" w:hanging="567"/>
        <w:rPr>
          <w:sz w:val="24"/>
          <w:lang w:val="fi-FI"/>
        </w:rPr>
      </w:pPr>
      <w:r w:rsidRPr="007F70E6">
        <w:rPr>
          <w:rStyle w:val="FootnoteReference"/>
          <w:sz w:val="24"/>
          <w:lang w:val="el-GR"/>
        </w:rPr>
        <w:footnoteRef/>
      </w:r>
      <w:r w:rsidR="007F70E6" w:rsidRPr="00B42857">
        <w:rPr>
          <w:sz w:val="24"/>
          <w:lang w:val="fi-FI"/>
        </w:rPr>
        <w:t xml:space="preserve"> </w:t>
      </w:r>
      <w:r w:rsidR="007F70E6" w:rsidRPr="00B42857">
        <w:rPr>
          <w:sz w:val="24"/>
          <w:lang w:val="fi-FI"/>
        </w:rPr>
        <w:tab/>
      </w:r>
      <w:r w:rsidRPr="007F70E6">
        <w:rPr>
          <w:sz w:val="24"/>
          <w:lang w:val="el-GR"/>
        </w:rPr>
        <w:t>ΕΕ</w:t>
      </w:r>
      <w:r w:rsidRPr="00B42857">
        <w:rPr>
          <w:sz w:val="24"/>
          <w:lang w:val="fi-FI"/>
        </w:rPr>
        <w:t xml:space="preserve"> C, C/2024/3115, 23.5.2024, ELI: </w:t>
      </w:r>
      <w:hyperlink r:id="rId3" w:history="1">
        <w:r w:rsidRPr="00B42857">
          <w:rPr>
            <w:rStyle w:val="Hyperlink"/>
            <w:sz w:val="24"/>
            <w:lang w:val="fi-FI"/>
          </w:rPr>
          <w:t>http://data.europa.eu/eli/C/2024/3115/oj</w:t>
        </w:r>
      </w:hyperlink>
      <w:r w:rsidRPr="00B42857">
        <w:rPr>
          <w:sz w:val="24"/>
          <w:shd w:val="clear" w:color="auto" w:fill="FFFFFF"/>
          <w:lang w:val="fi-FI"/>
        </w:rPr>
        <w:t>.</w:t>
      </w:r>
    </w:p>
  </w:footnote>
  <w:footnote w:id="4">
    <w:p w:rsidR="004E6B3E" w:rsidRPr="00B42857" w:rsidRDefault="004E6B3E" w:rsidP="008D0610">
      <w:pPr>
        <w:pStyle w:val="FootnoteText"/>
        <w:spacing w:line="240" w:lineRule="auto"/>
        <w:ind w:left="567" w:hanging="567"/>
        <w:rPr>
          <w:sz w:val="24"/>
          <w:lang w:val="fi-FI"/>
        </w:rPr>
      </w:pPr>
      <w:r w:rsidRPr="007F70E6">
        <w:rPr>
          <w:rStyle w:val="FootnoteReference"/>
          <w:sz w:val="24"/>
          <w:lang w:val="el-GR"/>
        </w:rPr>
        <w:footnoteRef/>
      </w:r>
      <w:r w:rsidR="007F70E6" w:rsidRPr="00B42857">
        <w:rPr>
          <w:sz w:val="24"/>
          <w:lang w:val="fi-FI"/>
        </w:rPr>
        <w:t xml:space="preserve"> </w:t>
      </w:r>
      <w:r w:rsidR="007F70E6" w:rsidRPr="00B42857">
        <w:rPr>
          <w:sz w:val="24"/>
          <w:lang w:val="fi-FI"/>
        </w:rPr>
        <w:tab/>
      </w:r>
      <w:r w:rsidRPr="007F70E6">
        <w:rPr>
          <w:sz w:val="24"/>
          <w:lang w:val="el-GR"/>
        </w:rPr>
        <w:t>ΕΕ</w:t>
      </w:r>
      <w:r w:rsidRPr="00B42857">
        <w:rPr>
          <w:sz w:val="24"/>
          <w:lang w:val="fi-FI"/>
        </w:rPr>
        <w:t xml:space="preserve"> C, C/2024/5882, 9.10.2024, ELI: </w:t>
      </w:r>
      <w:hyperlink r:id="rId4" w:history="1">
        <w:r w:rsidRPr="00B42857">
          <w:rPr>
            <w:rStyle w:val="Hyperlink"/>
            <w:sz w:val="24"/>
            <w:lang w:val="fi-FI"/>
          </w:rPr>
          <w:t>http://data.europa.eu/eli/C/2024/5882/oj</w:t>
        </w:r>
      </w:hyperlink>
      <w:r w:rsidRPr="00B42857">
        <w:rPr>
          <w:sz w:val="24"/>
          <w:shd w:val="clear" w:color="auto" w:fill="FFFFFF"/>
          <w:lang w:val="fi-FI"/>
        </w:rPr>
        <w:t>.</w:t>
      </w:r>
    </w:p>
  </w:footnote>
  <w:footnote w:id="5">
    <w:p w:rsidR="004E6B3E" w:rsidRPr="00B42857" w:rsidRDefault="004E6B3E" w:rsidP="008D0610">
      <w:pPr>
        <w:pStyle w:val="FootnoteText"/>
        <w:spacing w:line="240" w:lineRule="auto"/>
        <w:ind w:left="567" w:hanging="567"/>
        <w:rPr>
          <w:sz w:val="24"/>
          <w:lang w:val="fi-FI"/>
        </w:rPr>
      </w:pPr>
      <w:r w:rsidRPr="007F70E6">
        <w:rPr>
          <w:rStyle w:val="FootnoteReference"/>
          <w:sz w:val="24"/>
          <w:lang w:val="el-GR"/>
        </w:rPr>
        <w:footnoteRef/>
      </w:r>
      <w:r w:rsidR="007F70E6" w:rsidRPr="00B42857">
        <w:rPr>
          <w:sz w:val="24"/>
          <w:lang w:val="fi-FI"/>
        </w:rPr>
        <w:t xml:space="preserve"> </w:t>
      </w:r>
      <w:r w:rsidR="007F70E6" w:rsidRPr="00B42857">
        <w:rPr>
          <w:sz w:val="24"/>
          <w:lang w:val="fi-FI"/>
        </w:rPr>
        <w:tab/>
      </w:r>
      <w:r w:rsidRPr="007F70E6">
        <w:rPr>
          <w:sz w:val="24"/>
          <w:lang w:val="el-GR"/>
        </w:rPr>
        <w:t>ΕΕ</w:t>
      </w:r>
      <w:r w:rsidRPr="00B42857">
        <w:rPr>
          <w:sz w:val="24"/>
          <w:lang w:val="fi-FI"/>
        </w:rPr>
        <w:t xml:space="preserve"> C, C/2024/6041, 10.10.2024, ELI: </w:t>
      </w:r>
      <w:hyperlink r:id="rId5" w:history="1">
        <w:r w:rsidRPr="00B42857">
          <w:rPr>
            <w:rStyle w:val="Hyperlink"/>
            <w:sz w:val="24"/>
            <w:lang w:val="fi-FI"/>
          </w:rPr>
          <w:t>http://data.europa.eu/eli/C/2024/6041/oj</w:t>
        </w:r>
      </w:hyperlink>
      <w:r w:rsidRPr="00B42857">
        <w:rPr>
          <w:sz w:val="24"/>
          <w:shd w:val="clear" w:color="auto" w:fill="FFFFFF"/>
          <w:lang w:val="fi-FI"/>
        </w:rPr>
        <w:t>.</w:t>
      </w:r>
    </w:p>
  </w:footnote>
  <w:footnote w:id="6">
    <w:p w:rsidR="004E6B3E" w:rsidRPr="007F70E6" w:rsidRDefault="004E6B3E" w:rsidP="008D0610">
      <w:pPr>
        <w:pStyle w:val="FootnoteText"/>
        <w:spacing w:line="240" w:lineRule="auto"/>
        <w:ind w:left="567" w:hanging="567"/>
        <w:rPr>
          <w:sz w:val="24"/>
          <w:lang w:val="el-GR"/>
        </w:rPr>
      </w:pPr>
      <w:r w:rsidRPr="007F70E6">
        <w:rPr>
          <w:rStyle w:val="FootnoteReference"/>
          <w:sz w:val="24"/>
          <w:lang w:val="el-GR"/>
        </w:rPr>
        <w:footnoteRef/>
      </w:r>
      <w:r w:rsidR="007F70E6" w:rsidRPr="007F70E6">
        <w:rPr>
          <w:sz w:val="24"/>
          <w:lang w:val="el-GR"/>
        </w:rPr>
        <w:t xml:space="preserve"> </w:t>
      </w:r>
      <w:r w:rsidR="007F70E6" w:rsidRPr="007F70E6">
        <w:rPr>
          <w:sz w:val="24"/>
          <w:lang w:val="el-GR"/>
        </w:rPr>
        <w:tab/>
      </w:r>
      <w:r w:rsidRPr="007F70E6">
        <w:rPr>
          <w:sz w:val="24"/>
          <w:lang w:val="el-GR"/>
        </w:rPr>
        <w:t>ΕΕ L 193 της 30.7.2018, σ. </w:t>
      </w:r>
      <w:r w:rsidRPr="007F70E6">
        <w:rPr>
          <w:sz w:val="24"/>
          <w:lang w:val="el-GR"/>
        </w:rPr>
        <w:t xml:space="preserve">1, ELI: </w:t>
      </w:r>
      <w:hyperlink r:id="rId6" w:history="1">
        <w:r w:rsidRPr="007F70E6">
          <w:rPr>
            <w:rStyle w:val="Hyperlink"/>
            <w:sz w:val="24"/>
            <w:lang w:val="el-GR"/>
          </w:rPr>
          <w:t>http://data.europa.eu/eli/reg/2018/1046/oj</w:t>
        </w:r>
      </w:hyperlink>
      <w:r w:rsidRPr="007F70E6">
        <w:rPr>
          <w:sz w:val="24"/>
          <w:lang w:val="el-GR"/>
        </w:rPr>
        <w:t>.</w:t>
      </w:r>
    </w:p>
  </w:footnote>
  <w:footnote w:id="7">
    <w:p w:rsidR="004E6B3E" w:rsidRPr="00B42857" w:rsidRDefault="004E6B3E" w:rsidP="008D0610">
      <w:pPr>
        <w:pStyle w:val="FootnoteText"/>
        <w:spacing w:line="240" w:lineRule="auto"/>
        <w:ind w:left="567" w:hanging="567"/>
        <w:rPr>
          <w:sz w:val="24"/>
          <w:szCs w:val="24"/>
          <w:lang w:val="fi-FI"/>
        </w:rPr>
      </w:pPr>
      <w:r w:rsidRPr="007F70E6">
        <w:rPr>
          <w:rStyle w:val="FootnoteReference"/>
          <w:sz w:val="24"/>
          <w:lang w:val="el-GR"/>
        </w:rPr>
        <w:footnoteRef/>
      </w:r>
      <w:r w:rsidR="007F70E6" w:rsidRPr="00B42857">
        <w:rPr>
          <w:sz w:val="24"/>
          <w:lang w:val="fi-FI"/>
        </w:rPr>
        <w:t xml:space="preserve"> </w:t>
      </w:r>
      <w:r w:rsidR="007F70E6" w:rsidRPr="00B42857">
        <w:rPr>
          <w:sz w:val="24"/>
          <w:lang w:val="fi-FI"/>
        </w:rPr>
        <w:tab/>
      </w:r>
      <w:r w:rsidRPr="007F70E6">
        <w:rPr>
          <w:sz w:val="24"/>
          <w:lang w:val="el-GR"/>
        </w:rPr>
        <w:t>ΕΕ</w:t>
      </w:r>
      <w:r w:rsidRPr="00B42857">
        <w:rPr>
          <w:sz w:val="24"/>
          <w:lang w:val="fi-FI"/>
        </w:rPr>
        <w:t xml:space="preserve"> L, 2024/2509, 26.9.2024, ELI: </w:t>
      </w:r>
      <w:hyperlink r:id="rId7" w:tgtFrame="_blank" w:history="1">
        <w:r w:rsidRPr="00B42857">
          <w:rPr>
            <w:rStyle w:val="Hyperlink"/>
            <w:sz w:val="24"/>
            <w:shd w:val="clear" w:color="auto" w:fill="FFFFFF"/>
            <w:lang w:val="fi-FI"/>
          </w:rPr>
          <w:t>http://data.europa.eu/eli/reg/2024/2509/oj</w:t>
        </w:r>
      </w:hyperlink>
      <w:r w:rsidRPr="00B42857">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F70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2/2025"/>
    <w:docVar w:name="dvlangue" w:val="EL"/>
    <w:docVar w:name="dvnumam" w:val="0"/>
    <w:docVar w:name="dvpe" w:val="764.999"/>
    <w:docVar w:name="dvrapporteur" w:val="Εισηγήτρια: "/>
    <w:docVar w:name="dvtitre" w:val="Απόφαση του Ευρωπαϊκού Κοινοβουλίου σχετικά με την απαλλαγή όσον αφορά την εκτέλεση του γενικού προϋπολογισμού της Ευρωπαϊκής Ένωσης για το οικονομικό έτος 2023, τμήμα I – Ευρωπαϊκό Κοινοβούλιο(2024/2020(DEC))"/>
  </w:docVars>
  <w:rsids>
    <w:rsidRoot w:val="00A26C32"/>
    <w:rsid w:val="00002272"/>
    <w:rsid w:val="00064002"/>
    <w:rsid w:val="000677B9"/>
    <w:rsid w:val="000831BA"/>
    <w:rsid w:val="000A42CC"/>
    <w:rsid w:val="000E7DD9"/>
    <w:rsid w:val="0010095E"/>
    <w:rsid w:val="00125B37"/>
    <w:rsid w:val="00187494"/>
    <w:rsid w:val="001F32AE"/>
    <w:rsid w:val="0026422E"/>
    <w:rsid w:val="002767FF"/>
    <w:rsid w:val="002B18FE"/>
    <w:rsid w:val="002B5493"/>
    <w:rsid w:val="00343214"/>
    <w:rsid w:val="00361C00"/>
    <w:rsid w:val="00395FA1"/>
    <w:rsid w:val="003E15D4"/>
    <w:rsid w:val="00411CCE"/>
    <w:rsid w:val="0041666E"/>
    <w:rsid w:val="00421060"/>
    <w:rsid w:val="00471C19"/>
    <w:rsid w:val="004867E3"/>
    <w:rsid w:val="00494A28"/>
    <w:rsid w:val="004B5306"/>
    <w:rsid w:val="004C0004"/>
    <w:rsid w:val="004C5D52"/>
    <w:rsid w:val="004E6B3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0E6"/>
    <w:rsid w:val="00817416"/>
    <w:rsid w:val="00842779"/>
    <w:rsid w:val="00865F67"/>
    <w:rsid w:val="00881A7B"/>
    <w:rsid w:val="008840E5"/>
    <w:rsid w:val="00887B3E"/>
    <w:rsid w:val="008C2AC6"/>
    <w:rsid w:val="008D0610"/>
    <w:rsid w:val="00930C23"/>
    <w:rsid w:val="0093193B"/>
    <w:rsid w:val="009509D8"/>
    <w:rsid w:val="00950B64"/>
    <w:rsid w:val="00981893"/>
    <w:rsid w:val="00A1687D"/>
    <w:rsid w:val="00A26C32"/>
    <w:rsid w:val="00A43E52"/>
    <w:rsid w:val="00A4678D"/>
    <w:rsid w:val="00A778C7"/>
    <w:rsid w:val="00AB441E"/>
    <w:rsid w:val="00AB6293"/>
    <w:rsid w:val="00AE0928"/>
    <w:rsid w:val="00AF3B82"/>
    <w:rsid w:val="00B12E95"/>
    <w:rsid w:val="00B22876"/>
    <w:rsid w:val="00B42857"/>
    <w:rsid w:val="00B558F0"/>
    <w:rsid w:val="00BD48FE"/>
    <w:rsid w:val="00BD7BD8"/>
    <w:rsid w:val="00BE6ADC"/>
    <w:rsid w:val="00C05BFE"/>
    <w:rsid w:val="00C23CD4"/>
    <w:rsid w:val="00C61C0C"/>
    <w:rsid w:val="00C941CB"/>
    <w:rsid w:val="00CC2357"/>
    <w:rsid w:val="00CF071A"/>
    <w:rsid w:val="00D058B8"/>
    <w:rsid w:val="00D56C11"/>
    <w:rsid w:val="00D81CBA"/>
    <w:rsid w:val="00D834A0"/>
    <w:rsid w:val="00D872DF"/>
    <w:rsid w:val="00D91E21"/>
    <w:rsid w:val="00DA7FCD"/>
    <w:rsid w:val="00DE4E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8FE474"/>
  <w15:chartTrackingRefBased/>
  <w15:docId w15:val="{DC645EBB-36C7-49CB-B5BE-AFE37C5A8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E6B3E"/>
    <w:pPr>
      <w:spacing w:before="480" w:after="240"/>
    </w:pPr>
  </w:style>
  <w:style w:type="paragraph" w:customStyle="1" w:styleId="NormalBold">
    <w:name w:val="NormalBold"/>
    <w:basedOn w:val="Normal"/>
    <w:rsid w:val="004E6B3E"/>
    <w:rPr>
      <w:b/>
    </w:rPr>
  </w:style>
  <w:style w:type="paragraph" w:customStyle="1" w:styleId="NormalHanging12a">
    <w:name w:val="NormalHanging12a"/>
    <w:basedOn w:val="Normal"/>
    <w:link w:val="NormalHanging12aChar"/>
    <w:rsid w:val="004E6B3E"/>
    <w:pPr>
      <w:spacing w:after="240"/>
      <w:ind w:left="567" w:hanging="567"/>
    </w:pPr>
  </w:style>
  <w:style w:type="character" w:styleId="Hyperlink">
    <w:name w:val="Hyperlink"/>
    <w:basedOn w:val="DefaultParagraphFont"/>
    <w:uiPriority w:val="99"/>
    <w:rsid w:val="004E6B3E"/>
    <w:rPr>
      <w:color w:val="0563C1" w:themeColor="hyperlink"/>
      <w:u w:val="single"/>
    </w:rPr>
  </w:style>
  <w:style w:type="character" w:customStyle="1" w:styleId="NormalHanging12aChar">
    <w:name w:val="NormalHanging12a Char"/>
    <w:basedOn w:val="DefaultParagraphFont"/>
    <w:link w:val="NormalHanging12a"/>
    <w:locked/>
    <w:rsid w:val="004E6B3E"/>
    <w:rPr>
      <w:sz w:val="24"/>
      <w:lang w:val="el-GR"/>
    </w:rPr>
  </w:style>
  <w:style w:type="paragraph" w:styleId="BalloonText">
    <w:name w:val="Balloon Text"/>
    <w:basedOn w:val="Normal"/>
    <w:link w:val="BalloonTextChar"/>
    <w:rsid w:val="008D0610"/>
    <w:rPr>
      <w:rFonts w:ascii="Segoe UI" w:hAnsi="Segoe UI" w:cs="Segoe UI"/>
      <w:sz w:val="18"/>
      <w:szCs w:val="18"/>
    </w:rPr>
  </w:style>
  <w:style w:type="character" w:customStyle="1" w:styleId="BalloonTextChar">
    <w:name w:val="Balloon Text Char"/>
    <w:basedOn w:val="DefaultParagraphFont"/>
    <w:link w:val="BalloonText"/>
    <w:rsid w:val="008D061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A0331-40B4-4675-9CFD-645AF8E6E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2025-05-07T11:20:00Z</dcterms:created>
  <dcterms:modified xsi:type="dcterms:W3CDTF">2025-05-07T11:20:00Z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A10-0062/2025</vt:lpwstr>
  </property>
  <property fmtid="{D5CDD505-2E9C-101B-9397-08002B2CF9AE}" pid="4" name="&lt;Type&gt;">
    <vt:lpwstr>RR</vt:lpwstr>
  </property>
</Properties>
</file>