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3E93" w14:paraId="22454C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E33225" w14:textId="77777777" w:rsidR="00751A4A" w:rsidRPr="00B93E93" w:rsidRDefault="001B50CD" w:rsidP="0010095E">
            <w:pPr>
              <w:pStyle w:val="EPName"/>
            </w:pPr>
            <w:r w:rsidRPr="00B93E93">
              <w:t>Parlament Ewropew</w:t>
            </w:r>
          </w:p>
          <w:p w14:paraId="54077222" w14:textId="77777777" w:rsidR="00751A4A" w:rsidRPr="00B93E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3E93">
              <w:t>2024</w:t>
            </w:r>
            <w:r w:rsidR="00817416" w:rsidRPr="00B93E93">
              <w:t>-202</w:t>
            </w:r>
            <w:r w:rsidRPr="00B93E93">
              <w:t>9</w:t>
            </w:r>
          </w:p>
        </w:tc>
        <w:tc>
          <w:tcPr>
            <w:tcW w:w="2268" w:type="dxa"/>
            <w:shd w:val="clear" w:color="auto" w:fill="auto"/>
          </w:tcPr>
          <w:p w14:paraId="3CB26123" w14:textId="77777777" w:rsidR="00751A4A" w:rsidRPr="00B93E93" w:rsidRDefault="00187494" w:rsidP="0010095E">
            <w:pPr>
              <w:pStyle w:val="EPLogo"/>
            </w:pPr>
            <w:r w:rsidRPr="00B93E93">
              <w:rPr>
                <w:noProof/>
                <w:lang w:val="en-GB"/>
              </w:rPr>
              <w:drawing>
                <wp:inline distT="0" distB="0" distL="0" distR="0" wp14:anchorId="36928487" wp14:editId="2DF2FD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56921" w14:textId="77777777" w:rsidR="00D058B8" w:rsidRPr="00B93E93" w:rsidRDefault="00D058B8" w:rsidP="004C5D52">
      <w:pPr>
        <w:pStyle w:val="LineTop"/>
      </w:pPr>
    </w:p>
    <w:p w14:paraId="7FBEFDF0" w14:textId="77777777" w:rsidR="00680577" w:rsidRPr="00B93E93" w:rsidRDefault="001B50CD" w:rsidP="00680577">
      <w:pPr>
        <w:pStyle w:val="EPBodyTA1"/>
      </w:pPr>
      <w:r w:rsidRPr="00B93E93">
        <w:t>TESTI ADOTTATI</w:t>
      </w:r>
    </w:p>
    <w:p w14:paraId="5D20D00E" w14:textId="77777777" w:rsidR="00D058B8" w:rsidRPr="00B93E93" w:rsidRDefault="00D058B8" w:rsidP="00D058B8">
      <w:pPr>
        <w:pStyle w:val="LineBottom"/>
      </w:pPr>
    </w:p>
    <w:p w14:paraId="4EDA8A44" w14:textId="77777777" w:rsidR="001B50CD" w:rsidRPr="00B93E93" w:rsidRDefault="001B50CD" w:rsidP="001B50CD">
      <w:pPr>
        <w:pStyle w:val="ATHeading1"/>
      </w:pPr>
      <w:bookmarkStart w:id="0" w:name="TANumber"/>
      <w:r w:rsidRPr="00B93E93">
        <w:t>P10_TA(2025)00</w:t>
      </w:r>
      <w:r w:rsidR="00A411D4">
        <w:t>78</w:t>
      </w:r>
      <w:bookmarkEnd w:id="0"/>
    </w:p>
    <w:p w14:paraId="30F74319" w14:textId="77777777" w:rsidR="001B50CD" w:rsidRPr="00B93E93" w:rsidRDefault="001B50CD" w:rsidP="001B50CD">
      <w:pPr>
        <w:pStyle w:val="ATHeading2"/>
      </w:pPr>
      <w:bookmarkStart w:id="1" w:name="title"/>
      <w:proofErr w:type="spellStart"/>
      <w:r w:rsidRPr="00B93E93">
        <w:t>Kwittanza</w:t>
      </w:r>
      <w:proofErr w:type="spellEnd"/>
      <w:r w:rsidRPr="00B93E93">
        <w:t xml:space="preserve"> 2023: Baġit ġenerali tal-UE - Il-Parlament Ewropew</w:t>
      </w:r>
      <w:bookmarkEnd w:id="1"/>
    </w:p>
    <w:p w14:paraId="18D5DB3E" w14:textId="77777777" w:rsidR="001B50CD" w:rsidRPr="00B93E93" w:rsidRDefault="001B50CD" w:rsidP="001B50CD">
      <w:pPr>
        <w:rPr>
          <w:i/>
          <w:vanish/>
        </w:rPr>
      </w:pPr>
      <w:r w:rsidRPr="00B93E93">
        <w:rPr>
          <w:i/>
        </w:rPr>
        <w:fldChar w:fldCharType="begin"/>
      </w:r>
      <w:r w:rsidRPr="00B93E93">
        <w:rPr>
          <w:i/>
        </w:rPr>
        <w:instrText xml:space="preserve"> TC"(</w:instrText>
      </w:r>
      <w:bookmarkStart w:id="2" w:name="DocNumber"/>
      <w:r w:rsidRPr="00B93E93">
        <w:rPr>
          <w:i/>
        </w:rPr>
        <w:instrText>A10-0062/2025</w:instrText>
      </w:r>
      <w:bookmarkEnd w:id="2"/>
      <w:r w:rsidRPr="00B93E93">
        <w:rPr>
          <w:i/>
        </w:rPr>
        <w:instrText xml:space="preserve"> - </w:instrText>
      </w:r>
      <w:proofErr w:type="spellStart"/>
      <w:r w:rsidRPr="00B93E93">
        <w:rPr>
          <w:i/>
        </w:rPr>
        <w:instrText>Rapporteur</w:instrText>
      </w:r>
      <w:proofErr w:type="spellEnd"/>
      <w:r w:rsidRPr="00B93E93">
        <w:rPr>
          <w:i/>
        </w:rPr>
        <w:instrText xml:space="preserve">: Monika </w:instrText>
      </w:r>
      <w:proofErr w:type="spellStart"/>
      <w:r w:rsidRPr="00B93E93">
        <w:rPr>
          <w:i/>
        </w:rPr>
        <w:instrText>Hohlmeier</w:instrText>
      </w:r>
      <w:proofErr w:type="spellEnd"/>
      <w:r w:rsidRPr="00B93E93">
        <w:rPr>
          <w:i/>
        </w:rPr>
        <w:instrText xml:space="preserve">)"\l3 \n&gt; \* MERGEFORMAT </w:instrText>
      </w:r>
      <w:r w:rsidRPr="00B93E93">
        <w:rPr>
          <w:i/>
        </w:rPr>
        <w:fldChar w:fldCharType="end"/>
      </w:r>
    </w:p>
    <w:p w14:paraId="5F48A619" w14:textId="77777777" w:rsidR="001B50CD" w:rsidRPr="00B93E93" w:rsidRDefault="001B50CD" w:rsidP="001B50CD">
      <w:pPr>
        <w:rPr>
          <w:vanish/>
        </w:rPr>
      </w:pPr>
      <w:bookmarkStart w:id="3" w:name="Commission"/>
      <w:r w:rsidRPr="00B93E93">
        <w:rPr>
          <w:vanish/>
        </w:rPr>
        <w:t>Kumitat għall-Kontroll tal-Baġit</w:t>
      </w:r>
      <w:bookmarkEnd w:id="3"/>
    </w:p>
    <w:p w14:paraId="0118FF5A" w14:textId="77777777" w:rsidR="001B50CD" w:rsidRPr="00B93E93" w:rsidRDefault="001B50CD" w:rsidP="001B50CD">
      <w:pPr>
        <w:rPr>
          <w:vanish/>
        </w:rPr>
      </w:pPr>
      <w:bookmarkStart w:id="4" w:name="PE"/>
      <w:r w:rsidRPr="00B93E93">
        <w:rPr>
          <w:vanish/>
        </w:rPr>
        <w:t>PE764.999</w:t>
      </w:r>
      <w:bookmarkEnd w:id="4"/>
    </w:p>
    <w:p w14:paraId="53CC408A" w14:textId="7941BC9C" w:rsidR="002960BB" w:rsidRPr="00D003ED" w:rsidRDefault="002960BB" w:rsidP="002960BB">
      <w:pPr>
        <w:pStyle w:val="ATHeading3"/>
      </w:pPr>
      <w:r w:rsidRPr="00D003ED">
        <w:t>Deċiżjoni tal-Parlament Ewropew tas-7 ta’ Mejju 2025 dwar il-</w:t>
      </w:r>
      <w:proofErr w:type="spellStart"/>
      <w:r w:rsidRPr="00D003ED">
        <w:t>kwittanza</w:t>
      </w:r>
      <w:proofErr w:type="spellEnd"/>
      <w:r w:rsidRPr="00D003ED">
        <w:t xml:space="preserve"> għall-implimentazzjoni tal-baġit ġenerali tal-Unjoni Ewropea għas-sena finanzjarja 2023, Taqsima I – Il-Parlament Ewropew (2024/2020(DEC))</w:t>
      </w:r>
    </w:p>
    <w:p w14:paraId="5DD4CE7D" w14:textId="66DE61E1" w:rsidR="002960BB" w:rsidRPr="00D003ED" w:rsidRDefault="002960BB" w:rsidP="002960BB">
      <w:pPr>
        <w:spacing w:before="480" w:after="240"/>
        <w:rPr>
          <w:iCs/>
        </w:rPr>
      </w:pPr>
      <w:r w:rsidRPr="002960BB">
        <w:rPr>
          <w:i/>
        </w:rPr>
        <w:t>Il-Parlament Ewropew</w:t>
      </w:r>
      <w:r w:rsidRPr="00D003ED">
        <w:rPr>
          <w:iCs/>
        </w:rPr>
        <w:t>,</w:t>
      </w:r>
    </w:p>
    <w:p w14:paraId="480281E1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l-baġit ġenerali tal-Unjoni Ewropea għas-sena finanzjarja 2023</w:t>
      </w:r>
      <w:r w:rsidRPr="00D003ED">
        <w:rPr>
          <w:vertAlign w:val="superscript"/>
        </w:rPr>
        <w:footnoteReference w:id="1"/>
      </w:r>
      <w:r w:rsidRPr="00D003ED">
        <w:t>,</w:t>
      </w:r>
    </w:p>
    <w:p w14:paraId="233D60DE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l-kontijiet annwali konsolidati tal-Unjoni Ewropea għas-sena finanzjarja 2023 (COM(2024)0272 – C10</w:t>
      </w:r>
      <w:r w:rsidRPr="00D003ED">
        <w:noBreakHyphen/>
        <w:t>0068/2024)</w:t>
      </w:r>
      <w:r w:rsidRPr="00D003ED">
        <w:rPr>
          <w:vertAlign w:val="superscript"/>
        </w:rPr>
        <w:footnoteReference w:id="2"/>
      </w:r>
      <w:r w:rsidRPr="00D003ED">
        <w:t>,</w:t>
      </w:r>
    </w:p>
    <w:p w14:paraId="04B9ED1C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r-rapport dwar </w:t>
      </w:r>
      <w:proofErr w:type="spellStart"/>
      <w:r w:rsidRPr="00D003ED">
        <w:t>il-ġestjoni</w:t>
      </w:r>
      <w:proofErr w:type="spellEnd"/>
      <w:r w:rsidRPr="00D003ED">
        <w:t xml:space="preserve"> </w:t>
      </w:r>
      <w:proofErr w:type="spellStart"/>
      <w:r w:rsidRPr="00D003ED">
        <w:t>baġitarja</w:t>
      </w:r>
      <w:proofErr w:type="spellEnd"/>
      <w:r w:rsidRPr="00D003ED">
        <w:t xml:space="preserve"> u finanzjarja għas-sena finanzjarja 2023, Taqsima I – Il-Parlament Ewropew</w:t>
      </w:r>
      <w:r w:rsidRPr="00D003ED">
        <w:rPr>
          <w:vertAlign w:val="superscript"/>
        </w:rPr>
        <w:footnoteReference w:id="3"/>
      </w:r>
      <w:r w:rsidRPr="00D003ED">
        <w:t>,</w:t>
      </w:r>
    </w:p>
    <w:p w14:paraId="6BC9F115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r-rapport annwali tal-Awditur Intern għas-sena finanzjarja 2023,</w:t>
      </w:r>
    </w:p>
    <w:p w14:paraId="3D32AF63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r-rapport annwali tal-Qorti tal-Awdituri dwar l-implimentazzjoni tal-baġit għas-sena finanzjarja 2023, flimkien mar-risposti tal-istituzzjonijiet</w:t>
      </w:r>
      <w:r w:rsidRPr="00D003ED">
        <w:rPr>
          <w:vertAlign w:val="superscript"/>
        </w:rPr>
        <w:footnoteReference w:id="4"/>
      </w:r>
      <w:r w:rsidRPr="00D003ED">
        <w:t>,</w:t>
      </w:r>
    </w:p>
    <w:p w14:paraId="5C7F2D13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d-dikjarazzjoni ta’ assigurazzjoni</w:t>
      </w:r>
      <w:r w:rsidRPr="00D003ED">
        <w:rPr>
          <w:vertAlign w:val="superscript"/>
        </w:rPr>
        <w:footnoteReference w:id="5"/>
      </w:r>
      <w:r w:rsidRPr="00D003ED">
        <w:t xml:space="preserve"> dwar l-affidabbiltà tal-kontijiet u l-</w:t>
      </w:r>
      <w:proofErr w:type="spellStart"/>
      <w:r w:rsidRPr="00D003ED">
        <w:t>legalità</w:t>
      </w:r>
      <w:proofErr w:type="spellEnd"/>
      <w:r w:rsidRPr="00D003ED">
        <w:t xml:space="preserve"> u r-regolarità tat-tranżazzjonijiet ta’ bażi, ipprovduta mill-Qorti tal-Awdituri għas-sena finanzjarja [2022] skont l-Artikolu 287 tat-Trattat dwar il-Funzjonament tal-Unjoni Ewropea,</w:t>
      </w:r>
    </w:p>
    <w:p w14:paraId="15F11004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l-Artikolu 314(10) u l-Artikolu 318 tat-Trattat dwar il-Funzjonament tal-Unjoni Ewropea,</w:t>
      </w:r>
    </w:p>
    <w:p w14:paraId="5C002253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r-Regolament (UE, </w:t>
      </w:r>
      <w:proofErr w:type="spellStart"/>
      <w:r w:rsidRPr="00D003ED">
        <w:t>Euratom</w:t>
      </w:r>
      <w:proofErr w:type="spellEnd"/>
      <w:r w:rsidRPr="00D003ED">
        <w:t xml:space="preserve">) 2018/1046 tal-Parlament Ewropew u tal-Kunsill tat-18 ta’ Lulju 2018 dwar ir-regoli finanzjarji applikabbli għall-baġit </w:t>
      </w:r>
      <w:r w:rsidRPr="00D003ED">
        <w:lastRenderedPageBreak/>
        <w:t xml:space="preserve">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003ED">
        <w:t>Euratom</w:t>
      </w:r>
      <w:proofErr w:type="spellEnd"/>
      <w:r w:rsidRPr="00D003ED">
        <w:t>) Nru 966/2012</w:t>
      </w:r>
      <w:r w:rsidRPr="00D003ED">
        <w:rPr>
          <w:vertAlign w:val="superscript"/>
        </w:rPr>
        <w:footnoteReference w:id="6"/>
      </w:r>
      <w:r w:rsidRPr="00D003ED">
        <w:t>, u b’mod partikolari l-Artikoli 260, 261 u 262 tiegħu,</w:t>
      </w:r>
    </w:p>
    <w:p w14:paraId="0C319ED3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r-Regolament (UE, </w:t>
      </w:r>
      <w:proofErr w:type="spellStart"/>
      <w:r w:rsidRPr="00D003ED">
        <w:t>Euratom</w:t>
      </w:r>
      <w:proofErr w:type="spellEnd"/>
      <w:r w:rsidRPr="00D003ED">
        <w:t>) Nru 2024/2509 tal-Parlament Ewropew u tal-Kunsill tat-23 ta’ Settembru 2024 dwar ir-regoli finanzjarji applikabbli għall-baġit ġenerali tal-Unjoni</w:t>
      </w:r>
      <w:r w:rsidRPr="00D003ED">
        <w:rPr>
          <w:vertAlign w:val="superscript"/>
        </w:rPr>
        <w:footnoteReference w:id="7"/>
      </w:r>
      <w:r w:rsidRPr="00D003ED">
        <w:t>, u b’mod partikolari l-Artikoli 266, 267 u 268 tiegħu,</w:t>
      </w:r>
    </w:p>
    <w:p w14:paraId="66A6C1DE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d-deċiżjoni tal-</w:t>
      </w:r>
      <w:proofErr w:type="spellStart"/>
      <w:r w:rsidRPr="00D003ED">
        <w:t>Bureau</w:t>
      </w:r>
      <w:proofErr w:type="spellEnd"/>
      <w:r w:rsidRPr="00D003ED">
        <w:t xml:space="preserve"> tal-10 ta’ Diċembru 2018 dwar ir-regoli interni dwar l-implimentazzjoni tal-baġit tal-Parlament Ewropew, u b’mod partikolari l-Artikolu 34 tagħha,</w:t>
      </w:r>
    </w:p>
    <w:p w14:paraId="26684ADA" w14:textId="77777777" w:rsidR="002960BB" w:rsidRPr="00D003ED" w:rsidRDefault="002960BB" w:rsidP="002960BB">
      <w:pPr>
        <w:spacing w:after="240"/>
        <w:ind w:left="567" w:hanging="567"/>
      </w:pPr>
      <w:r w:rsidRPr="00D003ED">
        <w:t>–</w:t>
      </w:r>
      <w:r w:rsidRPr="00D003ED">
        <w:tab/>
        <w:t xml:space="preserve">wara li </w:t>
      </w:r>
      <w:proofErr w:type="spellStart"/>
      <w:r w:rsidRPr="00D003ED">
        <w:t>kkunsidra</w:t>
      </w:r>
      <w:proofErr w:type="spellEnd"/>
      <w:r w:rsidRPr="00D003ED">
        <w:t xml:space="preserve"> l-Artikolu 102, l-Artikolu 106(3) u l-Anness V tar-Regoli ta’ Proċedura tiegħu,</w:t>
      </w:r>
    </w:p>
    <w:p w14:paraId="0A0C4193" w14:textId="77777777" w:rsidR="002960BB" w:rsidRPr="009B6BF1" w:rsidRDefault="002960BB" w:rsidP="002960BB">
      <w:pPr>
        <w:spacing w:after="240"/>
        <w:ind w:left="567" w:hanging="567"/>
        <w:rPr>
          <w:lang w:val="sv-SE"/>
        </w:rPr>
      </w:pPr>
      <w:r w:rsidRPr="009B6BF1">
        <w:rPr>
          <w:lang w:val="sv-SE"/>
        </w:rPr>
        <w:t>–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wara</w:t>
      </w:r>
      <w:proofErr w:type="spellEnd"/>
      <w:r w:rsidRPr="009B6BF1">
        <w:rPr>
          <w:lang w:val="sv-SE"/>
        </w:rPr>
        <w:t xml:space="preserve"> li </w:t>
      </w:r>
      <w:proofErr w:type="spellStart"/>
      <w:r w:rsidRPr="009B6BF1">
        <w:rPr>
          <w:lang w:val="sv-SE"/>
        </w:rPr>
        <w:t>kkunsidra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opinjoni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Kumitat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għall-Affarijiet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Kostituzzjonali</w:t>
      </w:r>
      <w:proofErr w:type="spellEnd"/>
      <w:r w:rsidRPr="009B6BF1">
        <w:rPr>
          <w:lang w:val="sv-SE"/>
        </w:rPr>
        <w:t>,</w:t>
      </w:r>
    </w:p>
    <w:p w14:paraId="133C569B" w14:textId="77777777" w:rsidR="002960BB" w:rsidRPr="009B6BF1" w:rsidRDefault="002960BB" w:rsidP="002960BB">
      <w:pPr>
        <w:tabs>
          <w:tab w:val="left" w:pos="-720"/>
        </w:tabs>
        <w:spacing w:after="240"/>
        <w:ind w:left="567" w:hanging="567"/>
        <w:rPr>
          <w:lang w:val="sv-SE"/>
        </w:rPr>
      </w:pPr>
      <w:r w:rsidRPr="009B6BF1">
        <w:rPr>
          <w:lang w:val="sv-SE"/>
        </w:rPr>
        <w:t>–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wara</w:t>
      </w:r>
      <w:proofErr w:type="spellEnd"/>
      <w:r w:rsidRPr="009B6BF1">
        <w:rPr>
          <w:lang w:val="sv-SE"/>
        </w:rPr>
        <w:t xml:space="preserve"> li </w:t>
      </w:r>
      <w:proofErr w:type="spellStart"/>
      <w:r w:rsidRPr="009B6BF1">
        <w:rPr>
          <w:lang w:val="sv-SE"/>
        </w:rPr>
        <w:t>kkunsidra</w:t>
      </w:r>
      <w:proofErr w:type="spellEnd"/>
      <w:r w:rsidRPr="009B6BF1">
        <w:rPr>
          <w:lang w:val="sv-SE"/>
        </w:rPr>
        <w:t xml:space="preserve"> r-rapport tal-</w:t>
      </w:r>
      <w:proofErr w:type="spellStart"/>
      <w:r w:rsidRPr="009B6BF1">
        <w:rPr>
          <w:lang w:val="sv-SE"/>
        </w:rPr>
        <w:t>Kumitat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għall</w:t>
      </w:r>
      <w:proofErr w:type="spellEnd"/>
      <w:r w:rsidRPr="009B6BF1">
        <w:rPr>
          <w:lang w:val="sv-SE"/>
        </w:rPr>
        <w:t>-Kontroll tal-</w:t>
      </w:r>
      <w:proofErr w:type="spellStart"/>
      <w:r w:rsidRPr="009B6BF1">
        <w:rPr>
          <w:lang w:val="sv-SE"/>
        </w:rPr>
        <w:t>Baġit</w:t>
      </w:r>
      <w:proofErr w:type="spellEnd"/>
      <w:r w:rsidRPr="009B6BF1">
        <w:rPr>
          <w:lang w:val="sv-SE"/>
        </w:rPr>
        <w:t xml:space="preserve"> (A10-0062/2025),</w:t>
      </w:r>
    </w:p>
    <w:p w14:paraId="0CD3469D" w14:textId="77777777" w:rsidR="002960BB" w:rsidRPr="009B6BF1" w:rsidRDefault="002960BB" w:rsidP="002960BB">
      <w:pPr>
        <w:spacing w:after="240"/>
        <w:ind w:left="567" w:hanging="567"/>
        <w:rPr>
          <w:lang w:val="sv-SE"/>
        </w:rPr>
      </w:pPr>
      <w:r w:rsidRPr="009B6BF1">
        <w:rPr>
          <w:lang w:val="sv-SE"/>
        </w:rPr>
        <w:t>A.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billi</w:t>
      </w:r>
      <w:proofErr w:type="spellEnd"/>
      <w:r w:rsidRPr="009B6BF1">
        <w:rPr>
          <w:lang w:val="sv-SE"/>
        </w:rPr>
        <w:t xml:space="preserve"> l-President </w:t>
      </w:r>
      <w:proofErr w:type="spellStart"/>
      <w:r w:rsidRPr="009B6BF1">
        <w:rPr>
          <w:lang w:val="sv-SE"/>
        </w:rPr>
        <w:t>adottat</w:t>
      </w:r>
      <w:proofErr w:type="spellEnd"/>
      <w:r w:rsidRPr="009B6BF1">
        <w:rPr>
          <w:lang w:val="sv-SE"/>
        </w:rPr>
        <w:t xml:space="preserve"> il-</w:t>
      </w:r>
      <w:proofErr w:type="spellStart"/>
      <w:r w:rsidRPr="009B6BF1">
        <w:rPr>
          <w:lang w:val="sv-SE"/>
        </w:rPr>
        <w:t>kontijiet</w:t>
      </w:r>
      <w:proofErr w:type="spellEnd"/>
      <w:r w:rsidRPr="009B6BF1">
        <w:rPr>
          <w:lang w:val="sv-SE"/>
        </w:rPr>
        <w:t xml:space="preserve"> tal-Parlament </w:t>
      </w:r>
      <w:proofErr w:type="spellStart"/>
      <w:r w:rsidRPr="009B6BF1">
        <w:rPr>
          <w:lang w:val="sv-SE"/>
        </w:rPr>
        <w:t>għas</w:t>
      </w:r>
      <w:proofErr w:type="spellEnd"/>
      <w:r w:rsidRPr="009B6BF1">
        <w:rPr>
          <w:lang w:val="sv-SE"/>
        </w:rPr>
        <w:t xml:space="preserve">-sena </w:t>
      </w:r>
      <w:proofErr w:type="spellStart"/>
      <w:r w:rsidRPr="009B6BF1">
        <w:rPr>
          <w:lang w:val="sv-SE"/>
        </w:rPr>
        <w:t>finanzjarja</w:t>
      </w:r>
      <w:proofErr w:type="spellEnd"/>
      <w:r w:rsidRPr="009B6BF1">
        <w:rPr>
          <w:lang w:val="sv-SE"/>
        </w:rPr>
        <w:t xml:space="preserve"> 2023 fid-19 ta’ </w:t>
      </w:r>
      <w:proofErr w:type="spellStart"/>
      <w:r w:rsidRPr="009B6BF1">
        <w:rPr>
          <w:lang w:val="sv-SE"/>
        </w:rPr>
        <w:t>Ġunju</w:t>
      </w:r>
      <w:proofErr w:type="spellEnd"/>
      <w:r w:rsidRPr="009B6BF1">
        <w:rPr>
          <w:lang w:val="sv-SE"/>
        </w:rPr>
        <w:t xml:space="preserve"> 2024;</w:t>
      </w:r>
    </w:p>
    <w:p w14:paraId="2048A165" w14:textId="77777777" w:rsidR="002960BB" w:rsidRPr="009B6BF1" w:rsidRDefault="002960BB" w:rsidP="002960BB">
      <w:pPr>
        <w:spacing w:after="240"/>
        <w:ind w:left="567" w:hanging="567"/>
        <w:rPr>
          <w:lang w:val="sv-SE"/>
        </w:rPr>
      </w:pPr>
      <w:r w:rsidRPr="009B6BF1">
        <w:rPr>
          <w:lang w:val="sv-SE"/>
        </w:rPr>
        <w:t>B.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billi</w:t>
      </w:r>
      <w:proofErr w:type="spellEnd"/>
      <w:r w:rsidRPr="009B6BF1">
        <w:rPr>
          <w:lang w:val="sv-SE"/>
        </w:rPr>
        <w:t xml:space="preserve"> s-</w:t>
      </w:r>
      <w:proofErr w:type="spellStart"/>
      <w:r w:rsidRPr="009B6BF1">
        <w:rPr>
          <w:lang w:val="sv-SE"/>
        </w:rPr>
        <w:t>Segretarju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Ġenerali</w:t>
      </w:r>
      <w:proofErr w:type="spellEnd"/>
      <w:r w:rsidRPr="009B6BF1">
        <w:rPr>
          <w:lang w:val="sv-SE"/>
        </w:rPr>
        <w:t xml:space="preserve">, </w:t>
      </w:r>
      <w:proofErr w:type="spellStart"/>
      <w:r w:rsidRPr="009B6BF1">
        <w:rPr>
          <w:lang w:val="sv-SE"/>
        </w:rPr>
        <w:t>bħala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uffiċjal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awtorizzanti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prinċipali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b’delega</w:t>
      </w:r>
      <w:proofErr w:type="spellEnd"/>
      <w:r w:rsidRPr="009B6BF1">
        <w:rPr>
          <w:lang w:val="sv-SE"/>
        </w:rPr>
        <w:t xml:space="preserve">, fit-18 ta’ </w:t>
      </w:r>
      <w:proofErr w:type="spellStart"/>
      <w:r w:rsidRPr="009B6BF1">
        <w:rPr>
          <w:lang w:val="sv-SE"/>
        </w:rPr>
        <w:t>Ġunju</w:t>
      </w:r>
      <w:proofErr w:type="spellEnd"/>
      <w:r w:rsidRPr="009B6BF1">
        <w:rPr>
          <w:lang w:val="sv-SE"/>
        </w:rPr>
        <w:t xml:space="preserve"> 2024, </w:t>
      </w:r>
      <w:proofErr w:type="spellStart"/>
      <w:r w:rsidRPr="009B6BF1">
        <w:rPr>
          <w:lang w:val="sv-SE"/>
        </w:rPr>
        <w:t>iċċertifika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b’aċċertament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raġonevoli</w:t>
      </w:r>
      <w:proofErr w:type="spellEnd"/>
      <w:r w:rsidRPr="009B6BF1">
        <w:rPr>
          <w:lang w:val="sv-SE"/>
        </w:rPr>
        <w:t xml:space="preserve"> li r-</w:t>
      </w:r>
      <w:proofErr w:type="spellStart"/>
      <w:r w:rsidRPr="009B6BF1">
        <w:rPr>
          <w:lang w:val="sv-SE"/>
        </w:rPr>
        <w:t>riżorsi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assenjati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għall-baġit</w:t>
      </w:r>
      <w:proofErr w:type="spellEnd"/>
      <w:r w:rsidRPr="009B6BF1">
        <w:rPr>
          <w:lang w:val="sv-SE"/>
        </w:rPr>
        <w:t xml:space="preserve"> tal-Parlament </w:t>
      </w:r>
      <w:proofErr w:type="spellStart"/>
      <w:r w:rsidRPr="009B6BF1">
        <w:rPr>
          <w:lang w:val="sv-SE"/>
        </w:rPr>
        <w:t>intużaw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għall-iskopijiet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previsti</w:t>
      </w:r>
      <w:proofErr w:type="spellEnd"/>
      <w:r w:rsidRPr="009B6BF1">
        <w:rPr>
          <w:lang w:val="sv-SE"/>
        </w:rPr>
        <w:t xml:space="preserve">, </w:t>
      </w:r>
      <w:proofErr w:type="spellStart"/>
      <w:r w:rsidRPr="009B6BF1">
        <w:rPr>
          <w:lang w:val="sv-SE"/>
        </w:rPr>
        <w:t>f’konformità</w:t>
      </w:r>
      <w:proofErr w:type="spellEnd"/>
      <w:r w:rsidRPr="009B6BF1">
        <w:rPr>
          <w:lang w:val="sv-SE"/>
        </w:rPr>
        <w:t xml:space="preserve"> mal-</w:t>
      </w:r>
      <w:proofErr w:type="spellStart"/>
      <w:r w:rsidRPr="009B6BF1">
        <w:rPr>
          <w:lang w:val="sv-SE"/>
        </w:rPr>
        <w:t>prinċipji</w:t>
      </w:r>
      <w:proofErr w:type="spellEnd"/>
      <w:r w:rsidRPr="009B6BF1">
        <w:rPr>
          <w:lang w:val="sv-SE"/>
        </w:rPr>
        <w:t xml:space="preserve"> ta’ </w:t>
      </w:r>
      <w:proofErr w:type="spellStart"/>
      <w:r w:rsidRPr="009B6BF1">
        <w:rPr>
          <w:lang w:val="sv-SE"/>
        </w:rPr>
        <w:t>ġestjoni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finanzjarja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tajba</w:t>
      </w:r>
      <w:proofErr w:type="spellEnd"/>
      <w:r w:rsidRPr="009B6BF1">
        <w:rPr>
          <w:lang w:val="sv-SE"/>
        </w:rPr>
        <w:t>, u li l-</w:t>
      </w:r>
      <w:proofErr w:type="spellStart"/>
      <w:r w:rsidRPr="009B6BF1">
        <w:rPr>
          <w:lang w:val="sv-SE"/>
        </w:rPr>
        <w:t>proċeduri</w:t>
      </w:r>
      <w:proofErr w:type="spellEnd"/>
      <w:r w:rsidRPr="009B6BF1">
        <w:rPr>
          <w:lang w:val="sv-SE"/>
        </w:rPr>
        <w:t xml:space="preserve"> ta’ kontroll </w:t>
      </w:r>
      <w:proofErr w:type="spellStart"/>
      <w:r w:rsidRPr="009B6BF1">
        <w:rPr>
          <w:lang w:val="sv-SE"/>
        </w:rPr>
        <w:t>stabbiliti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joffru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garanziji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neċessarji</w:t>
      </w:r>
      <w:proofErr w:type="spellEnd"/>
      <w:r w:rsidRPr="009B6BF1">
        <w:rPr>
          <w:lang w:val="sv-SE"/>
        </w:rPr>
        <w:t xml:space="preserve"> ta’ </w:t>
      </w:r>
      <w:proofErr w:type="spellStart"/>
      <w:r w:rsidRPr="009B6BF1">
        <w:rPr>
          <w:lang w:val="sv-SE"/>
        </w:rPr>
        <w:t>legalità</w:t>
      </w:r>
      <w:proofErr w:type="spellEnd"/>
      <w:r w:rsidRPr="009B6BF1">
        <w:rPr>
          <w:lang w:val="sv-SE"/>
        </w:rPr>
        <w:t xml:space="preserve"> u </w:t>
      </w:r>
      <w:proofErr w:type="spellStart"/>
      <w:r w:rsidRPr="009B6BF1">
        <w:rPr>
          <w:lang w:val="sv-SE"/>
        </w:rPr>
        <w:t>regolarità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tat-tranżazzjonijiet</w:t>
      </w:r>
      <w:proofErr w:type="spellEnd"/>
      <w:r w:rsidRPr="009B6BF1">
        <w:rPr>
          <w:lang w:val="sv-SE"/>
        </w:rPr>
        <w:t xml:space="preserve"> ta’ </w:t>
      </w:r>
      <w:proofErr w:type="spellStart"/>
      <w:r w:rsidRPr="009B6BF1">
        <w:rPr>
          <w:lang w:val="sv-SE"/>
        </w:rPr>
        <w:t>bażi</w:t>
      </w:r>
      <w:proofErr w:type="spellEnd"/>
      <w:r w:rsidRPr="009B6BF1">
        <w:rPr>
          <w:lang w:val="sv-SE"/>
        </w:rPr>
        <w:t>;</w:t>
      </w:r>
    </w:p>
    <w:p w14:paraId="1D64678D" w14:textId="77777777" w:rsidR="002960BB" w:rsidRPr="009B6BF1" w:rsidRDefault="002960BB" w:rsidP="002960BB">
      <w:pPr>
        <w:spacing w:after="240"/>
        <w:ind w:left="567" w:hanging="567"/>
        <w:rPr>
          <w:lang w:val="sv-SE"/>
        </w:rPr>
      </w:pPr>
      <w:r w:rsidRPr="009B6BF1">
        <w:rPr>
          <w:lang w:val="sv-SE"/>
        </w:rPr>
        <w:t>C.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billi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fl-awditu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tagħha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Qorti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Awdituri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ddikjarat</w:t>
      </w:r>
      <w:proofErr w:type="spellEnd"/>
      <w:r w:rsidRPr="009B6BF1">
        <w:rPr>
          <w:lang w:val="sv-SE"/>
        </w:rPr>
        <w:t xml:space="preserve"> li, fil-</w:t>
      </w:r>
      <w:proofErr w:type="spellStart"/>
      <w:r w:rsidRPr="009B6BF1">
        <w:rPr>
          <w:lang w:val="sv-SE"/>
        </w:rPr>
        <w:t>valutazzjoni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speċifika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tagħha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tan-nefqa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amministrattiva</w:t>
      </w:r>
      <w:proofErr w:type="spellEnd"/>
      <w:r w:rsidRPr="009B6BF1">
        <w:rPr>
          <w:lang w:val="sv-SE"/>
        </w:rPr>
        <w:t xml:space="preserve"> u ta’ </w:t>
      </w:r>
      <w:proofErr w:type="spellStart"/>
      <w:r w:rsidRPr="009B6BF1">
        <w:rPr>
          <w:lang w:val="sv-SE"/>
        </w:rPr>
        <w:t>nefqa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oħra</w:t>
      </w:r>
      <w:proofErr w:type="spellEnd"/>
      <w:r w:rsidRPr="009B6BF1">
        <w:rPr>
          <w:lang w:val="sv-SE"/>
        </w:rPr>
        <w:t xml:space="preserve"> fl-2023, </w:t>
      </w:r>
      <w:proofErr w:type="spellStart"/>
      <w:r w:rsidRPr="009B6BF1">
        <w:rPr>
          <w:lang w:val="sv-SE"/>
        </w:rPr>
        <w:t>ma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identifikat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ebda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dgħufija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serja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fir-rapporti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annwali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attività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istituzzjonijiet</w:t>
      </w:r>
      <w:proofErr w:type="spellEnd"/>
      <w:r w:rsidRPr="009B6BF1">
        <w:rPr>
          <w:lang w:val="sv-SE"/>
        </w:rPr>
        <w:t xml:space="preserve"> u tal-</w:t>
      </w:r>
      <w:proofErr w:type="spellStart"/>
      <w:r w:rsidRPr="009B6BF1">
        <w:rPr>
          <w:lang w:val="sv-SE"/>
        </w:rPr>
        <w:t>korpi</w:t>
      </w:r>
      <w:proofErr w:type="spellEnd"/>
      <w:r w:rsidRPr="009B6BF1">
        <w:rPr>
          <w:lang w:val="sv-SE"/>
        </w:rPr>
        <w:t xml:space="preserve"> li </w:t>
      </w:r>
      <w:proofErr w:type="spellStart"/>
      <w:r w:rsidRPr="009B6BF1">
        <w:rPr>
          <w:lang w:val="sv-SE"/>
        </w:rPr>
        <w:t>eżaminat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kif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meħtieġ</w:t>
      </w:r>
      <w:proofErr w:type="spellEnd"/>
      <w:r w:rsidRPr="009B6BF1">
        <w:rPr>
          <w:lang w:val="sv-SE"/>
        </w:rPr>
        <w:t xml:space="preserve"> bir-</w:t>
      </w:r>
      <w:proofErr w:type="spellStart"/>
      <w:r w:rsidRPr="009B6BF1">
        <w:rPr>
          <w:lang w:val="sv-SE"/>
        </w:rPr>
        <w:t>Regolament</w:t>
      </w:r>
      <w:proofErr w:type="spellEnd"/>
      <w:r w:rsidRPr="009B6BF1">
        <w:rPr>
          <w:lang w:val="sv-SE"/>
        </w:rPr>
        <w:t xml:space="preserve"> (UE, Euratom) 2018/1046;</w:t>
      </w:r>
    </w:p>
    <w:p w14:paraId="2FE5471E" w14:textId="77777777" w:rsidR="002960BB" w:rsidRPr="009B6BF1" w:rsidRDefault="002960BB" w:rsidP="002960BB">
      <w:pPr>
        <w:spacing w:after="240"/>
        <w:ind w:left="567" w:hanging="567"/>
        <w:rPr>
          <w:lang w:val="sv-SE"/>
        </w:rPr>
      </w:pPr>
      <w:r w:rsidRPr="009B6BF1">
        <w:rPr>
          <w:lang w:val="sv-SE"/>
        </w:rPr>
        <w:t>1.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Jagħti</w:t>
      </w:r>
      <w:proofErr w:type="spellEnd"/>
      <w:r w:rsidRPr="009B6BF1">
        <w:rPr>
          <w:lang w:val="sv-SE"/>
        </w:rPr>
        <w:t xml:space="preserve"> l-</w:t>
      </w:r>
      <w:proofErr w:type="spellStart"/>
      <w:r w:rsidRPr="009B6BF1">
        <w:rPr>
          <w:lang w:val="sv-SE"/>
        </w:rPr>
        <w:t>kwittanza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lill</w:t>
      </w:r>
      <w:proofErr w:type="spellEnd"/>
      <w:r w:rsidRPr="009B6BF1">
        <w:rPr>
          <w:lang w:val="sv-SE"/>
        </w:rPr>
        <w:t xml:space="preserve">-President </w:t>
      </w:r>
      <w:proofErr w:type="spellStart"/>
      <w:r w:rsidRPr="009B6BF1">
        <w:rPr>
          <w:lang w:val="sv-SE"/>
        </w:rPr>
        <w:t>tiegħu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għall-implimentazzjoni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baġit</w:t>
      </w:r>
      <w:proofErr w:type="spellEnd"/>
      <w:r w:rsidRPr="009B6BF1">
        <w:rPr>
          <w:lang w:val="sv-SE"/>
        </w:rPr>
        <w:t xml:space="preserve"> tal-Parlament </w:t>
      </w:r>
      <w:proofErr w:type="spellStart"/>
      <w:r w:rsidRPr="009B6BF1">
        <w:rPr>
          <w:lang w:val="sv-SE"/>
        </w:rPr>
        <w:t>Ewropew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għas</w:t>
      </w:r>
      <w:proofErr w:type="spellEnd"/>
      <w:r w:rsidRPr="009B6BF1">
        <w:rPr>
          <w:lang w:val="sv-SE"/>
        </w:rPr>
        <w:t xml:space="preserve">-sena </w:t>
      </w:r>
      <w:proofErr w:type="spellStart"/>
      <w:r w:rsidRPr="009B6BF1">
        <w:rPr>
          <w:lang w:val="sv-SE"/>
        </w:rPr>
        <w:t>finanzjarja</w:t>
      </w:r>
      <w:proofErr w:type="spellEnd"/>
      <w:r w:rsidRPr="009B6BF1">
        <w:rPr>
          <w:lang w:val="sv-SE"/>
        </w:rPr>
        <w:t> 2023;</w:t>
      </w:r>
    </w:p>
    <w:p w14:paraId="1F319E5E" w14:textId="2F2F7E77" w:rsidR="002960BB" w:rsidRPr="009B6BF1" w:rsidRDefault="002960BB" w:rsidP="002960BB">
      <w:pPr>
        <w:ind w:left="567" w:hanging="567"/>
        <w:rPr>
          <w:lang w:val="sv-SE"/>
        </w:rPr>
      </w:pPr>
      <w:r w:rsidRPr="009B6BF1">
        <w:rPr>
          <w:lang w:val="sv-SE"/>
        </w:rPr>
        <w:t>2.</w:t>
      </w:r>
      <w:r w:rsidRPr="009B6BF1">
        <w:rPr>
          <w:lang w:val="sv-SE"/>
        </w:rPr>
        <w:tab/>
      </w:r>
      <w:proofErr w:type="spellStart"/>
      <w:r w:rsidRPr="009B6BF1">
        <w:rPr>
          <w:lang w:val="sv-SE"/>
        </w:rPr>
        <w:t>Jagħti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istruzzjonijiet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lill</w:t>
      </w:r>
      <w:proofErr w:type="spellEnd"/>
      <w:r w:rsidRPr="009B6BF1">
        <w:rPr>
          <w:lang w:val="sv-SE"/>
        </w:rPr>
        <w:t xml:space="preserve">-President </w:t>
      </w:r>
      <w:proofErr w:type="spellStart"/>
      <w:r w:rsidRPr="009B6BF1">
        <w:rPr>
          <w:lang w:val="sv-SE"/>
        </w:rPr>
        <w:t>tiegħu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biex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tgħaddi</w:t>
      </w:r>
      <w:proofErr w:type="spellEnd"/>
      <w:r w:rsidRPr="009B6BF1">
        <w:rPr>
          <w:lang w:val="sv-SE"/>
        </w:rPr>
        <w:t xml:space="preserve"> din id-</w:t>
      </w:r>
      <w:proofErr w:type="spellStart"/>
      <w:r w:rsidRPr="009B6BF1">
        <w:rPr>
          <w:lang w:val="sv-SE"/>
        </w:rPr>
        <w:t>deċiżjoni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lill-Kunsill</w:t>
      </w:r>
      <w:proofErr w:type="spellEnd"/>
      <w:r w:rsidRPr="009B6BF1">
        <w:rPr>
          <w:lang w:val="sv-SE"/>
        </w:rPr>
        <w:t xml:space="preserve">, </w:t>
      </w:r>
      <w:proofErr w:type="spellStart"/>
      <w:r w:rsidRPr="009B6BF1">
        <w:rPr>
          <w:lang w:val="sv-SE"/>
        </w:rPr>
        <w:t>lill-Kummissjoni</w:t>
      </w:r>
      <w:proofErr w:type="spellEnd"/>
      <w:r w:rsidRPr="009B6BF1">
        <w:rPr>
          <w:lang w:val="sv-SE"/>
        </w:rPr>
        <w:t xml:space="preserve"> u </w:t>
      </w:r>
      <w:proofErr w:type="spellStart"/>
      <w:r w:rsidRPr="009B6BF1">
        <w:rPr>
          <w:lang w:val="sv-SE"/>
        </w:rPr>
        <w:t>lill-Qorti</w:t>
      </w:r>
      <w:proofErr w:type="spellEnd"/>
      <w:r w:rsidRPr="009B6BF1">
        <w:rPr>
          <w:lang w:val="sv-SE"/>
        </w:rPr>
        <w:t xml:space="preserve"> tal-</w:t>
      </w:r>
      <w:proofErr w:type="spellStart"/>
      <w:r w:rsidRPr="009B6BF1">
        <w:rPr>
          <w:lang w:val="sv-SE"/>
        </w:rPr>
        <w:t>Awdituri</w:t>
      </w:r>
      <w:proofErr w:type="spellEnd"/>
      <w:r w:rsidRPr="009B6BF1">
        <w:rPr>
          <w:lang w:val="sv-SE"/>
        </w:rPr>
        <w:t xml:space="preserve">, u </w:t>
      </w:r>
      <w:proofErr w:type="spellStart"/>
      <w:r w:rsidRPr="009B6BF1">
        <w:rPr>
          <w:lang w:val="sv-SE"/>
        </w:rPr>
        <w:t>biex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jiżgura</w:t>
      </w:r>
      <w:proofErr w:type="spellEnd"/>
      <w:r w:rsidRPr="009B6BF1">
        <w:rPr>
          <w:lang w:val="sv-SE"/>
        </w:rPr>
        <w:t xml:space="preserve"> li </w:t>
      </w:r>
      <w:proofErr w:type="spellStart"/>
      <w:r w:rsidRPr="009B6BF1">
        <w:rPr>
          <w:lang w:val="sv-SE"/>
        </w:rPr>
        <w:t>tiġi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ppubblikata</w:t>
      </w:r>
      <w:proofErr w:type="spellEnd"/>
      <w:r w:rsidRPr="009B6BF1">
        <w:rPr>
          <w:lang w:val="sv-SE"/>
        </w:rPr>
        <w:t xml:space="preserve"> </w:t>
      </w:r>
      <w:proofErr w:type="spellStart"/>
      <w:r w:rsidRPr="009B6BF1">
        <w:rPr>
          <w:lang w:val="sv-SE"/>
        </w:rPr>
        <w:t>f’</w:t>
      </w:r>
      <w:r w:rsidRPr="009B6BF1">
        <w:rPr>
          <w:i/>
          <w:iCs/>
          <w:lang w:val="sv-SE"/>
        </w:rPr>
        <w:t>Il-Ġurnal</w:t>
      </w:r>
      <w:proofErr w:type="spellEnd"/>
      <w:r w:rsidRPr="009B6BF1">
        <w:rPr>
          <w:i/>
          <w:iCs/>
          <w:lang w:val="sv-SE"/>
        </w:rPr>
        <w:t xml:space="preserve"> </w:t>
      </w:r>
      <w:proofErr w:type="spellStart"/>
      <w:r w:rsidRPr="009B6BF1">
        <w:rPr>
          <w:i/>
          <w:iCs/>
          <w:lang w:val="sv-SE"/>
        </w:rPr>
        <w:t>Uffiċjali</w:t>
      </w:r>
      <w:proofErr w:type="spellEnd"/>
      <w:r w:rsidRPr="009B6BF1">
        <w:rPr>
          <w:i/>
          <w:iCs/>
          <w:lang w:val="sv-SE"/>
        </w:rPr>
        <w:t xml:space="preserve"> tal-</w:t>
      </w:r>
      <w:proofErr w:type="spellStart"/>
      <w:r w:rsidRPr="009B6BF1">
        <w:rPr>
          <w:i/>
          <w:iCs/>
          <w:lang w:val="sv-SE"/>
        </w:rPr>
        <w:t>Unjoni</w:t>
      </w:r>
      <w:proofErr w:type="spellEnd"/>
      <w:r w:rsidRPr="009B6BF1">
        <w:rPr>
          <w:i/>
          <w:iCs/>
          <w:lang w:val="sv-SE"/>
        </w:rPr>
        <w:t xml:space="preserve"> </w:t>
      </w:r>
      <w:proofErr w:type="spellStart"/>
      <w:r w:rsidRPr="009B6BF1">
        <w:rPr>
          <w:i/>
          <w:iCs/>
          <w:lang w:val="sv-SE"/>
        </w:rPr>
        <w:t>Ewropea</w:t>
      </w:r>
      <w:proofErr w:type="spellEnd"/>
      <w:r w:rsidRPr="009B6BF1">
        <w:rPr>
          <w:lang w:val="sv-SE"/>
        </w:rPr>
        <w:t xml:space="preserve"> (</w:t>
      </w:r>
      <w:proofErr w:type="spellStart"/>
      <w:r w:rsidRPr="009B6BF1">
        <w:rPr>
          <w:lang w:val="sv-SE"/>
        </w:rPr>
        <w:t>serje</w:t>
      </w:r>
      <w:proofErr w:type="spellEnd"/>
      <w:r w:rsidRPr="009B6BF1">
        <w:rPr>
          <w:lang w:val="sv-SE"/>
        </w:rPr>
        <w:t xml:space="preserve"> L).</w:t>
      </w:r>
    </w:p>
    <w:p w14:paraId="67EAD24B" w14:textId="4D954175" w:rsidR="00E365E1" w:rsidRPr="002960BB" w:rsidRDefault="00E365E1" w:rsidP="002960BB">
      <w:pPr>
        <w:pStyle w:val="ATHeading3"/>
        <w:rPr>
          <w:lang w:val="sv-SE"/>
        </w:rPr>
      </w:pPr>
    </w:p>
    <w:sectPr w:rsidR="00E365E1" w:rsidRPr="002960BB" w:rsidSect="00B93E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E6ED7" w14:textId="77777777" w:rsidR="001B50CD" w:rsidRPr="00B93E93" w:rsidRDefault="001B50CD">
      <w:r w:rsidRPr="00B93E93">
        <w:separator/>
      </w:r>
    </w:p>
  </w:endnote>
  <w:endnote w:type="continuationSeparator" w:id="0">
    <w:p w14:paraId="60CB9949" w14:textId="77777777" w:rsidR="001B50CD" w:rsidRPr="00B93E93" w:rsidRDefault="001B50CD">
      <w:r w:rsidRPr="00B93E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03809" w14:textId="77777777" w:rsidR="00064002" w:rsidRPr="00B93E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714F" w14:textId="77777777" w:rsidR="00064002" w:rsidRPr="00B93E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B0110" w14:textId="77777777" w:rsidR="00064002" w:rsidRPr="00B93E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480F0" w14:textId="77777777" w:rsidR="001B50CD" w:rsidRPr="00B93E93" w:rsidRDefault="001B50CD">
      <w:r w:rsidRPr="00B93E93">
        <w:separator/>
      </w:r>
    </w:p>
  </w:footnote>
  <w:footnote w:type="continuationSeparator" w:id="0">
    <w:p w14:paraId="3A119D1E" w14:textId="77777777" w:rsidR="001B50CD" w:rsidRPr="00B93E93" w:rsidRDefault="001B50CD">
      <w:r w:rsidRPr="00B93E93">
        <w:continuationSeparator/>
      </w:r>
    </w:p>
  </w:footnote>
  <w:footnote w:id="1">
    <w:p w14:paraId="11F6837B" w14:textId="77777777" w:rsidR="002960BB" w:rsidRPr="009B6BF1" w:rsidRDefault="002960BB" w:rsidP="002960BB">
      <w:pPr>
        <w:ind w:left="567" w:hanging="567"/>
        <w:rPr>
          <w:lang w:val="fi-FI"/>
        </w:rPr>
      </w:pPr>
      <w:r w:rsidRPr="00451BCE">
        <w:rPr>
          <w:rStyle w:val="FootnoteReference"/>
        </w:rPr>
        <w:footnoteRef/>
      </w:r>
      <w:r w:rsidRPr="009B6BF1">
        <w:rPr>
          <w:lang w:val="fi-FI"/>
        </w:rPr>
        <w:t xml:space="preserve"> </w:t>
      </w:r>
      <w:r w:rsidRPr="009B6BF1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9B6BF1">
          <w:rPr>
            <w:color w:val="0563C1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9B6BF1">
        <w:rPr>
          <w:shd w:val="clear" w:color="auto" w:fill="FFFFFF"/>
          <w:lang w:val="fi-FI"/>
        </w:rPr>
        <w:t>.</w:t>
      </w:r>
    </w:p>
  </w:footnote>
  <w:footnote w:id="2">
    <w:p w14:paraId="391EBA0F" w14:textId="77777777" w:rsidR="002960BB" w:rsidRPr="002960BB" w:rsidRDefault="002960BB" w:rsidP="002960BB">
      <w:pPr>
        <w:pStyle w:val="FootnoteText"/>
        <w:ind w:left="567" w:hanging="567"/>
        <w:rPr>
          <w:sz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C, C/2024/5462, 10.10.2024, ELI: </w:t>
      </w:r>
      <w:hyperlink r:id="rId2" w:history="1">
        <w:r w:rsidRPr="002960BB">
          <w:rPr>
            <w:rStyle w:val="Hyperlink1"/>
            <w:rFonts w:eastAsiaTheme="minorHAnsi"/>
            <w:sz w:val="24"/>
            <w:lang w:val="fi-FI"/>
          </w:rPr>
          <w:t>http://data.europa.eu/eli/C/2024/5462/oj</w:t>
        </w:r>
      </w:hyperlink>
      <w:r w:rsidRPr="002960BB">
        <w:rPr>
          <w:sz w:val="24"/>
          <w:shd w:val="clear" w:color="auto" w:fill="FFFFFF"/>
          <w:lang w:val="fi-FI"/>
        </w:rPr>
        <w:t>.</w:t>
      </w:r>
    </w:p>
  </w:footnote>
  <w:footnote w:id="3">
    <w:p w14:paraId="6AD4AA03" w14:textId="77777777" w:rsidR="002960BB" w:rsidRPr="002960BB" w:rsidRDefault="002960BB" w:rsidP="002960BB">
      <w:pPr>
        <w:pStyle w:val="FootnoteText"/>
        <w:ind w:left="567" w:hanging="567"/>
        <w:rPr>
          <w:sz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C, C/2024/3115, 23.5.2024, ELI: </w:t>
      </w:r>
      <w:hyperlink r:id="rId3" w:history="1">
        <w:r w:rsidRPr="002960BB">
          <w:rPr>
            <w:rStyle w:val="Hyperlink1"/>
            <w:rFonts w:eastAsiaTheme="minorHAnsi"/>
            <w:sz w:val="24"/>
            <w:lang w:val="fi-FI"/>
          </w:rPr>
          <w:t>http://data.europa.eu/eli/C/2024/3115/oj</w:t>
        </w:r>
      </w:hyperlink>
      <w:r w:rsidRPr="002960BB">
        <w:rPr>
          <w:sz w:val="24"/>
          <w:shd w:val="clear" w:color="auto" w:fill="FFFFFF"/>
          <w:lang w:val="fi-FI"/>
        </w:rPr>
        <w:t>.</w:t>
      </w:r>
    </w:p>
  </w:footnote>
  <w:footnote w:id="4">
    <w:p w14:paraId="7B8B29C0" w14:textId="77777777" w:rsidR="002960BB" w:rsidRPr="002960BB" w:rsidRDefault="002960BB" w:rsidP="002960BB">
      <w:pPr>
        <w:pStyle w:val="FootnoteText"/>
        <w:ind w:left="567" w:hanging="567"/>
        <w:rPr>
          <w:sz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C, C/2024/5882, 9.10.2024, ELI: </w:t>
      </w:r>
      <w:hyperlink r:id="rId4" w:history="1">
        <w:r w:rsidRPr="002960BB">
          <w:rPr>
            <w:rStyle w:val="Hyperlink1"/>
            <w:rFonts w:eastAsiaTheme="minorHAnsi"/>
            <w:sz w:val="24"/>
            <w:lang w:val="fi-FI"/>
          </w:rPr>
          <w:t>http://data.europa.eu/eli/C/2024/5882/oj</w:t>
        </w:r>
      </w:hyperlink>
      <w:r w:rsidRPr="002960BB">
        <w:rPr>
          <w:sz w:val="24"/>
          <w:shd w:val="clear" w:color="auto" w:fill="FFFFFF"/>
          <w:lang w:val="fi-FI"/>
        </w:rPr>
        <w:t>.</w:t>
      </w:r>
    </w:p>
  </w:footnote>
  <w:footnote w:id="5">
    <w:p w14:paraId="24CDA3E9" w14:textId="77777777" w:rsidR="002960BB" w:rsidRPr="002960BB" w:rsidRDefault="002960BB" w:rsidP="002960BB">
      <w:pPr>
        <w:pStyle w:val="FootnoteText"/>
        <w:ind w:left="567" w:hanging="567"/>
        <w:rPr>
          <w:sz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C, C/2024/6041, 10.10.2024, ELI: </w:t>
      </w:r>
      <w:hyperlink r:id="rId5" w:history="1">
        <w:r w:rsidRPr="002960BB">
          <w:rPr>
            <w:rStyle w:val="Hyperlink1"/>
            <w:rFonts w:eastAsiaTheme="minorHAnsi"/>
            <w:sz w:val="24"/>
            <w:lang w:val="fi-FI"/>
          </w:rPr>
          <w:t>http://data.europa.eu/eli/C/2024/6041/oj</w:t>
        </w:r>
      </w:hyperlink>
      <w:r w:rsidRPr="002960BB">
        <w:rPr>
          <w:sz w:val="24"/>
          <w:shd w:val="clear" w:color="auto" w:fill="FFFFFF"/>
          <w:lang w:val="fi-FI"/>
        </w:rPr>
        <w:t>.</w:t>
      </w:r>
    </w:p>
  </w:footnote>
  <w:footnote w:id="6">
    <w:p w14:paraId="0015F08C" w14:textId="77777777" w:rsidR="002960BB" w:rsidRPr="002960BB" w:rsidRDefault="002960BB" w:rsidP="002960BB">
      <w:pPr>
        <w:pStyle w:val="FootnoteText"/>
        <w:ind w:left="567" w:hanging="567"/>
        <w:rPr>
          <w:sz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L 193, 30.7.2018, p. 1, ELI: </w:t>
      </w:r>
      <w:hyperlink r:id="rId6" w:history="1">
        <w:r w:rsidRPr="002960BB">
          <w:rPr>
            <w:rStyle w:val="Hyperlink1"/>
            <w:rFonts w:eastAsiaTheme="minorHAnsi"/>
            <w:sz w:val="24"/>
            <w:lang w:val="fi-FI"/>
          </w:rPr>
          <w:t>http://data.europa.eu/eli/reg/2018/1046/oj</w:t>
        </w:r>
      </w:hyperlink>
      <w:r w:rsidRPr="002960BB">
        <w:rPr>
          <w:sz w:val="24"/>
          <w:lang w:val="fi-FI"/>
        </w:rPr>
        <w:t>.</w:t>
      </w:r>
    </w:p>
  </w:footnote>
  <w:footnote w:id="7">
    <w:p w14:paraId="64B9E899" w14:textId="77777777" w:rsidR="002960BB" w:rsidRPr="002960BB" w:rsidRDefault="002960BB" w:rsidP="002960BB">
      <w:pPr>
        <w:pStyle w:val="FootnoteText"/>
        <w:ind w:left="567" w:hanging="567"/>
        <w:rPr>
          <w:sz w:val="24"/>
          <w:szCs w:val="24"/>
          <w:lang w:val="fi-FI"/>
        </w:rPr>
      </w:pPr>
      <w:r w:rsidRPr="00451BCE">
        <w:rPr>
          <w:rStyle w:val="FootnoteReference"/>
          <w:sz w:val="24"/>
        </w:rPr>
        <w:footnoteRef/>
      </w:r>
      <w:r w:rsidRPr="002960BB">
        <w:rPr>
          <w:sz w:val="24"/>
          <w:lang w:val="fi-FI"/>
        </w:rPr>
        <w:t xml:space="preserve"> </w:t>
      </w:r>
      <w:r w:rsidRPr="002960BB">
        <w:rPr>
          <w:sz w:val="24"/>
          <w:lang w:val="fi-FI"/>
        </w:rPr>
        <w:tab/>
        <w:t xml:space="preserve">ĠU L, 2024/2509, 26.9.2024, ELI: </w:t>
      </w:r>
      <w:hyperlink r:id="rId7" w:tgtFrame="_blank" w:history="1">
        <w:r w:rsidRPr="002960BB">
          <w:rPr>
            <w:rStyle w:val="Hyperlink1"/>
            <w:rFonts w:eastAsiaTheme="minorHAnsi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2960B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9C98" w14:textId="77777777" w:rsidR="00064002" w:rsidRPr="00B93E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FCDB" w14:textId="77777777" w:rsidR="00064002" w:rsidRPr="00B93E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AB0C0" w14:textId="77777777" w:rsidR="00064002" w:rsidRPr="00B93E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9744264">
    <w:abstractNumId w:val="9"/>
  </w:num>
  <w:num w:numId="2" w16cid:durableId="853499096">
    <w:abstractNumId w:val="9"/>
  </w:num>
  <w:num w:numId="3" w16cid:durableId="1649896474">
    <w:abstractNumId w:val="7"/>
  </w:num>
  <w:num w:numId="4" w16cid:durableId="629291174">
    <w:abstractNumId w:val="7"/>
  </w:num>
  <w:num w:numId="5" w16cid:durableId="1893812310">
    <w:abstractNumId w:val="6"/>
  </w:num>
  <w:num w:numId="6" w16cid:durableId="240332617">
    <w:abstractNumId w:val="6"/>
  </w:num>
  <w:num w:numId="7" w16cid:durableId="1630166478">
    <w:abstractNumId w:val="5"/>
  </w:num>
  <w:num w:numId="8" w16cid:durableId="909269427">
    <w:abstractNumId w:val="5"/>
  </w:num>
  <w:num w:numId="9" w16cid:durableId="585309239">
    <w:abstractNumId w:val="4"/>
  </w:num>
  <w:num w:numId="10" w16cid:durableId="1223905249">
    <w:abstractNumId w:val="4"/>
  </w:num>
  <w:num w:numId="11" w16cid:durableId="1624922284">
    <w:abstractNumId w:val="8"/>
  </w:num>
  <w:num w:numId="12" w16cid:durableId="2082868763">
    <w:abstractNumId w:val="8"/>
  </w:num>
  <w:num w:numId="13" w16cid:durableId="821313095">
    <w:abstractNumId w:val="3"/>
  </w:num>
  <w:num w:numId="14" w16cid:durableId="284697480">
    <w:abstractNumId w:val="3"/>
  </w:num>
  <w:num w:numId="15" w16cid:durableId="666638223">
    <w:abstractNumId w:val="2"/>
  </w:num>
  <w:num w:numId="16" w16cid:durableId="722368606">
    <w:abstractNumId w:val="2"/>
  </w:num>
  <w:num w:numId="17" w16cid:durableId="1450121463">
    <w:abstractNumId w:val="1"/>
  </w:num>
  <w:num w:numId="18" w16cid:durableId="1735884365">
    <w:abstractNumId w:val="1"/>
  </w:num>
  <w:num w:numId="19" w16cid:durableId="643125897">
    <w:abstractNumId w:val="0"/>
  </w:num>
  <w:num w:numId="20" w16cid:durableId="265889358">
    <w:abstractNumId w:val="0"/>
  </w:num>
  <w:num w:numId="21" w16cid:durableId="117260791">
    <w:abstractNumId w:val="9"/>
  </w:num>
  <w:num w:numId="22" w16cid:durableId="2117745266">
    <w:abstractNumId w:val="7"/>
  </w:num>
  <w:num w:numId="23" w16cid:durableId="857935857">
    <w:abstractNumId w:val="6"/>
  </w:num>
  <w:num w:numId="24" w16cid:durableId="1488131548">
    <w:abstractNumId w:val="5"/>
  </w:num>
  <w:num w:numId="25" w16cid:durableId="116726808">
    <w:abstractNumId w:val="4"/>
  </w:num>
  <w:num w:numId="26" w16cid:durableId="538518321">
    <w:abstractNumId w:val="8"/>
  </w:num>
  <w:num w:numId="27" w16cid:durableId="1333293830">
    <w:abstractNumId w:val="3"/>
  </w:num>
  <w:num w:numId="28" w16cid:durableId="92482728">
    <w:abstractNumId w:val="2"/>
  </w:num>
  <w:num w:numId="29" w16cid:durableId="1460494912">
    <w:abstractNumId w:val="1"/>
  </w:num>
  <w:num w:numId="30" w16cid:durableId="844855989">
    <w:abstractNumId w:val="0"/>
  </w:num>
  <w:num w:numId="31" w16cid:durableId="132404334">
    <w:abstractNumId w:val="9"/>
  </w:num>
  <w:num w:numId="32" w16cid:durableId="1518498723">
    <w:abstractNumId w:val="7"/>
  </w:num>
  <w:num w:numId="33" w16cid:durableId="179861840">
    <w:abstractNumId w:val="6"/>
  </w:num>
  <w:num w:numId="34" w16cid:durableId="1391881086">
    <w:abstractNumId w:val="5"/>
  </w:num>
  <w:num w:numId="35" w16cid:durableId="1616137392">
    <w:abstractNumId w:val="4"/>
  </w:num>
  <w:num w:numId="36" w16cid:durableId="1337683410">
    <w:abstractNumId w:val="8"/>
  </w:num>
  <w:num w:numId="37" w16cid:durableId="653680925">
    <w:abstractNumId w:val="3"/>
  </w:num>
  <w:num w:numId="38" w16cid:durableId="1649364236">
    <w:abstractNumId w:val="2"/>
  </w:num>
  <w:num w:numId="39" w16cid:durableId="29887608">
    <w:abstractNumId w:val="1"/>
  </w:num>
  <w:num w:numId="40" w16cid:durableId="1353843456">
    <w:abstractNumId w:val="0"/>
  </w:num>
  <w:num w:numId="41" w16cid:durableId="805926698">
    <w:abstractNumId w:val="10"/>
  </w:num>
  <w:num w:numId="42" w16cid:durableId="707728367">
    <w:abstractNumId w:val="10"/>
  </w:num>
  <w:num w:numId="43" w16cid:durableId="187304308">
    <w:abstractNumId w:val="10"/>
  </w:num>
  <w:num w:numId="44" w16cid:durableId="16218417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MT"/>
    <w:docVar w:name="dvnumam" w:val="0"/>
    <w:docVar w:name="dvpe" w:val="764.999"/>
    <w:docVar w:name="dvrapporteur" w:val="Rapporteur: "/>
    <w:docVar w:name="dvtitre" w:val="Deċiżjoni tal-Parlament Ewropew tas-7 ta' Mejju 2025 dwar il-kwittanza għall-implimentazzjoni tal-baġit ġenerali tal-Unjoni Ewropea għas-sena finanzjarja 2023, Taqsima I – Il-Parlament Ewropew(2024/2020(DEC))"/>
  </w:docVars>
  <w:rsids>
    <w:rsidRoot w:val="001B50CD"/>
    <w:rsid w:val="00002272"/>
    <w:rsid w:val="00064002"/>
    <w:rsid w:val="000677B9"/>
    <w:rsid w:val="000831BA"/>
    <w:rsid w:val="000A42CC"/>
    <w:rsid w:val="000B3BA1"/>
    <w:rsid w:val="000E7DD9"/>
    <w:rsid w:val="0010095E"/>
    <w:rsid w:val="00122000"/>
    <w:rsid w:val="00125B37"/>
    <w:rsid w:val="00187494"/>
    <w:rsid w:val="001B50CD"/>
    <w:rsid w:val="001F32AE"/>
    <w:rsid w:val="002767FF"/>
    <w:rsid w:val="002960B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40E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2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402"/>
    <w:rsid w:val="00A411D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E93"/>
    <w:rsid w:val="00BB2F4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66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38F16"/>
  <w15:chartTrackingRefBased/>
  <w15:docId w15:val="{7076C5ED-4E1F-4234-905F-A20B1F1B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166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B166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B166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B1666"/>
    <w:rPr>
      <w:sz w:val="24"/>
      <w:lang w:val="mt-MT"/>
    </w:rPr>
  </w:style>
  <w:style w:type="paragraph" w:styleId="BalloonText">
    <w:name w:val="Balloon Text"/>
    <w:basedOn w:val="Normal"/>
    <w:link w:val="BalloonTextChar"/>
    <w:rsid w:val="00122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2000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uiPriority w:val="99"/>
    <w:rsid w:val="002960BB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296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60BB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0BB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file:///\\MUSTALLAMYDOC01\UserData$\llemcke\Documents\Discharges%202025_2\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A0C12-76C6-4BE1-85E5-49EEF56C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2025-11-27T14:00:00Z</dcterms:created>
  <dcterms:modified xsi:type="dcterms:W3CDTF">2025-11-27T14:00:00Z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