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7B09" w14:paraId="26F730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BCF0DD" w14:textId="77777777" w:rsidR="00751A4A" w:rsidRPr="008E7B09" w:rsidRDefault="00F8235B" w:rsidP="0010095E">
            <w:pPr>
              <w:pStyle w:val="EPName"/>
            </w:pPr>
            <w:r w:rsidRPr="008E7B09">
              <w:t>Parlament Europejski</w:t>
            </w:r>
          </w:p>
          <w:p w14:paraId="5C711B89" w14:textId="77777777" w:rsidR="00751A4A" w:rsidRPr="008E7B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7B09">
              <w:t>2024</w:t>
            </w:r>
            <w:r w:rsidR="00817416" w:rsidRPr="008E7B09">
              <w:t>-202</w:t>
            </w:r>
            <w:r w:rsidRPr="008E7B09">
              <w:t>9</w:t>
            </w:r>
          </w:p>
        </w:tc>
        <w:tc>
          <w:tcPr>
            <w:tcW w:w="2268" w:type="dxa"/>
            <w:shd w:val="clear" w:color="auto" w:fill="auto"/>
          </w:tcPr>
          <w:p w14:paraId="7A3A3B05" w14:textId="77777777" w:rsidR="00751A4A" w:rsidRPr="008E7B09" w:rsidRDefault="00187494" w:rsidP="0010095E">
            <w:pPr>
              <w:pStyle w:val="EPLogo"/>
            </w:pPr>
            <w:r w:rsidRPr="008E7B09">
              <w:rPr>
                <w:noProof/>
                <w:lang w:val="en-GB"/>
              </w:rPr>
              <w:drawing>
                <wp:inline distT="0" distB="0" distL="0" distR="0" wp14:anchorId="715D3462" wp14:editId="1FAF97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07623C" w14:textId="77777777" w:rsidR="00D058B8" w:rsidRPr="008E7B09" w:rsidRDefault="00D058B8" w:rsidP="004C5D52">
      <w:pPr>
        <w:pStyle w:val="LineTop"/>
      </w:pPr>
    </w:p>
    <w:p w14:paraId="5A507AB3" w14:textId="77777777" w:rsidR="00680577" w:rsidRPr="008E7B09" w:rsidRDefault="00F8235B" w:rsidP="00680577">
      <w:pPr>
        <w:pStyle w:val="EPBodyTA1"/>
      </w:pPr>
      <w:r w:rsidRPr="008E7B09">
        <w:t>TEKSTY PRZYJĘTE</w:t>
      </w:r>
    </w:p>
    <w:p w14:paraId="5C801C3D" w14:textId="77777777" w:rsidR="00D058B8" w:rsidRPr="008E7B09" w:rsidRDefault="00D058B8" w:rsidP="00D058B8">
      <w:pPr>
        <w:pStyle w:val="LineBottom"/>
      </w:pPr>
    </w:p>
    <w:p w14:paraId="39C829A0" w14:textId="77777777" w:rsidR="00F8235B" w:rsidRPr="008E7B09" w:rsidRDefault="00F8235B" w:rsidP="00F8235B">
      <w:pPr>
        <w:pStyle w:val="ATHeading1"/>
      </w:pPr>
      <w:bookmarkStart w:id="0" w:name="TANumber"/>
      <w:r w:rsidRPr="008E7B09">
        <w:t>P10_TA(2025)00</w:t>
      </w:r>
      <w:bookmarkEnd w:id="0"/>
      <w:r w:rsidR="00C54907">
        <w:t>78</w:t>
      </w:r>
    </w:p>
    <w:p w14:paraId="4EF1B451" w14:textId="77777777" w:rsidR="00F8235B" w:rsidRPr="00234058" w:rsidRDefault="00234058" w:rsidP="00F8235B">
      <w:pPr>
        <w:pStyle w:val="ATHeading2"/>
      </w:pPr>
      <w:r w:rsidRPr="00234058">
        <w:t>Absolutorium za rok 2023: budżet ogólny UE – Parlament Europejski</w:t>
      </w:r>
    </w:p>
    <w:p w14:paraId="299F756C" w14:textId="77777777" w:rsidR="00F8235B" w:rsidRPr="008E7B09" w:rsidRDefault="00F8235B" w:rsidP="00F8235B">
      <w:pPr>
        <w:rPr>
          <w:i/>
          <w:vanish/>
        </w:rPr>
      </w:pPr>
      <w:r w:rsidRPr="008E7B09">
        <w:rPr>
          <w:i/>
        </w:rPr>
        <w:fldChar w:fldCharType="begin"/>
      </w:r>
      <w:r w:rsidRPr="008E7B09">
        <w:rPr>
          <w:i/>
        </w:rPr>
        <w:instrText xml:space="preserve"> TC"(</w:instrText>
      </w:r>
      <w:bookmarkStart w:id="1" w:name="DocNumber"/>
      <w:r w:rsidRPr="008E7B09">
        <w:rPr>
          <w:i/>
        </w:rPr>
        <w:instrText>A10-0062/2025</w:instrText>
      </w:r>
      <w:bookmarkEnd w:id="1"/>
      <w:r w:rsidRPr="008E7B09">
        <w:rPr>
          <w:i/>
        </w:rPr>
        <w:instrText xml:space="preserve"> - Sprawozdawca: Monika </w:instrText>
      </w:r>
      <w:proofErr w:type="spellStart"/>
      <w:r w:rsidRPr="008E7B09">
        <w:rPr>
          <w:i/>
        </w:rPr>
        <w:instrText>Hohlmeier</w:instrText>
      </w:r>
      <w:proofErr w:type="spellEnd"/>
      <w:r w:rsidRPr="008E7B09">
        <w:rPr>
          <w:i/>
        </w:rPr>
        <w:instrText xml:space="preserve">)"\l3 \n&gt; \* MERGEFORMAT </w:instrText>
      </w:r>
      <w:r w:rsidRPr="008E7B09">
        <w:rPr>
          <w:i/>
        </w:rPr>
        <w:fldChar w:fldCharType="end"/>
      </w:r>
    </w:p>
    <w:p w14:paraId="65687C96" w14:textId="77777777" w:rsidR="00F8235B" w:rsidRPr="008E7B09" w:rsidRDefault="00F8235B" w:rsidP="00F8235B">
      <w:pPr>
        <w:rPr>
          <w:vanish/>
        </w:rPr>
      </w:pPr>
      <w:bookmarkStart w:id="2" w:name="Commission"/>
      <w:r w:rsidRPr="008E7B09">
        <w:rPr>
          <w:vanish/>
        </w:rPr>
        <w:t>Komisja Kontroli Budżetowej</w:t>
      </w:r>
      <w:bookmarkEnd w:id="2"/>
    </w:p>
    <w:p w14:paraId="748063DA" w14:textId="77777777" w:rsidR="00F8235B" w:rsidRPr="008E7B09" w:rsidRDefault="00F8235B" w:rsidP="00F8235B">
      <w:pPr>
        <w:rPr>
          <w:vanish/>
        </w:rPr>
      </w:pPr>
      <w:bookmarkStart w:id="3" w:name="PE"/>
      <w:r w:rsidRPr="008E7B09">
        <w:rPr>
          <w:vanish/>
        </w:rPr>
        <w:t>PE764.999</w:t>
      </w:r>
      <w:bookmarkEnd w:id="3"/>
    </w:p>
    <w:p w14:paraId="7B097786" w14:textId="17B06E57" w:rsidR="001B52CB" w:rsidRPr="00364D32" w:rsidRDefault="001B52CB" w:rsidP="001B52CB">
      <w:pPr>
        <w:pStyle w:val="ATHeading3"/>
      </w:pPr>
      <w:r w:rsidRPr="00364D32">
        <w:t>Decyzja Parlamentu Europejskiego z dnia 7 maja 2025 r. w sprawie absolutorium z wykonania budżetu ogólnego Unii Europejskiej za rok budżetowy 2023, sekcja I – Parlament Europejski (2024/2020(DEC))</w:t>
      </w:r>
    </w:p>
    <w:p w14:paraId="1B54CA07" w14:textId="77777777" w:rsidR="008C7B59" w:rsidRPr="00326E85" w:rsidRDefault="008C7B59" w:rsidP="008C7B59">
      <w:pPr>
        <w:pStyle w:val="EPComma"/>
      </w:pPr>
      <w:bookmarkStart w:id="4" w:name="TextBodyBegin"/>
      <w:bookmarkEnd w:id="4"/>
      <w:r w:rsidRPr="00326E85">
        <w:rPr>
          <w:i/>
        </w:rPr>
        <w:t>Parlament Europejski,</w:t>
      </w:r>
    </w:p>
    <w:p w14:paraId="3DCDD5C9" w14:textId="7E0C8C0F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budżet ogólny Unii Europejskiej na rok budżetowy 2023</w:t>
      </w:r>
      <w:r w:rsidR="00D1794F">
        <w:rPr>
          <w:rStyle w:val="FootnoteReference"/>
        </w:rPr>
        <w:footnoteReference w:id="1"/>
      </w:r>
      <w:r w:rsidRPr="00364D32">
        <w:t>,</w:t>
      </w:r>
    </w:p>
    <w:p w14:paraId="1C8F5165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skonsolidowane roczne sprawozdanie finansowe Unii Europejskiej za rok budżetowy 2023 (</w:t>
      </w:r>
      <w:proofErr w:type="gramStart"/>
      <w:r w:rsidRPr="00364D32">
        <w:t>COM(</w:t>
      </w:r>
      <w:proofErr w:type="gramEnd"/>
      <w:r w:rsidRPr="00364D32">
        <w:t>2024)0272 – C10</w:t>
      </w:r>
      <w:r w:rsidRPr="00364D32">
        <w:noBreakHyphen/>
        <w:t>0068/2024)</w:t>
      </w:r>
      <w:r w:rsidRPr="00364D32">
        <w:rPr>
          <w:noProof/>
          <w:vertAlign w:val="superscript"/>
        </w:rPr>
        <w:footnoteReference w:id="2"/>
      </w:r>
      <w:r w:rsidRPr="00364D32">
        <w:t>,</w:t>
      </w:r>
    </w:p>
    <w:p w14:paraId="41324D35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sprawozdanie z zarządzania budżetem i finansami za rok budżetowy 2023, sekcja I – Parlament Europejski</w:t>
      </w:r>
      <w:r w:rsidRPr="00364D32">
        <w:rPr>
          <w:noProof/>
          <w:vertAlign w:val="superscript"/>
        </w:rPr>
        <w:footnoteReference w:id="3"/>
      </w:r>
      <w:r w:rsidRPr="00364D32">
        <w:t>,</w:t>
      </w:r>
    </w:p>
    <w:p w14:paraId="41C8C8F7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sprawozdanie roczne audytora wewnętrznego za rok budżetowy 2023,</w:t>
      </w:r>
    </w:p>
    <w:p w14:paraId="4ED275FC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sprawozdanie roczne Trybunału Obrachunkowego dotyczące wykonania budżetu za rok budżetowy 2023 wraz z odpowiedziami instytucji</w:t>
      </w:r>
      <w:r w:rsidRPr="00364D32">
        <w:rPr>
          <w:noProof/>
          <w:vertAlign w:val="superscript"/>
        </w:rPr>
        <w:footnoteReference w:id="4"/>
      </w:r>
      <w:r w:rsidRPr="00364D32">
        <w:t>,</w:t>
      </w:r>
    </w:p>
    <w:p w14:paraId="7B051E9B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poświadczenie wiarygodności</w:t>
      </w:r>
      <w:r w:rsidRPr="00364D32">
        <w:rPr>
          <w:noProof/>
          <w:vertAlign w:val="superscript"/>
        </w:rPr>
        <w:footnoteReference w:id="5"/>
      </w:r>
      <w:r w:rsidRPr="00364D32">
        <w:t xml:space="preserve"> rachunków, jak również legalności i prawidłowości operacji leżących u ich podstaw przedłożone przez Trybunał Obrachunkowy za rok budżetowy 2023 zgodnie z art. 287 Traktatu o funkcjonowaniu Unii Europejskiej,</w:t>
      </w:r>
    </w:p>
    <w:p w14:paraId="0E742D41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art. 314 ust. 10 i art. 318 Traktatu o funkcjonowaniu Unii Europejskiej,</w:t>
      </w:r>
    </w:p>
    <w:p w14:paraId="19F8BD5B" w14:textId="77777777" w:rsidR="001B52CB" w:rsidRPr="00364D32" w:rsidRDefault="001B52CB" w:rsidP="001B52CB">
      <w:pPr>
        <w:spacing w:after="240"/>
        <w:ind w:left="567" w:hanging="567"/>
      </w:pPr>
      <w:r w:rsidRPr="00364D32">
        <w:t>–</w:t>
      </w:r>
      <w:r w:rsidRPr="00364D32">
        <w:tab/>
        <w:t xml:space="preserve">uwzględniając rozporządzenie Parlamentu Europejskiego i Rady (UE, </w:t>
      </w:r>
      <w:proofErr w:type="spellStart"/>
      <w:r w:rsidRPr="00364D32">
        <w:t>Euratom</w:t>
      </w:r>
      <w:proofErr w:type="spellEnd"/>
      <w:r w:rsidRPr="00364D32">
        <w:t xml:space="preserve">) 2018/1046 z dnia 18 lipca 2018 r. w sprawie zasad finansowych mających zastosowanie do budżetu ogólnego Unii, zmieniające rozporządzenia (UE) nr 1296/2013, (UE) nr </w:t>
      </w:r>
      <w:r w:rsidRPr="00364D32">
        <w:lastRenderedPageBreak/>
        <w:t xml:space="preserve">1301/2013, (UE) nr 1303/2013, (UE) nr 1304/2013, (UE) nr 1309/2013, (UE) nr 1316/2013, (UE) nr 223/2014 i (UE) nr 283/2014 oraz decyzję nr 541/2014/UE, a także uchylające rozporządzenie (UE, </w:t>
      </w:r>
      <w:proofErr w:type="spellStart"/>
      <w:r w:rsidRPr="00364D32">
        <w:t>Euratom</w:t>
      </w:r>
      <w:proofErr w:type="spellEnd"/>
      <w:r w:rsidRPr="00364D32">
        <w:t>) nr 966/2012</w:t>
      </w:r>
      <w:r w:rsidRPr="00364D32">
        <w:rPr>
          <w:vertAlign w:val="superscript"/>
        </w:rPr>
        <w:footnoteReference w:id="6"/>
      </w:r>
      <w:r w:rsidRPr="00364D32">
        <w:t>, w szczególności jego art. 260, 261 i 262,</w:t>
      </w:r>
    </w:p>
    <w:p w14:paraId="7684FC02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 xml:space="preserve">uwzględniając rozporządzenie Parlamentu Europejskiego i Rady (UE, </w:t>
      </w:r>
      <w:proofErr w:type="spellStart"/>
      <w:r w:rsidRPr="00364D32">
        <w:t>Euratom</w:t>
      </w:r>
      <w:proofErr w:type="spellEnd"/>
      <w:r w:rsidRPr="00364D32">
        <w:t>) 2024/2509 z 23 września 2024 r. w sprawie zasad finansowych mających zastosowanie do budżetu ogólnego Unii</w:t>
      </w:r>
      <w:r w:rsidRPr="00364D32">
        <w:rPr>
          <w:noProof/>
          <w:vertAlign w:val="superscript"/>
        </w:rPr>
        <w:footnoteReference w:id="7"/>
      </w:r>
      <w:r w:rsidRPr="00364D32">
        <w:t>, w szczególności jego art. 266, 267 i 268,</w:t>
      </w:r>
    </w:p>
    <w:p w14:paraId="66C4E285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decyzję Prezydium z dnia 10 grudnia 2018 r. w sprawie przepisów wewnętrznych dotyczących wykonania budżetu Parlamentu Europejskiego, w szczególności jej art. 34,</w:t>
      </w:r>
    </w:p>
    <w:p w14:paraId="2A32E3A8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–</w:t>
      </w:r>
      <w:r w:rsidRPr="00364D32">
        <w:tab/>
        <w:t>uwzględniając art. 102 i art. 106 ust. 3 Regulaminu oraz załącznik V do Regulaminu,</w:t>
      </w:r>
    </w:p>
    <w:p w14:paraId="7D54679D" w14:textId="77777777" w:rsidR="001B52CB" w:rsidRPr="00364D32" w:rsidRDefault="001B52CB" w:rsidP="001B52CB">
      <w:pPr>
        <w:spacing w:after="240"/>
        <w:ind w:left="567" w:hanging="567"/>
      </w:pPr>
      <w:r w:rsidRPr="00364D32">
        <w:t>–</w:t>
      </w:r>
      <w:r w:rsidRPr="00364D32">
        <w:tab/>
        <w:t>uwzględniając opinię Komisji Spraw Konstytucyjnych,</w:t>
      </w:r>
    </w:p>
    <w:p w14:paraId="2A17EC18" w14:textId="77777777" w:rsidR="001B52CB" w:rsidRPr="00364D32" w:rsidRDefault="001B52CB" w:rsidP="001B52CB">
      <w:pPr>
        <w:tabs>
          <w:tab w:val="left" w:pos="-720"/>
        </w:tabs>
        <w:spacing w:after="240"/>
        <w:ind w:left="567" w:hanging="567"/>
      </w:pPr>
      <w:r w:rsidRPr="00364D32">
        <w:t>–</w:t>
      </w:r>
      <w:r w:rsidRPr="00364D32">
        <w:tab/>
        <w:t>uwzględniając sprawozdanie Komisji Kontroli Budżetowej (A10-0062/2025),</w:t>
      </w:r>
    </w:p>
    <w:p w14:paraId="72C92A82" w14:textId="77777777" w:rsidR="001B52CB" w:rsidRPr="00364D32" w:rsidRDefault="001B52CB" w:rsidP="001B52CB">
      <w:pPr>
        <w:spacing w:after="240"/>
        <w:ind w:left="567" w:hanging="567"/>
      </w:pPr>
      <w:r w:rsidRPr="00364D32">
        <w:t>A.</w:t>
      </w:r>
      <w:r w:rsidRPr="00364D32">
        <w:tab/>
        <w:t>mając na uwadze, że 19 czerwca 2024 r. przewodnicząca przyjęła sprawozdanie finansowe Parlamentu Europejskiego za rok budżetowy 2023;</w:t>
      </w:r>
    </w:p>
    <w:p w14:paraId="2A70BC9B" w14:textId="77777777" w:rsidR="001B52CB" w:rsidRPr="00364D32" w:rsidRDefault="001B52CB" w:rsidP="001B52CB">
      <w:pPr>
        <w:spacing w:after="240"/>
        <w:ind w:left="567" w:hanging="567"/>
      </w:pPr>
      <w:r w:rsidRPr="00364D32">
        <w:t>B.</w:t>
      </w:r>
      <w:r w:rsidRPr="00364D32">
        <w:tab/>
        <w:t>mając na uwadze, że sekretarz generalny, jako główny delegowany urzędnik zatwierdzający, potwierdził 18 czerwca 2024 r., iż uzyskał wystarczającą pewność, że zasoby przeznaczone na budżet Parlamentu wykorzystano zgodnie z przeznaczeniem oraz zgodnie z zasadami należytego zarządzania finansami, a wprowadzone procedury kontroli dają niezbędne gwarancje legalności i prawidłowości operacji leżących u podstaw rozliczeń;</w:t>
      </w:r>
    </w:p>
    <w:p w14:paraId="4200580E" w14:textId="77777777" w:rsidR="001B52CB" w:rsidRPr="00364D32" w:rsidRDefault="001B52CB" w:rsidP="001B52CB">
      <w:pPr>
        <w:spacing w:after="240"/>
        <w:ind w:left="567" w:hanging="567"/>
      </w:pPr>
      <w:r w:rsidRPr="00364D32">
        <w:t>C.</w:t>
      </w:r>
      <w:r w:rsidRPr="00364D32">
        <w:tab/>
        <w:t xml:space="preserve">mając na uwadze, że Trybunał Obrachunkowy stwierdził podczas kontroli, iż w odniesieniu do wydatków administracyjnych oraz pozostałych wydatków w 2023 r. nie odnotował istotnych niedociągnięć w zbadanych rocznych sprawozdaniach z działalności instytucji i organów, wymaganych na mocy rozporządzenia (UE, </w:t>
      </w:r>
      <w:proofErr w:type="spellStart"/>
      <w:r w:rsidRPr="00364D32">
        <w:t>Euratom</w:t>
      </w:r>
      <w:proofErr w:type="spellEnd"/>
      <w:r w:rsidRPr="00364D32">
        <w:t>) 2018/1046;</w:t>
      </w:r>
    </w:p>
    <w:p w14:paraId="223EF172" w14:textId="77777777" w:rsidR="001B52CB" w:rsidRPr="00364D32" w:rsidRDefault="001B52CB" w:rsidP="001B52CB">
      <w:pPr>
        <w:spacing w:after="240"/>
        <w:ind w:left="567" w:hanging="567"/>
        <w:rPr>
          <w:noProof/>
        </w:rPr>
      </w:pPr>
      <w:r w:rsidRPr="00364D32">
        <w:t>1.</w:t>
      </w:r>
      <w:r w:rsidRPr="00364D32">
        <w:tab/>
        <w:t>udziela swojej przewodniczącej absolutorium z wykonania budżetu Parlamentu Europejskiego za rok budżetowy 2023;</w:t>
      </w:r>
    </w:p>
    <w:p w14:paraId="5E0A3899" w14:textId="63C16C84" w:rsidR="008E7B09" w:rsidRPr="008E7B09" w:rsidRDefault="001B52CB" w:rsidP="001B52CB">
      <w:pPr>
        <w:pStyle w:val="NormalHanging12a"/>
      </w:pPr>
      <w:r w:rsidRPr="00364D32">
        <w:t>2.</w:t>
      </w:r>
      <w:r w:rsidRPr="00364D32">
        <w:tab/>
        <w:t xml:space="preserve">zobowiązuje swoją przewodniczącą do przekazania niniejszej decyzji Radzie, Komisji i Trybunałowi Obrachunkowemu oraz do zarządzenia jej publikacji w </w:t>
      </w:r>
      <w:r w:rsidRPr="00364D32">
        <w:rPr>
          <w:i/>
        </w:rPr>
        <w:t>Dzienniku Urzędowym Unii Europejskiej</w:t>
      </w:r>
      <w:r w:rsidRPr="00364D32">
        <w:t xml:space="preserve"> (seria L).</w:t>
      </w:r>
    </w:p>
    <w:p w14:paraId="492A286A" w14:textId="77777777" w:rsidR="00E365E1" w:rsidRPr="008E7B09" w:rsidRDefault="00E365E1" w:rsidP="00F8235B"/>
    <w:sectPr w:rsidR="00E365E1" w:rsidRPr="008E7B09" w:rsidSect="008E7B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9A1FE" w14:textId="77777777" w:rsidR="00F8235B" w:rsidRPr="008E7B09" w:rsidRDefault="00F8235B">
      <w:r w:rsidRPr="008E7B09">
        <w:separator/>
      </w:r>
    </w:p>
  </w:endnote>
  <w:endnote w:type="continuationSeparator" w:id="0">
    <w:p w14:paraId="61FF17CB" w14:textId="77777777" w:rsidR="00F8235B" w:rsidRPr="008E7B09" w:rsidRDefault="00F8235B">
      <w:r w:rsidRPr="008E7B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91366" w14:textId="77777777" w:rsidR="00064002" w:rsidRPr="008E7B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5639" w14:textId="77777777" w:rsidR="00064002" w:rsidRPr="008E7B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4765" w14:textId="77777777" w:rsidR="00064002" w:rsidRPr="008E7B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43E05" w14:textId="77777777" w:rsidR="00F8235B" w:rsidRPr="008E7B09" w:rsidRDefault="00F8235B">
      <w:r w:rsidRPr="008E7B09">
        <w:separator/>
      </w:r>
    </w:p>
  </w:footnote>
  <w:footnote w:type="continuationSeparator" w:id="0">
    <w:p w14:paraId="229A3C88" w14:textId="77777777" w:rsidR="00F8235B" w:rsidRPr="008E7B09" w:rsidRDefault="00F8235B">
      <w:r w:rsidRPr="008E7B09">
        <w:continuationSeparator/>
      </w:r>
    </w:p>
  </w:footnote>
  <w:footnote w:id="1">
    <w:p w14:paraId="426624CB" w14:textId="07240643" w:rsidR="00D1794F" w:rsidRPr="00D1794F" w:rsidRDefault="00D1794F" w:rsidP="00D1794F">
      <w:pPr>
        <w:pStyle w:val="FootnoteText"/>
        <w:ind w:left="567" w:hanging="567"/>
        <w:rPr>
          <w:sz w:val="24"/>
          <w:szCs w:val="24"/>
          <w:lang w:val="pl-PL"/>
        </w:rPr>
      </w:pPr>
      <w:r w:rsidRPr="00D1794F">
        <w:rPr>
          <w:rStyle w:val="FootnoteReference"/>
          <w:sz w:val="24"/>
          <w:szCs w:val="24"/>
        </w:rPr>
        <w:footnoteRef/>
      </w:r>
      <w:r w:rsidRPr="00D1794F">
        <w:rPr>
          <w:sz w:val="24"/>
          <w:szCs w:val="24"/>
          <w:lang w:val="pl-PL"/>
        </w:rPr>
        <w:t xml:space="preserve"> </w:t>
      </w:r>
      <w:r w:rsidRPr="00D1794F">
        <w:rPr>
          <w:sz w:val="24"/>
          <w:szCs w:val="24"/>
          <w:lang w:val="pl-PL"/>
        </w:rPr>
        <w:tab/>
      </w:r>
      <w:r w:rsidRPr="00D1794F">
        <w:rPr>
          <w:sz w:val="24"/>
          <w:szCs w:val="24"/>
          <w:lang w:val="pl-PL"/>
        </w:rPr>
        <w:t xml:space="preserve">Dz.U. L 58 z </w:t>
      </w:r>
      <w:proofErr w:type="gramStart"/>
      <w:r w:rsidRPr="00D1794F">
        <w:rPr>
          <w:sz w:val="24"/>
          <w:szCs w:val="24"/>
          <w:lang w:val="pl-PL"/>
        </w:rPr>
        <w:t>23.2.2023</w:t>
      </w:r>
      <w:proofErr w:type="gramEnd"/>
      <w:r w:rsidRPr="00D1794F">
        <w:rPr>
          <w:sz w:val="24"/>
          <w:szCs w:val="24"/>
          <w:lang w:val="pl-PL"/>
        </w:rPr>
        <w:t xml:space="preserve">, s. 1, ELI: </w:t>
      </w:r>
      <w:hyperlink r:id="rId1" w:tooltip="Gives access to this document through its ELI URI." w:history="1">
        <w:r w:rsidRPr="00D1794F">
          <w:rPr>
            <w:color w:val="0563C1"/>
            <w:sz w:val="24"/>
            <w:szCs w:val="24"/>
            <w:u w:val="single"/>
            <w:shd w:val="clear" w:color="auto" w:fill="FFFFFF"/>
            <w:lang w:val="pl-PL"/>
          </w:rPr>
          <w:t>http://data.europa.eu/eli/budget/2023/1/oj</w:t>
        </w:r>
      </w:hyperlink>
      <w:r w:rsidRPr="00D1794F">
        <w:rPr>
          <w:sz w:val="24"/>
          <w:szCs w:val="24"/>
          <w:shd w:val="clear" w:color="auto" w:fill="FFFFFF"/>
          <w:lang w:val="pl-PL"/>
        </w:rPr>
        <w:t>.</w:t>
      </w:r>
    </w:p>
  </w:footnote>
  <w:footnote w:id="2">
    <w:p w14:paraId="05373BE0" w14:textId="77777777" w:rsidR="001B52CB" w:rsidRPr="002210A4" w:rsidRDefault="001B52CB" w:rsidP="001B52CB">
      <w:pPr>
        <w:pStyle w:val="FootnoteText"/>
        <w:ind w:left="567" w:hanging="567"/>
        <w:rPr>
          <w:sz w:val="24"/>
          <w:lang w:val="fi-FI"/>
        </w:rPr>
      </w:pPr>
      <w:r w:rsidRPr="002210A4">
        <w:rPr>
          <w:rStyle w:val="FootnoteReference"/>
          <w:sz w:val="24"/>
          <w:lang w:val="pl-PL"/>
        </w:rPr>
        <w:footnoteRef/>
      </w:r>
      <w:r w:rsidRPr="002210A4">
        <w:rPr>
          <w:sz w:val="24"/>
          <w:lang w:val="fi-FI"/>
        </w:rPr>
        <w:t xml:space="preserve"> </w:t>
      </w:r>
      <w:r w:rsidRPr="00364D32">
        <w:rPr>
          <w:sz w:val="24"/>
          <w:lang w:val="fi-FI"/>
        </w:rPr>
        <w:tab/>
      </w:r>
      <w:proofErr w:type="spellStart"/>
      <w:r w:rsidRPr="00364D32">
        <w:rPr>
          <w:sz w:val="24"/>
          <w:lang w:val="fi-FI"/>
        </w:rPr>
        <w:t>Dz.U</w:t>
      </w:r>
      <w:proofErr w:type="spellEnd"/>
      <w:r w:rsidRPr="00364D32">
        <w:rPr>
          <w:sz w:val="24"/>
          <w:lang w:val="fi-FI"/>
        </w:rPr>
        <w:t xml:space="preserve">. C, C/2024/5462, 10.10.2024, ELI: </w:t>
      </w:r>
      <w:hyperlink r:id="rId2" w:history="1">
        <w:r w:rsidRPr="00364D32">
          <w:rPr>
            <w:rStyle w:val="Hyperlink1"/>
            <w:sz w:val="24"/>
            <w:lang w:val="fi-FI"/>
          </w:rPr>
          <w:t>http://data.europa.eu/eli/C/2024/5462/oj</w:t>
        </w:r>
      </w:hyperlink>
      <w:r w:rsidRPr="00364D32">
        <w:rPr>
          <w:sz w:val="24"/>
          <w:shd w:val="clear" w:color="auto" w:fill="FFFFFF"/>
          <w:lang w:val="fi-FI"/>
        </w:rPr>
        <w:t>.</w:t>
      </w:r>
    </w:p>
  </w:footnote>
  <w:footnote w:id="3">
    <w:p w14:paraId="3300A64A" w14:textId="77777777" w:rsidR="001B52CB" w:rsidRPr="002210A4" w:rsidRDefault="001B52CB" w:rsidP="001B52CB">
      <w:pPr>
        <w:pStyle w:val="FootnoteText"/>
        <w:ind w:left="567" w:hanging="567"/>
        <w:rPr>
          <w:sz w:val="24"/>
          <w:lang w:val="fi-FI"/>
        </w:rPr>
      </w:pPr>
      <w:r w:rsidRPr="002210A4">
        <w:rPr>
          <w:rStyle w:val="FootnoteReference"/>
          <w:sz w:val="24"/>
          <w:lang w:val="pl-PL"/>
        </w:rPr>
        <w:footnoteRef/>
      </w:r>
      <w:r w:rsidRPr="002210A4">
        <w:rPr>
          <w:sz w:val="24"/>
          <w:lang w:val="fi-FI"/>
        </w:rPr>
        <w:t xml:space="preserve"> </w:t>
      </w:r>
      <w:r w:rsidRPr="00364D32">
        <w:rPr>
          <w:sz w:val="24"/>
          <w:lang w:val="fi-FI"/>
        </w:rPr>
        <w:tab/>
      </w:r>
      <w:proofErr w:type="spellStart"/>
      <w:r w:rsidRPr="00364D32">
        <w:rPr>
          <w:sz w:val="24"/>
          <w:lang w:val="fi-FI"/>
        </w:rPr>
        <w:t>Dz.U</w:t>
      </w:r>
      <w:proofErr w:type="spellEnd"/>
      <w:r w:rsidRPr="00364D32">
        <w:rPr>
          <w:sz w:val="24"/>
          <w:lang w:val="fi-FI"/>
        </w:rPr>
        <w:t xml:space="preserve">. C, C/2024/3115, 23.5.2024, ELI: </w:t>
      </w:r>
      <w:hyperlink r:id="rId3" w:history="1">
        <w:r w:rsidRPr="00364D32">
          <w:rPr>
            <w:rStyle w:val="Hyperlink1"/>
            <w:sz w:val="24"/>
            <w:lang w:val="fi-FI"/>
          </w:rPr>
          <w:t>http://data.europa.eu/eli/C/2024/3115/oj</w:t>
        </w:r>
      </w:hyperlink>
      <w:r w:rsidRPr="00364D32">
        <w:rPr>
          <w:sz w:val="24"/>
          <w:shd w:val="clear" w:color="auto" w:fill="FFFFFF"/>
          <w:lang w:val="fi-FI"/>
        </w:rPr>
        <w:t>.</w:t>
      </w:r>
    </w:p>
  </w:footnote>
  <w:footnote w:id="4">
    <w:p w14:paraId="3AF83B47" w14:textId="77777777" w:rsidR="001B52CB" w:rsidRPr="002210A4" w:rsidRDefault="001B52CB" w:rsidP="001B52CB">
      <w:pPr>
        <w:pStyle w:val="FootnoteText"/>
        <w:ind w:left="567" w:hanging="567"/>
        <w:rPr>
          <w:sz w:val="24"/>
          <w:lang w:val="fi-FI"/>
        </w:rPr>
      </w:pPr>
      <w:r w:rsidRPr="002210A4">
        <w:rPr>
          <w:rStyle w:val="FootnoteReference"/>
          <w:sz w:val="24"/>
          <w:lang w:val="pl-PL"/>
        </w:rPr>
        <w:footnoteRef/>
      </w:r>
      <w:r w:rsidRPr="002210A4">
        <w:rPr>
          <w:sz w:val="24"/>
          <w:lang w:val="fi-FI"/>
        </w:rPr>
        <w:t xml:space="preserve"> </w:t>
      </w:r>
      <w:r w:rsidRPr="00364D32">
        <w:rPr>
          <w:sz w:val="24"/>
          <w:lang w:val="fi-FI"/>
        </w:rPr>
        <w:tab/>
      </w:r>
      <w:proofErr w:type="spellStart"/>
      <w:r w:rsidRPr="00364D32">
        <w:rPr>
          <w:sz w:val="24"/>
          <w:lang w:val="fi-FI"/>
        </w:rPr>
        <w:t>Dz.U</w:t>
      </w:r>
      <w:proofErr w:type="spellEnd"/>
      <w:r w:rsidRPr="00364D32">
        <w:rPr>
          <w:sz w:val="24"/>
          <w:lang w:val="fi-FI"/>
        </w:rPr>
        <w:t xml:space="preserve">. C, C/2024/5882, 9.10.2024, ELI: </w:t>
      </w:r>
      <w:hyperlink r:id="rId4" w:history="1">
        <w:r w:rsidRPr="00364D32">
          <w:rPr>
            <w:rStyle w:val="Hyperlink1"/>
            <w:sz w:val="24"/>
            <w:lang w:val="fi-FI"/>
          </w:rPr>
          <w:t>http://data.europa.eu/eli/C/2024/5882/oj</w:t>
        </w:r>
      </w:hyperlink>
      <w:r w:rsidRPr="00364D32">
        <w:rPr>
          <w:sz w:val="24"/>
          <w:shd w:val="clear" w:color="auto" w:fill="FFFFFF"/>
          <w:lang w:val="fi-FI"/>
        </w:rPr>
        <w:t>.</w:t>
      </w:r>
    </w:p>
  </w:footnote>
  <w:footnote w:id="5">
    <w:p w14:paraId="6006D6D4" w14:textId="77777777" w:rsidR="001B52CB" w:rsidRPr="002210A4" w:rsidRDefault="001B52CB" w:rsidP="001B52CB">
      <w:pPr>
        <w:pStyle w:val="FootnoteText"/>
        <w:ind w:left="567" w:hanging="567"/>
        <w:rPr>
          <w:sz w:val="24"/>
          <w:lang w:val="fi-FI"/>
        </w:rPr>
      </w:pPr>
      <w:r w:rsidRPr="002210A4">
        <w:rPr>
          <w:rStyle w:val="FootnoteReference"/>
          <w:sz w:val="24"/>
          <w:lang w:val="pl-PL"/>
        </w:rPr>
        <w:footnoteRef/>
      </w:r>
      <w:r w:rsidRPr="002210A4">
        <w:rPr>
          <w:sz w:val="24"/>
          <w:lang w:val="fi-FI"/>
        </w:rPr>
        <w:t xml:space="preserve"> </w:t>
      </w:r>
      <w:r w:rsidRPr="00364D32">
        <w:rPr>
          <w:sz w:val="24"/>
          <w:lang w:val="fi-FI"/>
        </w:rPr>
        <w:tab/>
      </w:r>
      <w:proofErr w:type="spellStart"/>
      <w:r w:rsidRPr="00364D32">
        <w:rPr>
          <w:sz w:val="24"/>
          <w:lang w:val="fi-FI"/>
        </w:rPr>
        <w:t>Dz.U</w:t>
      </w:r>
      <w:proofErr w:type="spellEnd"/>
      <w:r w:rsidRPr="00364D32">
        <w:rPr>
          <w:sz w:val="24"/>
          <w:lang w:val="fi-FI"/>
        </w:rPr>
        <w:t xml:space="preserve">. C, C/2024/6041, 10.10.2024, ELI: </w:t>
      </w:r>
      <w:hyperlink r:id="rId5" w:history="1">
        <w:r w:rsidRPr="00364D32">
          <w:rPr>
            <w:rStyle w:val="Hyperlink1"/>
            <w:sz w:val="24"/>
            <w:lang w:val="fi-FI"/>
          </w:rPr>
          <w:t>http://data.europa.eu/eli/C/2024/6041/oj</w:t>
        </w:r>
      </w:hyperlink>
      <w:r w:rsidRPr="00364D32">
        <w:rPr>
          <w:sz w:val="24"/>
          <w:shd w:val="clear" w:color="auto" w:fill="FFFFFF"/>
          <w:lang w:val="fi-FI"/>
        </w:rPr>
        <w:t>.</w:t>
      </w:r>
    </w:p>
  </w:footnote>
  <w:footnote w:id="6">
    <w:p w14:paraId="016C5A29" w14:textId="77777777" w:rsidR="001B52CB" w:rsidRPr="002210A4" w:rsidRDefault="001B52CB" w:rsidP="001B52CB">
      <w:pPr>
        <w:pStyle w:val="FootnoteText"/>
        <w:ind w:left="567" w:hanging="567"/>
        <w:rPr>
          <w:sz w:val="24"/>
          <w:lang w:val="pl-PL"/>
        </w:rPr>
      </w:pPr>
      <w:r w:rsidRPr="002210A4">
        <w:rPr>
          <w:rStyle w:val="FootnoteReference"/>
          <w:sz w:val="24"/>
          <w:lang w:val="pl-PL"/>
        </w:rPr>
        <w:footnoteRef/>
      </w:r>
      <w:r w:rsidRPr="002210A4">
        <w:rPr>
          <w:sz w:val="24"/>
          <w:lang w:val="pl-PL"/>
        </w:rPr>
        <w:t xml:space="preserve"> </w:t>
      </w:r>
      <w:r w:rsidRPr="00364D32">
        <w:rPr>
          <w:sz w:val="24"/>
          <w:lang w:val="pl-PL"/>
        </w:rPr>
        <w:tab/>
        <w:t xml:space="preserve">Dz.U. L 193 z </w:t>
      </w:r>
      <w:proofErr w:type="gramStart"/>
      <w:r w:rsidRPr="00364D32">
        <w:rPr>
          <w:sz w:val="24"/>
          <w:lang w:val="pl-PL"/>
        </w:rPr>
        <w:t>30.7.2018</w:t>
      </w:r>
      <w:proofErr w:type="gramEnd"/>
      <w:r w:rsidRPr="00364D32">
        <w:rPr>
          <w:sz w:val="24"/>
          <w:lang w:val="pl-PL"/>
        </w:rPr>
        <w:t xml:space="preserve">, s. 1, ELI: </w:t>
      </w:r>
      <w:hyperlink r:id="rId6" w:history="1">
        <w:r w:rsidRPr="00364D32">
          <w:rPr>
            <w:rStyle w:val="Hyperlink1"/>
            <w:sz w:val="24"/>
            <w:lang w:val="pl-PL"/>
          </w:rPr>
          <w:t>http://data.europa.eu/eli/reg/2018/1046/oj</w:t>
        </w:r>
      </w:hyperlink>
      <w:r w:rsidRPr="00364D32">
        <w:rPr>
          <w:sz w:val="24"/>
          <w:lang w:val="pl-PL"/>
        </w:rPr>
        <w:t>.</w:t>
      </w:r>
    </w:p>
  </w:footnote>
  <w:footnote w:id="7">
    <w:p w14:paraId="34CB93E3" w14:textId="77777777" w:rsidR="001B52CB" w:rsidRPr="002210A4" w:rsidRDefault="001B52CB" w:rsidP="001B52CB">
      <w:pPr>
        <w:pStyle w:val="FootnoteText"/>
        <w:ind w:left="567" w:hanging="567"/>
        <w:rPr>
          <w:sz w:val="24"/>
          <w:szCs w:val="24"/>
          <w:lang w:val="fi-FI"/>
        </w:rPr>
      </w:pPr>
      <w:r w:rsidRPr="002210A4">
        <w:rPr>
          <w:rStyle w:val="FootnoteReference"/>
          <w:sz w:val="24"/>
          <w:lang w:val="pl-PL"/>
        </w:rPr>
        <w:footnoteRef/>
      </w:r>
      <w:r w:rsidRPr="002210A4">
        <w:rPr>
          <w:sz w:val="24"/>
          <w:lang w:val="fi-FI"/>
        </w:rPr>
        <w:t xml:space="preserve"> </w:t>
      </w:r>
      <w:r w:rsidRPr="00364D32">
        <w:rPr>
          <w:sz w:val="24"/>
          <w:lang w:val="fi-FI"/>
        </w:rPr>
        <w:tab/>
      </w:r>
      <w:proofErr w:type="spellStart"/>
      <w:r w:rsidRPr="00364D32">
        <w:rPr>
          <w:sz w:val="24"/>
          <w:lang w:val="fi-FI"/>
        </w:rPr>
        <w:t>Dz.U</w:t>
      </w:r>
      <w:proofErr w:type="spellEnd"/>
      <w:r w:rsidRPr="00364D32">
        <w:rPr>
          <w:sz w:val="24"/>
          <w:lang w:val="fi-FI"/>
        </w:rPr>
        <w:t xml:space="preserve">. L, 2024/2509, 26.9.2024, ELI: </w:t>
      </w:r>
      <w:hyperlink r:id="rId7" w:tgtFrame="_blank" w:history="1">
        <w:r w:rsidRPr="00364D32">
          <w:rPr>
            <w:rStyle w:val="Hyperlink1"/>
            <w:sz w:val="24"/>
            <w:shd w:val="clear" w:color="auto" w:fill="FFFFFF"/>
            <w:lang w:val="fi-FI"/>
          </w:rPr>
          <w:t>http://data.europa.eu/eli/reg/2024/2509/oj</w:t>
        </w:r>
      </w:hyperlink>
      <w:r w:rsidRPr="00364D32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6A31C" w14:textId="77777777" w:rsidR="00064002" w:rsidRPr="008E7B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57CB8" w14:textId="77777777" w:rsidR="00064002" w:rsidRPr="008E7B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28E92" w14:textId="77777777" w:rsidR="00064002" w:rsidRPr="008E7B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6300472">
    <w:abstractNumId w:val="9"/>
  </w:num>
  <w:num w:numId="2" w16cid:durableId="1601792226">
    <w:abstractNumId w:val="9"/>
  </w:num>
  <w:num w:numId="3" w16cid:durableId="687290308">
    <w:abstractNumId w:val="7"/>
  </w:num>
  <w:num w:numId="4" w16cid:durableId="1711881384">
    <w:abstractNumId w:val="7"/>
  </w:num>
  <w:num w:numId="5" w16cid:durableId="342048880">
    <w:abstractNumId w:val="6"/>
  </w:num>
  <w:num w:numId="6" w16cid:durableId="476335652">
    <w:abstractNumId w:val="6"/>
  </w:num>
  <w:num w:numId="7" w16cid:durableId="152376552">
    <w:abstractNumId w:val="5"/>
  </w:num>
  <w:num w:numId="8" w16cid:durableId="160782616">
    <w:abstractNumId w:val="5"/>
  </w:num>
  <w:num w:numId="9" w16cid:durableId="1664776908">
    <w:abstractNumId w:val="4"/>
  </w:num>
  <w:num w:numId="10" w16cid:durableId="737167709">
    <w:abstractNumId w:val="4"/>
  </w:num>
  <w:num w:numId="11" w16cid:durableId="877358986">
    <w:abstractNumId w:val="8"/>
  </w:num>
  <w:num w:numId="12" w16cid:durableId="711612010">
    <w:abstractNumId w:val="8"/>
  </w:num>
  <w:num w:numId="13" w16cid:durableId="813258082">
    <w:abstractNumId w:val="3"/>
  </w:num>
  <w:num w:numId="14" w16cid:durableId="471404668">
    <w:abstractNumId w:val="3"/>
  </w:num>
  <w:num w:numId="15" w16cid:durableId="219365926">
    <w:abstractNumId w:val="2"/>
  </w:num>
  <w:num w:numId="16" w16cid:durableId="906309185">
    <w:abstractNumId w:val="2"/>
  </w:num>
  <w:num w:numId="17" w16cid:durableId="49424215">
    <w:abstractNumId w:val="1"/>
  </w:num>
  <w:num w:numId="18" w16cid:durableId="2116166017">
    <w:abstractNumId w:val="1"/>
  </w:num>
  <w:num w:numId="19" w16cid:durableId="1148546171">
    <w:abstractNumId w:val="0"/>
  </w:num>
  <w:num w:numId="20" w16cid:durableId="371883198">
    <w:abstractNumId w:val="0"/>
  </w:num>
  <w:num w:numId="21" w16cid:durableId="1048841355">
    <w:abstractNumId w:val="9"/>
  </w:num>
  <w:num w:numId="22" w16cid:durableId="1029379037">
    <w:abstractNumId w:val="7"/>
  </w:num>
  <w:num w:numId="23" w16cid:durableId="509489182">
    <w:abstractNumId w:val="6"/>
  </w:num>
  <w:num w:numId="24" w16cid:durableId="49236586">
    <w:abstractNumId w:val="5"/>
  </w:num>
  <w:num w:numId="25" w16cid:durableId="1418163628">
    <w:abstractNumId w:val="4"/>
  </w:num>
  <w:num w:numId="26" w16cid:durableId="835610021">
    <w:abstractNumId w:val="8"/>
  </w:num>
  <w:num w:numId="27" w16cid:durableId="1049378342">
    <w:abstractNumId w:val="3"/>
  </w:num>
  <w:num w:numId="28" w16cid:durableId="620109035">
    <w:abstractNumId w:val="2"/>
  </w:num>
  <w:num w:numId="29" w16cid:durableId="1030034157">
    <w:abstractNumId w:val="1"/>
  </w:num>
  <w:num w:numId="30" w16cid:durableId="22175199">
    <w:abstractNumId w:val="0"/>
  </w:num>
  <w:num w:numId="31" w16cid:durableId="549607284">
    <w:abstractNumId w:val="9"/>
  </w:num>
  <w:num w:numId="32" w16cid:durableId="20857824">
    <w:abstractNumId w:val="7"/>
  </w:num>
  <w:num w:numId="33" w16cid:durableId="13464473">
    <w:abstractNumId w:val="6"/>
  </w:num>
  <w:num w:numId="34" w16cid:durableId="1407461032">
    <w:abstractNumId w:val="5"/>
  </w:num>
  <w:num w:numId="35" w16cid:durableId="2112242040">
    <w:abstractNumId w:val="4"/>
  </w:num>
  <w:num w:numId="36" w16cid:durableId="198788196">
    <w:abstractNumId w:val="8"/>
  </w:num>
  <w:num w:numId="37" w16cid:durableId="1463965293">
    <w:abstractNumId w:val="3"/>
  </w:num>
  <w:num w:numId="38" w16cid:durableId="967778790">
    <w:abstractNumId w:val="2"/>
  </w:num>
  <w:num w:numId="39" w16cid:durableId="412970461">
    <w:abstractNumId w:val="1"/>
  </w:num>
  <w:num w:numId="40" w16cid:durableId="296499403">
    <w:abstractNumId w:val="0"/>
  </w:num>
  <w:num w:numId="41" w16cid:durableId="1544825050">
    <w:abstractNumId w:val="10"/>
  </w:num>
  <w:num w:numId="42" w16cid:durableId="1839036934">
    <w:abstractNumId w:val="10"/>
  </w:num>
  <w:num w:numId="43" w16cid:durableId="7145642">
    <w:abstractNumId w:val="10"/>
  </w:num>
  <w:num w:numId="44" w16cid:durableId="1184900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PL"/>
    <w:docVar w:name="dvnumam" w:val="0"/>
    <w:docVar w:name="dvpe" w:val="764.999"/>
    <w:docVar w:name="dvrapporteur" w:val="Sprawozdawca: "/>
    <w:docVar w:name="dvstar" w:val="??"/>
    <w:docVar w:name="dvtitre" w:val="Decyzja Parlamentu Europejskiego z dnia  2025 r. w sprawie absolutorium z wykonania budżetu ogólnego Unii Europejskiej za rok budżetowy 2023, sekcja I – Parlament Europejski(2024/2020(DEC))"/>
  </w:docVars>
  <w:rsids>
    <w:rsidRoot w:val="00F8235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2CB"/>
    <w:rsid w:val="001F32AE"/>
    <w:rsid w:val="00234058"/>
    <w:rsid w:val="00244942"/>
    <w:rsid w:val="002767FF"/>
    <w:rsid w:val="002B18FE"/>
    <w:rsid w:val="002B5493"/>
    <w:rsid w:val="00343214"/>
    <w:rsid w:val="00361C00"/>
    <w:rsid w:val="00395FA1"/>
    <w:rsid w:val="003D1CB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FA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24E"/>
    <w:rsid w:val="00817416"/>
    <w:rsid w:val="00842779"/>
    <w:rsid w:val="00865F67"/>
    <w:rsid w:val="00881A7B"/>
    <w:rsid w:val="008840E5"/>
    <w:rsid w:val="00887B3E"/>
    <w:rsid w:val="008C2AC6"/>
    <w:rsid w:val="008C7B59"/>
    <w:rsid w:val="008E7B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907"/>
    <w:rsid w:val="00C61C0C"/>
    <w:rsid w:val="00C941CB"/>
    <w:rsid w:val="00CC2357"/>
    <w:rsid w:val="00CF071A"/>
    <w:rsid w:val="00D058B8"/>
    <w:rsid w:val="00D1794F"/>
    <w:rsid w:val="00D3069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35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5EE49"/>
  <w15:chartTrackingRefBased/>
  <w15:docId w15:val="{8AFBB5F1-74A1-412A-B9EC-57B13F66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4942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4494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4494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44942"/>
    <w:rPr>
      <w:sz w:val="24"/>
      <w:lang w:val="pl-PL"/>
    </w:rPr>
  </w:style>
  <w:style w:type="character" w:styleId="IntenseEmphasis">
    <w:name w:val="Intense Emphasis"/>
    <w:basedOn w:val="DefaultParagraphFont"/>
    <w:uiPriority w:val="21"/>
    <w:qFormat/>
    <w:rsid w:val="001B52CB"/>
    <w:rPr>
      <w:b/>
      <w:i/>
      <w:sz w:val="24"/>
      <w:szCs w:val="24"/>
      <w:u w:val="single"/>
    </w:rPr>
  </w:style>
  <w:style w:type="character" w:customStyle="1" w:styleId="Hyperlink1">
    <w:name w:val="Hyperlink1"/>
    <w:basedOn w:val="DefaultParagraphFont"/>
    <w:uiPriority w:val="99"/>
    <w:rsid w:val="001B52C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AAE97-2018-4B54-A81D-9C1E4E09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2025-12-04T13:01:00Z</dcterms:created>
  <dcterms:modified xsi:type="dcterms:W3CDTF">2025-12-04T13:01:00Z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