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61A3" w14:paraId="3F8B4A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FB4CF8" w14:textId="77777777" w:rsidR="00751A4A" w:rsidRPr="001761A3" w:rsidRDefault="0098566F" w:rsidP="0010095E">
            <w:pPr>
              <w:pStyle w:val="EPName"/>
            </w:pPr>
            <w:r w:rsidRPr="001761A3">
              <w:t>Evropski parlament</w:t>
            </w:r>
          </w:p>
          <w:p w14:paraId="25C4924C" w14:textId="77777777" w:rsidR="00751A4A" w:rsidRPr="001761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61A3">
              <w:t>2024</w:t>
            </w:r>
            <w:r w:rsidR="00817416" w:rsidRPr="001761A3">
              <w:t>-202</w:t>
            </w:r>
            <w:r w:rsidRPr="001761A3">
              <w:t>9</w:t>
            </w:r>
          </w:p>
        </w:tc>
        <w:tc>
          <w:tcPr>
            <w:tcW w:w="2268" w:type="dxa"/>
            <w:shd w:val="clear" w:color="auto" w:fill="auto"/>
          </w:tcPr>
          <w:p w14:paraId="012D3D0A" w14:textId="77777777" w:rsidR="00751A4A" w:rsidRPr="001761A3" w:rsidRDefault="00187494" w:rsidP="0010095E">
            <w:pPr>
              <w:pStyle w:val="EPLogo"/>
            </w:pPr>
            <w:r w:rsidRPr="001761A3">
              <w:rPr>
                <w:noProof/>
              </w:rPr>
              <w:drawing>
                <wp:inline distT="0" distB="0" distL="0" distR="0" wp14:anchorId="145F0C13" wp14:editId="1D5EF4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B30E5D" w14:textId="77777777" w:rsidR="00D058B8" w:rsidRPr="001761A3" w:rsidRDefault="00D058B8" w:rsidP="004C5D52">
      <w:pPr>
        <w:pStyle w:val="LineTop"/>
      </w:pPr>
    </w:p>
    <w:p w14:paraId="393AF820" w14:textId="77777777" w:rsidR="00680577" w:rsidRPr="001761A3" w:rsidRDefault="0098566F" w:rsidP="00680577">
      <w:pPr>
        <w:pStyle w:val="EPBodyTA1"/>
      </w:pPr>
      <w:r w:rsidRPr="001761A3">
        <w:t>SPREJETA BESEDILA</w:t>
      </w:r>
    </w:p>
    <w:p w14:paraId="264DC482" w14:textId="77777777" w:rsidR="00D058B8" w:rsidRPr="001761A3" w:rsidRDefault="00D058B8" w:rsidP="00D058B8">
      <w:pPr>
        <w:pStyle w:val="LineBottom"/>
      </w:pPr>
    </w:p>
    <w:p w14:paraId="107883C0" w14:textId="77777777" w:rsidR="0098566F" w:rsidRPr="001761A3" w:rsidRDefault="0098566F" w:rsidP="00AB291E">
      <w:pPr>
        <w:pStyle w:val="ATHeading1"/>
      </w:pPr>
      <w:bookmarkStart w:id="0" w:name="TANumber"/>
      <w:r w:rsidRPr="001761A3">
        <w:t>P10_TA(2025)00</w:t>
      </w:r>
      <w:r w:rsidR="00AB291E" w:rsidRPr="001761A3">
        <w:t>78</w:t>
      </w:r>
      <w:bookmarkEnd w:id="0"/>
    </w:p>
    <w:p w14:paraId="7A630C07" w14:textId="77777777" w:rsidR="0098566F" w:rsidRPr="001761A3" w:rsidRDefault="0098566F" w:rsidP="0098566F">
      <w:pPr>
        <w:pStyle w:val="ATHeading2"/>
      </w:pPr>
      <w:bookmarkStart w:id="1" w:name="title"/>
      <w:r w:rsidRPr="001761A3">
        <w:t>Razrešnica za leto 2023: splošni proračun EU – Evropski parlament</w:t>
      </w:r>
      <w:bookmarkEnd w:id="1"/>
    </w:p>
    <w:p w14:paraId="44D159FC" w14:textId="77777777" w:rsidR="0098566F" w:rsidRPr="001761A3" w:rsidRDefault="0098566F" w:rsidP="0098566F">
      <w:pPr>
        <w:rPr>
          <w:i/>
          <w:vanish/>
        </w:rPr>
      </w:pPr>
      <w:r w:rsidRPr="001761A3">
        <w:rPr>
          <w:i/>
        </w:rPr>
        <w:fldChar w:fldCharType="begin"/>
      </w:r>
      <w:r w:rsidRPr="001761A3">
        <w:rPr>
          <w:i/>
        </w:rPr>
        <w:instrText xml:space="preserve"> TC"(</w:instrText>
      </w:r>
      <w:bookmarkStart w:id="2" w:name="DocNumber"/>
      <w:r w:rsidRPr="001761A3">
        <w:rPr>
          <w:i/>
        </w:rPr>
        <w:instrText>A10-0062/2025</w:instrText>
      </w:r>
      <w:bookmarkEnd w:id="2"/>
      <w:r w:rsidRPr="001761A3">
        <w:rPr>
          <w:i/>
        </w:rPr>
        <w:instrText xml:space="preserve"> - Poročevalka: Monika </w:instrText>
      </w:r>
      <w:proofErr w:type="spellStart"/>
      <w:r w:rsidRPr="001761A3">
        <w:rPr>
          <w:i/>
        </w:rPr>
        <w:instrText>Hohlmeier</w:instrText>
      </w:r>
      <w:proofErr w:type="spellEnd"/>
      <w:r w:rsidRPr="001761A3">
        <w:rPr>
          <w:i/>
        </w:rPr>
        <w:instrText xml:space="preserve">)"\l3 \n&gt; \* MERGEFORMAT </w:instrText>
      </w:r>
      <w:r w:rsidRPr="001761A3">
        <w:rPr>
          <w:i/>
        </w:rPr>
        <w:fldChar w:fldCharType="end"/>
      </w:r>
    </w:p>
    <w:p w14:paraId="2E75F2B0" w14:textId="77777777" w:rsidR="0098566F" w:rsidRPr="001761A3" w:rsidRDefault="0098566F" w:rsidP="0098566F">
      <w:pPr>
        <w:rPr>
          <w:vanish/>
        </w:rPr>
      </w:pPr>
      <w:bookmarkStart w:id="3" w:name="Commission"/>
      <w:r w:rsidRPr="001761A3">
        <w:rPr>
          <w:vanish/>
        </w:rPr>
        <w:t>Odbor za proračunski nadzor</w:t>
      </w:r>
      <w:bookmarkEnd w:id="3"/>
    </w:p>
    <w:p w14:paraId="7DEC111E" w14:textId="77777777" w:rsidR="0098566F" w:rsidRPr="001761A3" w:rsidRDefault="0098566F" w:rsidP="0098566F">
      <w:pPr>
        <w:rPr>
          <w:vanish/>
        </w:rPr>
      </w:pPr>
      <w:bookmarkStart w:id="4" w:name="PE"/>
      <w:r w:rsidRPr="001761A3">
        <w:rPr>
          <w:vanish/>
        </w:rPr>
        <w:t>PE764.999</w:t>
      </w:r>
      <w:bookmarkEnd w:id="4"/>
    </w:p>
    <w:p w14:paraId="544DA2EA" w14:textId="77777777" w:rsidR="001761A3" w:rsidRPr="001761A3" w:rsidRDefault="001761A3" w:rsidP="001761A3">
      <w:pPr>
        <w:pStyle w:val="ATHeading3"/>
      </w:pPr>
      <w:bookmarkStart w:id="5" w:name="Sujet"/>
      <w:r w:rsidRPr="001761A3">
        <w:t>1. Sklep Evropskega parlamenta z dne 7. maja 2025 o razrešnici glede izvrševanja splošnega proračuna Evropske unije za proračunsko leto 2023, oddelek I – Evropski parlament (2024/2020(DEC))</w:t>
      </w:r>
    </w:p>
    <w:p w14:paraId="416FE01F" w14:textId="23D1E910" w:rsidR="001761A3" w:rsidRPr="001761A3" w:rsidRDefault="001761A3" w:rsidP="001761A3">
      <w:pPr>
        <w:spacing w:before="480" w:after="240"/>
        <w:rPr>
          <w:i/>
          <w:kern w:val="2"/>
          <w14:ligatures w14:val="standardContextual"/>
        </w:rPr>
      </w:pPr>
      <w:r w:rsidRPr="001761A3">
        <w:rPr>
          <w:i/>
          <w:kern w:val="2"/>
          <w14:ligatures w14:val="standardContextual"/>
        </w:rPr>
        <w:t>Evropski parlament,</w:t>
      </w:r>
    </w:p>
    <w:p w14:paraId="7BF5DB6D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>ob upoštevanju splošnega proračuna Evropske unije za proračunsko leto 2023 </w:t>
      </w:r>
      <w:r w:rsidRPr="001761A3">
        <w:rPr>
          <w:kern w:val="2"/>
          <w:vertAlign w:val="superscript"/>
          <w14:ligatures w14:val="standardContextual"/>
        </w:rPr>
        <w:footnoteReference w:id="1"/>
      </w:r>
      <w:r w:rsidRPr="001761A3">
        <w:rPr>
          <w:kern w:val="2"/>
          <w14:ligatures w14:val="standardContextual"/>
        </w:rPr>
        <w:t>,</w:t>
      </w:r>
    </w:p>
    <w:p w14:paraId="21EFE075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>ob upoštevanju konsolidiranega zaključnega računa Evropske unije za proračunsko leto 2023 (COM(2024)0272 – C10</w:t>
      </w:r>
      <w:r w:rsidRPr="001761A3">
        <w:rPr>
          <w:kern w:val="2"/>
          <w14:ligatures w14:val="standardContextual"/>
        </w:rPr>
        <w:noBreakHyphen/>
        <w:t>0068/2024) </w:t>
      </w:r>
      <w:r w:rsidRPr="001761A3">
        <w:rPr>
          <w:kern w:val="2"/>
          <w:vertAlign w:val="superscript"/>
          <w14:ligatures w14:val="standardContextual"/>
        </w:rPr>
        <w:footnoteReference w:id="2"/>
      </w:r>
      <w:r w:rsidRPr="001761A3">
        <w:rPr>
          <w:kern w:val="2"/>
          <w14:ligatures w14:val="standardContextual"/>
        </w:rPr>
        <w:t>,</w:t>
      </w:r>
    </w:p>
    <w:p w14:paraId="0A82A5B9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>ob upoštevanju poročila o upravljanju proračuna in finančnem poslovodenju za proračunsko leto 2023, oddelek I – Evropski parlament </w:t>
      </w:r>
      <w:r w:rsidRPr="001761A3">
        <w:rPr>
          <w:kern w:val="2"/>
          <w:vertAlign w:val="superscript"/>
          <w14:ligatures w14:val="standardContextual"/>
        </w:rPr>
        <w:footnoteReference w:id="3"/>
      </w:r>
      <w:r w:rsidRPr="001761A3">
        <w:rPr>
          <w:kern w:val="2"/>
          <w14:ligatures w14:val="standardContextual"/>
        </w:rPr>
        <w:t>,</w:t>
      </w:r>
    </w:p>
    <w:p w14:paraId="511C6D0B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>ob upoštevanju letnega poročila notranjega revizorja za proračunsko leto 2023,</w:t>
      </w:r>
    </w:p>
    <w:p w14:paraId="4A9019BC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>ob upoštevanju letnega poročila Računskega sodišča glede izvrševanja proračuna za proračunsko leto 2023 z odgovori institucij </w:t>
      </w:r>
      <w:r w:rsidRPr="001761A3">
        <w:rPr>
          <w:kern w:val="2"/>
          <w:vertAlign w:val="superscript"/>
          <w14:ligatures w14:val="standardContextual"/>
        </w:rPr>
        <w:footnoteReference w:id="4"/>
      </w:r>
      <w:r w:rsidRPr="001761A3">
        <w:rPr>
          <w:kern w:val="2"/>
          <w14:ligatures w14:val="standardContextual"/>
        </w:rPr>
        <w:t>,</w:t>
      </w:r>
    </w:p>
    <w:p w14:paraId="153819DD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>ob upoštevanju izjave o zanesljivosti </w:t>
      </w:r>
      <w:r w:rsidRPr="001761A3">
        <w:rPr>
          <w:kern w:val="2"/>
          <w:vertAlign w:val="superscript"/>
          <w14:ligatures w14:val="standardContextual"/>
        </w:rPr>
        <w:footnoteReference w:id="5"/>
      </w:r>
      <w:r w:rsidRPr="001761A3">
        <w:rPr>
          <w:kern w:val="2"/>
          <w14:ligatures w14:val="standardContextual"/>
        </w:rPr>
        <w:t xml:space="preserve"> računovodskih izkazov ter o zakonitosti in pravilnosti z njimi povezanih transakcij, ki jo je za proračunsko leto 2023 v skladu s členom 287 Pogodbe o delovanju Evropske unije predložilo Računsko sodišče,</w:t>
      </w:r>
    </w:p>
    <w:p w14:paraId="24450196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>ob upoštevanju člena 314(10) in člena 318 Pogodbe o delovanju Evropske unije,</w:t>
      </w:r>
    </w:p>
    <w:p w14:paraId="065AAA38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 xml:space="preserve">ob upoštevanju Uredbe (EU, Euratom) 2018/1046 Evropskega parlamenta in Sveta z dne 18. julija 2018 o finančnih pravilih, ki se uporabljajo za splošni proračun Unije, spremembi uredb (EU) št. 1296/2013, (EU) št. 1301/2013, (EU) št. 1303/2013, (EU) št. 1304/2013, (EU) št. 1309/2013, (EU) št. 1316/2013, (EU) št. 223/2014, (EU) </w:t>
      </w:r>
      <w:r w:rsidRPr="001761A3">
        <w:rPr>
          <w:kern w:val="2"/>
          <w14:ligatures w14:val="standardContextual"/>
        </w:rPr>
        <w:lastRenderedPageBreak/>
        <w:t>št. 283/2014 in Sklepa št. 541/2014/EU ter razveljavitvi Uredbe (EU, Euratom) št. 966/2012 </w:t>
      </w:r>
      <w:r w:rsidRPr="001761A3">
        <w:rPr>
          <w:kern w:val="2"/>
          <w:vertAlign w:val="superscript"/>
          <w14:ligatures w14:val="standardContextual"/>
        </w:rPr>
        <w:footnoteReference w:id="6"/>
      </w:r>
      <w:r w:rsidRPr="001761A3">
        <w:rPr>
          <w:kern w:val="2"/>
          <w14:ligatures w14:val="standardContextual"/>
        </w:rPr>
        <w:t xml:space="preserve"> in zlasti členov 260, 261 in 262,</w:t>
      </w:r>
    </w:p>
    <w:p w14:paraId="5F40C7D6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>ob upoštevanju Uredbe (EU, Euratom) 2024/2509 Evropskega parlamenta in Sveta z dne 23. septembra 2024 o finančnih pravilih, ki se uporabljajo za splošni proračun Unije </w:t>
      </w:r>
      <w:r w:rsidRPr="001761A3">
        <w:rPr>
          <w:kern w:val="2"/>
          <w:vertAlign w:val="superscript"/>
          <w14:ligatures w14:val="standardContextual"/>
        </w:rPr>
        <w:footnoteReference w:id="7"/>
      </w:r>
      <w:r w:rsidRPr="001761A3">
        <w:rPr>
          <w:kern w:val="2"/>
          <w14:ligatures w14:val="standardContextual"/>
        </w:rPr>
        <w:t>, zlasti členov 266, 267 in 268,</w:t>
      </w:r>
    </w:p>
    <w:p w14:paraId="533F3E00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>ob upoštevanju sklepa predsedstva z dne 10. decembra 2018 o notranjih pravilih o izvrševanju proračuna Evropskega parlamenta in zlasti člena 34,</w:t>
      </w:r>
    </w:p>
    <w:p w14:paraId="3C3A56FF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>ob upoštevanju člena 102, člena 106(3) in Priloge V Poslovnika,</w:t>
      </w:r>
    </w:p>
    <w:p w14:paraId="25285C0A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>ob upoštevanju mnenja Odbora za ustavne zadeve,</w:t>
      </w:r>
    </w:p>
    <w:p w14:paraId="185FB896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–</w:t>
      </w:r>
      <w:r w:rsidRPr="001761A3">
        <w:rPr>
          <w:kern w:val="2"/>
          <w14:ligatures w14:val="standardContextual"/>
        </w:rPr>
        <w:tab/>
        <w:t>ob upoštevanju poročila Odbora za proračunski nadzor (A10</w:t>
      </w:r>
      <w:r w:rsidRPr="001761A3">
        <w:rPr>
          <w:kern w:val="2"/>
          <w14:ligatures w14:val="standardContextual"/>
        </w:rPr>
        <w:noBreakHyphen/>
        <w:t>0062/2025),</w:t>
      </w:r>
    </w:p>
    <w:p w14:paraId="2B391AE0" w14:textId="77777777" w:rsidR="001761A3" w:rsidRPr="001761A3" w:rsidRDefault="001761A3" w:rsidP="001761A3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A.</w:t>
      </w:r>
      <w:r w:rsidRPr="001761A3">
        <w:rPr>
          <w:kern w:val="2"/>
          <w14:ligatures w14:val="standardContextual"/>
        </w:rPr>
        <w:tab/>
        <w:t>ker je predsednica 19. junija 2024 sprejela računovodske izkaze Parlamenta za proračunsko leto 2023;</w:t>
      </w:r>
    </w:p>
    <w:p w14:paraId="48C8C8AF" w14:textId="77777777" w:rsidR="001761A3" w:rsidRPr="001761A3" w:rsidRDefault="001761A3" w:rsidP="001761A3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B.</w:t>
      </w:r>
      <w:r w:rsidRPr="001761A3">
        <w:rPr>
          <w:kern w:val="2"/>
          <w14:ligatures w14:val="standardContextual"/>
        </w:rPr>
        <w:tab/>
        <w:t>ker je generalni sekretar kot glavni odredbodajalec na podlagi prenosa 18. junija 2024 potrdil, da lahko razumno zagotovi, da so bila sredstva, dodeljena v proračun Parlamenta, porabljena v predvidene namene, skladno z načeli dobrega finančnega poslovodenja, in da vzpostavljeni kontrolni postopki nudijo potrebna jamstva glede zakonitosti in pravilnosti povezanih transakcij;</w:t>
      </w:r>
    </w:p>
    <w:p w14:paraId="59C7BC16" w14:textId="77777777" w:rsidR="001761A3" w:rsidRPr="001761A3" w:rsidRDefault="001761A3" w:rsidP="001761A3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C.</w:t>
      </w:r>
      <w:r w:rsidRPr="001761A3">
        <w:rPr>
          <w:kern w:val="2"/>
          <w14:ligatures w14:val="standardContextual"/>
        </w:rPr>
        <w:tab/>
        <w:t>ker je Računsko sodišče po reviziji navedlo, da pri posebni oceni upravnih in drugih odhodkov za leto 2023 v letnih poročilih o dejavnostih institucij in organov, ki jih je pregledalo, kot zahteva Uredba (EU, Euratom) 2018/1046, ni odkrilo hujših pomanjkljivosti;</w:t>
      </w:r>
    </w:p>
    <w:p w14:paraId="5E878204" w14:textId="77777777" w:rsidR="001761A3" w:rsidRPr="001761A3" w:rsidRDefault="001761A3" w:rsidP="001761A3">
      <w:pPr>
        <w:spacing w:after="240"/>
        <w:ind w:left="567" w:hanging="567"/>
        <w:rPr>
          <w:kern w:val="2"/>
          <w14:ligatures w14:val="standardContextual"/>
        </w:rPr>
      </w:pPr>
      <w:r w:rsidRPr="001761A3">
        <w:rPr>
          <w:kern w:val="2"/>
          <w14:ligatures w14:val="standardContextual"/>
        </w:rPr>
        <w:t>1.</w:t>
      </w:r>
      <w:r w:rsidRPr="001761A3">
        <w:rPr>
          <w:kern w:val="2"/>
          <w14:ligatures w14:val="standardContextual"/>
        </w:rPr>
        <w:tab/>
        <w:t>podeli razrešnico svoji predsednici glede izvrševanja proračuna Evropskega parlamenta za proračunsko leto 2023;</w:t>
      </w:r>
    </w:p>
    <w:p w14:paraId="1E0AFCCC" w14:textId="19BDE7FB" w:rsidR="001761A3" w:rsidRPr="001761A3" w:rsidRDefault="001761A3" w:rsidP="001761A3">
      <w:pPr>
        <w:ind w:left="567" w:hanging="567"/>
      </w:pPr>
      <w:r w:rsidRPr="001761A3">
        <w:rPr>
          <w:kern w:val="2"/>
          <w14:ligatures w14:val="standardContextual"/>
        </w:rPr>
        <w:t>2.</w:t>
      </w:r>
      <w:r w:rsidRPr="001761A3">
        <w:rPr>
          <w:kern w:val="2"/>
          <w14:ligatures w14:val="standardContextual"/>
        </w:rPr>
        <w:tab/>
        <w:t xml:space="preserve">naroči svoji predsednici, naj ta sklep posreduje Svetu, Komisiji in Računskemu sodišču ter poskrbi za objavo v </w:t>
      </w:r>
      <w:r w:rsidRPr="001761A3">
        <w:rPr>
          <w:i/>
          <w:iCs/>
          <w:kern w:val="2"/>
          <w14:ligatures w14:val="standardContextual"/>
        </w:rPr>
        <w:t>Uradnem listu Evropske unije</w:t>
      </w:r>
      <w:r w:rsidRPr="001761A3">
        <w:rPr>
          <w:kern w:val="2"/>
          <w14:ligatures w14:val="standardContextual"/>
        </w:rPr>
        <w:t xml:space="preserve"> (serija L).</w:t>
      </w:r>
    </w:p>
    <w:bookmarkEnd w:id="5"/>
    <w:sectPr w:rsidR="001761A3" w:rsidRPr="001761A3" w:rsidSect="00054A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9A3D0" w14:textId="77777777" w:rsidR="0098566F" w:rsidRPr="00054AAF" w:rsidRDefault="0098566F">
      <w:r w:rsidRPr="00054AAF">
        <w:separator/>
      </w:r>
    </w:p>
  </w:endnote>
  <w:endnote w:type="continuationSeparator" w:id="0">
    <w:p w14:paraId="5D096365" w14:textId="77777777" w:rsidR="0098566F" w:rsidRPr="00054AAF" w:rsidRDefault="0098566F">
      <w:r w:rsidRPr="00054A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F1E68" w14:textId="77777777" w:rsidR="00064002" w:rsidRPr="00054A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3ADCF" w14:textId="77777777" w:rsidR="00064002" w:rsidRPr="00054A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F17B0" w14:textId="77777777" w:rsidR="00064002" w:rsidRPr="00054A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D1BAB" w14:textId="77777777" w:rsidR="0098566F" w:rsidRPr="00054AAF" w:rsidRDefault="0098566F">
      <w:r w:rsidRPr="00054AAF">
        <w:separator/>
      </w:r>
    </w:p>
  </w:footnote>
  <w:footnote w:type="continuationSeparator" w:id="0">
    <w:p w14:paraId="787C62E1" w14:textId="77777777" w:rsidR="0098566F" w:rsidRPr="00054AAF" w:rsidRDefault="0098566F">
      <w:r w:rsidRPr="00054AAF">
        <w:continuationSeparator/>
      </w:r>
    </w:p>
  </w:footnote>
  <w:footnote w:id="1">
    <w:p w14:paraId="2CB55769" w14:textId="77777777" w:rsidR="001761A3" w:rsidRPr="00691E22" w:rsidRDefault="001761A3" w:rsidP="001761A3">
      <w:pPr>
        <w:pStyle w:val="FootnoteText"/>
        <w:ind w:left="567" w:hanging="567"/>
        <w:rPr>
          <w:sz w:val="24"/>
          <w:szCs w:val="24"/>
          <w:lang w:val="sl-SI"/>
        </w:rPr>
      </w:pPr>
      <w:r w:rsidRPr="00691E22">
        <w:rPr>
          <w:rStyle w:val="FootnoteReference"/>
          <w:sz w:val="24"/>
          <w:szCs w:val="24"/>
          <w:lang w:val="sl-SI"/>
        </w:rPr>
        <w:footnoteRef/>
      </w:r>
      <w:r w:rsidRPr="00691E22">
        <w:rPr>
          <w:sz w:val="24"/>
          <w:szCs w:val="24"/>
          <w:lang w:val="sl-SI"/>
        </w:rPr>
        <w:tab/>
        <w:t>UL L 58, 23.2.2023, str. 1, ELI: </w:t>
      </w:r>
      <w:hyperlink r:id="rId1" w:history="1">
        <w:r w:rsidRPr="00691E22">
          <w:rPr>
            <w:rStyle w:val="Hyperlink"/>
            <w:sz w:val="24"/>
            <w:szCs w:val="24"/>
            <w:shd w:val="clear" w:color="auto" w:fill="FFFFFF"/>
            <w:lang w:val="sl-SI"/>
          </w:rPr>
          <w:t>http://data.europa.eu/eli/budget/2023/1/oj</w:t>
        </w:r>
      </w:hyperlink>
      <w:r w:rsidRPr="00691E22">
        <w:rPr>
          <w:sz w:val="24"/>
          <w:szCs w:val="24"/>
          <w:lang w:val="sl-SI"/>
        </w:rPr>
        <w:t>.</w:t>
      </w:r>
    </w:p>
  </w:footnote>
  <w:footnote w:id="2">
    <w:p w14:paraId="43E731BC" w14:textId="77777777" w:rsidR="001761A3" w:rsidRPr="00691E22" w:rsidRDefault="001761A3" w:rsidP="001761A3">
      <w:pPr>
        <w:pStyle w:val="FootnoteText"/>
        <w:ind w:left="567" w:hanging="567"/>
        <w:rPr>
          <w:sz w:val="24"/>
          <w:szCs w:val="24"/>
          <w:lang w:val="sl-SI"/>
        </w:rPr>
      </w:pPr>
      <w:r w:rsidRPr="00691E22">
        <w:rPr>
          <w:rStyle w:val="FootnoteReference"/>
          <w:sz w:val="24"/>
          <w:szCs w:val="24"/>
          <w:lang w:val="sl-SI"/>
        </w:rPr>
        <w:footnoteRef/>
      </w:r>
      <w:r w:rsidRPr="00691E22">
        <w:rPr>
          <w:sz w:val="24"/>
          <w:szCs w:val="24"/>
          <w:lang w:val="sl-SI"/>
        </w:rPr>
        <w:tab/>
      </w:r>
      <w:r w:rsidRPr="00691E22">
        <w:rPr>
          <w:sz w:val="24"/>
          <w:szCs w:val="24"/>
          <w:lang w:val="sl-SI"/>
        </w:rPr>
        <w:t>UL C, C/2024/5462, 10.10.2024, ELI: </w:t>
      </w:r>
      <w:hyperlink r:id="rId2" w:history="1">
        <w:r w:rsidRPr="00691E22">
          <w:rPr>
            <w:rStyle w:val="Hyperlink1"/>
            <w:sz w:val="24"/>
            <w:szCs w:val="24"/>
            <w:lang w:val="sl-SI"/>
          </w:rPr>
          <w:t>http://data.europa.eu/eli/C/2024/5462/oj</w:t>
        </w:r>
      </w:hyperlink>
      <w:r w:rsidRPr="00691E22">
        <w:rPr>
          <w:sz w:val="24"/>
          <w:szCs w:val="24"/>
          <w:lang w:val="sl-SI"/>
        </w:rPr>
        <w:t>.</w:t>
      </w:r>
    </w:p>
  </w:footnote>
  <w:footnote w:id="3">
    <w:p w14:paraId="176BC3EE" w14:textId="77777777" w:rsidR="001761A3" w:rsidRPr="00691E22" w:rsidRDefault="001761A3" w:rsidP="001761A3">
      <w:pPr>
        <w:pStyle w:val="FootnoteText"/>
        <w:ind w:left="567" w:hanging="567"/>
        <w:rPr>
          <w:sz w:val="24"/>
          <w:szCs w:val="24"/>
          <w:lang w:val="sl-SI"/>
        </w:rPr>
      </w:pPr>
      <w:r w:rsidRPr="00691E22">
        <w:rPr>
          <w:rStyle w:val="FootnoteReference"/>
          <w:sz w:val="24"/>
          <w:szCs w:val="24"/>
          <w:lang w:val="sl-SI"/>
        </w:rPr>
        <w:footnoteRef/>
      </w:r>
      <w:r w:rsidRPr="00691E22">
        <w:rPr>
          <w:sz w:val="24"/>
          <w:szCs w:val="24"/>
          <w:lang w:val="sl-SI"/>
        </w:rPr>
        <w:tab/>
      </w:r>
      <w:r w:rsidRPr="00691E22">
        <w:rPr>
          <w:sz w:val="24"/>
          <w:szCs w:val="24"/>
          <w:lang w:val="sl-SI"/>
        </w:rPr>
        <w:t>UL C, C/2024/3115, 23.5.2024, ELI: </w:t>
      </w:r>
      <w:hyperlink r:id="rId3" w:history="1">
        <w:r w:rsidRPr="00691E22">
          <w:rPr>
            <w:rStyle w:val="Hyperlink"/>
            <w:sz w:val="24"/>
            <w:szCs w:val="24"/>
            <w:lang w:val="sl-SI"/>
          </w:rPr>
          <w:t>http://data.europa.eu/eli/C/2024/3115/oj</w:t>
        </w:r>
      </w:hyperlink>
      <w:r w:rsidRPr="00691E22">
        <w:rPr>
          <w:sz w:val="24"/>
          <w:szCs w:val="24"/>
          <w:lang w:val="sl-SI"/>
        </w:rPr>
        <w:t>.</w:t>
      </w:r>
    </w:p>
  </w:footnote>
  <w:footnote w:id="4">
    <w:p w14:paraId="1C4831A4" w14:textId="77777777" w:rsidR="001761A3" w:rsidRPr="00691E22" w:rsidRDefault="001761A3" w:rsidP="001761A3">
      <w:pPr>
        <w:pStyle w:val="FootnoteText"/>
        <w:ind w:left="567" w:hanging="567"/>
        <w:rPr>
          <w:sz w:val="24"/>
          <w:szCs w:val="24"/>
          <w:lang w:val="sl-SI"/>
        </w:rPr>
      </w:pPr>
      <w:r w:rsidRPr="00691E22">
        <w:rPr>
          <w:rStyle w:val="FootnoteReference"/>
          <w:sz w:val="24"/>
          <w:szCs w:val="24"/>
          <w:lang w:val="sl-SI"/>
        </w:rPr>
        <w:footnoteRef/>
      </w:r>
      <w:r w:rsidRPr="00691E22">
        <w:rPr>
          <w:sz w:val="24"/>
          <w:szCs w:val="24"/>
          <w:lang w:val="sl-SI"/>
        </w:rPr>
        <w:tab/>
      </w:r>
      <w:r w:rsidRPr="00691E22">
        <w:rPr>
          <w:sz w:val="24"/>
          <w:szCs w:val="24"/>
          <w:lang w:val="sl-SI"/>
        </w:rPr>
        <w:t>UL C, C/2024/5882, 9.10.2024, ELI: </w:t>
      </w:r>
      <w:hyperlink r:id="rId4" w:history="1">
        <w:r w:rsidRPr="00691E22">
          <w:rPr>
            <w:rStyle w:val="Hyperlink"/>
            <w:sz w:val="24"/>
            <w:szCs w:val="24"/>
            <w:lang w:val="sl-SI"/>
          </w:rPr>
          <w:t>http://data.europa.eu/eli/C/2024/5882/oj</w:t>
        </w:r>
      </w:hyperlink>
      <w:r w:rsidRPr="00691E22">
        <w:rPr>
          <w:sz w:val="24"/>
          <w:szCs w:val="24"/>
          <w:lang w:val="sl-SI"/>
        </w:rPr>
        <w:t>.</w:t>
      </w:r>
    </w:p>
  </w:footnote>
  <w:footnote w:id="5">
    <w:p w14:paraId="18A5328D" w14:textId="77777777" w:rsidR="001761A3" w:rsidRPr="00691E22" w:rsidRDefault="001761A3" w:rsidP="001761A3">
      <w:pPr>
        <w:pStyle w:val="FootnoteText"/>
        <w:ind w:left="567" w:hanging="567"/>
        <w:rPr>
          <w:sz w:val="24"/>
          <w:szCs w:val="24"/>
          <w:lang w:val="sl-SI"/>
        </w:rPr>
      </w:pPr>
      <w:r w:rsidRPr="00691E22">
        <w:rPr>
          <w:rStyle w:val="FootnoteReference"/>
          <w:sz w:val="24"/>
          <w:szCs w:val="24"/>
          <w:lang w:val="sl-SI"/>
        </w:rPr>
        <w:footnoteRef/>
      </w:r>
      <w:r w:rsidRPr="00691E22">
        <w:rPr>
          <w:sz w:val="24"/>
          <w:szCs w:val="24"/>
          <w:lang w:val="sl-SI"/>
        </w:rPr>
        <w:tab/>
      </w:r>
      <w:r w:rsidRPr="00691E22">
        <w:rPr>
          <w:sz w:val="24"/>
          <w:szCs w:val="24"/>
          <w:lang w:val="sl-SI"/>
        </w:rPr>
        <w:t>UL C, C/2024/6041, 10.10.2024, ELI: </w:t>
      </w:r>
      <w:hyperlink r:id="rId5" w:history="1">
        <w:r w:rsidRPr="00691E22">
          <w:rPr>
            <w:rStyle w:val="Hyperlink"/>
            <w:sz w:val="24"/>
            <w:szCs w:val="24"/>
            <w:lang w:val="sl-SI"/>
          </w:rPr>
          <w:t>http://data.europa.eu/eli/C/2024/6041/oj</w:t>
        </w:r>
      </w:hyperlink>
      <w:r w:rsidRPr="00691E22">
        <w:rPr>
          <w:sz w:val="24"/>
          <w:szCs w:val="24"/>
          <w:lang w:val="sl-SI"/>
        </w:rPr>
        <w:t>.</w:t>
      </w:r>
    </w:p>
  </w:footnote>
  <w:footnote w:id="6">
    <w:p w14:paraId="14911A20" w14:textId="77777777" w:rsidR="001761A3" w:rsidRPr="00691E22" w:rsidRDefault="001761A3" w:rsidP="001761A3">
      <w:pPr>
        <w:pStyle w:val="FootnoteText"/>
        <w:ind w:left="567" w:hanging="567"/>
        <w:rPr>
          <w:sz w:val="24"/>
          <w:szCs w:val="24"/>
          <w:lang w:val="sl-SI"/>
        </w:rPr>
      </w:pPr>
      <w:r w:rsidRPr="00691E22">
        <w:rPr>
          <w:rStyle w:val="FootnoteReference"/>
          <w:sz w:val="24"/>
          <w:szCs w:val="24"/>
          <w:lang w:val="sl-SI"/>
        </w:rPr>
        <w:footnoteRef/>
      </w:r>
      <w:r w:rsidRPr="00691E22">
        <w:rPr>
          <w:sz w:val="24"/>
          <w:szCs w:val="24"/>
          <w:lang w:val="sl-SI"/>
        </w:rPr>
        <w:tab/>
      </w:r>
      <w:r w:rsidRPr="00691E22">
        <w:rPr>
          <w:sz w:val="24"/>
          <w:szCs w:val="24"/>
          <w:lang w:val="sl-SI"/>
        </w:rPr>
        <w:t>UL L 193, 30.7.2018, str. 1, ELI: </w:t>
      </w:r>
      <w:hyperlink r:id="rId6" w:history="1">
        <w:r w:rsidRPr="00691E22">
          <w:rPr>
            <w:rStyle w:val="Hyperlink"/>
            <w:sz w:val="24"/>
            <w:szCs w:val="24"/>
            <w:lang w:val="sl-SI"/>
          </w:rPr>
          <w:t>http://data.europa.eu/eli/reg/2018/1046/oj</w:t>
        </w:r>
      </w:hyperlink>
      <w:r w:rsidRPr="00691E22">
        <w:rPr>
          <w:sz w:val="24"/>
          <w:szCs w:val="24"/>
          <w:lang w:val="sl-SI"/>
        </w:rPr>
        <w:t>.</w:t>
      </w:r>
    </w:p>
  </w:footnote>
  <w:footnote w:id="7">
    <w:p w14:paraId="1DA3FB5E" w14:textId="77777777" w:rsidR="001761A3" w:rsidRPr="00691E22" w:rsidRDefault="001761A3" w:rsidP="001761A3">
      <w:pPr>
        <w:pStyle w:val="FootnoteText"/>
        <w:ind w:left="567" w:hanging="567"/>
        <w:rPr>
          <w:sz w:val="24"/>
          <w:szCs w:val="24"/>
          <w:lang w:val="sl-SI"/>
        </w:rPr>
      </w:pPr>
      <w:r w:rsidRPr="00691E22">
        <w:rPr>
          <w:rStyle w:val="FootnoteReference"/>
          <w:sz w:val="24"/>
          <w:szCs w:val="24"/>
          <w:lang w:val="sl-SI"/>
        </w:rPr>
        <w:footnoteRef/>
      </w:r>
      <w:r w:rsidRPr="00691E22">
        <w:rPr>
          <w:sz w:val="24"/>
          <w:szCs w:val="24"/>
          <w:lang w:val="sl-SI"/>
        </w:rPr>
        <w:tab/>
      </w:r>
      <w:r w:rsidRPr="00691E22">
        <w:rPr>
          <w:sz w:val="24"/>
          <w:szCs w:val="24"/>
          <w:lang w:val="sl-SI"/>
        </w:rPr>
        <w:t>UL L, 2024/2509, 26.9.2024, ELI: </w:t>
      </w:r>
      <w:hyperlink r:id="rId7" w:history="1">
        <w:r w:rsidRPr="00691E22">
          <w:rPr>
            <w:rStyle w:val="Hyperlink"/>
            <w:sz w:val="24"/>
            <w:szCs w:val="24"/>
            <w:shd w:val="clear" w:color="auto" w:fill="FFFFFF"/>
            <w:lang w:val="sl-SI"/>
          </w:rPr>
          <w:t>http://data.europa.eu/eli/reg/2024/2509/oj</w:t>
        </w:r>
      </w:hyperlink>
      <w:r w:rsidRPr="00691E22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D992C" w14:textId="77777777" w:rsidR="00064002" w:rsidRPr="00054A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06EAC" w14:textId="77777777" w:rsidR="00064002" w:rsidRPr="00054A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84425" w14:textId="77777777" w:rsidR="00064002" w:rsidRPr="00054A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7244603">
    <w:abstractNumId w:val="9"/>
  </w:num>
  <w:num w:numId="2" w16cid:durableId="977303756">
    <w:abstractNumId w:val="9"/>
  </w:num>
  <w:num w:numId="3" w16cid:durableId="1221943928">
    <w:abstractNumId w:val="7"/>
  </w:num>
  <w:num w:numId="4" w16cid:durableId="2062560825">
    <w:abstractNumId w:val="7"/>
  </w:num>
  <w:num w:numId="5" w16cid:durableId="85425435">
    <w:abstractNumId w:val="6"/>
  </w:num>
  <w:num w:numId="6" w16cid:durableId="454838319">
    <w:abstractNumId w:val="6"/>
  </w:num>
  <w:num w:numId="7" w16cid:durableId="1053505864">
    <w:abstractNumId w:val="5"/>
  </w:num>
  <w:num w:numId="8" w16cid:durableId="1423649597">
    <w:abstractNumId w:val="5"/>
  </w:num>
  <w:num w:numId="9" w16cid:durableId="459307034">
    <w:abstractNumId w:val="4"/>
  </w:num>
  <w:num w:numId="10" w16cid:durableId="1947544938">
    <w:abstractNumId w:val="4"/>
  </w:num>
  <w:num w:numId="11" w16cid:durableId="161044685">
    <w:abstractNumId w:val="8"/>
  </w:num>
  <w:num w:numId="12" w16cid:durableId="1323006605">
    <w:abstractNumId w:val="8"/>
  </w:num>
  <w:num w:numId="13" w16cid:durableId="1097865925">
    <w:abstractNumId w:val="3"/>
  </w:num>
  <w:num w:numId="14" w16cid:durableId="248737831">
    <w:abstractNumId w:val="3"/>
  </w:num>
  <w:num w:numId="15" w16cid:durableId="1907375316">
    <w:abstractNumId w:val="2"/>
  </w:num>
  <w:num w:numId="16" w16cid:durableId="640308418">
    <w:abstractNumId w:val="2"/>
  </w:num>
  <w:num w:numId="17" w16cid:durableId="1009675083">
    <w:abstractNumId w:val="1"/>
  </w:num>
  <w:num w:numId="18" w16cid:durableId="418522867">
    <w:abstractNumId w:val="1"/>
  </w:num>
  <w:num w:numId="19" w16cid:durableId="793645006">
    <w:abstractNumId w:val="0"/>
  </w:num>
  <w:num w:numId="20" w16cid:durableId="753820396">
    <w:abstractNumId w:val="0"/>
  </w:num>
  <w:num w:numId="21" w16cid:durableId="373703152">
    <w:abstractNumId w:val="9"/>
  </w:num>
  <w:num w:numId="22" w16cid:durableId="261884290">
    <w:abstractNumId w:val="7"/>
  </w:num>
  <w:num w:numId="23" w16cid:durableId="1686250818">
    <w:abstractNumId w:val="6"/>
  </w:num>
  <w:num w:numId="24" w16cid:durableId="1224607518">
    <w:abstractNumId w:val="5"/>
  </w:num>
  <w:num w:numId="25" w16cid:durableId="1212764929">
    <w:abstractNumId w:val="4"/>
  </w:num>
  <w:num w:numId="26" w16cid:durableId="1522815985">
    <w:abstractNumId w:val="8"/>
  </w:num>
  <w:num w:numId="27" w16cid:durableId="377510737">
    <w:abstractNumId w:val="3"/>
  </w:num>
  <w:num w:numId="28" w16cid:durableId="344747239">
    <w:abstractNumId w:val="2"/>
  </w:num>
  <w:num w:numId="29" w16cid:durableId="1293101263">
    <w:abstractNumId w:val="1"/>
  </w:num>
  <w:num w:numId="30" w16cid:durableId="580530035">
    <w:abstractNumId w:val="0"/>
  </w:num>
  <w:num w:numId="31" w16cid:durableId="156849290">
    <w:abstractNumId w:val="9"/>
  </w:num>
  <w:num w:numId="32" w16cid:durableId="1460220034">
    <w:abstractNumId w:val="7"/>
  </w:num>
  <w:num w:numId="33" w16cid:durableId="868102507">
    <w:abstractNumId w:val="6"/>
  </w:num>
  <w:num w:numId="34" w16cid:durableId="1642417914">
    <w:abstractNumId w:val="5"/>
  </w:num>
  <w:num w:numId="35" w16cid:durableId="283775068">
    <w:abstractNumId w:val="4"/>
  </w:num>
  <w:num w:numId="36" w16cid:durableId="51733083">
    <w:abstractNumId w:val="8"/>
  </w:num>
  <w:num w:numId="37" w16cid:durableId="1192107101">
    <w:abstractNumId w:val="3"/>
  </w:num>
  <w:num w:numId="38" w16cid:durableId="962925458">
    <w:abstractNumId w:val="2"/>
  </w:num>
  <w:num w:numId="39" w16cid:durableId="1006446746">
    <w:abstractNumId w:val="1"/>
  </w:num>
  <w:num w:numId="40" w16cid:durableId="1819960372">
    <w:abstractNumId w:val="0"/>
  </w:num>
  <w:num w:numId="41" w16cid:durableId="1147864009">
    <w:abstractNumId w:val="10"/>
  </w:num>
  <w:num w:numId="42" w16cid:durableId="844242760">
    <w:abstractNumId w:val="10"/>
  </w:num>
  <w:num w:numId="43" w16cid:durableId="945700904">
    <w:abstractNumId w:val="10"/>
  </w:num>
  <w:num w:numId="44" w16cid:durableId="19067930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SL"/>
    <w:docVar w:name="dvnumam" w:val="0"/>
    <w:docVar w:name="dvpe" w:val="764.999"/>
    <w:docVar w:name="dvrapporteur" w:val="Poročevalka: "/>
    <w:docVar w:name="dvtitre" w:val="1. Sklep Evropskega parlamenta z dne 7. maja 2025 o razrešnici glede izvrševanja splošnega proračuna Evropske unije za proračunsko leto 2023, oddelek I – Evropski parlament(2024/2020(DEC))"/>
  </w:docVars>
  <w:rsids>
    <w:rsidRoot w:val="0098566F"/>
    <w:rsid w:val="00002272"/>
    <w:rsid w:val="00054AAF"/>
    <w:rsid w:val="00064002"/>
    <w:rsid w:val="000677B9"/>
    <w:rsid w:val="000831BA"/>
    <w:rsid w:val="000A42CC"/>
    <w:rsid w:val="000E7DD9"/>
    <w:rsid w:val="0010095E"/>
    <w:rsid w:val="00125B37"/>
    <w:rsid w:val="001761A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B78"/>
    <w:rsid w:val="00560270"/>
    <w:rsid w:val="005C2568"/>
    <w:rsid w:val="005F1B17"/>
    <w:rsid w:val="006037C0"/>
    <w:rsid w:val="006631B6"/>
    <w:rsid w:val="00680577"/>
    <w:rsid w:val="00691E22"/>
    <w:rsid w:val="006F74FA"/>
    <w:rsid w:val="00731ADD"/>
    <w:rsid w:val="00734777"/>
    <w:rsid w:val="00747932"/>
    <w:rsid w:val="00751A4A"/>
    <w:rsid w:val="00756632"/>
    <w:rsid w:val="00762C74"/>
    <w:rsid w:val="00785F01"/>
    <w:rsid w:val="00786EC0"/>
    <w:rsid w:val="007D1690"/>
    <w:rsid w:val="007E22AD"/>
    <w:rsid w:val="00817416"/>
    <w:rsid w:val="00841D5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66F"/>
    <w:rsid w:val="00A02D05"/>
    <w:rsid w:val="00A1687D"/>
    <w:rsid w:val="00A43E52"/>
    <w:rsid w:val="00A4678D"/>
    <w:rsid w:val="00A778C7"/>
    <w:rsid w:val="00AB291E"/>
    <w:rsid w:val="00AB441E"/>
    <w:rsid w:val="00AB6293"/>
    <w:rsid w:val="00AE0928"/>
    <w:rsid w:val="00AF3B82"/>
    <w:rsid w:val="00B12E95"/>
    <w:rsid w:val="00B22876"/>
    <w:rsid w:val="00B42AC0"/>
    <w:rsid w:val="00B558F0"/>
    <w:rsid w:val="00BD092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62E9"/>
    <w:rsid w:val="00DA7FCD"/>
    <w:rsid w:val="00DF117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109AA"/>
  <w15:chartTrackingRefBased/>
  <w15:docId w15:val="{D9EA7C01-DEF7-4E1D-A56D-B07583F1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1B7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551B7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551B7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51B78"/>
    <w:rPr>
      <w:sz w:val="24"/>
      <w:lang w:val="sl-SI"/>
    </w:rPr>
  </w:style>
  <w:style w:type="paragraph" w:styleId="BalloonText">
    <w:name w:val="Balloon Text"/>
    <w:basedOn w:val="Normal"/>
    <w:link w:val="BalloonTextChar"/>
    <w:rsid w:val="00B42A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42AC0"/>
    <w:rPr>
      <w:rFonts w:ascii="Segoe UI" w:hAnsi="Segoe UI" w:cs="Segoe UI"/>
      <w:sz w:val="18"/>
      <w:szCs w:val="18"/>
      <w:lang w:val="sl-SI"/>
    </w:rPr>
  </w:style>
  <w:style w:type="character" w:customStyle="1" w:styleId="Hyperlink1">
    <w:name w:val="Hyperlink1"/>
    <w:basedOn w:val="DefaultParagraphFont"/>
    <w:uiPriority w:val="99"/>
    <w:rsid w:val="001761A3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1761A3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1761A3"/>
    <w:pPr>
      <w:widowControl/>
      <w:jc w:val="both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1761A3"/>
    <w:rPr>
      <w:rFonts w:ascii="Times New Roman" w:hAnsi="Times New Roman"/>
      <w:sz w:val="20"/>
      <w:szCs w:val="20"/>
    </w:rPr>
  </w:style>
  <w:style w:type="paragraph" w:styleId="CommentText">
    <w:name w:val="annotation text"/>
    <w:basedOn w:val="Normal"/>
    <w:link w:val="CommentTextChar1"/>
    <w:rsid w:val="001761A3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1761A3"/>
    <w:rPr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115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C/2024/5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E026A-CFBE-4B28-9425-BB1927F89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2025-12-04T08:34:00Z</dcterms:created>
  <dcterms:modified xsi:type="dcterms:W3CDTF">2025-12-04T08:34:00Z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