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7395" w:rsidTr="0010095E">
        <w:trPr>
          <w:trHeight w:hRule="exact" w:val="1418"/>
        </w:trPr>
        <w:tc>
          <w:tcPr>
            <w:tcW w:w="6804" w:type="dxa"/>
            <w:shd w:val="clear" w:color="auto" w:fill="auto"/>
            <w:vAlign w:val="center"/>
          </w:tcPr>
          <w:p w:rsidR="00751A4A" w:rsidRPr="00727395" w:rsidRDefault="00691291" w:rsidP="0010095E">
            <w:pPr>
              <w:pStyle w:val="EPName"/>
            </w:pPr>
            <w:r w:rsidRPr="00727395">
              <w:t>Ευρωπαϊκό Κοινοβούλιο</w:t>
            </w:r>
          </w:p>
          <w:p w:rsidR="00751A4A" w:rsidRPr="00727395" w:rsidRDefault="005F1B17" w:rsidP="005F1B17">
            <w:pPr>
              <w:pStyle w:val="EPTerm"/>
              <w:rPr>
                <w:rStyle w:val="HideTWBExt"/>
                <w:noProof w:val="0"/>
                <w:vanish w:val="0"/>
                <w:color w:val="auto"/>
              </w:rPr>
            </w:pPr>
            <w:r w:rsidRPr="00727395">
              <w:t>2024</w:t>
            </w:r>
            <w:r w:rsidR="00817416" w:rsidRPr="00727395">
              <w:t>-202</w:t>
            </w:r>
            <w:r w:rsidRPr="00727395">
              <w:t>9</w:t>
            </w:r>
          </w:p>
        </w:tc>
        <w:tc>
          <w:tcPr>
            <w:tcW w:w="2268" w:type="dxa"/>
            <w:shd w:val="clear" w:color="auto" w:fill="auto"/>
          </w:tcPr>
          <w:p w:rsidR="00751A4A" w:rsidRPr="00727395" w:rsidRDefault="00187494" w:rsidP="0010095E">
            <w:pPr>
              <w:pStyle w:val="EPLogo"/>
            </w:pPr>
            <w:r w:rsidRPr="007273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7395" w:rsidRDefault="00D058B8" w:rsidP="004C5D52">
      <w:pPr>
        <w:pStyle w:val="LineTop"/>
      </w:pPr>
    </w:p>
    <w:p w:rsidR="00680577" w:rsidRPr="00727395" w:rsidRDefault="00691291" w:rsidP="00680577">
      <w:pPr>
        <w:pStyle w:val="EPBodyTA1"/>
      </w:pPr>
      <w:r w:rsidRPr="00727395">
        <w:t>ΚΕΙΜΕΝΑ ΠΟΥ ΕΓΚΡΙΘΗΚΑΝ</w:t>
      </w:r>
    </w:p>
    <w:p w:rsidR="00D058B8" w:rsidRPr="00727395" w:rsidRDefault="00D058B8" w:rsidP="00D058B8">
      <w:pPr>
        <w:pStyle w:val="LineBottom"/>
      </w:pPr>
    </w:p>
    <w:p w:rsidR="00691291" w:rsidRPr="00727395" w:rsidRDefault="00691291" w:rsidP="00691291">
      <w:pPr>
        <w:pStyle w:val="ATHeading1"/>
      </w:pPr>
      <w:bookmarkStart w:id="0" w:name="TANumber"/>
      <w:r w:rsidRPr="00727395">
        <w:t>P10_TA(2025)00</w:t>
      </w:r>
      <w:r w:rsidR="00D92E17">
        <w:t>82</w:t>
      </w:r>
      <w:bookmarkStart w:id="1" w:name="_GoBack"/>
      <w:bookmarkEnd w:id="0"/>
      <w:bookmarkEnd w:id="1"/>
    </w:p>
    <w:p w:rsidR="00691291" w:rsidRPr="00727395" w:rsidRDefault="00302409" w:rsidP="00691291">
      <w:pPr>
        <w:pStyle w:val="ATHeading2"/>
      </w:pPr>
      <w:bookmarkStart w:id="2" w:name="title"/>
      <w:r w:rsidRPr="00727395">
        <w:t xml:space="preserve">Απαλλαγή 2023: Γενικός προϋπολογισμός της ΕΕ </w:t>
      </w:r>
      <w:r w:rsidR="005D55A2" w:rsidRPr="00727395">
        <w:t>–</w:t>
      </w:r>
      <w:r w:rsidRPr="00727395">
        <w:t xml:space="preserve"> Ευρωπαϊκή Οικονομική και Κοινωνική Επιτροπή</w:t>
      </w:r>
      <w:bookmarkEnd w:id="2"/>
    </w:p>
    <w:p w:rsidR="00691291" w:rsidRPr="00727395" w:rsidRDefault="00691291" w:rsidP="00691291">
      <w:pPr>
        <w:rPr>
          <w:i/>
          <w:vanish/>
        </w:rPr>
      </w:pPr>
      <w:r w:rsidRPr="00727395">
        <w:rPr>
          <w:i/>
        </w:rPr>
        <w:fldChar w:fldCharType="begin"/>
      </w:r>
      <w:r w:rsidRPr="00727395">
        <w:rPr>
          <w:i/>
        </w:rPr>
        <w:instrText xml:space="preserve"> TC"(</w:instrText>
      </w:r>
      <w:bookmarkStart w:id="3" w:name="DocNumber"/>
      <w:r w:rsidRPr="00727395">
        <w:rPr>
          <w:i/>
        </w:rPr>
        <w:instrText>A10-0054/2025</w:instrText>
      </w:r>
      <w:bookmarkEnd w:id="3"/>
      <w:r w:rsidRPr="00727395">
        <w:rPr>
          <w:i/>
        </w:rPr>
        <w:instrText xml:space="preserve"> - Εισηγητής: Joachim Stanisław Brudziński)"\l3 \n&gt; \* MERGEFORMAT </w:instrText>
      </w:r>
      <w:r w:rsidRPr="00727395">
        <w:rPr>
          <w:i/>
        </w:rPr>
        <w:fldChar w:fldCharType="end"/>
      </w:r>
    </w:p>
    <w:p w:rsidR="00691291" w:rsidRPr="00727395" w:rsidRDefault="00691291" w:rsidP="00691291">
      <w:pPr>
        <w:rPr>
          <w:vanish/>
        </w:rPr>
      </w:pPr>
      <w:bookmarkStart w:id="4" w:name="Commission"/>
      <w:r w:rsidRPr="00727395">
        <w:rPr>
          <w:vanish/>
        </w:rPr>
        <w:t>Επιτροπή Ελέγχου του Προϋπολογισμού</w:t>
      </w:r>
      <w:bookmarkEnd w:id="4"/>
    </w:p>
    <w:p w:rsidR="00691291" w:rsidRPr="00727395" w:rsidRDefault="00691291" w:rsidP="00691291">
      <w:pPr>
        <w:rPr>
          <w:vanish/>
        </w:rPr>
      </w:pPr>
      <w:bookmarkStart w:id="5" w:name="PE"/>
      <w:r w:rsidRPr="00727395">
        <w:rPr>
          <w:vanish/>
        </w:rPr>
        <w:t>PE764.993</w:t>
      </w:r>
      <w:bookmarkEnd w:id="5"/>
    </w:p>
    <w:p w:rsidR="00691291" w:rsidRPr="00727395" w:rsidRDefault="002C0453" w:rsidP="00691291">
      <w:pPr>
        <w:pStyle w:val="ATHeading3"/>
      </w:pPr>
      <w:bookmarkStart w:id="6" w:name="Sujet"/>
      <w:r w:rsidRPr="00727395">
        <w:t>1. Α</w:t>
      </w:r>
      <w:r w:rsidR="00691291" w:rsidRPr="00727395">
        <w:t xml:space="preserve">πόφαση του Ευρωπαϊκού Κοινοβουλίου </w:t>
      </w:r>
      <w:r w:rsidRPr="00727395">
        <w:t xml:space="preserve">της </w:t>
      </w:r>
      <w:r w:rsidR="00302409" w:rsidRPr="00727395">
        <w:t>7</w:t>
      </w:r>
      <w:r w:rsidRPr="00727395">
        <w:t xml:space="preserve">ης Μαΐου 2025 </w:t>
      </w:r>
      <w:r w:rsidR="00691291" w:rsidRPr="00727395">
        <w:t>σχετικά με την απαλλαγή όσον αφορά την εκτέλεση του γενικού προϋπολογισμού της Ευρωπαϊκής Ένωσης για το οικονομικό έτος 2023, τμήμα VI – Ευρωπαϊκή Οικονομική και Κοινωνική Επιτροπή</w:t>
      </w:r>
      <w:bookmarkEnd w:id="6"/>
      <w:r w:rsidR="00691291" w:rsidRPr="00727395">
        <w:t xml:space="preserve"> </w:t>
      </w:r>
      <w:bookmarkStart w:id="7" w:name="References"/>
      <w:r w:rsidR="00691291" w:rsidRPr="00727395">
        <w:t>(2024/2025(DEC))</w:t>
      </w:r>
      <w:bookmarkEnd w:id="7"/>
    </w:p>
    <w:p w:rsidR="005C5B34" w:rsidRPr="00727395" w:rsidRDefault="005C5B34" w:rsidP="005C5B34">
      <w:pPr>
        <w:pStyle w:val="EPComma"/>
      </w:pPr>
      <w:bookmarkStart w:id="8" w:name="TextBodyBegin"/>
      <w:bookmarkEnd w:id="8"/>
      <w:r w:rsidRPr="00727395">
        <w:rPr>
          <w:i/>
        </w:rPr>
        <w:t>Το Ευρωπαϊκό Κοινοβούλιο</w:t>
      </w:r>
      <w:r w:rsidRPr="00727395">
        <w:t>,</w:t>
      </w:r>
    </w:p>
    <w:p w:rsidR="005C5B34" w:rsidRPr="00727395" w:rsidRDefault="005C5B34" w:rsidP="005C5B34">
      <w:pPr>
        <w:pStyle w:val="NormalHanging12a"/>
      </w:pPr>
      <w:r w:rsidRPr="00727395">
        <w:t>–</w:t>
      </w:r>
      <w:r w:rsidRPr="00727395">
        <w:tab/>
        <w:t>έχοντας υπόψη τον γενικό προϋπολογισμό της Ευρωπαϊκής Ένωσης για το οικονομικό έτος 2023</w:t>
      </w:r>
      <w:r w:rsidRPr="00727395">
        <w:rPr>
          <w:rStyle w:val="FootnoteReference"/>
        </w:rPr>
        <w:footnoteReference w:id="1"/>
      </w:r>
      <w:r w:rsidRPr="00727395">
        <w:t>,</w:t>
      </w:r>
    </w:p>
    <w:p w:rsidR="005C5B34" w:rsidRPr="00727395" w:rsidRDefault="005C5B34" w:rsidP="005C5B34">
      <w:pPr>
        <w:pStyle w:val="NormalHanging12a"/>
      </w:pPr>
      <w:r w:rsidRPr="00727395">
        <w:t>–</w:t>
      </w:r>
      <w:r w:rsidRPr="00727395">
        <w:tab/>
        <w:t>έχοντας υπόψη τους ενοποιημένους ετήσιους λογαριασμούς της Ευρωπαϊκής Ένωσης για το οικονομικό έτος 2023 (COM(2024)0272 – C10</w:t>
      </w:r>
      <w:r w:rsidRPr="00727395">
        <w:noBreakHyphen/>
        <w:t>0073/2024)</w:t>
      </w:r>
      <w:r w:rsidRPr="00727395">
        <w:rPr>
          <w:rStyle w:val="FootnoteReference"/>
        </w:rPr>
        <w:footnoteReference w:id="2"/>
      </w:r>
      <w:r w:rsidRPr="00727395">
        <w:t>,</w:t>
      </w:r>
    </w:p>
    <w:p w:rsidR="005C5B34" w:rsidRPr="00727395" w:rsidRDefault="005C5B34" w:rsidP="005C5B34">
      <w:pPr>
        <w:pStyle w:val="NormalHanging12a"/>
        <w:rPr>
          <w:szCs w:val="24"/>
        </w:rPr>
      </w:pPr>
      <w:r w:rsidRPr="00727395">
        <w:t>–</w:t>
      </w:r>
      <w:r w:rsidRPr="00727395">
        <w:tab/>
        <w:t>έχοντας υπόψη την ετήσια έκθεση δραστηριοτήτων της Ευρωπαϊκής Οικονομικής και Κοινωνικής Επιτροπής για το 2023,</w:t>
      </w:r>
    </w:p>
    <w:p w:rsidR="005C5B34" w:rsidRPr="00727395" w:rsidRDefault="005C5B34" w:rsidP="005C5B34">
      <w:pPr>
        <w:pStyle w:val="NormalHanging12a"/>
      </w:pPr>
      <w:r w:rsidRPr="00727395">
        <w:t>–</w:t>
      </w:r>
      <w:r w:rsidRPr="00727395">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727395">
        <w:rPr>
          <w:rStyle w:val="FootnoteReference"/>
        </w:rPr>
        <w:footnoteReference w:id="3"/>
      </w:r>
      <w:r w:rsidRPr="00727395">
        <w:t>,</w:t>
      </w:r>
    </w:p>
    <w:p w:rsidR="005C5B34" w:rsidRPr="00727395" w:rsidRDefault="005C5B34" w:rsidP="005C5B34">
      <w:pPr>
        <w:pStyle w:val="NormalHanging12a"/>
      </w:pPr>
      <w:r w:rsidRPr="00727395">
        <w:t>–</w:t>
      </w:r>
      <w:r w:rsidRPr="00727395">
        <w:tab/>
        <w:t>έχοντας υπόψη τη δήλωση αξιοπιστίας</w:t>
      </w:r>
      <w:r w:rsidRPr="00727395">
        <w:rPr>
          <w:rStyle w:val="FootnoteReference"/>
        </w:rPr>
        <w:footnoteReference w:id="4"/>
      </w:r>
      <w:r w:rsidRPr="00727395">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5C5B34" w:rsidRPr="00727395" w:rsidRDefault="005C5B34" w:rsidP="005C5B34">
      <w:pPr>
        <w:pStyle w:val="NormalHanging12a"/>
      </w:pPr>
      <w:r w:rsidRPr="00727395">
        <w:t>–</w:t>
      </w:r>
      <w:r w:rsidRPr="00727395">
        <w:tab/>
        <w:t>έχοντας υπόψη το άρθρο 314 παράγραφος 10 και τα άρθρα 317, 318 και 319 της Συνθήκης για τη λειτουργία της Ευρωπαϊκής Ένωσης,</w:t>
      </w:r>
    </w:p>
    <w:p w:rsidR="005C5B34" w:rsidRPr="00727395" w:rsidRDefault="005C5B34" w:rsidP="005C5B34">
      <w:pPr>
        <w:pStyle w:val="NormalHanging12a"/>
      </w:pPr>
      <w:r w:rsidRPr="00727395">
        <w:t>–</w:t>
      </w:r>
      <w:r w:rsidRPr="00727395">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727395">
        <w:lastRenderedPageBreak/>
        <w:t>(ΕΕ) αριθ. 223/2014, (ΕΕ) αριθ. 283/2014 και της απόφασης αριθ. 541/2014/ΕΕ και για την κατάργηση του κανονισμού (ΕΕ, Ευρατόμ) αριθ. 966/2012</w:t>
      </w:r>
      <w:r w:rsidRPr="00727395">
        <w:rPr>
          <w:rStyle w:val="FootnoteReference"/>
        </w:rPr>
        <w:footnoteReference w:id="5"/>
      </w:r>
      <w:r w:rsidRPr="00727395">
        <w:t>, και ιδίως τα άρθρα 59, 118, 260, 261 και 262,</w:t>
      </w:r>
    </w:p>
    <w:p w:rsidR="005C5B34" w:rsidRPr="00727395" w:rsidRDefault="005C5B34" w:rsidP="005C5B34">
      <w:pPr>
        <w:pStyle w:val="NormalHanging12a"/>
      </w:pPr>
      <w:r w:rsidRPr="00727395">
        <w:t>–</w:t>
      </w:r>
      <w:r w:rsidRPr="00727395">
        <w:tab/>
        <w:t xml:space="preserve">έχοντας υπόψη τον </w:t>
      </w:r>
      <w:r w:rsidRPr="00727395">
        <w:rPr>
          <w:color w:val="333333"/>
          <w:shd w:val="clear" w:color="auto" w:fill="FFFFFF"/>
        </w:rPr>
        <w:t>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και ιδίως τα άρθρα 59, 118, 266, 267 και 268</w:t>
      </w:r>
      <w:r w:rsidRPr="00727395">
        <w:rPr>
          <w:rStyle w:val="FootnoteReference"/>
          <w:bCs/>
          <w:color w:val="333333"/>
          <w:szCs w:val="24"/>
          <w:shd w:val="clear" w:color="auto" w:fill="FFFFFF"/>
        </w:rPr>
        <w:footnoteReference w:id="6"/>
      </w:r>
      <w:r w:rsidRPr="00727395">
        <w:rPr>
          <w:color w:val="333333"/>
          <w:shd w:val="clear" w:color="auto" w:fill="FFFFFF"/>
        </w:rPr>
        <w:t>,</w:t>
      </w:r>
    </w:p>
    <w:p w:rsidR="005C5B34" w:rsidRPr="00727395" w:rsidRDefault="005C5B34" w:rsidP="005C5B34">
      <w:pPr>
        <w:pStyle w:val="NormalHanging12a"/>
      </w:pPr>
      <w:r w:rsidRPr="00727395">
        <w:t>–</w:t>
      </w:r>
      <w:r w:rsidRPr="00727395">
        <w:tab/>
        <w:t>έχοντας υπόψη το άρθρο 102 και το παράρτημα V του Κανονισμού του,</w:t>
      </w:r>
    </w:p>
    <w:p w:rsidR="005C5B34" w:rsidRPr="00727395" w:rsidRDefault="005C5B34" w:rsidP="005C5B34">
      <w:pPr>
        <w:pStyle w:val="NormalHanging12a"/>
      </w:pPr>
      <w:r w:rsidRPr="00727395">
        <w:t>–</w:t>
      </w:r>
      <w:r w:rsidRPr="00727395">
        <w:tab/>
        <w:t>έχοντας υπόψη την έκθεση της Επιτροπής Ελέγχου του Προϋπολογισμού (A10-0054/2025),</w:t>
      </w:r>
    </w:p>
    <w:p w:rsidR="005C5B34" w:rsidRPr="00727395" w:rsidRDefault="005C5B34" w:rsidP="005C5B34">
      <w:pPr>
        <w:pStyle w:val="NormalHanging12a"/>
      </w:pPr>
      <w:r w:rsidRPr="00727395">
        <w:t>1.</w:t>
      </w:r>
      <w:r w:rsidRPr="00727395">
        <w:tab/>
        <w:t>χορηγεί απαλλαγή στον Γενικό Γραμματέα της Ευρωπαϊκής Οικονομικής και Κοινωνικής Επιτροπής όσον αφορά την εκτέλεση του προϋπολογισμού της Ευρωπαϊκής Οικονομικής και Κοινωνικής Επιτροπής για το οικονομικό έτος 2023·</w:t>
      </w:r>
    </w:p>
    <w:p w:rsidR="005C5B34" w:rsidRPr="00727395" w:rsidRDefault="005C5B34" w:rsidP="005C5B34">
      <w:pPr>
        <w:pStyle w:val="NormalHanging12a"/>
      </w:pPr>
      <w:r w:rsidRPr="00727395">
        <w:t>2.</w:t>
      </w:r>
      <w:r w:rsidRPr="00727395">
        <w:tab/>
        <w:t>εκθέτει τις παρατηρήσεις του στο ψήφισμα που ακολουθεί·</w:t>
      </w:r>
    </w:p>
    <w:p w:rsidR="005C5B34" w:rsidRPr="00727395" w:rsidRDefault="005C5B34" w:rsidP="005C5B34">
      <w:pPr>
        <w:pStyle w:val="NormalHanging12a"/>
      </w:pPr>
      <w:r w:rsidRPr="00727395">
        <w:t>3.</w:t>
      </w:r>
      <w:r w:rsidRPr="00727395">
        <w:tab/>
        <w:t xml:space="preserve">αναθέτει στην Πρόεδρό του να διαβιβάσει την παρούσα απόφαση και το ψήφισμα που αποτελεί αναπόσπαστο μέρος της στην Ευρωπαϊκή Οικονομική και Κοινωνική Επιτροπή, στο Συμβούλιο, στην Επιτροπή και στο Ελεγκτικό Συνέδριο, και να μεριμνήσει για τη δημοσίευσή τους στην </w:t>
      </w:r>
      <w:r w:rsidRPr="00727395">
        <w:rPr>
          <w:i/>
          <w:iCs/>
        </w:rPr>
        <w:t>Επίσημη Εφημερίδα της Ευρωπαϊκής Ένωσης</w:t>
      </w:r>
      <w:r w:rsidRPr="00727395">
        <w:t xml:space="preserve"> (σειρά L).</w:t>
      </w:r>
    </w:p>
    <w:p w:rsidR="005C5B34" w:rsidRPr="00727395" w:rsidRDefault="005C5B34" w:rsidP="005C5B34">
      <w:pPr>
        <w:pStyle w:val="PageHeading"/>
      </w:pPr>
    </w:p>
    <w:p w:rsidR="005C5B34" w:rsidRPr="00727395" w:rsidRDefault="005C5B34" w:rsidP="005C5B34">
      <w:pPr>
        <w:pStyle w:val="PageHeading"/>
        <w:sectPr w:rsidR="005C5B34" w:rsidRPr="00727395" w:rsidSect="00377B1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C5B34" w:rsidRPr="00727395" w:rsidRDefault="005C5B34" w:rsidP="00727395">
      <w:pPr>
        <w:pStyle w:val="ATHeading3"/>
      </w:pPr>
      <w:bookmarkStart w:id="9" w:name="_Toc195709736"/>
      <w:r w:rsidRPr="00727395">
        <w:lastRenderedPageBreak/>
        <w:t xml:space="preserve">2. </w:t>
      </w:r>
      <w:r w:rsidR="002C0453" w:rsidRPr="00727395">
        <w:t xml:space="preserve">Ψήφισμα του Ευρωπαϊκού Κοινοβουλίου της </w:t>
      </w:r>
      <w:r w:rsidR="00302409" w:rsidRPr="00727395">
        <w:t>7</w:t>
      </w:r>
      <w:r w:rsidR="002C0453" w:rsidRPr="00727395">
        <w:t xml:space="preserve">ης Μαΐου 2025 </w:t>
      </w:r>
      <w:bookmarkEnd w:id="9"/>
      <w:r w:rsidRPr="00727395">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VI – Ευρωπαϊκή Οικονομική και Κοινωνική Επιτροπή</w:t>
      </w:r>
      <w:r w:rsidR="002C0453" w:rsidRPr="00727395">
        <w:t xml:space="preserve"> </w:t>
      </w:r>
      <w:r w:rsidRPr="00727395">
        <w:t>(2024/2025(DEC))</w:t>
      </w:r>
    </w:p>
    <w:p w:rsidR="005C5B34" w:rsidRPr="00727395" w:rsidRDefault="005C5B34" w:rsidP="005C5B34">
      <w:pPr>
        <w:pStyle w:val="EPComma"/>
      </w:pPr>
      <w:r w:rsidRPr="00727395">
        <w:rPr>
          <w:i/>
        </w:rPr>
        <w:t>Το Ευρωπαϊκό Κοινοβούλιο</w:t>
      </w:r>
      <w:r w:rsidRPr="00727395">
        <w:t>,</w:t>
      </w:r>
    </w:p>
    <w:p w:rsidR="005C5B34" w:rsidRPr="00727395" w:rsidRDefault="005C5B34" w:rsidP="00764A57">
      <w:pPr>
        <w:pStyle w:val="NormalHanging12a"/>
        <w:widowControl/>
      </w:pPr>
      <w:r w:rsidRPr="00727395">
        <w:t>–</w:t>
      </w:r>
      <w:r w:rsidRPr="00727395">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VI – Ευρωπαϊκή Οικονομική και Κοινωνική Επιτροπή,</w:t>
      </w:r>
    </w:p>
    <w:p w:rsidR="005C5B34" w:rsidRPr="00727395" w:rsidRDefault="005C5B34" w:rsidP="00764A57">
      <w:pPr>
        <w:pStyle w:val="NormalHanging12a"/>
        <w:widowControl/>
      </w:pPr>
      <w:r w:rsidRPr="00727395">
        <w:t>–</w:t>
      </w:r>
      <w:r w:rsidRPr="00727395">
        <w:tab/>
        <w:t>έχοντας υπόψη το άρθρο 102 και το παράρτημα V του Κανονισμού του,</w:t>
      </w:r>
    </w:p>
    <w:p w:rsidR="005C5B34" w:rsidRPr="00727395" w:rsidRDefault="005C5B34" w:rsidP="00764A57">
      <w:pPr>
        <w:pStyle w:val="NormalHanging12a"/>
        <w:widowControl/>
      </w:pPr>
      <w:r w:rsidRPr="00727395">
        <w:t>–</w:t>
      </w:r>
      <w:r w:rsidRPr="00727395">
        <w:tab/>
        <w:t>έχοντας υπόψη την έκθεση της Επιτροπής Ελέγχου του Προϋπολογισμού (A10-0054/2025),</w:t>
      </w:r>
    </w:p>
    <w:p w:rsidR="005C5B34" w:rsidRPr="00727395" w:rsidRDefault="005C5B34" w:rsidP="00764A57">
      <w:pPr>
        <w:pStyle w:val="NormalHanging12a"/>
        <w:widowControl/>
      </w:pPr>
      <w:r w:rsidRPr="00727395">
        <w:t>Α.</w:t>
      </w:r>
      <w:r w:rsidRPr="00727395">
        <w:tab/>
        <w:t>λαμβάνοντας υπόψη ότι, στο πλαίσιο της διαδικασίας απαλλαγής, η αρμόδια για την απαλλαγή αρχή επιθυμεί να τονίσει την ιδιαίτερη σημασία που έχει η περαιτέρω ενίσχυση της δημοκρατικής νομιμοποίησης των θεσμικών οργάνων της Ένωσης μέσω της βελτίωσης της διαφάνειας και της λογοδοσίας και μέσω της εφαρμογής της προσέγγισης της κατάρτισης του προϋπολογισμού βάσει επιδόσεων και της χρηστής διαχείρισης των ανθρώπινων πόρων·</w:t>
      </w:r>
    </w:p>
    <w:p w:rsidR="005C5B34" w:rsidRPr="00727395" w:rsidRDefault="005C5B34" w:rsidP="00764A57">
      <w:pPr>
        <w:pStyle w:val="NormalHanging12a"/>
        <w:widowControl/>
      </w:pPr>
      <w:r w:rsidRPr="00727395">
        <w:t>Β.</w:t>
      </w:r>
      <w:r w:rsidRPr="00727395">
        <w:tab/>
        <w:t>λαμβάνοντας υπόψη ότι η Ευρωπαϊκή Οικονομική και Κοινωνική Επιτροπή (</w:t>
      </w:r>
      <w:r w:rsidR="005D55A2" w:rsidRPr="00727395">
        <w:t>«</w:t>
      </w:r>
      <w:r w:rsidRPr="00727395">
        <w:t>ΕΟΚΕ</w:t>
      </w:r>
      <w:r w:rsidR="005D55A2" w:rsidRPr="00727395">
        <w:t>»</w:t>
      </w:r>
      <w:r w:rsidRPr="00727395">
        <w:t>) είναι συμβουλευτικό όργανο της Ένωσης που παρέχει ένα φόρουμ διαβούλευσης, διαλόγου και συναίνεσης μεταξύ των εκπροσώπων των διαφόρων οικονομικών, κοινωνικών και πολιτικών συνιστωσών της οργανωμένης κοινωνίας των πολιτών από τα κράτη μέλη·</w:t>
      </w:r>
    </w:p>
    <w:p w:rsidR="005C5B34" w:rsidRPr="00727395" w:rsidRDefault="005C5B34" w:rsidP="00764A57">
      <w:pPr>
        <w:pStyle w:val="NormalHanging12a"/>
        <w:widowControl/>
      </w:pPr>
      <w:r w:rsidRPr="00727395">
        <w:t>Γ.</w:t>
      </w:r>
      <w:r w:rsidRPr="00727395">
        <w:tab/>
        <w:t>λαμβάνοντας υπόψη ότι η ΕΟΚΕ συμβάλλει στη διαδικασία λήψης αποφάσεων της Ένωσης και, εξασφαλίζοντας τη σύνδεση μεταξύ των πολιτικών της Ένωσης και των οικονομικών, κοινωνικών και πολιτικών συνθηκών, επιδιώκει την αποστολή της όσον αφορά τη βελτίωση του νομοθετικού έργου, τη συμμετοχική δημοκρατία από τη βάση προς την κορυφή, και την προώθηση των ευρωπαϊκών αξιών·</w:t>
      </w:r>
    </w:p>
    <w:p w:rsidR="005C5B34" w:rsidRPr="00727395" w:rsidRDefault="005C5B34" w:rsidP="00764A57">
      <w:pPr>
        <w:pStyle w:val="NormalHanging12a"/>
        <w:widowControl/>
      </w:pPr>
      <w:r w:rsidRPr="00727395">
        <w:t>Δ.</w:t>
      </w:r>
      <w:r w:rsidRPr="00727395">
        <w:tab/>
        <w:t>λαμβάνοντας υπόψη ότι η Επιτροπή ή το Συμβούλιο ζητούν υποχρεωτικά από την ΕΟΚΕ να γνωμοδοτήσει σε ορισμένες περιπτώσεις, ενώ η ΕΟΚΕ μπορεί επίσης να εκδίδει γνωμοδοτήσεις με δική της πρωτοβουλία και, παράλληλα, διαθέτει ευρύ πεδίο όσον αφορά τις αιτήσεις γνωμοδότησης, όπως ορίζεται από την Ενιαία Ευρωπαϊκή Πράξη, τη Συνθήκη του Μάαστριχτ και τη Συνθήκη του Άμστερνταμ, κάτι το οποίο παρέχει τη δυνατότητα να ζητείται η γνώμη της από το Κοινοβούλιο·</w:t>
      </w:r>
    </w:p>
    <w:p w:rsidR="005C5B34" w:rsidRPr="00727395" w:rsidRDefault="005C5B34" w:rsidP="00764A57">
      <w:pPr>
        <w:pStyle w:val="NormalHanging12a"/>
        <w:widowControl/>
      </w:pPr>
      <w:r w:rsidRPr="00727395">
        <w:t>Ε.</w:t>
      </w:r>
      <w:r w:rsidRPr="00727395">
        <w:tab/>
        <w:t>λαμβάνοντας υπόψη ότι η Επιτροπή Οικονομικών και Προϋπολογισμού (CAF) είναι το εποπτικό όργανο της ΕΟΚΕ για όλες τις διαδικασίες του προϋπολογισμού και, ειδικότερα, για την κατάρτιση των προβλέψεων του προϋπολογισμού, την εκτέλεση του προϋπολογισμού, την ετήσια έκθεση δραστηριοτήτων, την απαλλαγή και τη συνέχεια που δίνεται στην ετήσια έκθεση του Ελεγκτικού Συνεδρίου·</w:t>
      </w:r>
    </w:p>
    <w:p w:rsidR="005C5B34" w:rsidRPr="00727395" w:rsidRDefault="005C5B34" w:rsidP="00764A57">
      <w:pPr>
        <w:pStyle w:val="NormalHanging12a"/>
        <w:widowControl/>
      </w:pPr>
      <w:r w:rsidRPr="00727395">
        <w:t>ΣΤ.</w:t>
      </w:r>
      <w:r w:rsidRPr="00727395">
        <w:tab/>
        <w:t xml:space="preserve">λαμβάνοντας υπόψη ότι τα τελευταία χρόνια η ΕΟΚΕ έχει αναλάβει πρωτοβουλίες για την προσέλκυση και τη διατήρηση ειδικευμένου προσωπικού, τη βελτιστοποίηση της </w:t>
      </w:r>
      <w:r w:rsidRPr="00727395">
        <w:lastRenderedPageBreak/>
        <w:t>οργανωτικής δομής και των μεθόδων εργασίας της και την προώθηση του σεβασμού στο εργασιακό περιβάλλον, στο πλαίσιο περιορισμένου προϋπολογισμού·</w:t>
      </w:r>
    </w:p>
    <w:p w:rsidR="005C5B34" w:rsidRPr="00727395" w:rsidRDefault="00727395" w:rsidP="00727395">
      <w:pPr>
        <w:pStyle w:val="NormalHanging12a"/>
        <w:widowControl/>
        <w:ind w:left="570" w:hanging="570"/>
      </w:pPr>
      <w:r w:rsidRPr="00727395">
        <w:t>1.</w:t>
      </w:r>
      <w:r w:rsidRPr="00727395">
        <w:tab/>
      </w:r>
      <w:r w:rsidR="005C5B34" w:rsidRPr="00727395">
        <w:t>σημειώνει ότι ο προϋπολογισμός της ΕΟΚΕ εντάσσεται στον τομέα 7 του ΠΔΠ («Ευρωπαϊκή δημόσια διοίκηση»), ο οποίος ανήλθε συνολικά σε 12,3 δισεκατομμύρια EUR, δηλ. στο 6,4 % των δαπανών του προϋπολογισμού της Ένωσης, το 2023· σημειώνει ότι ο προϋπολογισμός της ΕΟΚΕ το 2023 αντιπροσώπευε το 1,29 % των πιστώσεων του τομέα 7 του ΠΔΠ·</w:t>
      </w:r>
    </w:p>
    <w:p w:rsidR="005C5B34" w:rsidRPr="00727395" w:rsidRDefault="00727395" w:rsidP="00727395">
      <w:pPr>
        <w:pStyle w:val="NormalHanging12a"/>
        <w:widowControl/>
        <w:ind w:left="570" w:hanging="570"/>
      </w:pPr>
      <w:r w:rsidRPr="00727395">
        <w:t>2.</w:t>
      </w:r>
      <w:r w:rsidRPr="00727395">
        <w:tab/>
      </w:r>
      <w:r w:rsidR="005C5B34" w:rsidRPr="00727395">
        <w:t>σημειώνει ότι το Ελεγκτικό Συνέδριο, στην ετήσια έκθεσή του για το οικονομικό έτος 2023 (</w:t>
      </w:r>
      <w:r w:rsidR="00764A57" w:rsidRPr="00727395">
        <w:t>«</w:t>
      </w:r>
      <w:r w:rsidR="005C5B34" w:rsidRPr="00727395">
        <w:t>έκθεση του Ελεγκτικού Συνεδρίου</w:t>
      </w:r>
      <w:r w:rsidR="00764A57" w:rsidRPr="00727395">
        <w:t>»</w:t>
      </w:r>
      <w:r w:rsidR="005C5B34" w:rsidRPr="00727395">
        <w:t>), εξέτασε δείγμα 70 πράξεων του τομέα 7, εκ των οποίων 21 (30 %) περιείχαν σφάλματα· σημειώνει περαιτέρω ότι το Ελεγκτικό Συνέδριο ποσοτικοποίησε πέντε από τα εν λόγω σφάλματα, για τα οποία εκτίμησε επίπεδο σφάλματος χαμηλότερο από το όριο σημαντικότητας·</w:t>
      </w:r>
    </w:p>
    <w:p w:rsidR="005C5B34" w:rsidRPr="00727395" w:rsidRDefault="00727395" w:rsidP="00727395">
      <w:pPr>
        <w:pStyle w:val="NormalHanging12a"/>
        <w:widowControl/>
        <w:ind w:left="570" w:hanging="570"/>
      </w:pPr>
      <w:r w:rsidRPr="00727395">
        <w:t>3.</w:t>
      </w:r>
      <w:r w:rsidRPr="00727395">
        <w:tab/>
      </w:r>
      <w:r w:rsidR="005C5B34" w:rsidRPr="00727395">
        <w:t>επισημαίνει βάσει της έκθεσης του Ελεγκτικού Συνεδρίου ότι οι διοικητικές δαπάνες περιλαμβάνουν δαπάνες για τους ανθρώπινους πόρους, περιλαμβανομένων των συντάξεων, οι οποίες το 2023 αντιστοιχούσαν στο 70 % περίπου του συνόλου των διοικητικών δαπανών καθώς και στις δαπάνες που αφορούν τα κτίρια, τον εξοπλισμό, την ενέργεια, τις επικοινωνίες και την τεχνολογία των πληροφοριών· εκφράζει την ικανοποίησή του για το γεγονός ότι το Ελεγκτικό Συνέδριο κατέληξε στο συμπέρασμα, όπως και τα προηγούμενα έτη, ότι, συνολικά, οι διοικητικές δαπάνες είναι χαμηλού κινδύνου· σημειώνει ότι το Ελεγκτικό Συνέδριο δεν εντόπισε κανένα συγκεκριμένο πρόβλημα σχετικά με την ΕΟΚΕ το 2023·</w:t>
      </w:r>
    </w:p>
    <w:p w:rsidR="005C5B34" w:rsidRPr="00727395" w:rsidRDefault="005C5B34" w:rsidP="00764A57">
      <w:pPr>
        <w:pStyle w:val="NormalHanging12a"/>
        <w:widowControl/>
        <w:rPr>
          <w:b/>
          <w:i/>
        </w:rPr>
      </w:pPr>
      <w:r w:rsidRPr="00727395">
        <w:rPr>
          <w:b/>
          <w:i/>
        </w:rPr>
        <w:t>Διαχείριση του προϋπολογισμού και χρηματοοικονομική διαχείριση</w:t>
      </w:r>
    </w:p>
    <w:p w:rsidR="005C5B34" w:rsidRPr="00727395" w:rsidRDefault="00727395" w:rsidP="00727395">
      <w:pPr>
        <w:pStyle w:val="NormalHanging12a"/>
        <w:widowControl/>
        <w:ind w:left="570" w:hanging="570"/>
      </w:pPr>
      <w:r w:rsidRPr="00727395">
        <w:t>4.</w:t>
      </w:r>
      <w:r w:rsidRPr="00727395">
        <w:tab/>
      </w:r>
      <w:r w:rsidR="005C5B34" w:rsidRPr="00727395">
        <w:t>σημειώνει ότι ο οριστικός εγκριθείς προϋπολογισμός για την ΕΟΚΕ ανήλθε σε 158 767 970 EUR για το 2023, ποσό που συνιστά συνολική αύξηση κατά 4,1 % σε σχέση με το 2022· σημειώνει, με βάση τις απαντήσεις της ΕΟΚΕ στο ερωτηματολόγιο που υπέβαλε η Επιτροπή Ελέγχου του Προϋπολογισμού για την απαλλαγή για την εκτέλεση του προϋπολογισμού του 2023 (</w:t>
      </w:r>
      <w:r w:rsidR="00764A57" w:rsidRPr="00727395">
        <w:t>«</w:t>
      </w:r>
      <w:r w:rsidR="005C5B34" w:rsidRPr="00727395">
        <w:t>ερωτηματολόγιο</w:t>
      </w:r>
      <w:r w:rsidR="00764A57" w:rsidRPr="00727395">
        <w:t>»</w:t>
      </w:r>
      <w:r w:rsidR="005C5B34" w:rsidRPr="00727395">
        <w:t>) και την ετήσια έκθεση δραστηριοτήτων της ΕΟΚΕ για το 2023 (</w:t>
      </w:r>
      <w:r w:rsidR="00764A57" w:rsidRPr="00727395">
        <w:t>«</w:t>
      </w:r>
      <w:r w:rsidR="005C5B34" w:rsidRPr="00727395">
        <w:t>ετήσια έκθεση</w:t>
      </w:r>
      <w:r w:rsidR="00764A57" w:rsidRPr="00727395">
        <w:t>»</w:t>
      </w:r>
      <w:r w:rsidR="005C5B34" w:rsidRPr="00727395">
        <w:t>), ότι η γραμμή του προϋπολογισμού για τις αποδοχές και τις αποζημιώσεις (δαπάνες για το προσωπικό και τα μέλη της ΕΟΚΕ) αυξήθηκε κατά 8,4 % μεταξύ του 2022 και του 2023 λόγω του πληθωρισμού· σημειώνει, με βάση το ερωτηματολόγιο, ότι ο προϋπολογισμός για την εξωτερική βοήθεια για τη λειτουργία, την ανάπτυξη και τη συντήρηση συστημάτων λογισμικού αυξήθηκε κατά 33,70 % από το 2022 έως το 2023, επειδή η ΕΟΚΕ κατέστησε προτεραιότητα το 2023 την εφαρμογή της ψηφιακής στρατηγικής της για την περίοδο 2024-2026· σημειώνει ότι, κατά τα λοιπά, η κατανομή των πιστώσεων σε άλλες γραμμές του προϋπολογισμού της ΕΟΚΕ για το 2023 παρέμεινε συγκρίσιμη με την κατανομή των προηγούμενων ετών·</w:t>
      </w:r>
    </w:p>
    <w:p w:rsidR="005C5B34" w:rsidRPr="00727395" w:rsidRDefault="00727395" w:rsidP="00727395">
      <w:pPr>
        <w:pStyle w:val="NormalHanging12a"/>
        <w:widowControl/>
        <w:ind w:left="570" w:hanging="570"/>
      </w:pPr>
      <w:r w:rsidRPr="00727395">
        <w:t>5.</w:t>
      </w:r>
      <w:r w:rsidRPr="00727395">
        <w:tab/>
      </w:r>
      <w:r w:rsidR="005C5B34" w:rsidRPr="00727395">
        <w:t xml:space="preserve">σημειώνει με ικανοποίηση ότι το ποσοστό εκτέλεσης του προϋπολογισμού της ΕΟΚΕ για τις πιστώσεις αναλήψεων υποχρεώσεων του τρέχοντος έτους αυξήθηκε περαιτέρω από 96,12 % το 2022 σε 98,70 % το 2023, αφήνοντας στο παρελθόν τη χαμηλότερη εκτέλεση του προϋπολογισμού τα προηγούμενα έτη λόγω της πανδημίας </w:t>
      </w:r>
      <w:r w:rsidR="00764A57" w:rsidRPr="00727395">
        <w:t xml:space="preserve">της </w:t>
      </w:r>
      <w:r w:rsidR="005C5B34" w:rsidRPr="00727395">
        <w:t>COVID-19 και των σχετικών ταξιδιωτικών περιορισμών· σημειώνει περαιτέρω ότι το ποσοστό εκτέλεσης των πιστώσεων πληρωμών του τρέχοντος έτους αυξήθηκε από 88,12 % το 2022 σε 90,67 % το 2023· σημειώνει ότι ο μέσος χρόνος πληρωμής το 2023 ανήλθε σε 20,14 ημέρες, σημειώνοντας αύξηση σε σχέση με το 2022 (18,34 ημέρες)·</w:t>
      </w:r>
    </w:p>
    <w:p w:rsidR="005C5B34" w:rsidRPr="00727395" w:rsidRDefault="00727395" w:rsidP="00727395">
      <w:pPr>
        <w:pStyle w:val="NormalHanging12a"/>
        <w:widowControl/>
        <w:ind w:left="570" w:hanging="570"/>
      </w:pPr>
      <w:r w:rsidRPr="00727395">
        <w:lastRenderedPageBreak/>
        <w:t>6.</w:t>
      </w:r>
      <w:r w:rsidRPr="00727395">
        <w:tab/>
      </w:r>
      <w:r w:rsidR="005C5B34" w:rsidRPr="00727395">
        <w:t>σημειώνει ότι η μεταφορά πιστώσεων από το 2023 στο 2024 ανήλθε σε 13 827 713 EUR (δηλαδή περίπου 8,70 % του προϋπολογισμού της ΕΟΚΕ για το 2023), σημειώνοντας μείωση σε σχέση με το επίπεδο του προηγούμενου έτους το οποίο αντιστοιχούσε σε 20 162 518 EUR (δηλαδή περίπου 13 % του προϋπολογισμού της ΕΟΚΕ για το 2022)· σημειώνει επίσης με ικανοποίηση ότι το ποσοστό εκτέλεσης των πιστώσεων που μεταφέρθηκαν από το 2022 στο 2023 ήταν 86,76 % το 2023, σε σύγκριση με 76,91 % το 2022· ενθαρρύνει την EOKE να συνεχίσει την αποδοτική χρήση των παρεχόμενων κονδυλίων·</w:t>
      </w:r>
    </w:p>
    <w:p w:rsidR="005C5B34" w:rsidRPr="00727395" w:rsidRDefault="00727395" w:rsidP="00727395">
      <w:pPr>
        <w:pStyle w:val="NormalHanging12a"/>
        <w:widowControl/>
        <w:ind w:left="570" w:hanging="570"/>
      </w:pPr>
      <w:r w:rsidRPr="00727395">
        <w:t>7.</w:t>
      </w:r>
      <w:r w:rsidRPr="00727395">
        <w:tab/>
      </w:r>
      <w:r w:rsidR="005C5B34" w:rsidRPr="00727395">
        <w:t>σημειώνει ότι οι υπηρεσίες της ΕΟΚΕ δρομολόγησαν 12 διαδικασίες με διαπραγμάτευση κάτω των 60 000 EUR το 2022, κυρίως για περιπτωσιολογικές και άλλες μελέτες και υλικοτεχνική υποστήριξη· σημειώνει ότι η ΕΟΚΕ ανακοίνωσε επίσης έξι διαδικασίες σύναψης συμβάσεων με τις κοινές υπηρεσίες της με την Ευρωπαϊκή Επιτροπή των Περιφερειών (</w:t>
      </w:r>
      <w:r w:rsidR="00764A57" w:rsidRPr="00727395">
        <w:t>«</w:t>
      </w:r>
      <w:proofErr w:type="spellStart"/>
      <w:r w:rsidR="005C5B34" w:rsidRPr="00727395">
        <w:t>ΕτΠ</w:t>
      </w:r>
      <w:proofErr w:type="spellEnd"/>
      <w:r w:rsidR="00764A57" w:rsidRPr="00727395">
        <w:t>»</w:t>
      </w:r>
      <w:r w:rsidR="005C5B34" w:rsidRPr="00727395">
        <w:t>), κυρίως στον τομέα της εφοδιαστικής και της υλικοτεχνικής υποστήριξης·</w:t>
      </w:r>
    </w:p>
    <w:p w:rsidR="005C5B34" w:rsidRPr="00727395" w:rsidRDefault="00727395" w:rsidP="00727395">
      <w:pPr>
        <w:pStyle w:val="NormalHanging12a"/>
        <w:widowControl/>
        <w:ind w:left="570" w:hanging="570"/>
      </w:pPr>
      <w:r w:rsidRPr="00727395">
        <w:t>8.</w:t>
      </w:r>
      <w:r w:rsidRPr="00727395">
        <w:tab/>
      </w:r>
      <w:r w:rsidR="005C5B34" w:rsidRPr="00727395">
        <w:t xml:space="preserve">σημειώνει ότι, το 2023, η ΕΟΚΕ συνέχισε να βελτιώνει τη σχέση κόστους-αποτελεσματικότητας των δραστηριοτήτων της, μεταξύ άλλων μέσω της υβριδικής εργασίας, της αυξημένης τηλεργασίας, της πλήρους </w:t>
      </w:r>
      <w:proofErr w:type="spellStart"/>
      <w:r w:rsidR="005C5B34" w:rsidRPr="00727395">
        <w:t>αποϋλοποίησης</w:t>
      </w:r>
      <w:proofErr w:type="spellEnd"/>
      <w:r w:rsidR="005C5B34" w:rsidRPr="00727395">
        <w:t xml:space="preserve"> των χρηματοοικονομικών κυκλωμάτων και της μείωσης της κατανάλωσης ενέργειας· σημειώνει, με βάση το ερωτηματολόγιο, ότι η ΕΟΚΕ πέτυχε εξοικονόμηση πόρων ύψους 65 000 EUR το 2023 λόγω της μείωσης της κατανάλωσης ενέργειας· επαινεί την ΕΟΚΕ για την υπογραφή νέας σύμβασης-πλαισίου για ιατρικούς ελέγχους, η οποία προβλέπει χαμηλότερες τιμές, αυξημένη ευελιξία και συνολικά καλύτερες υπηρεσίες σε σχέση με την προηγούμενη σύμβαση· αναγνωρίζει τη σημαντική εξοικονόμηση δημοσιονομικών και διοικητικών πόρων που πέτυχε η ΕΟΚΕ μέσω της διοργανικής συνεργασίας, ιδίως μέσω των κοινών υπηρεσιών με την </w:t>
      </w:r>
      <w:proofErr w:type="spellStart"/>
      <w:r w:rsidR="005C5B34" w:rsidRPr="00727395">
        <w:t>ΕτΠ</w:t>
      </w:r>
      <w:proofErr w:type="spellEnd"/>
      <w:r w:rsidR="005C5B34" w:rsidRPr="00727395">
        <w:t xml:space="preserve"> και της εξωτερικής ανάθεσης συγκεκριμένων υπηρεσιών (συμφωνίες επιπέδου υπηρεσιών)στην Επιτροπή για τη διαχείριση ανθρώπινου δυναμικού και τη χρήση διαφόρων εργαλείων ΤΠ για τη διαχείριση οικονομικών και ανθρώπινων πόρων, καθώς και μέσω της συμμετοχής σε διοργανικές διαδικασίες σύναψης συμβάσεων υπό την καθοδήγηση άλλων θεσμικών οργάνων· σημειώνει, με βάση το ερωτηματολόγιο, ότι το συνολικό κόστος με το οποίο επιβαρύνθηκε η ΕΟΚΕ για την εξωτερική ανάθεση ειδικών υπηρεσιών στην Επιτροπή αυξήθηκε από 743 600 EUR το 2022 σε 793 000 EUR το 2023·</w:t>
      </w:r>
    </w:p>
    <w:p w:rsidR="005C5B34" w:rsidRPr="00727395" w:rsidRDefault="00727395" w:rsidP="00727395">
      <w:pPr>
        <w:pStyle w:val="NormalHanging12a"/>
        <w:widowControl/>
        <w:ind w:left="570" w:hanging="570"/>
      </w:pPr>
      <w:r w:rsidRPr="00727395">
        <w:t>9.</w:t>
      </w:r>
      <w:r w:rsidRPr="00727395">
        <w:tab/>
      </w:r>
      <w:r w:rsidR="005C5B34" w:rsidRPr="00727395">
        <w:t xml:space="preserve">υπενθυμίζει ότι η απόφαση του Συμβουλίου, της 25ης Μαΐου 2023, καθόρισε την αποζημίωση για την εξ αποστάσεως συμμετοχή των μελών της ΕΟΚΕ σε μη καταστατικές συνεδριάσεις σε 145 EUR ανά εξ αποστάσεως συνεδρίαση ανά ημέρα, ποσό που αντιστοιχεί στο 50 % της ημερήσιας αποζημίωσης για συμμετοχή με φυσική παρουσία το 2023· θεωρεί ότι, παρά το γεγονός ότι η εξ αποστάσεως συμμετοχή αποτελεί σημαντικό μέσο για τα σύγχρονα θεσμικά όργανα, καθώς, μεταξύ άλλων, μειώνει το κόστος των συνεδριάσεων και επιτρέπει ευρύτερη συμμετοχή, η χορήγηση αποζημίωσης για εξ αποστάσεως συμμετοχή σε συνεδριάσεις, έστω κι αν είναι μειωμένη και προορίζεται μόνο για ορισμένα είδη εκδηλώσεων, είναι δυσερμήνευτη για το κοινό, ειδικά μάλιστα εάν ληφθεί υπόψη η διαφορά στα ποσά που καταβάλλονται στα μέλη της ΕΟΚΕ και στα μέλη της </w:t>
      </w:r>
      <w:proofErr w:type="spellStart"/>
      <w:r w:rsidR="005C5B34" w:rsidRPr="00727395">
        <w:t>ΕτΠ</w:t>
      </w:r>
      <w:proofErr w:type="spellEnd"/>
      <w:r w:rsidR="005C5B34" w:rsidRPr="00727395">
        <w:t xml:space="preserve"> για την εξ αποστάσεως συμμετοχή· σημειώνει με ικανοποίηση, με βάση την έκθεση παρακολούθησης της ΕΟΚΕ όσον αφορά το ψήφισμα του Κοινοβουλίου σχετικά με την εκτέλεση του προϋπολογισμού της ΕΟΚΕ για το 2022 (</w:t>
      </w:r>
      <w:r w:rsidR="005D55A2" w:rsidRPr="00727395">
        <w:t>«</w:t>
      </w:r>
      <w:r w:rsidR="005C5B34" w:rsidRPr="00727395">
        <w:t>έκθεση παρακολούθησης</w:t>
      </w:r>
      <w:r w:rsidR="005D55A2" w:rsidRPr="00727395">
        <w:t>»</w:t>
      </w:r>
      <w:r w:rsidR="005C5B34" w:rsidRPr="00727395">
        <w:t xml:space="preserve">), ότι η εφαρμογή της εν λόγω απόφασης έχει ήδη αποφέρει εξοικονόμηση δημοσιονομικών πόρων ύψους 1 677 000 EUR λόγω της μείωσης των εξόδων ταξιδίου και των καταβαλλόμενων </w:t>
      </w:r>
      <w:r w:rsidR="005C5B34" w:rsidRPr="00727395">
        <w:lastRenderedPageBreak/>
        <w:t>αποζημιώσεων, καθώς και εξοικονόμηση περιβαλλοντικών πόρων περίπου 553,66 τόνων CO</w:t>
      </w:r>
      <w:r w:rsidR="005C5B34" w:rsidRPr="00727395">
        <w:rPr>
          <w:vertAlign w:val="subscript"/>
        </w:rPr>
        <w:t>2</w:t>
      </w:r>
      <w:r w:rsidR="005C5B34" w:rsidRPr="00727395">
        <w:t>, λόγω της μείωσης των μετακινήσεων το 2023· σημειώνει, με βάση την ετήσια έκθεση, ότι ο αριθμός των ημερών συνεδριάσεων με συμμετοχή εξ αποστάσεως για τις οποίες καταβλήθηκαν αποζημιώσεις ήταν 2006 (6 259 το 2022), με μέση διάρκεια 3 ωρών ανά συνεδρίαση για συνολικό κόστος 294 930 EUR το 2023 (922 925 EUR το 2022)· εκφράζει την ικανοποίησή του για τους πολλαπλούς ελέγχους που διενήργησε η ΕΟΚΕ για να τεκμηριώσει την εξ αποστάσεως συμμετοχή των μελών πριν από την καταβολή της αποζημίωσης·</w:t>
      </w:r>
    </w:p>
    <w:p w:rsidR="005C5B34" w:rsidRPr="00727395" w:rsidRDefault="00727395" w:rsidP="00727395">
      <w:pPr>
        <w:pStyle w:val="NormalHanging12a"/>
        <w:widowControl/>
        <w:ind w:left="570" w:hanging="570"/>
      </w:pPr>
      <w:r w:rsidRPr="00727395">
        <w:t>10.</w:t>
      </w:r>
      <w:r w:rsidRPr="00727395">
        <w:tab/>
      </w:r>
      <w:r w:rsidR="005C5B34" w:rsidRPr="00727395">
        <w:t xml:space="preserve">σημειώνει ότι ο αντίκτυπος του επιθετικού πολέμου της Ρωσίας κατά της Ουκρανίας συνέχισε να ασκεί πίεση στον προϋπολογισμό της ΕΟΚΕ το 2023, εξαιτίας της αύξησης του πληθωρισμού και των μισθολογικών προσαρμογών, των προβλημάτων σε οικοδομικά έργα λόγω καθυστερήσεων και της αύξησης των τιμών πρώτων υλών, της τιμαριθμικής αναπροσαρμογής στις </w:t>
      </w:r>
      <w:proofErr w:type="spellStart"/>
      <w:r w:rsidR="005C5B34" w:rsidRPr="00727395">
        <w:t>μισθωτήριες</w:t>
      </w:r>
      <w:proofErr w:type="spellEnd"/>
      <w:r w:rsidR="005C5B34" w:rsidRPr="00727395">
        <w:t xml:space="preserve"> συμβάσεις (+10,3 % το 2023 σε σύγκριση με το 2022), καθώς και εξαιτίας της τιμαριθμικής αναπροσαρμογής στις συμβάσεις υπηρεσιών συντήρησης και ασφάλειας (+13,50 % το 2023 σε σύγκριση με το 2021)· σημειώνει ειδικότερα ότι το κόστος της ενέργειας αυξήθηκε από 726 000 EUR σε 3 125 000 EUR μεταξύ του 2021 και του 2022, πριν μειωθεί σε 1 923 391 EUR το 2023· αναγνωρίζει το ανώτατο όριο του 2 % για τις μη μισθολογικές δαπάνες· επαινεί, στο πλαίσιο αυτό, την ΕΟΚΕ για την πρωτοβουλία της να αντιμετωπίσει τις προκλήσεις σε επίπεδο προϋπολογισμού, π.χ. με την εφαρμογή στρατηγικών εξοικονόμησης ενέργειας μέσω βραχυπρόθεσμων, καθώς και μεσοπρόθεσμων και μακροπρόθεσμων μέτρων, με αποτέλεσμα να μην χρειάζεται διορθωτικός προϋπολογισμός το 2023·</w:t>
      </w:r>
    </w:p>
    <w:p w:rsidR="005C5B34" w:rsidRPr="00727395" w:rsidRDefault="00727395" w:rsidP="00727395">
      <w:pPr>
        <w:pStyle w:val="NormalHanging12a"/>
        <w:widowControl/>
        <w:ind w:left="570" w:hanging="570"/>
      </w:pPr>
      <w:r w:rsidRPr="00727395">
        <w:t>11.</w:t>
      </w:r>
      <w:r w:rsidRPr="00727395">
        <w:tab/>
      </w:r>
      <w:r w:rsidR="005C5B34" w:rsidRPr="00727395">
        <w:t>σημειώνει τη μείωση των πιστώσεων του τρέχοντος έτους για τη γραμμή 1004 του προϋπολογισμού (δαπάνες ταξιδίου των μελών, συμπεριλαμβανομένων των αποζημιώσεων διαμονής και συνεδριάσεων) από 19,790 εκατομμύρια EUR το 2022 (εκ των οποίων καταβλήθηκαν 15,895 εκατομμύρια EUR) σε 19,761 εκατομμύρια EUR το 2023 (εκ των οποίων καταβλήθηκαν 18,344 εκατομμύρια EUR)· σημειώνει με ικανοποίηση τη βελτίωση του ποσοστού εκτέλεσης των εν λόγω πιστώσεων από 80,31 % το 2022 σε 92,83 % το 2023· σημειώνει ότι ο Πρόεδρος της ΕΟΚΕ συμμετείχε σε 35 αποστολές συνολικού κόστους 71 926 EUR το 2023 έναντι 26 αποστολών συνολικού κόστους 38 042 EUR το 2022·</w:t>
      </w:r>
    </w:p>
    <w:p w:rsidR="005C5B34" w:rsidRPr="00727395" w:rsidRDefault="00727395" w:rsidP="00727395">
      <w:pPr>
        <w:pStyle w:val="NormalHanging12a"/>
        <w:widowControl/>
        <w:ind w:left="570" w:hanging="570"/>
      </w:pPr>
      <w:r w:rsidRPr="00727395">
        <w:t>12.</w:t>
      </w:r>
      <w:r w:rsidRPr="00727395">
        <w:tab/>
      </w:r>
      <w:r w:rsidR="005C5B34" w:rsidRPr="00727395">
        <w:t xml:space="preserve">σημειώνει, με βάση το ερωτηματολόγιο, ότι η Κοινή Διεύθυνση Καινοτομίας και Τεχνολογίας των Πληροφοριών της EOKE και της </w:t>
      </w:r>
      <w:proofErr w:type="spellStart"/>
      <w:r w:rsidR="005C5B34" w:rsidRPr="00727395">
        <w:t>ΕτΠ</w:t>
      </w:r>
      <w:proofErr w:type="spellEnd"/>
      <w:r w:rsidR="005C5B34" w:rsidRPr="00727395">
        <w:t xml:space="preserve"> διαθέτει περίπου το 3 % του προϋπολογισμού της στον τομέα ΤΠ για την κυβερνοασφάλεια, ποσοστό που απέχει πολύ από τον στόχο του 10 % που προβλέπεται στη σχετική νομοθεσία· καλεί τους συννομοθέτες και την Επιτροπή να λάβουν τη διαπίστωση αυτή υπόψη στο πλαίσιο της ετήσιας διαδικασίας του προϋπολογισμού·</w:t>
      </w:r>
    </w:p>
    <w:p w:rsidR="005C5B34" w:rsidRPr="00727395" w:rsidRDefault="005C5B34" w:rsidP="00764A57">
      <w:pPr>
        <w:pStyle w:val="NormalHanging12a"/>
        <w:widowControl/>
      </w:pPr>
      <w:r w:rsidRPr="00727395">
        <w:rPr>
          <w:b/>
          <w:i/>
        </w:rPr>
        <w:t>Εσωτερική διαχείριση, επιδόσεις και εσωτερικός έλεγχος</w:t>
      </w:r>
    </w:p>
    <w:p w:rsidR="005C5B34" w:rsidRPr="00727395" w:rsidRDefault="00727395" w:rsidP="00727395">
      <w:pPr>
        <w:pStyle w:val="NormalHanging12a"/>
        <w:widowControl/>
        <w:ind w:left="570" w:hanging="570"/>
      </w:pPr>
      <w:r w:rsidRPr="00727395">
        <w:t>13.</w:t>
      </w:r>
      <w:r w:rsidRPr="00727395">
        <w:tab/>
      </w:r>
      <w:r w:rsidR="005C5B34" w:rsidRPr="00727395">
        <w:t xml:space="preserve">σημειώνει, με βάση την ετήσια έκθεση, ότι, στο πλαίσιο του ετήσιου προγράμματος εργασίας της για το 2023, η ΕΟΚΕ είχε συνολικά 31 στόχους που είχαν σχεδιαστεί για όλα τα όργανα της διοίκησής της και, στο πλαίσιο της στρατηγικής της Γενικής Γραμματείας για την περίοδο 2021-2025, η ΕΟΚΕ έχει πέντε βασικές αξίες και πέντε βασικούς στρατηγικούς στόχους· σημειώνει, με βάση το ερωτηματολόγιο, ότι ο αριθμός των γνωμοδοτήσεων που καταρτίστηκαν και των συμμετοχών σε συνεδριάσεις υψηλού επιπέδου αποτελούν βασικούς δείκτες για τη μέτρηση των επιδόσεων της ΕΟΚΕ· </w:t>
      </w:r>
      <w:r w:rsidR="005C5B34" w:rsidRPr="00727395">
        <w:lastRenderedPageBreak/>
        <w:t>λαμβάνει υπόψη, με βάση το ερωτηματολόγιο, ότι η ΕΟΚΕ εφαρμόζει δείκτες επιδόσεων σε διάφορους τομείς, όπως οι ΤΠ, οι ανθρώπινοι πόροι, η μετάφραση και η επικοινωνία· ζητεί από την ΕΟΚΕ να συμπεριλάβει στις μελλοντικές εκθέσεις της κατάλογο όλων των βασικών δεικτών επιδόσεων και στόχων, ανά δραστηριότητα, καθώς και τον στόχο (%) που τίθεται για την επίτευξή τους και το επίπεδο (%) της επίτευξής τους·</w:t>
      </w:r>
    </w:p>
    <w:p w:rsidR="005C5B34" w:rsidRPr="00727395" w:rsidRDefault="00727395" w:rsidP="00727395">
      <w:pPr>
        <w:pStyle w:val="NormalHanging12a"/>
        <w:widowControl/>
        <w:ind w:left="570" w:hanging="570"/>
      </w:pPr>
      <w:r w:rsidRPr="00727395">
        <w:t>14.</w:t>
      </w:r>
      <w:r w:rsidRPr="00727395">
        <w:tab/>
      </w:r>
      <w:r w:rsidR="005C5B34" w:rsidRPr="00727395">
        <w:t>σημειώνει ότι η ΕΟΚΕ εκπληρώνει την αποστολή της μέσω γνωμοδοτήσεων, οι οποίες αναφέρονται σε νομοθετικές προτάσεις της Επιτροπής (αιτήσεις γνωμοδότησης), μέσω γνωμοδοτήσεων πρωτοβουλίας, με τις οποίες καλούνται τα θεσμικά όργανα της Ένωσης να αναλάβουν δράση, καθώς και μέσω διερευνητικών γνωμοδοτήσεων, οι οποίες τροφοδοτούν τις εργασίες της Επιτροπής σχετικά με τις σχεδιαζόμενες πρωτοβουλίες της, και ότι οι θέσεις της ΕΟΚΕ μπορούν να επισημαίνονται σε ψηφίσματα ή να περιλαμβάνονται σε εκθέσεις αξιολόγησης και ενημέρωσης· εξαίρει τις επιδόσεις της ΕΟΚΕ όσον αφορά την παροχή συνδρομής στο Κοινοβούλιο, το Συμβούλιο και την Επιτροπή στον νομοθετικό κύκλο το 2023· επισημαίνει, στο πλαίσιο αυτό, ότι, το 2023, η ΕΟΚΕ εξέδωσε 213 γνωμοδοτήσεις και εκθέσεις, αριθμό που συνιστά αύξηση σε σύγκριση με τις 202 το 2022, και διοργάνωσε 146 ακροάσεις και 23 διασκέψεις, σε σύγκριση με 116 και 29 το 2022, αντίστοιχα· σημειώνει ότι τα μέλη της ΕΟΚΕ συμμετείχαν σε 429 συνεδριάσεις, συνόδους και διασκέψεις υψηλού επιπέδου το 2023 σε σύγκριση με 345 το 2022·</w:t>
      </w:r>
    </w:p>
    <w:p w:rsidR="005C5B34" w:rsidRPr="00727395" w:rsidRDefault="00727395" w:rsidP="00727395">
      <w:pPr>
        <w:pStyle w:val="NormalHanging12a"/>
        <w:widowControl/>
        <w:ind w:left="570" w:hanging="570"/>
      </w:pPr>
      <w:r w:rsidRPr="00727395">
        <w:t>15.</w:t>
      </w:r>
      <w:r w:rsidRPr="00727395">
        <w:tab/>
      </w:r>
      <w:r w:rsidR="005C5B34" w:rsidRPr="00727395">
        <w:t xml:space="preserve">εκτιμά το γεγονός ότι η ΕΟΚΕ έλαβε το 2023 μέτρα για να βελτιώσει την προβολή και τον αντίκτυπο του έργου της όσον αφορά τη μορφή των γνωμοδοτήσεών της, τη μεθοδολογία για τις γνωμοδοτήσεις παρακολούθησης, τη συνεργασία με το Κοινοβούλιο και την Επιτροπή και άλλα έργα εγκάρσιου χαρακτήρα, καθώς και καινοτόμες πρωτοβουλίες όπως η αξιολόγηση του αντικτύπου της ΕΕ από τη σκοπιά της νεολαίας (EU </w:t>
      </w:r>
      <w:proofErr w:type="spellStart"/>
      <w:r w:rsidR="005C5B34" w:rsidRPr="00727395">
        <w:t>Youth</w:t>
      </w:r>
      <w:proofErr w:type="spellEnd"/>
      <w:r w:rsidR="005C5B34" w:rsidRPr="00727395">
        <w:t xml:space="preserve"> </w:t>
      </w:r>
      <w:proofErr w:type="spellStart"/>
      <w:r w:rsidR="005C5B34" w:rsidRPr="00727395">
        <w:t>Test</w:t>
      </w:r>
      <w:proofErr w:type="spellEnd"/>
      <w:r w:rsidR="005C5B34" w:rsidRPr="00727395">
        <w:t>), η πρωτοβουλία για μέλη από χώρες της διεύρυνσης και η ευρωπαϊκή πλατφόρμα ενδιαφερόμενων μερών για την κυκλική οικονομία, μεταξύ άλλων·</w:t>
      </w:r>
    </w:p>
    <w:p w:rsidR="005C5B34" w:rsidRPr="00727395" w:rsidRDefault="00727395" w:rsidP="00727395">
      <w:pPr>
        <w:pStyle w:val="NormalHanging12a"/>
        <w:widowControl/>
        <w:ind w:left="570" w:hanging="570"/>
      </w:pPr>
      <w:r w:rsidRPr="00727395">
        <w:t>16.</w:t>
      </w:r>
      <w:r w:rsidRPr="00727395">
        <w:tab/>
      </w:r>
      <w:r w:rsidR="005C5B34" w:rsidRPr="00727395">
        <w:t>επαινεί τις πρωτοβουλίες που ανέλαβε η ΕΟΚΕ με στόχο την προώθηση της ενεργού συμμετοχής των νέων στη διαδικασία χάραξης πολιτικής·</w:t>
      </w:r>
    </w:p>
    <w:p w:rsidR="005C5B34" w:rsidRPr="00727395" w:rsidRDefault="00727395" w:rsidP="00727395">
      <w:pPr>
        <w:pStyle w:val="NormalHanging12a"/>
        <w:widowControl/>
        <w:ind w:left="570" w:hanging="570"/>
      </w:pPr>
      <w:r w:rsidRPr="00727395">
        <w:t>17.</w:t>
      </w:r>
      <w:r w:rsidRPr="00727395">
        <w:tab/>
      </w:r>
      <w:r w:rsidR="005C5B34" w:rsidRPr="00727395">
        <w:t xml:space="preserve">εκφράζει την ικανοποίησή του για το δοκιμαστικό σχέδιο που εφαρμόστηκε μεταξύ Σεπτεμβρίου </w:t>
      </w:r>
      <w:r w:rsidR="00764A57" w:rsidRPr="00727395">
        <w:t xml:space="preserve">του </w:t>
      </w:r>
      <w:r w:rsidR="005C5B34" w:rsidRPr="00727395">
        <w:t xml:space="preserve">2022 και Απριλίου </w:t>
      </w:r>
      <w:r w:rsidR="00764A57" w:rsidRPr="00727395">
        <w:t xml:space="preserve">του </w:t>
      </w:r>
      <w:r w:rsidR="005C5B34" w:rsidRPr="00727395">
        <w:t>2023 με στόχο την ενίσχυση της παρακολούθησης επιλεγμένων γνωμοδοτήσεων σε σχέση με όλα τα θεσμικά όργανα, στο πλαίσιο του οποίου επιλέχθηκαν 19 γνωμοδοτήσεις για ενισχυμένη παρακολούθηση· σημειώνει, με βάση το ερωτηματολόγιο, τα συνολικά θετικά αποτελέσματα του εν λόγω δοκιμαστικού σχεδίου, όπως η βελτίωση της ικανότητας της ΕΟΚΕ να προβαίνει σε επακόλουθες ενέργειες, η βελτίωση της ιεράρχησης των εργασιών της ΕΟΚΕ και η αύξηση της προβολής και του αντικτύπου των γνωμοδοτήσεων που επιλέχθηκαν·</w:t>
      </w:r>
    </w:p>
    <w:p w:rsidR="005C5B34" w:rsidRPr="00727395" w:rsidRDefault="00727395" w:rsidP="00727395">
      <w:pPr>
        <w:pStyle w:val="NormalHanging12a"/>
        <w:widowControl/>
        <w:ind w:left="570" w:hanging="570"/>
      </w:pPr>
      <w:r w:rsidRPr="00727395">
        <w:t>18.</w:t>
      </w:r>
      <w:r w:rsidRPr="00727395">
        <w:tab/>
      </w:r>
      <w:r w:rsidR="005C5B34" w:rsidRPr="00727395">
        <w:t xml:space="preserve">επισημαίνει ότι η αποδοτική διαχείριση των περιορισμένων πόρων συνέχισε να αποτελεί βασική πρόκληση καθ’ όλη τη διάρκεια του 2023 λόγω των περιορισμών στη στελέχωση, σε συνδυασμό με την αύξηση των δραστηριοτήτων στο πλαίσιο μιας συνεχώς σταθερής πολιτικής στελέχωσης· σημειώνει το σχέδιο της ΕΟΚΕ να εισαγάγει μια νέα προσέγγιση όσον αφορά τον στρατηγικό σχεδιασμό των ανθρώπινων πόρων και την κατανομή του προσωπικού, αξιοποιώντας τη συλλογή δεδομένων σχετικά με τις δεξιότητες του προσωπικού, την ενεργό διαβούλευση σε ολόκληρο τον οργανισμό, και </w:t>
      </w:r>
      <w:r w:rsidR="005C5B34" w:rsidRPr="00727395">
        <w:lastRenderedPageBreak/>
        <w:t>προβληματισμούς των πολιτικών οργάνων της ΕΟΚΕ σχετικά με τις στρατηγικές προτεραιότητες· καλεί την ΕΟΚΕ να ενημερώνει το Κοινοβούλιο σχετικά με το αποτέλεσμα αυτού του νέου σχεδίου, καθώς θα μπορούσε να αποτελέσει πηγή έμπνευσης και για άλλα θεσμικά όργανα που αντιμετωπίζουν παρόμοιες, επαναλαμβανόμενες προκλήσεις όσον αφορά τους πόρους·</w:t>
      </w:r>
    </w:p>
    <w:p w:rsidR="005C5B34" w:rsidRPr="00727395" w:rsidRDefault="00727395" w:rsidP="00727395">
      <w:pPr>
        <w:pStyle w:val="NormalHanging12a"/>
        <w:widowControl/>
        <w:ind w:left="570" w:hanging="570"/>
      </w:pPr>
      <w:r w:rsidRPr="00727395">
        <w:t>19.</w:t>
      </w:r>
      <w:r w:rsidRPr="00727395">
        <w:tab/>
      </w:r>
      <w:r w:rsidR="005C5B34" w:rsidRPr="00727395">
        <w:t>σημειώνει, όσον αφορά τα πρότυπα εσωτερικού ελέγχου (ICS), ότι, σύμφωνα με τη διαδικασία συμμόρφωσης του 2023, υπήρξαν βελτιώσεις σε σύγκριση με το 2022· σημειώνει, στο πλαίσιο αυτό, ότι η συμμόρφωση, δηλαδή ο βαθμός στον οποίο εφαρμόζονται οι απαιτήσεις των 16 ICS, αυξήθηκε από 80,30 % το 2022 σε 87,40 % το 2023, ενώ η αποτελεσματικότητα, δηλαδή ο βαθμός στον οποίο η εφαρμογή των εν λόγω απαιτήσεων λειτουργεί όπως προβλέπεται, αυξήθηκε από 74 % το 2022 σε 78,10 % το 2023· σημειώνει περαιτέρω ότι η ετήσια αξιολόγηση κινδύνου του 2023 κατέδειξε ότι η εφαρμογή των εσωτερικών ελέγχων μείωσε τους εγγενείς κινδύνους (στις κατηγορίες «κρίσιμης σημασίας» και «πολύ σημαντικοί») κατά 53 %, από 40 σε 19, το 2023·</w:t>
      </w:r>
    </w:p>
    <w:p w:rsidR="005C5B34" w:rsidRPr="00727395" w:rsidRDefault="00727395" w:rsidP="00727395">
      <w:pPr>
        <w:pStyle w:val="NormalHanging12a"/>
        <w:widowControl/>
        <w:ind w:left="570" w:hanging="570"/>
      </w:pPr>
      <w:r w:rsidRPr="00727395">
        <w:t>20.</w:t>
      </w:r>
      <w:r w:rsidRPr="00727395">
        <w:tab/>
      </w:r>
      <w:r w:rsidR="005C5B34" w:rsidRPr="00727395">
        <w:t xml:space="preserve">σημειώνει ότι το 2023 πραγματοποιήθηκε αναδιάρθρωση της Υπηρεσίας Εσωτερικού Λογιστικού Ελέγχου (IAS), με την οποία ενισχύθηκε η συμμόρφωσή της με τα διεθνή πρότυπα ελέγχου και </w:t>
      </w:r>
      <w:proofErr w:type="spellStart"/>
      <w:r w:rsidR="005C5B34" w:rsidRPr="00727395">
        <w:t>εξορθολογίστηκαν</w:t>
      </w:r>
      <w:proofErr w:type="spellEnd"/>
      <w:r w:rsidR="005C5B34" w:rsidRPr="00727395">
        <w:t xml:space="preserve"> και τεκμηριώθηκαν όλες οι διαδικασίες της·</w:t>
      </w:r>
    </w:p>
    <w:p w:rsidR="005C5B34" w:rsidRPr="00727395" w:rsidRDefault="00727395" w:rsidP="00727395">
      <w:pPr>
        <w:pStyle w:val="NormalHanging12a"/>
        <w:widowControl/>
        <w:ind w:left="570" w:hanging="570"/>
      </w:pPr>
      <w:r w:rsidRPr="00727395">
        <w:t>21.</w:t>
      </w:r>
      <w:r w:rsidRPr="00727395">
        <w:tab/>
      </w:r>
      <w:r w:rsidR="005C5B34" w:rsidRPr="00727395">
        <w:t>σημειώνει ότι, στον τομέα των χρηματοπιστωτικών πράξεων, η Υπηρεσία Εσωτερικού Λογιστικού Ελέγχου (IAS) της ΕΟΚΕ εξέδωσε νέα απόφαση σχετικά με την αξιολόγηση των κινδύνων για την εφαρμογή απλουστευμένης διαδικασίας στις αρχές του 2023· σημειώνει περαιτέρω ότι το Προεδρείο της ΕΟΚΕ ενέκρινε νέο χάρτη εσωτερικού ελέγχου και χάρτη της επιτροπής λογιστικού ελέγχου, συμπεριλαμβανομένων κανόνων λειτουργίας, το 2023·</w:t>
      </w:r>
    </w:p>
    <w:p w:rsidR="005C5B34" w:rsidRPr="00727395" w:rsidRDefault="00727395" w:rsidP="00727395">
      <w:pPr>
        <w:pStyle w:val="NormalHanging12a"/>
        <w:widowControl/>
        <w:ind w:left="570" w:hanging="570"/>
      </w:pPr>
      <w:r w:rsidRPr="00727395">
        <w:t>22.</w:t>
      </w:r>
      <w:r w:rsidRPr="00727395">
        <w:tab/>
      </w:r>
      <w:r w:rsidR="005C5B34" w:rsidRPr="00727395">
        <w:t>σημειώνει, με βάση την ετήσια έκθεση και το ερωτηματολόγιο, ότι το 2023 η IAS δρομολόγησε τέσσερις ελέγχους, συγκεκριμένα όσον αφορά τις εγκρίσεις συνεδριάσεων, επιλέγοντας τη Συμβουλευτική Επιτροπή Βιομηχανικών Μεταλλαγών, τον στρατηγικό κύκλο και τις αποζημιώσεις διάρκειας και απόστασης για τα μέλη της ΕΟΚΕ· καλεί την ΕΟΚΕ να ενημερώνει την αρμόδια για την απαλλαγή αρχή σχετικά με τα αποτελέσματα των εν λόγω ελέγχων και να εφαρμόζει όλες τις εκκρεμείς συστάσεις που προέκυψαν από προηγούμενους ελέγχους (σχετικά με τις προθεσμίες σε επίπεδο θεσμικού οργάνου, τη διερμηνεία, την επαλήθευση, τη δεοντολογία και την ακεραιότητα, τα καταστατικά δικαιώματα και τους χρόνους πληρωμής)·</w:t>
      </w:r>
    </w:p>
    <w:p w:rsidR="005C5B34" w:rsidRPr="00727395" w:rsidRDefault="005C5B34" w:rsidP="00764A57">
      <w:pPr>
        <w:pStyle w:val="NormalHanging12a"/>
        <w:widowControl/>
        <w:rPr>
          <w:b/>
          <w:i/>
        </w:rPr>
      </w:pPr>
      <w:r w:rsidRPr="00727395">
        <w:rPr>
          <w:b/>
          <w:i/>
        </w:rPr>
        <w:t>Ανθρώπινοι πόροι, ισότητα και ευεξία του προσωπικού</w:t>
      </w:r>
    </w:p>
    <w:p w:rsidR="005C5B34" w:rsidRPr="00727395" w:rsidRDefault="00727395" w:rsidP="00727395">
      <w:pPr>
        <w:pStyle w:val="NormalHanging12a"/>
        <w:widowControl/>
        <w:ind w:left="570" w:hanging="570"/>
      </w:pPr>
      <w:r w:rsidRPr="00727395">
        <w:t>23.</w:t>
      </w:r>
      <w:r w:rsidRPr="00727395">
        <w:tab/>
      </w:r>
      <w:r w:rsidR="005C5B34" w:rsidRPr="00727395">
        <w:t>σημειώνει ότι, στο τέλος του 2023, η ΕΟΚΕ απασχολούσε 707 υπαλλήλους, συγκριτικά με 706 το 2022· σημειώνει περαιτέρω ότι το 2023 απασχολούνταν 49 συμβασιούχοι υπάλληλοι και 130 έκτακτοι υπάλληλοι (εκ των οποίων 52 προσλήφθηκαν το 2023) (σε σύγκριση με 50 συμβασιούχους υπαλλήλους και 128 έκτακτους υπαλλήλους το 2022)· σημειώνει, επιπλέον, ότι η ΕΟΚΕ απασχολούσε 12 προσωρινούς υπαλλήλους και 10 εξωτερικούς υπαλλήλους που εργάζονται επιτόπου, εξαιρουμένων των εξωτερικών παρόχων υπηρεσιών στους τομείς της υλικοτεχνικής υποστήριξης και της ΤΠ· σημειώνει ότι το ποσοστό κάλυψης θέσεων ήταν 95,50 % το 2023 σε σύγκριση με 95,10 % το 2022 και ότι το ποσοστό εναλλαγής προσωπικού ήταν 7 % το 2023·</w:t>
      </w:r>
    </w:p>
    <w:p w:rsidR="005C5B34" w:rsidRPr="00727395" w:rsidRDefault="00727395" w:rsidP="00727395">
      <w:pPr>
        <w:pStyle w:val="NormalHanging12a"/>
        <w:widowControl/>
        <w:ind w:left="570" w:hanging="570"/>
      </w:pPr>
      <w:r w:rsidRPr="00727395">
        <w:lastRenderedPageBreak/>
        <w:t>24.</w:t>
      </w:r>
      <w:r w:rsidRPr="00727395">
        <w:tab/>
      </w:r>
      <w:r w:rsidR="005C5B34" w:rsidRPr="00727395">
        <w:t>εκφράζει την ικανοποίησή του για τις συνεχιζόμενες προσπάθειες της ΕΟΚΕ να βελτιώσει το πλαίσιο ανθρώπινων πόρων με σκοπό να καταστεί ελκυστικός εργοδότης και χώρος εργασίας, εντός του οποίου αναγνωρίζεται η αξία κάθε ατόμου και του παρέχεται η δυνατότητα να αναπτύξει πλήρως τις δυνατότητές του· σημειώνει ότι, στο πλαίσιο της εφαρμογής της στρατηγικής της για τους ανθρώπινους πόρους για την περίοδο 2023-2025, η EOKE πέτυχε διάφορα βασικά ορόσημα το 2023, με την έκδοση νέων αποφάσεων σχετικά με τις συνθήκες εργασίας (υβριδική εργασία, υπερωριακή εργασία, ειδικές άδειες), τη στρατηγική και το σχέδιο δράσης 2023-2027 για την πολυμορφία και τη συμπερίληψη, την κινητικότητα του προσωπικού και τη μεθοδολογία για τις ευαίσθητες θέσεις, καθώς και σχετικά με το σύστημα αξιολόγησης και προαγωγών του προσωπικού, μεταξύ άλλων· σημειώνει με ικανοποίηση τα θετικά αποτελέσματα της έρευνας ικανοποίησης του προσωπικού που δημοσιεύτηκε τον Μάιο του 2023, σύμφωνα με την οποία τόσο το προσωπικό όσο και τα διευθυντικά στελέχη εξέφρασαν υψηλά επίπεδα ικανοποίησης για διάφορα θέματα που σχετίζονται με τους ανθρώπινους πόρους, ιδίως όσον αφορά τις ρυθμίσεις εργασίας, έναν τομέα στον οποίο η ΕΟΚΕ φαίνεται να έχει επιτύχει την τέλεια ισορροπία·</w:t>
      </w:r>
    </w:p>
    <w:p w:rsidR="005C5B34" w:rsidRPr="00727395" w:rsidRDefault="00727395" w:rsidP="00727395">
      <w:pPr>
        <w:pStyle w:val="NormalHanging12a"/>
        <w:widowControl/>
        <w:ind w:left="570" w:hanging="570"/>
      </w:pPr>
      <w:r w:rsidRPr="00727395">
        <w:t>25.</w:t>
      </w:r>
      <w:r w:rsidRPr="00727395">
        <w:tab/>
      </w:r>
      <w:r w:rsidR="005C5B34" w:rsidRPr="00727395">
        <w:t>σημειώνει ότι για δεύτερο συνεχόμενο έτος η ΕΟΚΕ προσέλκυσε από άλλα θεσμικά όργανα περισσότερα ταλέντα από όσα διοχέτευσε, κάτι το οποίο υπήρξε αποτέλεσμα της εφαρμογής στοχευμένου σχεδίου προσέλκυσης και διατήρησης εργαζομένων· αναγνωρίζει, ωστόσο, τις χρονίζουσες προκλήσεις που προκύπτουν λόγω της απασχόλησης έκτακτων υπαλλήλων εξαιτίας της έλλειψης πινάκων επιτυχόντων της EPSO, κάτι το οποίο υπονομεύει τη διατήρηση της εμπειρογνωσίας· υπογραμμίζει τη σημασία του μόνιμου προσωπικού για τη διατήρηση των δεξιοτήτων, της συνέχειας και ενός παραγωγικού εργασιακού περιβάλλοντος· υποστηρίζει την ΕΟΚΕ στις προσπάθειές της να αντιμετωπίσει τις προκλήσεις αυτές, για παράδειγμα με τη διοργάνωση εσωτερικών διαγωνισμών·</w:t>
      </w:r>
    </w:p>
    <w:p w:rsidR="005C5B34" w:rsidRPr="00727395" w:rsidRDefault="00727395" w:rsidP="00727395">
      <w:pPr>
        <w:pStyle w:val="NormalHanging12a"/>
        <w:widowControl/>
        <w:ind w:left="570" w:hanging="570"/>
      </w:pPr>
      <w:r w:rsidRPr="00727395">
        <w:t>26.</w:t>
      </w:r>
      <w:r w:rsidRPr="00727395">
        <w:tab/>
      </w:r>
      <w:r w:rsidR="005C5B34" w:rsidRPr="00727395">
        <w:t>σημειώνει ότι το 2023 ολοκληρώθηκε εξωτερικός έλεγχος χαρτογράφησης των ανθρώπινων πόρων, που ανατέθηκε από την ΕΟΚΕ, με σκοπό την καλύτερη κατανομή των περιορισμένων πόρων της· σημειώνει με ανησυχία ότι τα αποτελέσματα του εν λόγω ελέγχου επιβεβαίωσαν την ύπαρξη μεγάλου φόρτου εργασίας σε πολλές διαφορετικές υπηρεσίες σε ολόκληρη την ΕΟΚΕ, ο οποίος θέτει σε κίνδυνο την εκπλήρωση της αποστολής και των υποχρεώσεων της ΕΟΚΕ· καλεί την ΕΟΚΕ να εφαρμόσει τις συστάσεις του εν λόγω ελέγχου, συμπεριλαμβανομένων της αναθεώρησης του συστήματος αξιολόγησης και επιδόσεων έως το 2025, της έκδοσης νέας απόφασης για τις συνθήκες εργασίας, και της τακτικής παρακολούθησης της συμμετοχής του προσωπικού· τονίζει τη σημασία του στρατηγικού σχεδιασμού του εργατικού δυναμικού ώστε να βελτιστοποιηθεί η κατανομή των πόρων, να διασφαλιστεί η ευθυγράμμιση με τις προτεραιότητες υψηλού επιπέδου που θέτουν οι πολιτικές αρχές και να συνεχιστούν οι προσπάθειές της όσον αφορά την οικονομική αποδοτικότητα·</w:t>
      </w:r>
    </w:p>
    <w:p w:rsidR="005C5B34" w:rsidRPr="00727395" w:rsidRDefault="00727395" w:rsidP="00727395">
      <w:pPr>
        <w:pStyle w:val="NormalHanging12a"/>
        <w:widowControl/>
        <w:ind w:left="570" w:hanging="570"/>
      </w:pPr>
      <w:r w:rsidRPr="00727395">
        <w:t>27.</w:t>
      </w:r>
      <w:r w:rsidRPr="00727395">
        <w:tab/>
      </w:r>
      <w:r w:rsidR="005C5B34" w:rsidRPr="00727395">
        <w:t xml:space="preserve">σημειώνει ότι το 2023 συνεχίστηκαν οι θετικές τάσεις που ξεκίνησαν το 2022 όσον αφορά την πρόσληψη προσωπικού· επαινεί την ΕΟΚΕ για τα μέτρα που έλαβε στον τομέα αυτόν, όπως η ευθυγράμμιση της δημοσίευσης κενών θέσεων με τη δημοσίευση νέων εφεδρικών πινάκων επιτυχόντων της EPSO ή η δημοσίευση των ευκαιριών απασχόλησης στον ιστότοπο της ΕΟΚΕ και στο </w:t>
      </w:r>
      <w:proofErr w:type="spellStart"/>
      <w:r w:rsidR="005C5B34" w:rsidRPr="00727395">
        <w:t>Linkedin</w:t>
      </w:r>
      <w:proofErr w:type="spellEnd"/>
      <w:r w:rsidR="005C5B34" w:rsidRPr="00727395">
        <w:t xml:space="preserve">, μεταξύ άλλων· ζητεί από την ΕΟΚΕ να τηρεί ενήμερο το Κοινοβούλιο σχετικά με τα αποτελέσματα του δοκιμαστικού σχεδίου της σχετικά με τις δραστηριότητες ανάπτυξης της εικόνας εργοδότη· υπογραμμίζει ότι η ένταξη των </w:t>
      </w:r>
      <w:proofErr w:type="spellStart"/>
      <w:r w:rsidR="005C5B34" w:rsidRPr="00727395">
        <w:t>νεοπροσληφθέντων</w:t>
      </w:r>
      <w:proofErr w:type="spellEnd"/>
      <w:r w:rsidR="005C5B34" w:rsidRPr="00727395">
        <w:t xml:space="preserve"> αποτελεί σημαντικό παράγοντα στρατηγικής ευθυγράμμισης, καθώς διασφαλίζει ότι το προσωπικό </w:t>
      </w:r>
      <w:r w:rsidR="005C5B34" w:rsidRPr="00727395">
        <w:lastRenderedPageBreak/>
        <w:t xml:space="preserve">ενημερώνεται για τους κανόνες και τις στρατηγικές που εφαρμόζονται σε ένα θεσμικό όργανο· επαινεί την ΕΟΚΕ για το γεγονός ότι ενίσχυσε την ένταξη νέων μελών του προσωπικού το 2023 μέσω ενός επικαιροποιημένου φυλλαδίου υποδοχής και μιας επικαιροποιημένης επιστολής ένταξης, ενός φακέλου υποδοχής με φιλικά προς το περιβάλλον δώρα, ενός κύκλου ανατροφοδότησης σχετικά με την εμπειρία ένταξης, ενός βελτιωμένου χρονοδιαγράμματος της εκδήλωσης υποδοχής, μιας ανανεωμένης γωνιάς των </w:t>
      </w:r>
      <w:proofErr w:type="spellStart"/>
      <w:r w:rsidR="005C5B34" w:rsidRPr="00727395">
        <w:t>νεοπροσληφθέντων</w:t>
      </w:r>
      <w:proofErr w:type="spellEnd"/>
      <w:r w:rsidR="005C5B34" w:rsidRPr="00727395">
        <w:t>, και συμβουλών ένταξης προς τα διευθυντικά στελέχη·</w:t>
      </w:r>
    </w:p>
    <w:p w:rsidR="005C5B34" w:rsidRPr="00727395" w:rsidRDefault="00727395" w:rsidP="00727395">
      <w:pPr>
        <w:pStyle w:val="NormalHanging12a"/>
        <w:widowControl/>
        <w:ind w:left="570" w:hanging="570"/>
      </w:pPr>
      <w:r w:rsidRPr="00727395">
        <w:t>28.</w:t>
      </w:r>
      <w:r w:rsidRPr="00727395">
        <w:tab/>
      </w:r>
      <w:r w:rsidR="005C5B34" w:rsidRPr="00727395">
        <w:t>υπενθυμίζει ότι η ΕΟΚΕ εξέδωσε την απόφαση 282/23A, με ισχύ από 1ης Ιανουαρίου 2024, για τη θέσπιση ευέλικτης και βασισμένης στην εμπιστοσύνη πολιτικής για την υβριδική εργασία, με την οποία παράλληλα προσφέρεται στο προσωπικό βελτιωμένη ισορροπία μεταξύ επαγγελματικής και προσωπικής ζωής και ενισχύεται η προσαρμοστικότητα και η αποδοτικότητα· ζητεί από την ΕΟΚΕ να ενημερώσει εγκαίρως την αρμόδια για την απαλλαγή αρχή όσον αφορά τις σχετικές εξελίξεις·</w:t>
      </w:r>
    </w:p>
    <w:p w:rsidR="005C5B34" w:rsidRPr="00727395" w:rsidRDefault="00727395" w:rsidP="00727395">
      <w:pPr>
        <w:widowControl/>
        <w:spacing w:after="240"/>
        <w:ind w:left="570" w:hanging="570"/>
        <w:rPr>
          <w:sz w:val="22"/>
        </w:rPr>
      </w:pPr>
      <w:r w:rsidRPr="00727395">
        <w:rPr>
          <w:sz w:val="22"/>
        </w:rPr>
        <w:t>29.</w:t>
      </w:r>
      <w:r w:rsidRPr="00727395">
        <w:rPr>
          <w:sz w:val="22"/>
        </w:rPr>
        <w:tab/>
      </w:r>
      <w:r w:rsidR="005C5B34" w:rsidRPr="00727395">
        <w:t>εκφράζει την ικανοποίησή του για τον διορισμό Γενικής Γραμματέως τον Ιανουάριο του 2024 ως θετική εξέλιξη προς την επίτευξη ισόρροπης εκπροσώπησης των φύλων· εκφράζει, ωστόσο, τη λύπη του για το γεγονός ότι το ποσοστό των γυναικών σε ανώτερες διευθυντικές θέσεις παρέμεινε χαμηλό το 2023, καθώς μόνο δύο από τις επτά ανώτερες διευθυντικές θέσεις κατέχονται επί του παρόντος από γυναίκες· εκφράζει, ωστόσο, την ικανοποίησή του για το γεγονός ότι η ΕΟΚΕ θεωρεί σημαντική την ισόρροπη εκπροσώπηση των φύλων στο προσωπικό της, ιδίως στις ανώτερες διευθυντικές βαθμίδες, και την καλεί να βελτιώσει ταχέως την κατάσταση στα υψηλότερα επίπεδα της ΕΟΚΕ, διασφαλίζοντας ισορροπημένη εκπροσώπηση σύμφωνα με τις δεσμεύσεις της ΕΟΚΕ για την πολυμορφία και τη συμπερίληψη ·</w:t>
      </w:r>
    </w:p>
    <w:p w:rsidR="005C5B34" w:rsidRPr="00727395" w:rsidRDefault="00727395" w:rsidP="00727395">
      <w:pPr>
        <w:pStyle w:val="Normal6a"/>
        <w:widowControl/>
        <w:spacing w:after="240"/>
        <w:ind w:left="570" w:hanging="570"/>
      </w:pPr>
      <w:r w:rsidRPr="00727395">
        <w:t>30.</w:t>
      </w:r>
      <w:r w:rsidRPr="00727395">
        <w:tab/>
      </w:r>
      <w:r w:rsidR="005C5B34" w:rsidRPr="00727395">
        <w:t>εκφράζει τη λύπη του για το γεγονός ότι η ΕΟΚΕ δεν μπόρεσε να παράσχει στοιχεία σχετικά με περιπτώσεις επαγγελματικής εξουθένωσης το 2023 και απορρίπτει τη θέση που εξέφρασε η ΕΟΚΕ στην οικεία έκθεση παρακολούθησης, σύμφωνα με την οποία η επαγγελματική εξουθένωση αυτή καθαυτή δεν αποτελεί αναγνωρισμένη ιατρική διάγνωση και οι λόγοι της επαγγελματικής εξουθένωσης μπορεί να είναι πολλαπλοί· υπενθυμίζει τη σημασία των στατιστικών δεδομένων σχετικά με την επαγγελματική εξουθένωση προκειμένου να διευκολυνθεί η λήψη αποφάσεων σχετικά με την ευεξία του προσωπικού, που θα πρέπει επίσης να βασίζονται σε διδάγματα που αντλήθηκαν από πολύ ατυχείς παρελθοντικές εμπειρίες, καθώς και σε εξωτερικές αξιολογήσεις του ισχύοντος πλαισίου· αναγνωρίζει τους περιορισμούς στην προστασία των δεδομένων, αλλά τονίζει την αξία των ανωνυμοποιημένων στατιστικών δεδομένων για την υποστήριξη τεκμηριωμένων διοικητικών αποφάσεων· σημειώνει με ανησυχία τις διαπιστώσεις περί μεγάλου φόρτου εργασίας σε διάφορες υπηρεσίες λόγω των περιορισμένων ανθρώπινων πόρων· εκφράζει την ικανοποίησή του για την έγκριση νέων ρυθμίσεων εργασίας ως θετικό βήμα, αλλά ενθαρρύνει την ΕΟΚΕ να λάβει περαιτέρω μέτρα για να διασφαλίσει τη δημοσίευση ανωνυμοποιημένων δεδομένων σχετικά με υποθέσεις επαγγελματικής εξουθένωσης·</w:t>
      </w:r>
    </w:p>
    <w:p w:rsidR="005C5B34" w:rsidRPr="00727395" w:rsidRDefault="00727395" w:rsidP="00727395">
      <w:pPr>
        <w:pStyle w:val="NormalHanging12a"/>
        <w:widowControl/>
        <w:ind w:left="570" w:hanging="570"/>
      </w:pPr>
      <w:r w:rsidRPr="00727395">
        <w:t>31.</w:t>
      </w:r>
      <w:r w:rsidRPr="00727395">
        <w:tab/>
      </w:r>
      <w:r w:rsidR="005C5B34" w:rsidRPr="00727395">
        <w:t xml:space="preserve">σημειώνει ότι το 2023 η ΕΟΚΕ απασχολούσε μέλη του προσωπικού από όλα τα κράτη μέλη, ορισμένα εκ των οποίων </w:t>
      </w:r>
      <w:proofErr w:type="spellStart"/>
      <w:r w:rsidR="005C5B34" w:rsidRPr="00727395">
        <w:t>υπερεκπροσωπούνται</w:t>
      </w:r>
      <w:proofErr w:type="spellEnd"/>
      <w:r w:rsidR="005C5B34" w:rsidRPr="00727395">
        <w:t xml:space="preserve"> (π.χ. Βέλγιο, Ιταλία)· σημειώνει ότι το 2023 το 24 % των διευθυντικών στελεχών που απασχολούσε η ΕΟΚΕ προέρχονταν από τα 13 κράτη μέλη που προσχώρησαν στην Ένωση μετά το 2004, ποσοστό που αντιπροσωπεύει ελαφρά αύξηση σε σύγκριση με 21 % το 2022 και 19 % το 2021· ενθαρρύνει εκ νέου την ΕΟΚΕ να συνεχίσει να λαμβάνει μέτρα για την </w:t>
      </w:r>
      <w:r w:rsidR="005C5B34" w:rsidRPr="00727395">
        <w:lastRenderedPageBreak/>
        <w:t>επίτευξη της δέουσας γεωγραφικής κατανομής στο προσωπικό της, με ιδιαίτερη έμφαση στο επίπεδο της διοίκησης·</w:t>
      </w:r>
    </w:p>
    <w:p w:rsidR="005C5B34" w:rsidRPr="00727395" w:rsidRDefault="00727395" w:rsidP="00727395">
      <w:pPr>
        <w:pStyle w:val="NormalHanging12a"/>
        <w:widowControl/>
        <w:ind w:left="570" w:hanging="570"/>
      </w:pPr>
      <w:r w:rsidRPr="00727395">
        <w:t>32.</w:t>
      </w:r>
      <w:r w:rsidRPr="00727395">
        <w:tab/>
      </w:r>
      <w:r w:rsidR="005C5B34" w:rsidRPr="00727395">
        <w:t xml:space="preserve">εκφράζει την ικανοποίησή του για τις προσπάθειες της ΕΟΚΕ να δημιουργήσει ένα υγιές εργασιακό περιβάλλον για τα μέλη του προσωπικού της· επικροτεί ιδίως την έμφαση που δίνει η ΕΟΚΕ στην ψυχική και σωματική υγεία του προσωπικού, καθώς και τις προσπάθειες που καταβάλλονται όσον αφορά την ευαισθητοποίηση για ζητήματα που σχετίζονται με την υγεία· σημειώνει τα μέτρα της ΕΟΚΕ για τη διαχείριση των αναρρωτικών αδειών, όπως η δυνατότητα μερικής απασχόλησης για ιατρικούς λόγους και το διευρυμένο καθεστώς τηλεργασίας, προκειμένου να διασφαλιστεί ότι το προσωπικό που απουσιάζει λόγω μακροχρόνιας ασθένειας επιστρέφει στην εργασία εν ευθέτω </w:t>
      </w:r>
      <w:proofErr w:type="spellStart"/>
      <w:r w:rsidR="005C5B34" w:rsidRPr="00727395">
        <w:t>χρόνω</w:t>
      </w:r>
      <w:proofErr w:type="spellEnd"/>
      <w:r w:rsidR="005C5B34" w:rsidRPr="00727395">
        <w:t xml:space="preserve">, καθώς και την αύξηση του ποσοστού του προσωπικού χωρίς απουσίες από 27 % το 2022 σε 30 % το 2023· παρατηρεί με ικανοποίηση ότι η ΕΟΚΕ διοργάνωσε δωρεάν εκστρατεία </w:t>
      </w:r>
      <w:proofErr w:type="spellStart"/>
      <w:r w:rsidR="005C5B34" w:rsidRPr="00727395">
        <w:t>προσυμπτωματικού</w:t>
      </w:r>
      <w:proofErr w:type="spellEnd"/>
      <w:r w:rsidR="005C5B34" w:rsidRPr="00727395">
        <w:t xml:space="preserve"> ελέγχου του καρκίνου του δέρματος στις εγκαταστάσεις της, στο πλαίσιο της οποίας 104 εργαζόμενοι εξετάστηκαν από εξωτερικούς δερματολόγους σε διάστημα τεσσάρων ημερών το 2023·</w:t>
      </w:r>
    </w:p>
    <w:p w:rsidR="005C5B34" w:rsidRPr="00727395" w:rsidRDefault="005C5B34" w:rsidP="00764A57">
      <w:pPr>
        <w:pStyle w:val="NormalHanging12a"/>
        <w:widowControl/>
        <w:rPr>
          <w:b/>
          <w:i/>
        </w:rPr>
      </w:pPr>
      <w:r w:rsidRPr="00727395">
        <w:rPr>
          <w:b/>
          <w:i/>
        </w:rPr>
        <w:t>Δεοντολογικό πλαίσιο και διαφάνεια</w:t>
      </w:r>
    </w:p>
    <w:p w:rsidR="005C5B34" w:rsidRPr="00727395" w:rsidRDefault="00727395" w:rsidP="00727395">
      <w:pPr>
        <w:pStyle w:val="NormalHanging12a"/>
        <w:widowControl/>
        <w:ind w:left="570" w:hanging="570"/>
      </w:pPr>
      <w:r w:rsidRPr="00727395">
        <w:t>33.</w:t>
      </w:r>
      <w:r w:rsidRPr="00727395">
        <w:tab/>
      </w:r>
      <w:r w:rsidR="005C5B34" w:rsidRPr="00727395">
        <w:t>εκφράζει την ικανοποίησή του για την έγκριση της νέας στρατηγικής για την πολυμορφία και τη συμπερίληψη, η οποία θα ισχύει έως το 2027· εξαίρει τις ειδικές δράσεις ευαισθητοποίησης για την αναπηρία που αναλήφθηκαν στις αρχές του 2024· σημειώνει με ικανοποίηση ότι η κατάρτιση σε θέματα πολυμορφίας και συμπερίληψης εξακολουθεί να είναι υποχρεωτική για τα διευθυντικά στελέχη και να συνιστάται για το προσωπικό· αναγνωρίζει την ισχυρή δέσμευση της ΕΟΚΕ να προωθήσει έναν χώρο εργασίας χωρίς αποκλεισμούς· ενθαρρύνει την ΕΟΚΕ να λάβει περαιτέρω μέτρα για την παρακολούθηση της εκπροσώπησης των εργαζομένων με αναπηρία και να διασφαλίσει τη δημοσίευση σχετικών ανωνυμοποιημένων δεδομένων·</w:t>
      </w:r>
    </w:p>
    <w:p w:rsidR="005C5B34" w:rsidRPr="00727395" w:rsidRDefault="00727395" w:rsidP="00727395">
      <w:pPr>
        <w:pStyle w:val="NormalHanging12a"/>
        <w:widowControl/>
        <w:ind w:left="570" w:hanging="570"/>
      </w:pPr>
      <w:r w:rsidRPr="00727395">
        <w:t>34.</w:t>
      </w:r>
      <w:r w:rsidRPr="00727395">
        <w:tab/>
      </w:r>
      <w:r w:rsidR="005C5B34" w:rsidRPr="00727395">
        <w:t>σημειώνει ότι η EOKE συνέχισε τη διαδικασία εσωτερικής μεταρρύθμισης με την έγκριση απόφασης σχετικά με τις γενικές εκτελεστικές διατάξεις για τις διοικητικές έρευνες και τους κανόνες εφαρμογής για τις πειθαρχικές διαδικασίες το 2023· συγχαίρει την ΕΟΚΕ για την τελευταία αυτή ενέργεια, η οποία είναι αναγκαία για την πλήρη εφαρμογή των μέτρων για ένα ενισχυμένο δεοντολογικό πλαίσιο της ΕΟΚΕ· σημειώνει, με βάση την έκθεση παρακολούθησης, ότι η ΕΟΚΕ και ο εσωτερικός ελεγκτής συμφώνησαν σε σχέδιο δράσης σχετικά με τον έλεγχο της δεοντολογίας και της ακεραιότητας της ΕΟΚΕ, με οκτώ συστάσεις που υλοποιήθηκαν και περατώθηκαν και δύο συστάσεις που βρίσκονται σε εκκρεμότητα και αναμένεται να υλοποιηθούν έως τον Μάρτιο του 2025· ζητεί από την ΕΟΚΕ να ενημερώνει την αρμόδια για την απαλλαγή αρχή σχετικά με την πρόοδο που σημειώνεται στον τομέα αυτόν·</w:t>
      </w:r>
    </w:p>
    <w:p w:rsidR="005C5B34" w:rsidRPr="00727395" w:rsidRDefault="00727395" w:rsidP="00727395">
      <w:pPr>
        <w:pStyle w:val="NormalHanging12a"/>
        <w:widowControl/>
        <w:ind w:left="570" w:hanging="570"/>
      </w:pPr>
      <w:r w:rsidRPr="00727395">
        <w:t>35.</w:t>
      </w:r>
      <w:r w:rsidRPr="00727395">
        <w:tab/>
      </w:r>
      <w:r w:rsidR="005C5B34" w:rsidRPr="00727395">
        <w:t xml:space="preserve">σημειώνει ότι η ΕΟΚΕ συνέχισε να εκπαιδεύει το προσωπικό και να το ευαισθητοποιεί για θέματα που σχετίζονται με την καταγγελία δυσλειτουργιών, τις συγκρούσεις συμφερόντων και άλλα ζητήματα δεοντολογίας το 2023· σημειώνει, στο πλαίσιο αυτό, με ικανοποίηση τα αποτελέσματα της έρευνας για την προσήλωση του προσωπικού που διενεργήθηκε το 2023, από την οποία προκύπτει υψηλό ποσοστό ευαισθητοποίησης του προσωπικού σχετικά με το πλαίσιο δεοντολογίας της ΕΟΚΕ, ιδίως όσον αφορά τα δίκτυα εμπιστευτικών συμβούλων (93 %) και συμβούλων δεοντολογίας (83 %)· παρατηρεί ότι η ΕΟΚΕ διοργάνωσε 12 συνεδρίες κατάρτισης με αντικείμενο τα θέματα αυτά, με συνολική συμμετοχή 79 μελών του προσωπικού το 2023· επαινεί την ΕΟΚΕ </w:t>
      </w:r>
      <w:r w:rsidR="005C5B34" w:rsidRPr="00727395">
        <w:lastRenderedPageBreak/>
        <w:t>για τη διοργάνωση υποχρεωτικής κατάρτισης σχετικά με τον σεβασμό και την αξιοπρέπεια στην εργασία, η οποία απευθυνόταν σε όλο το προσωπικό, συμπεριλαμβανομένων των διευθυντικών στελεχών·</w:t>
      </w:r>
    </w:p>
    <w:p w:rsidR="005C5B34" w:rsidRPr="00727395" w:rsidRDefault="00727395" w:rsidP="00727395">
      <w:pPr>
        <w:pStyle w:val="NormalHanging12a"/>
        <w:widowControl/>
        <w:ind w:left="570" w:hanging="570"/>
      </w:pPr>
      <w:r w:rsidRPr="00727395">
        <w:t>36.</w:t>
      </w:r>
      <w:r w:rsidRPr="00727395">
        <w:tab/>
      </w:r>
      <w:r w:rsidR="005C5B34" w:rsidRPr="00727395">
        <w:t>σημειώνει ότι το 2023 υποβλήθηκε μία καταγγελία παρενόχλησης, η οποία περατώθηκε το ίδιο έτος κατόπιν έρευνας και διαμεσολάβησης από την ΕΟΚΕ, χωρίς να επιβληθούν κυρώσεις· υπενθυμίζει ότι η ΕΟΚΕ είναι πολιτικώς ενάγων στην εν εξελίξει δικαστική διαδικασία που κινήθηκε από τις βελγικές εθνικές αρχές κατά πρώην μέλους με την κατηγορίας της παράβασης καθήκοντος, η οποία εξετάζεται επί του παρόντος από τα βελγικά δικαστήρια· ζητεί από την ΕΟΚΕ να ενημερώνει το Κοινοβούλιο σχετικά με τις εξελίξεις στην εν λόγω υπόθεση· πιστεύει ότι η προώθηση μιας νοοτροπίας σεβασμού και αξιοπρέπειας, υποστηριζόμενης από μια πολιτική μηδενικής ανοχής όσον αφορά την παρενόχληση, έχει ζωτική σημασία για την αποτροπή μελλοντικών καταγγελιών και τη διασφάλιση ενός ασφαλούς εργασιακού περιβάλλοντος χωρίς αποκλεισμούς εντός της ΕΟΚΕ·</w:t>
      </w:r>
    </w:p>
    <w:p w:rsidR="005C5B34" w:rsidRPr="00727395" w:rsidRDefault="00727395" w:rsidP="00727395">
      <w:pPr>
        <w:pStyle w:val="NormalHanging12a"/>
        <w:widowControl/>
        <w:ind w:left="570" w:hanging="570"/>
      </w:pPr>
      <w:r w:rsidRPr="00727395">
        <w:t>37.</w:t>
      </w:r>
      <w:r w:rsidRPr="00727395">
        <w:tab/>
      </w:r>
      <w:r w:rsidR="005C5B34" w:rsidRPr="00727395">
        <w:t>επαναλαμβάνει ότι για την προστασία της ευεξίας του προσωπικού απαιτείται πολιτική μηδενικής ανοχής έναντι της παρενόχλησης, η οποία αποτελεί καθήκον κάθε εργοδότη· υπενθυμίζει ότι, κατά τον χειρισμό καταγγελιών παρενόχλησης, θα πρέπει να εφαρμόζεται προσέγγιση με βάση τα διδάγματα που αντλήθηκαν, προκειμένου να αποφεύγεται κάθε πιθανή επιλήψιμη πράξη· θεωρεί, ωστόσο, ότι μια εξωτερική και ανεξάρτητη έρευνα για την υπόθεση που αποτελεί επί του παρόντος αντικείμενο δικαστικής διαδικασίας θα συνέβαλε θετικά στη βελτίωση της αντίδρασης της ΕΟΚΕ σε παρόμοιες υποθέσεις·</w:t>
      </w:r>
    </w:p>
    <w:p w:rsidR="005C5B34" w:rsidRPr="00727395" w:rsidRDefault="00727395" w:rsidP="00727395">
      <w:pPr>
        <w:pStyle w:val="NormalHanging12a"/>
        <w:widowControl/>
        <w:ind w:left="570" w:hanging="570"/>
      </w:pPr>
      <w:r w:rsidRPr="00727395">
        <w:t>38.</w:t>
      </w:r>
      <w:r w:rsidRPr="00727395">
        <w:tab/>
      </w:r>
      <w:r w:rsidR="005C5B34" w:rsidRPr="00727395">
        <w:t>εκτιμά την ετοιμότητα της ΕΟΚΕ να συνεργαστεί με τα ερευνητικά όργανα της Ένωσης, και συγκεκριμένα με την Ευρωπαϊκή Υπηρεσία Καταπολέμησης της Απάτης (OLAF), την Ευρωπαϊκή Εισαγγελία (EPPO) και τον Διαμεσολαβητή· σημειώνει ότι το 2023 ξεκίνησαν έρευνες της OLAF σε δύο υποθέσεις, οι οποίες αρχειοθετήθηκαν αμφότερες το ίδιο έτος: η μία αρχειοθετήθηκε λόγω έλλειψης επαρκών αποδεικτικών στοιχείων και η άλλη παραπέμφθηκε στην ΕΟΚΕ για παρακολούθηση· ζητεί από την ΕΟΚΕ να ενημερώνει την αρμόδια για την απαλλαγή αρχή σχετικά με την πρόοδο που σημειώνεται στη δεύτερη υπόθεση· σημειώνει περαιτέρω ότι ο Διαμεσολαβητής κίνησε έρευνα το 2023 σε σχέση με τη διαχείριση υπόθεσης που αφορούσε καταγγελίες για παρενόχληση· ζητεί από την ΕΟΚΕ να ενημερώσει την αρμόδια για την απαλλαγή αρχή σχετικά με την έκβαση αυτής της έρευνας·</w:t>
      </w:r>
    </w:p>
    <w:p w:rsidR="005C5B34" w:rsidRPr="00727395" w:rsidRDefault="00727395" w:rsidP="00727395">
      <w:pPr>
        <w:pStyle w:val="NormalHanging12a"/>
        <w:widowControl/>
        <w:ind w:left="570" w:hanging="570"/>
      </w:pPr>
      <w:r w:rsidRPr="00727395">
        <w:t>39.</w:t>
      </w:r>
      <w:r w:rsidRPr="00727395">
        <w:tab/>
      </w:r>
      <w:r w:rsidR="005C5B34" w:rsidRPr="00727395">
        <w:t>σημειώνει με ικανοποίηση το έργο της ΕΟΚΕ για μεγαλύτερη διαφάνεια στις δραστηριότητές της το 2023· σημειώνει, στο πλαίσιο αυτό, την έγκριση απόφασης για τη διεύρυνση του φάσματος των εγγράφων που είναι διαθέσιμα στο διαδίκτυο μέσω του Μητρώου Διαφάνειας, όπως τα πρακτικά συνεδριάσεων της ΕΟΚΕ και οι κατάλογοι παρουσιών, καθώς και απόφαση με την οποία ζητείται από τα μέλη της ΕΟΚΕ να συναντούν μόνο εγγεγραμμένα ενδιαφερόμενα μέρη, να δημοσιεύουν τον κατάλογο των συναντήσεών τους και να επισυνάπτουν το «νομοθετικό αποτύπωμά» τους στις γνωμοδοτήσεις τους· εκτιμά το γεγονός ότι η ΕΟΚΕ δημοσιεύει στο διαδίκτυο πληροφορίες σχετικά με τον ετήσιο προϋπολογισμό της, τους δείκτες επιδόσεων, τις δαπάνες και τις δημόσιες συμβάσεις· ζητεί τη δημοσίευση όλων των συναντήσεων που πραγματοποιούν τα μέλη της ΕΟΚΕ με τρίτους·</w:t>
      </w:r>
    </w:p>
    <w:p w:rsidR="005C5B34" w:rsidRPr="00727395" w:rsidRDefault="00727395" w:rsidP="00727395">
      <w:pPr>
        <w:widowControl/>
        <w:spacing w:after="240"/>
        <w:ind w:left="570" w:hanging="570"/>
        <w:rPr>
          <w:szCs w:val="24"/>
        </w:rPr>
      </w:pPr>
      <w:r w:rsidRPr="00727395">
        <w:rPr>
          <w:szCs w:val="24"/>
        </w:rPr>
        <w:t>40.</w:t>
      </w:r>
      <w:r w:rsidRPr="00727395">
        <w:rPr>
          <w:szCs w:val="24"/>
        </w:rPr>
        <w:tab/>
      </w:r>
      <w:r w:rsidR="005C5B34" w:rsidRPr="00727395">
        <w:t xml:space="preserve">σημειώνει με ικανοποίηση ότι η ΕΟΚΕ έχει θεσπίσει αυστηρούς κανόνες και διαδικασίες για την πρόληψη των συγκρούσεων συμφερόντων και την αποφυγή της </w:t>
      </w:r>
      <w:r w:rsidR="005C5B34" w:rsidRPr="00727395">
        <w:lastRenderedPageBreak/>
        <w:t>μεταπήδησης από τον δημόσιο στον ιδιωτικό τομέα όσον αφορά το προσωπικό που συμμετέχει σε εξωτερικές δραστηριότητες ή τα μέλη που αναλαμβάνουν θέσεις εργασίας αφού παύσουν να είναι μέλη της ΕΟΚΕ· σημειώνει, στο πλαίσιο αυτό, ότι η ΕΟΚΕ καθιέρωσε ένα νέο «Έντυπο δήλωσης οικονομικών συμφερόντων» το 2023· σημειώνει ότι το έντυπο πρέπει να υποβάλλεται από τα μέλη, τους αντιπροσώπους, τους αναπληρωτές και τους συμβούλους τόσο για τις αμειβόμενες όσο και για τις μη αμειβόμενες θέσεις ή δραστηριότητές τους εκτός της ΕΟΚΕ· εξαίρει επίσης τη συμμετοχή της ΕΟΚΕ το 2023 στις πολιτικές διαπραγματεύσεις για τη δημιουργία του διοργανικού φορέα δεοντολογίας που είναι επιφορτισμένος με τον καθορισμό προτύπων δεοντολογίας για την ενίσχυση της διαφάνειας και της ακεραιότητας·</w:t>
      </w:r>
    </w:p>
    <w:p w:rsidR="005C5B34" w:rsidRPr="00727395" w:rsidRDefault="00727395" w:rsidP="00727395">
      <w:pPr>
        <w:pStyle w:val="NormalHanging12a"/>
        <w:widowControl/>
        <w:ind w:left="570" w:hanging="570"/>
      </w:pPr>
      <w:r w:rsidRPr="00727395">
        <w:t>41.</w:t>
      </w:r>
      <w:r w:rsidRPr="00727395">
        <w:tab/>
      </w:r>
      <w:r w:rsidR="005C5B34" w:rsidRPr="00727395">
        <w:t>σημειώνει ότι, στις 21 Μαρτίου 2023, το Προεδρείο της ΕΟΚΕ θέσπισε διάφορα μέτρα διαφάνειας σύμφωνα με τις αρχές που ορίζονται σε σχέση με το Μητρώο Διαφάνειας της ΕΕ, όπως σύσταση προς τα μέλη που κατέχουν αξιώματα να πραγματοποιούν συναντήσεις μόνο με εγγεγραμμένα ενδιαφερόμενα μέρη, την υποχρέωση των μελών που κατέχουν αξιώματα να δημοσιεύουν τους καταλόγους των συναντήσεών τους και το εθελοντικό «νομοθετικό αποτύπωμα» για τους εισηγητές· σημειώνει ότι ελήφθησαν διάφορα μέτρα για την εφαρμογή της απόφασης του Προεδρείου, συμπεριλαμβανομένων της έκδοσης υπηρεσιακού σημειώματος που καθορίζει τις πρακτικές λεπτομέρειες για την εφαρμογή της απόφασης, μιας εκστρατείας κατάρτισης σε θέματα ευαισθητοποίησης και των διατάξεων για τα υποδείγματα μηνυμάτων που ενθαρρύνουν τη συμμετοχή στο Μητρώο Διαφάνειας της ΕΕ (κατά περίπτωση) και πρέπει να περιλαμβάνονται στην αλληλογραφία μεταξύ των μελών της ΕΟΚΕ και των εξωτερικών ενδιαφερόμενων μερών·</w:t>
      </w:r>
    </w:p>
    <w:p w:rsidR="005C5B34" w:rsidRPr="00727395" w:rsidRDefault="00727395" w:rsidP="00727395">
      <w:pPr>
        <w:pStyle w:val="NormalHanging12a"/>
        <w:widowControl/>
        <w:ind w:left="570" w:hanging="570"/>
      </w:pPr>
      <w:r w:rsidRPr="00727395">
        <w:t>42.</w:t>
      </w:r>
      <w:r w:rsidRPr="00727395">
        <w:tab/>
      </w:r>
      <w:r w:rsidR="005C5B34" w:rsidRPr="00727395">
        <w:t>παροτρύνει την ΕΟΚΕ να παρακολουθεί σε πραγματικό χρόνο τις δηλωθείσες συγκρούσεις συμφερόντων, απαιτώντας από όλα τα μέλη και τα ανώτερα στελέχη να δημοσιοποιούν ετησίως τα οικονομικά συμφέροντα, τα περιουσιακά στοιχεία και τις εξωτερικές σχέσεις, ώστε να αποτρέπεται η αθέμιτη επιρροή στη λήψη αποφάσεων·</w:t>
      </w:r>
    </w:p>
    <w:p w:rsidR="005C5B34" w:rsidRPr="00727395" w:rsidRDefault="00727395" w:rsidP="00727395">
      <w:pPr>
        <w:pStyle w:val="Normal6a"/>
        <w:widowControl/>
        <w:spacing w:after="240"/>
        <w:ind w:left="570" w:hanging="570"/>
      </w:pPr>
      <w:r w:rsidRPr="00727395">
        <w:t>43.</w:t>
      </w:r>
      <w:r w:rsidRPr="00727395">
        <w:tab/>
      </w:r>
      <w:r w:rsidR="005C5B34" w:rsidRPr="00727395">
        <w:t>σημειώνει την απουσία υποθέσεων απάτης, σύγκρουσης συμφερόντων και καταγγελίας δυσλειτουργιών το 2023· σημειώνει ότι επανεξετάστηκε η αποτελεσματικότητα των μέτρων της ΕΟΚΕ για την καταπολέμηση της απάτης προκειμένου να αναπτυχθεί στρατηγική για την καταπολέμηση της απάτης, η οποία εξακολουθεί να μην υφίσταται παρά τα επανειλημμένα αιτήματα του Κοινοβουλίου, στα ψηφίσματά του για την απαλλαγή, να αναληφθεί δράση για να βελτιωθεί το συνολικό σύστημα καταπολέμησης της απάτης· υπενθυμίζει τη σημασία μιας ολοκληρωμένης στρατηγικής για την καταπολέμηση της απάτης και ζητεί από την ΕΟΚΕ να ενημερώσει την αρμόδια για την απαλλαγή αρχή σχετικά με την έκβαση της εν λόγω διαδικασίας, η οποία θα έπρεπε να είχε καταλήξει στην έγκριση στρατηγικής για την καταπολέμηση της απάτης το 2024·</w:t>
      </w:r>
    </w:p>
    <w:p w:rsidR="005C5B34" w:rsidRPr="00727395" w:rsidRDefault="005C5B34" w:rsidP="00764A57">
      <w:pPr>
        <w:pStyle w:val="NormalHanging12a"/>
        <w:widowControl/>
        <w:rPr>
          <w:b/>
          <w:i/>
          <w:szCs w:val="24"/>
        </w:rPr>
      </w:pPr>
      <w:r w:rsidRPr="00727395">
        <w:rPr>
          <w:b/>
          <w:i/>
        </w:rPr>
        <w:t>Ψηφιοποίηση, κυβερνοασφάλεια και προστασία δεδομένων</w:t>
      </w:r>
    </w:p>
    <w:p w:rsidR="005C5B34" w:rsidRPr="00727395" w:rsidRDefault="00727395" w:rsidP="00727395">
      <w:pPr>
        <w:pStyle w:val="NormalHanging12a"/>
        <w:widowControl/>
        <w:ind w:left="570" w:hanging="570"/>
      </w:pPr>
      <w:r w:rsidRPr="00727395">
        <w:t>44.</w:t>
      </w:r>
      <w:r w:rsidRPr="00727395">
        <w:tab/>
      </w:r>
      <w:r w:rsidR="005C5B34" w:rsidRPr="00727395">
        <w:t xml:space="preserve">σημειώνει ότι ο συνδυασμένος προϋπολογισμός ΤΠ τόσο της ΕΟΚΕ όσο και της </w:t>
      </w:r>
      <w:proofErr w:type="spellStart"/>
      <w:r w:rsidR="005C5B34" w:rsidRPr="00727395">
        <w:t>ΕτΠ</w:t>
      </w:r>
      <w:proofErr w:type="spellEnd"/>
      <w:r w:rsidR="005C5B34" w:rsidRPr="00727395">
        <w:t xml:space="preserve"> ανήλθε σε 12 700 000 EUR το 2023, έναντι 11 712 000 EUR το 2022, σημειώνοντας αύξηση κατά 8,4 %, ενώ 350 000 EUR του εν λόγω προϋπολογισμού (ή το 3 % αυτού) καταβλήθηκαν για την κυβερνοασφάλεια το 2023· σημειώνει περαιτέρω ότι το 6,24 % του συνολικού προϋπολογισμού της ΕΟΚΕ για το 2023 αντιπροσώπευε δαπάνες για δράσεις εφαρμογής της νέας «Ψηφιακής στρατηγικής 2024-2026» (DS2026) που εκπονήθηκε από την Κοινή Διεύθυνση Καινοτομίας και Τεχνολογίας των Πληροφοριών (DIIT) το 2023·</w:t>
      </w:r>
    </w:p>
    <w:p w:rsidR="005C5B34" w:rsidRPr="00727395" w:rsidRDefault="00727395" w:rsidP="00727395">
      <w:pPr>
        <w:pStyle w:val="NormalHanging12a"/>
        <w:widowControl/>
        <w:ind w:left="570" w:hanging="570"/>
      </w:pPr>
      <w:r w:rsidRPr="00727395">
        <w:lastRenderedPageBreak/>
        <w:t>45.</w:t>
      </w:r>
      <w:r w:rsidRPr="00727395">
        <w:tab/>
      </w:r>
      <w:r w:rsidR="005C5B34" w:rsidRPr="00727395">
        <w:t xml:space="preserve">σημειώνει ότι η DS2026 οραματίζεται ένα μέλλον στο οποίο η τεχνολογία θα ενσωματωθεί στη βασική αποστολή της ΕΟΚΕ, με γνώμονα την αποδοτικότητα, την ταχύτητα και τη συνεχή ψηφιακή εξέλιξη, όπου τόσο η διοίκηση όσο και τα μέλη θα βρίσκονται στο επίκεντρο του ψηφιακού μετασχηματισμού, με στόχο τη βελτίωση της παροχής υπηρεσιών, της ενδυνάμωσης και της προσαρμοστικότητας· σημειώνει ότι η δομή της DS2026 βασίζεται σε οκτώ στόχους, οκτώ βασικές αρχές και τέσσερα μεγάλα έργα, όπως η έκδοση των </w:t>
      </w:r>
      <w:proofErr w:type="spellStart"/>
      <w:r w:rsidR="005C5B34" w:rsidRPr="00727395">
        <w:t>Ares</w:t>
      </w:r>
      <w:proofErr w:type="spellEnd"/>
      <w:r w:rsidR="005C5B34" w:rsidRPr="00727395">
        <w:t xml:space="preserve"> και </w:t>
      </w:r>
      <w:proofErr w:type="spellStart"/>
      <w:r w:rsidR="005C5B34" w:rsidRPr="00727395">
        <w:t>EdiT</w:t>
      </w:r>
      <w:proofErr w:type="spellEnd"/>
      <w:r w:rsidR="005C5B34" w:rsidRPr="00727395">
        <w:t>, τα οποία αναμένεται να τεθούν σε εφαρμογή το 2026 και το 2025, αντίστοιχα· σημειώνει με ικανοποίηση, βάσει του ερωτηματολογίου, την πρόοδο που σημείωσε η DIIT όσον αφορά την υλοποίηση της DS2026 το 2023, με τη λήψη μέτρων όπως, μεταξύ πολλών άλλων, η έγκριση κατευθυντήριων γραμμών για το προσωπικό όσον αφορά την τεχνητή νοημοσύνη, η ενσωμάτωση των ροών τροπολογιών σε μεταφραστικά εργαλεία και η δημιουργία υπηρεσίας διαχείρισης έργου·</w:t>
      </w:r>
    </w:p>
    <w:p w:rsidR="005C5B34" w:rsidRPr="00727395" w:rsidRDefault="00727395" w:rsidP="00727395">
      <w:pPr>
        <w:pStyle w:val="NormalHanging12a"/>
        <w:widowControl/>
        <w:ind w:left="570" w:hanging="570"/>
      </w:pPr>
      <w:r w:rsidRPr="00727395">
        <w:t>46.</w:t>
      </w:r>
      <w:r w:rsidRPr="00727395">
        <w:tab/>
      </w:r>
      <w:r w:rsidR="005C5B34" w:rsidRPr="00727395">
        <w:t xml:space="preserve">σημειώνει, με βάση την ετήσια έκθεση, τις δράσεις της ΕΟΚΕ στον τομέα της προστασίας των προσωπικών δεδομένων και της επεξεργασίας τους· σημειώνει ότι το 2023 η ΕΟΚΕ δημιούργησε μια νέα διαδικτυακή έκδοση του μητρώου αρχείων της και ένα νέο κοινό μητρώο αρχείων με την </w:t>
      </w:r>
      <w:proofErr w:type="spellStart"/>
      <w:r w:rsidR="005C5B34" w:rsidRPr="00727395">
        <w:t>ΕτΠ</w:t>
      </w:r>
      <w:proofErr w:type="spellEnd"/>
      <w:r w:rsidR="005C5B34" w:rsidRPr="00727395">
        <w:t xml:space="preserve">, στο οποίο η πρώτη τηρούσε 121 αρχεία και η δεύτερη 25 αρχεία στο τέλος του 2023· σημειώνει περαιτέρω ότι η ΕΟΚΕ ενέκρινε νέα διαδικασία για τον χειρισμό παραβιάσεων δεδομένων, δημοσίευσε οδηγό για την προστασία των δεδομένων και εφάρμοσε διάφορες πρωτοβουλίες ευαισθητοποίησης για το προσωπικό και τα μέλη της το 2023· σημειώνει, τέλος, ότι ο Ευρωπαίος Επόπτης Προστασίας Δεδομένων ξεκίνησε μία έρευνα το 2023 σχετικά με τη διαχείριση εξωτερικού ελέγχου και συνέχισε παλαιότερη έρευνα σχετικά με τη χρήση υπηρεσιών υπολογιστικού νέφους στο πλαίσιο των συμβάσεων </w:t>
      </w:r>
      <w:proofErr w:type="spellStart"/>
      <w:r w:rsidR="005C5B34" w:rsidRPr="00727395">
        <w:t>Cloud</w:t>
      </w:r>
      <w:proofErr w:type="spellEnd"/>
      <w:r w:rsidR="005C5B34" w:rsidRPr="00727395">
        <w:t xml:space="preserve"> II από τα θεσμικά όργανα της Ένωσης, ενώ και για τις δύο έρευνες τα συμπεράσματα εξακολουθούν να εκκρεμούν· ζητεί από την ΕΟΚΕ να ενημερώνει την αρμόδια για την απαλλαγή αρχή σχετικά με τη συνέχεια που δίνεται στα εν λόγω ζητήματα·</w:t>
      </w:r>
    </w:p>
    <w:p w:rsidR="005C5B34" w:rsidRPr="00727395" w:rsidRDefault="00727395" w:rsidP="00727395">
      <w:pPr>
        <w:pStyle w:val="NormalHanging12a"/>
        <w:widowControl/>
        <w:ind w:left="570" w:hanging="570"/>
      </w:pPr>
      <w:r w:rsidRPr="00727395">
        <w:t>47.</w:t>
      </w:r>
      <w:r w:rsidRPr="00727395">
        <w:tab/>
      </w:r>
      <w:r w:rsidR="005C5B34" w:rsidRPr="00727395">
        <w:t>σημειώνει ότι η ΕΟΚΕ ολοκλήρωσε το 2023 το έργο της για τον εξοπλισμό όλων των αιθουσών συνεδριάσεών της, ενώ άλλες 14 τέτοιες αίθουσες εξοπλίστηκαν με τεχνολογίες που τις καθιστούν πλήρως λειτουργικές με υβριδικό τρόπο· εκφράζει την ικανοποίησή του για το γεγονός ότι η ΕΟΚΕ διεξήγαγε όλες τις διαδικασίες σύναψης συμβάσεων υψηλής αξίας με πλήρως ψηφιοποιημένο τρόπο, χρησιμοποίησε την εγκεκριμένη ηλεκτρονική υπογραφή για κάθε είδος συμβατικών συμφωνιών και παρείχε κατάρτιση στο προσωπικό σχετικά με τη μετάβαση στο σύστημα του εργαλείου διαχείρισης δημόσιων συμβάσεων και στη διαδικτυακή πύλη για τις χρηματοδοτήσεις και τους διαγωνισμούς το 2023·</w:t>
      </w:r>
    </w:p>
    <w:p w:rsidR="005C5B34" w:rsidRPr="00727395" w:rsidRDefault="00727395" w:rsidP="00727395">
      <w:pPr>
        <w:pStyle w:val="NormalHanging12a"/>
        <w:widowControl/>
        <w:ind w:left="570" w:hanging="570"/>
      </w:pPr>
      <w:r w:rsidRPr="00727395">
        <w:t>48.</w:t>
      </w:r>
      <w:r w:rsidRPr="00727395">
        <w:tab/>
      </w:r>
      <w:r w:rsidR="005C5B34" w:rsidRPr="00727395">
        <w:t>εξαίρει τα συγκεκριμένα μέτρα που έλαβε το 2023 η ΕΟΚΕ προκειμένου να διασφαλίσει ότι το προσωπικό της θα αποκτήσει τις απαραίτητες ψηφιακές δεξιότητες σε έναν ολοένα πιο ψηφιοποιημένο χώρο εργασίας· σημειώνει, στο πλαίσιο αυτό, τις δραστηριότητες, όπως οι μίνι μαραθώνιοι ανάπτυξης εφαρμογών (</w:t>
      </w:r>
      <w:proofErr w:type="spellStart"/>
      <w:r w:rsidR="005C5B34" w:rsidRPr="00727395">
        <w:t>hackathons</w:t>
      </w:r>
      <w:proofErr w:type="spellEnd"/>
      <w:r w:rsidR="005C5B34" w:rsidRPr="00727395">
        <w:t xml:space="preserve">), που οργανώνονται στο πλαίσιο ενός </w:t>
      </w:r>
      <w:proofErr w:type="spellStart"/>
      <w:r w:rsidR="005C5B34" w:rsidRPr="00727395">
        <w:t>διομότιμου</w:t>
      </w:r>
      <w:proofErr w:type="spellEnd"/>
      <w:r w:rsidR="005C5B34" w:rsidRPr="00727395">
        <w:t xml:space="preserve"> δικτύου που δημιουργήθηκε από κοινού με την </w:t>
      </w:r>
      <w:proofErr w:type="spellStart"/>
      <w:r w:rsidR="005C5B34" w:rsidRPr="00727395">
        <w:t>ΕτΠ</w:t>
      </w:r>
      <w:proofErr w:type="spellEnd"/>
      <w:r w:rsidR="005C5B34" w:rsidRPr="00727395">
        <w:t xml:space="preserve"> για την προώθηση της καλύτερης χρήσης και κατανόησης των συνεργατικών ψηφιακών εργαλείων, καθώς και της καθοδήγησης μεταξύ ομοτίμων και των ανταλλαγών εμπειριών· σημειώνει ότι το αποτέλεσμα των εν λόγω δραστηριοτήτων ενσωματώθηκε στα προγράμματα κατάρτισης που προσφέρει η ΕΟΚΕ·</w:t>
      </w:r>
    </w:p>
    <w:p w:rsidR="005C5B34" w:rsidRPr="00727395" w:rsidRDefault="00727395" w:rsidP="00727395">
      <w:pPr>
        <w:pStyle w:val="NormalHanging12a"/>
        <w:widowControl/>
        <w:ind w:left="570" w:hanging="570"/>
      </w:pPr>
      <w:r w:rsidRPr="00727395">
        <w:t>49.</w:t>
      </w:r>
      <w:r w:rsidRPr="00727395">
        <w:tab/>
      </w:r>
      <w:r w:rsidR="005C5B34" w:rsidRPr="00727395">
        <w:t xml:space="preserve">σημειώνει ότι τον Οκτώβριο του 2023 εκδόθηκαν κατευθυντήριες γραμμές για τα μέλη του προσωπικού σχετικά με τη χρήση τεχνητής νοημοσύνης (ΤΝ), διοργανώθηκε </w:t>
      </w:r>
      <w:r w:rsidR="005C5B34" w:rsidRPr="00727395">
        <w:lastRenderedPageBreak/>
        <w:t xml:space="preserve">ενημερωτική συνεδρίαση για όλο το προσωπικό, με έμφαση στις ευκαιρίες και τις προκλήσεις, και παρασχέθηκε περαιτέρω ενημέρωση στο προσωπικό μέσω άρθρων γνώσεων στο </w:t>
      </w:r>
      <w:proofErr w:type="spellStart"/>
      <w:r w:rsidR="005C5B34" w:rsidRPr="00727395">
        <w:t>ενδοδίκτυο</w:t>
      </w:r>
      <w:proofErr w:type="spellEnd"/>
      <w:r w:rsidR="005C5B34" w:rsidRPr="00727395">
        <w:t xml:space="preserve"> της ΕΟΚΕ για την αύξηση της ευαισθητοποίησης· </w:t>
      </w:r>
    </w:p>
    <w:p w:rsidR="005C5B34" w:rsidRPr="00727395" w:rsidRDefault="00727395" w:rsidP="00727395">
      <w:pPr>
        <w:pStyle w:val="NormalHanging12a"/>
        <w:widowControl/>
        <w:ind w:left="570" w:hanging="570"/>
      </w:pPr>
      <w:r w:rsidRPr="00727395">
        <w:t>50.</w:t>
      </w:r>
      <w:r w:rsidRPr="00727395">
        <w:tab/>
      </w:r>
      <w:r w:rsidR="005C5B34" w:rsidRPr="00727395">
        <w:t xml:space="preserve">σημειώνει ότι το 2023 συνεχίστηκαν οι εργασίες για την υιοθέτηση και την εφαρμογή του πλαισίου κυβερνοασφάλειας του Εθνικού Ινστιτούτου Προτύπων και Τεχνολογίας (NIST) τόσο εντός της ΕΟΚΕ όσο και εντός της </w:t>
      </w:r>
      <w:proofErr w:type="spellStart"/>
      <w:r w:rsidR="005C5B34" w:rsidRPr="00727395">
        <w:t>ΕτΠ</w:t>
      </w:r>
      <w:proofErr w:type="spellEnd"/>
      <w:r w:rsidR="005C5B34" w:rsidRPr="00727395">
        <w:t>, ενώ οι δράσεις που αναλήφθηκαν το εν λόγω έτος επικεντρώθηκαν σε ορισμένες από τις αρχές του εν λόγω πλαισίου, συγκεκριμένα στις αρχές της προστασίας και του εντοπισμού· σημειώνει ότι οι στρατηγικές μετριασμού εφαρμόζονται με τη χρήση του πλαισίου κυβερνοασφάλειας «</w:t>
      </w:r>
      <w:proofErr w:type="spellStart"/>
      <w:r w:rsidR="005C5B34" w:rsidRPr="00727395">
        <w:t>Essential</w:t>
      </w:r>
      <w:proofErr w:type="spellEnd"/>
      <w:r w:rsidR="005C5B34" w:rsidRPr="00727395">
        <w:t xml:space="preserve"> </w:t>
      </w:r>
      <w:proofErr w:type="spellStart"/>
      <w:r w:rsidR="005C5B34" w:rsidRPr="00727395">
        <w:t>Eight</w:t>
      </w:r>
      <w:proofErr w:type="spellEnd"/>
      <w:r w:rsidR="005C5B34" w:rsidRPr="00727395">
        <w:t>» (οκτώ βασικές στρατηγικές μετριασμού)· σημειώνει περαιτέρω ότι η ΕΟΚΕ δεν αντιμετώπισε κυβερνοεπιθέσεις το 2023, αλλά αντιμετώπισε σύντομης διάρκειας επιθέσεις άρνησης υπηρεσίας (</w:t>
      </w:r>
      <w:proofErr w:type="spellStart"/>
      <w:r w:rsidR="005C5B34" w:rsidRPr="00727395">
        <w:t>DoS</w:t>
      </w:r>
      <w:proofErr w:type="spellEnd"/>
      <w:r w:rsidR="005C5B34" w:rsidRPr="00727395">
        <w:t>) κατά υπηρεσιακών ιστοτόπων της που φιλοξενούνταν σε εξωτερικές τοποθεσίες στα τέλη του 2022 και στις αρχές του 2024·</w:t>
      </w:r>
    </w:p>
    <w:p w:rsidR="005C5B34" w:rsidRPr="00727395" w:rsidRDefault="00727395" w:rsidP="00727395">
      <w:pPr>
        <w:pStyle w:val="NormalHanging12a"/>
        <w:widowControl/>
        <w:ind w:left="570" w:hanging="570"/>
      </w:pPr>
      <w:r w:rsidRPr="00727395">
        <w:t>51.</w:t>
      </w:r>
      <w:r w:rsidRPr="00727395">
        <w:tab/>
      </w:r>
      <w:r w:rsidR="005C5B34" w:rsidRPr="00727395">
        <w:t>παροτρύνει την ΕΟΚΕ να αυξήσει τον προϋπολογισμό της για την κυβερνοασφάλεια τουλάχιστον στο 10 % των συνολικών δαπανών της στο τομέα ΤΠ σύμφωνα με τις οδηγίες της ΕΕ για την κυβερνοασφάλεια, διασφαλίζοντας ενισχυμένη προστασία από κυβερνοαπειλές, ιδίως για ευαίσθητα δεδομένα που σχετίζονται με θέματα πολιτικής και προϋπολογισμού·</w:t>
      </w:r>
    </w:p>
    <w:p w:rsidR="005C5B34" w:rsidRPr="00727395" w:rsidRDefault="005C5B34" w:rsidP="00764A57">
      <w:pPr>
        <w:pStyle w:val="NormalHanging12a"/>
        <w:widowControl/>
        <w:rPr>
          <w:b/>
          <w:i/>
        </w:rPr>
      </w:pPr>
      <w:r w:rsidRPr="00727395">
        <w:rPr>
          <w:b/>
          <w:i/>
        </w:rPr>
        <w:t>Κτίρια</w:t>
      </w:r>
    </w:p>
    <w:p w:rsidR="005C5B34" w:rsidRPr="00727395" w:rsidRDefault="00727395" w:rsidP="00727395">
      <w:pPr>
        <w:pStyle w:val="NormalHanging12a"/>
        <w:widowControl/>
        <w:ind w:left="570" w:hanging="570"/>
      </w:pPr>
      <w:r w:rsidRPr="00727395">
        <w:t>52.</w:t>
      </w:r>
      <w:r w:rsidRPr="00727395">
        <w:tab/>
      </w:r>
      <w:r w:rsidR="005C5B34" w:rsidRPr="00727395">
        <w:t xml:space="preserve">βεβαιώνει την παραλαβή της έκθεσης της ΕΟΚΕ, της 3ης Ιουνίου 2024, με την οποία ενημερώνεται η αρμόδια για την απαλλαγή αρχή σχετικά με την κτιριακή πολιτική της ΕΟΚΕ, σύμφωνα με το άρθρο 266 παράγραφος 1 του δημοσιονομικού κανονισμού της Ένωσης· σημειώνει με ικανοποίηση, βάσει της έκθεσης, ότι η ΕΟΚΕ, μαζί με την </w:t>
      </w:r>
      <w:proofErr w:type="spellStart"/>
      <w:r w:rsidR="005C5B34" w:rsidRPr="00727395">
        <w:t>ΕτΠ</w:t>
      </w:r>
      <w:proofErr w:type="spellEnd"/>
      <w:r w:rsidR="005C5B34" w:rsidRPr="00727395">
        <w:t>, πέτυχε μία από τις κύριες προτεραιότητες της κτιριακής στρατηγικής για το 2017, δηλαδή τη «γεωγραφική συγκέντρωση των κτιρίων»· σημειώνει περαιτέρω ότι το επίτευγμα αυτό έχει ήδη αποφέρει εξοικονόμηση πόρων λόγω του χαμηλότερου κόστους μίσθωσης ολόκληρου του κτιρίου VMA σε σύγκριση με τα τρία κτίρια που μισθώνονταν προηγουμένως· κατανοεί ότι οι εν λόγω εξοικονομήσεις ανέρχονται σε περίπου 1,8 εκατομμύρια EUR, ποσό που, σύμφωνα με την εν λόγω έκθεση, ισοδυναμεί με το καταβληθέν μίσθωμα για το κτίριο B100· σημειώνει ότι η ΕΟΚΕ επεξεργάζεται επί του παρόντος την επικαιροποίηση της μακροπρόθεσμης κτιριακής στρατηγικής που θέσπισε το 2017 και ότι οι σχετικές εργασίες αναμένεται να ολοκληρωθούν έως το τέλος του 2025· ζητεί από την ΕΟΚΕ να ενημερώσει την αρμόδια για την απαλλαγή αρχή σχετικά με την έκβαση της εν λόγω διαδικασίας·</w:t>
      </w:r>
    </w:p>
    <w:p w:rsidR="005C5B34" w:rsidRPr="00727395" w:rsidRDefault="00727395" w:rsidP="00727395">
      <w:pPr>
        <w:widowControl/>
        <w:spacing w:after="240"/>
        <w:ind w:left="570" w:hanging="570"/>
        <w:rPr>
          <w:szCs w:val="24"/>
        </w:rPr>
      </w:pPr>
      <w:r w:rsidRPr="00727395">
        <w:rPr>
          <w:szCs w:val="24"/>
        </w:rPr>
        <w:t>53.</w:t>
      </w:r>
      <w:r w:rsidRPr="00727395">
        <w:rPr>
          <w:szCs w:val="24"/>
        </w:rPr>
        <w:tab/>
      </w:r>
      <w:r w:rsidR="005C5B34" w:rsidRPr="00727395">
        <w:t>εκφράζει την ικανοποίησή του για την ολοκλήρωση των ανακαινίσεων (δηλαδή των εργασιών εξοπλισμού) του νεοαποκτηθέντος κτιρίου VMA, οι οποίες περιλάμβαναν την εγκατάσταση έξυπνων τεχνολογιών εξοικονόμησης ενέργειας· υποστηρίζει το σχέδιο της ΕΟΚΕ για τη διενέργεια τεχνικών και περιβαλλοντικών ελέγχων σε όλα τα κτίριά της, δεδομένου ότι το αποτέλεσμα των εν λόγω ελέγχων θα πρέπει να καθιστά δυνατό τον προσδιορισμό όλων των τεχνικών εγκαταστάσεων και των τμημάτων των κτιρίων που πρέπει να ανακαινιστούν πλήρως ή εν μέρει ή να συνεχίσουν να χρησιμοποιούνται στην υφιστάμενη κατάστασή τους, ώστε να συμμορφωθούν με τους στόχους της Ευρωπαϊκής Πράσινης Συμφωνίας· καλεί την ΕΟΚΕ να ενημερώσει την αρμόδια για την απαλλαγή αρχή σχετικά με τα αποτελέσματα των εν λόγω ελέγχων και τη συνέχεια που θα τους δοθεί·</w:t>
      </w:r>
    </w:p>
    <w:p w:rsidR="005C5B34" w:rsidRPr="00727395" w:rsidRDefault="00727395" w:rsidP="00727395">
      <w:pPr>
        <w:widowControl/>
        <w:spacing w:after="240"/>
        <w:ind w:left="570" w:hanging="570"/>
        <w:rPr>
          <w:szCs w:val="24"/>
        </w:rPr>
      </w:pPr>
      <w:r w:rsidRPr="00727395">
        <w:rPr>
          <w:szCs w:val="24"/>
        </w:rPr>
        <w:lastRenderedPageBreak/>
        <w:t>54.</w:t>
      </w:r>
      <w:r w:rsidRPr="00727395">
        <w:rPr>
          <w:szCs w:val="24"/>
        </w:rPr>
        <w:tab/>
      </w:r>
      <w:r w:rsidR="005C5B34" w:rsidRPr="00727395">
        <w:t>σημειώνει ότι η ειδική ομάδα για τους «νέους τρόπους εργασίας», η οποία συστάθηκε το 2022, εξέδωσε το 2023 μια πρώτη έκθεση προοπτικών, εστιάζοντας στους διαθέσιμους χώρους γραφείων και στις πιθανές επιλογές βελτιστοποίησης· σημειώνει το σχέδιο της ΕΟΚΕ να συνεχίσει τη διαδικασία αυτή με μια συμμετοχική διαδικασία με τα μέλη του προσωπικού για τον από κοινού σχεδιασμό των μελλοντικών χώρων εργασίας· ζητεί από την ΕΟΚΕ να ενημερώνει την αρμόδια για την απαλλαγή αρχή σχετικά με την πρόοδο που σημειώνεται στο ζήτημα αυτό·</w:t>
      </w:r>
    </w:p>
    <w:p w:rsidR="005C5B34" w:rsidRPr="00727395" w:rsidRDefault="00727395" w:rsidP="00727395">
      <w:pPr>
        <w:widowControl/>
        <w:spacing w:after="240"/>
        <w:ind w:left="570" w:hanging="570"/>
        <w:rPr>
          <w:szCs w:val="24"/>
        </w:rPr>
      </w:pPr>
      <w:r w:rsidRPr="00727395">
        <w:rPr>
          <w:szCs w:val="24"/>
        </w:rPr>
        <w:t>55.</w:t>
      </w:r>
      <w:r w:rsidRPr="00727395">
        <w:rPr>
          <w:szCs w:val="24"/>
        </w:rPr>
        <w:tab/>
      </w:r>
      <w:r w:rsidR="005C5B34" w:rsidRPr="00727395">
        <w:t xml:space="preserve">επικροτεί τη δέσμευση της ΕΟΚΕ και της </w:t>
      </w:r>
      <w:proofErr w:type="spellStart"/>
      <w:r w:rsidR="005C5B34" w:rsidRPr="00727395">
        <w:t>ΕτΠ</w:t>
      </w:r>
      <w:proofErr w:type="spellEnd"/>
      <w:r w:rsidR="005C5B34" w:rsidRPr="00727395">
        <w:t xml:space="preserve"> να εφαρμόζουν συστηματικά την αρχή του «σχεδιασμού για όλους» στις υποδομές τους, ώστε να διασφαλίζεται η προσβασιμότητα των κτιρίων τους ήδη από τον σχεδιασμό· σημειώνει ότι οι δύο επιτροπές έλαβαν πλήθος μέτρων προκειμένου να διασφαλίσουν την προσβασιμότητα των κτιρίων τους για άτομα με διάφορα είδη αναπηρίας το 2023, συμπεριλαμβανομένου του εκσυγχρονισμού των ανελκυστήρων στο κτίριο JDE·</w:t>
      </w:r>
    </w:p>
    <w:p w:rsidR="005C5B34" w:rsidRPr="00727395" w:rsidRDefault="005C5B34" w:rsidP="00764A57">
      <w:pPr>
        <w:pStyle w:val="NormalHanging12a"/>
        <w:widowControl/>
        <w:rPr>
          <w:b/>
          <w:i/>
          <w:szCs w:val="24"/>
        </w:rPr>
      </w:pPr>
      <w:r w:rsidRPr="00727395">
        <w:rPr>
          <w:b/>
          <w:i/>
        </w:rPr>
        <w:t>Περιβάλλον και βιωσιμότητα</w:t>
      </w:r>
    </w:p>
    <w:p w:rsidR="005C5B34" w:rsidRPr="00727395" w:rsidRDefault="00727395" w:rsidP="00727395">
      <w:pPr>
        <w:pStyle w:val="NormalHanging12a"/>
        <w:widowControl/>
        <w:ind w:left="570" w:hanging="570"/>
      </w:pPr>
      <w:r w:rsidRPr="00727395">
        <w:t>56.</w:t>
      </w:r>
      <w:r w:rsidRPr="00727395">
        <w:tab/>
      </w:r>
      <w:r w:rsidR="005C5B34" w:rsidRPr="00727395">
        <w:t>εκφράζει την ικανοποίησή του για τις πράσινες πρακτικές της ΕΟΚΕ και επικροτεί την περαιτέρω μείωση της κατανάλωσης φυσικού αερίου, ηλεκτρικής ενέργειας και νερού και των εκπομπών διοξειδίου του άνθρακα, καθώς και την αύξηση του ποσοστού ανακύκλωσης στις δραστηριότητες της ΕΟΚΕ το 2023 σε σύγκριση με το 2019· σημειώνει την ελαφρά υποχώρηση, σε σύγκριση με τα επίπεδα του 2019, στη μείωση του ρυθμού παραγωγής αποβλήτων, από -66 % το 2022 σε -56 % το 2023 λόγω της αυξημένης παρουσίας στα γραφεία·</w:t>
      </w:r>
    </w:p>
    <w:p w:rsidR="005C5B34" w:rsidRPr="00727395" w:rsidRDefault="00727395" w:rsidP="00727395">
      <w:pPr>
        <w:pStyle w:val="NormalHanging12a"/>
        <w:widowControl/>
        <w:ind w:left="570" w:hanging="570"/>
      </w:pPr>
      <w:r w:rsidRPr="00727395">
        <w:t>57.</w:t>
      </w:r>
      <w:r w:rsidRPr="00727395">
        <w:tab/>
      </w:r>
      <w:r w:rsidR="005C5B34" w:rsidRPr="00727395">
        <w:t>σημειώνει ότι η ενεργειακή αποδοτικότητα και η μείωση των εκπομπών έχουν επιτευχθεί μέσω επενδύσεων σε καινοτόμες ενεργειακά αποδοτικές κτιριακές εγκαταστάσεις, μεταξύ άλλων μέσω των έξυπνων τεχνολογιών εξοικονόμησης ενέργειας που εγκαταστάθηκαν στο κτίριο VMA, της αγοράς 100 % πράσινης ηλεκτρικής ενέργειας, της καθιέρωσης (εξατομικευμένων) περιβαλλοντικών κριτηρίων σε όλες τις διαδικασίες υποβολής προσφορών αξίας 60 000 EUR και άνω, της χρήσης ροών εργασίας χωρίς χαρτί και άλλων μέτρων, όπως η μείωση των ωρών λειτουργίας για τον φωτισμό, η μείωση της χειμερινής θερμοκρασίας αναφοράς σε όλα τα κτίρια στους 19 βαθμούς ή το κλείσιμο κτιρίων σε περιόδους χαμηλής παρουσίας προσωπικού, μεταξύ πολλών άλλων μέτρων· σημειώνει ότι η μείωση της κατανάλωσης ενέργειας της ΕΟΚΕ αντιστοιχεί σε ποσοστό 3,4 % και σε οικονομικό κέρδος 65 395 EUR·</w:t>
      </w:r>
    </w:p>
    <w:p w:rsidR="005C5B34" w:rsidRPr="00727395" w:rsidRDefault="00727395" w:rsidP="00727395">
      <w:pPr>
        <w:pStyle w:val="NormalHanging12a"/>
        <w:widowControl/>
        <w:ind w:left="570" w:hanging="570"/>
      </w:pPr>
      <w:r w:rsidRPr="00727395">
        <w:t>58.</w:t>
      </w:r>
      <w:r w:rsidRPr="00727395">
        <w:tab/>
      </w:r>
      <w:r w:rsidR="005C5B34" w:rsidRPr="00727395">
        <w:t xml:space="preserve">σημειώνει, με βάση την έκθεση παρακολούθησης, ότι οι έξυπνες τεχνολογίες εξοικονόμησης ενέργειας που εγκαταστάθηκαν στο πρόσφατα ανακαινισμένο κτίριο VMA συνέβαλαν στη μείωση της κατανάλωσης ενέργειας της ΕΟΚΕ (φυσικό αέριο και ηλεκτρική ενέργεια) κατά 20 % έως 30 % το 2023· επαναλαμβάνει, ωστόσο, την έκκλησή του προς την ΕΟΚΕ να παράσχει ενημέρωση στο Κοινοβούλιο σχετικά με την απόδοση των επενδύσεων των εν λόγω τεχνολογικών εγκαταστάσεων· </w:t>
      </w:r>
    </w:p>
    <w:p w:rsidR="005C5B34" w:rsidRPr="00727395" w:rsidRDefault="00727395" w:rsidP="00727395">
      <w:pPr>
        <w:pStyle w:val="NormalHanging12a"/>
        <w:widowControl/>
        <w:ind w:left="570" w:hanging="570"/>
      </w:pPr>
      <w:r w:rsidRPr="00727395">
        <w:t>59.</w:t>
      </w:r>
      <w:r w:rsidRPr="00727395">
        <w:tab/>
      </w:r>
      <w:r w:rsidR="005C5B34" w:rsidRPr="00727395">
        <w:t xml:space="preserve">εκφράζει την ικανοποίησή του για το ότι η ΕΟΚΕ ενέκρινε στρατηγική εξοικονόμησης ενέργειας, με βραχυπρόθεσμα, μεσοπρόθεσμα και μακροπρόθεσμα μέτρα· σημειώνει, στο πλαίσιο αυτό, ότι η ΕΟΚΕ ξεκίνησε περιβαλλοντικό έλεγχο όλων των κτιρίων της προκειμένου να προσδιορίσει, μεταξύ άλλων, το επίπεδο ενεργειακής απόδοσης των υφιστάμενων κατασκευών και τμημάτων εξοπλισμού, και να εκτιμήσει την περιβαλλοντική απόδοση των αναγκαίων επενδύσεων σε σύγκριση με το συνολικό </w:t>
      </w:r>
      <w:r w:rsidR="005C5B34" w:rsidRPr="00727395">
        <w:lastRenderedPageBreak/>
        <w:t>κόστος (συντήρηση, κατανάλωση κ.λπ.) για περίοδο 30 ετών· σημειώνει περαιτέρω ότι έχουν προγραμματιστεί για το 2024 και το 2025 μελέτες σχετικά με τα μέτρα ενεργειακής απόδοσης · καλεί την ΕΟΚΕ να ενημερώνει την αρμόδια για την απαλλαγή αρχή σχετικά με την πρόοδο που σημειώνεται στα συγκεκριμένα ζητήματα·</w:t>
      </w:r>
    </w:p>
    <w:p w:rsidR="005C5B34" w:rsidRPr="00727395" w:rsidRDefault="00727395" w:rsidP="00727395">
      <w:pPr>
        <w:pStyle w:val="NormalHanging12a"/>
        <w:widowControl/>
        <w:ind w:left="570" w:hanging="570"/>
      </w:pPr>
      <w:r w:rsidRPr="00727395">
        <w:t>60.</w:t>
      </w:r>
      <w:r w:rsidRPr="00727395">
        <w:tab/>
      </w:r>
      <w:r w:rsidR="005C5B34" w:rsidRPr="00727395">
        <w:t>υπενθυμίζει ότι το 2022 η ηλεκτρική ενέργεια που παρήγαγαν οι ηλιακοί συλλέκτες της EOKE ήταν 15,5 MWH ή 0,25 % της ετήσιας κατανάλωσης της EOKE, ενώ το 2023 μειώθηκε σε 5,75 </w:t>
      </w:r>
      <w:proofErr w:type="spellStart"/>
      <w:r w:rsidR="005C5B34" w:rsidRPr="00727395">
        <w:t>MWh</w:t>
      </w:r>
      <w:proofErr w:type="spellEnd"/>
      <w:r w:rsidR="005C5B34" w:rsidRPr="00727395">
        <w:t>· σημειώνει με ικανοποίηση, με βάση το ερωτηματολόγιο, ότι η ΕΟΚΕ δίνει το παράδειγμα όσον αφορά τα μέτρα και τις δράσεις που υλοποιούνται υπέρ της βιώσιμης κινητικότητας·</w:t>
      </w:r>
    </w:p>
    <w:p w:rsidR="005C5B34" w:rsidRPr="00727395" w:rsidRDefault="005C5B34" w:rsidP="00764A57">
      <w:pPr>
        <w:pStyle w:val="NormalHanging12a"/>
        <w:widowControl/>
        <w:rPr>
          <w:b/>
          <w:i/>
        </w:rPr>
      </w:pPr>
      <w:r w:rsidRPr="00727395">
        <w:rPr>
          <w:b/>
          <w:i/>
        </w:rPr>
        <w:t>Διοργανική συνεργασία</w:t>
      </w:r>
    </w:p>
    <w:p w:rsidR="005C5B34" w:rsidRPr="00727395" w:rsidRDefault="00727395" w:rsidP="00727395">
      <w:pPr>
        <w:pStyle w:val="NormalHanging12a"/>
        <w:widowControl/>
        <w:ind w:left="570" w:hanging="570"/>
      </w:pPr>
      <w:r w:rsidRPr="00727395">
        <w:t>61.</w:t>
      </w:r>
      <w:r w:rsidRPr="00727395">
        <w:tab/>
      </w:r>
      <w:r w:rsidR="005C5B34" w:rsidRPr="00727395">
        <w:t xml:space="preserve">επικροτεί τη στενή συνεργασία που καθιέρωσε η ΕΟΚΕ με την </w:t>
      </w:r>
      <w:proofErr w:type="spellStart"/>
      <w:r w:rsidR="005C5B34" w:rsidRPr="00727395">
        <w:t>ΕτΠ</w:t>
      </w:r>
      <w:proofErr w:type="spellEnd"/>
      <w:r w:rsidR="005C5B34" w:rsidRPr="00727395">
        <w:t xml:space="preserve"> σε διοικητικό επίπεδο, μέσω της νέας συμφωνίας συνεργασίας που υπεγράφη το 2022, βάσει της οποίας οι δύο επιτροπές έχουν κοινές εγκαταστάσεις και κοινές υπηρεσίες στους τομείς της μετάφρασης, των υποδομών, της υλικοτεχνικής υποστήριξης, της ασφάλειας, των προμηθειών, της οικονομικής διαχείρισης και της ΤΠ, διατηρώντας παράλληλα πλήρη θεσμική αυτονομία· εκφράζει την ικανοποίησή του για μια θετική εξέλιξη το 2023, συγκεκριμένα τη σύναψη περαιτέρω συμφωνίας μεταξύ των δύο επιτροπών σχετικά με την ανάπτυξη και τη χρηματοδότηση ενός κοινού χώρου επικοινωνίας με κοινές οπτικοακουστικές εγκαταστάσεις στο κτίριο JDE· ζητεί από την ΕΟΚΕ να προσδιορίσει την εξοικονόμηση δημοσιονομικών πόρων κατά το πρώτο έτος εφαρμογής της εν λόγω συμφωνίας στον οπτικοακουστικό τομέα και να ενημερώσει σχετικά το Κοινοβούλιο· επαναλαμβάνει την έκκλησή του προς την ΕΟΚΕ να συνεχίσει και να επεκτείνει την εν λόγω συνεργασία σε άλλους τομείς με σκοπό την αποφυγή αλληλοεπικαλύψεων και τον περαιτέρω εξορθολογισμό των λειτουργικών εξόδων των υπηρεσιών που παρέχονται στους συστεγαζόμενους χώρους της ΕΟΚΕ και της </w:t>
      </w:r>
      <w:proofErr w:type="spellStart"/>
      <w:r w:rsidR="005C5B34" w:rsidRPr="00727395">
        <w:t>ΕτΠ</w:t>
      </w:r>
      <w:proofErr w:type="spellEnd"/>
      <w:r w:rsidR="005C5B34" w:rsidRPr="00727395">
        <w:t xml:space="preserve">· καλεί την ΕΟΚΕ και την </w:t>
      </w:r>
      <w:proofErr w:type="spellStart"/>
      <w:r w:rsidR="005C5B34" w:rsidRPr="00727395">
        <w:t>ΕτΠ</w:t>
      </w:r>
      <w:proofErr w:type="spellEnd"/>
      <w:r w:rsidR="005C5B34" w:rsidRPr="00727395">
        <w:t xml:space="preserve"> να εξετάσουν το ενδεχόμενο συγκρότησης ενιαίας διοίκησης για τις κοινές υπηρεσίες τους, διατηρώντας χωριστές διευθύνσεις ή μονάδες για τις υπηρεσίες που ασχολούνται με θέματα που σχετίζονται με την ειδική και ανεξάρτητη εντολή τους· ενθαρρύνει την ΕΟΚΕ και την </w:t>
      </w:r>
      <w:proofErr w:type="spellStart"/>
      <w:r w:rsidR="005C5B34" w:rsidRPr="00727395">
        <w:t>ΕτΠ</w:t>
      </w:r>
      <w:proofErr w:type="spellEnd"/>
      <w:r w:rsidR="005C5B34" w:rsidRPr="00727395">
        <w:t xml:space="preserve"> να συνεχίσουν τις προσπάθειές τους για την ανάπτυξη περαιτέρω συνεργασίας και συνεργειών·</w:t>
      </w:r>
    </w:p>
    <w:p w:rsidR="005C5B34" w:rsidRPr="00727395" w:rsidRDefault="00727395" w:rsidP="00727395">
      <w:pPr>
        <w:pStyle w:val="NormalHanging12a"/>
        <w:widowControl/>
        <w:ind w:left="570" w:hanging="570"/>
      </w:pPr>
      <w:r w:rsidRPr="00727395">
        <w:t>62.</w:t>
      </w:r>
      <w:r w:rsidRPr="00727395">
        <w:tab/>
      </w:r>
      <w:r w:rsidR="005C5B34" w:rsidRPr="00727395">
        <w:t>παρατηρεί ότι η ενεργή συνεργασία μεταξύ της ΕΟΚΕ και άλλων θεσμικών οργάνων της Ένωσης το 2023 συνέχισε να αποφέρει εξοικονόμηση δημοσιονομικών πόρων και βελτίωση της αποδοτικότητας, μεταξύ άλλων με τη διοργάνωση των συνόδων ολομέλειας της ΕΟΚΕ στους χώρους της Επιτροπής και του Κοινοβουλίου, όπου οι χώροι και οι συναφείς υπηρεσίες παρέχονται είτε δωρεάν είτε σε τιμές χαμηλότερες από τις εξωτερικές τιμές αγοράς·</w:t>
      </w:r>
    </w:p>
    <w:p w:rsidR="005C5B34" w:rsidRPr="00727395" w:rsidRDefault="00727395" w:rsidP="00727395">
      <w:pPr>
        <w:pStyle w:val="NormalHanging12a"/>
        <w:widowControl/>
        <w:ind w:left="570" w:hanging="570"/>
      </w:pPr>
      <w:r w:rsidRPr="00727395">
        <w:t>63.</w:t>
      </w:r>
      <w:r w:rsidRPr="00727395">
        <w:tab/>
      </w:r>
      <w:r w:rsidR="005C5B34" w:rsidRPr="00727395">
        <w:t xml:space="preserve">σημειώνει με ικανοποίηση ότι η ΕΟΚΕ και το Κοινοβούλιο διαπραγματεύτηκαν εκ νέου το 2023 και υπέγραψαν το 2024 τη διοργανική συμφωνία τους, η οποία αποσκοπεί στην παροχή πιο συναφών και έγκαιρων συνεισφορών καθ’ όλη τη διάρκεια του νομοθετικού κύκλου και στην ενίσχυση της διμερούς συνεργασίας· εκφράζει την ικανοποίησή του για το γεγονός ότι το νέο πρωτόκολλο συνεργασίας της ΕΟΚΕ με την Επιτροπή, που υπεγράφη το 2022, έχει ήδη επιφέρει βελτιώσεις στον αντίκτυπο της ΕΟΚΕ, για παράδειγμα κατά το </w:t>
      </w:r>
      <w:proofErr w:type="spellStart"/>
      <w:r w:rsidR="005C5B34" w:rsidRPr="00727395">
        <w:t>προνομοθετικό</w:t>
      </w:r>
      <w:proofErr w:type="spellEnd"/>
      <w:r w:rsidR="005C5B34" w:rsidRPr="00727395">
        <w:t xml:space="preserve"> στάδιο μέσω διερευνητικών γνωμοδοτήσεων· ενθαρρύνει την περαιτέρω ενίσχυση των πολιτικών, νομοθετικών και επικοινωνιακών συνεργειών μεταξύ της ΕΟΚΕ και του Κοινοβουλίου, ιδίως στο πλαίσιο της Ευρωπαϊκής Πρωτοβουλίας Πολιτών και του Ευρωπαϊκού Εξαμήνου·</w:t>
      </w:r>
    </w:p>
    <w:p w:rsidR="005C5B34" w:rsidRPr="00727395" w:rsidRDefault="00727395" w:rsidP="00727395">
      <w:pPr>
        <w:pStyle w:val="NormalHanging12a"/>
        <w:widowControl/>
        <w:ind w:left="570" w:hanging="570"/>
      </w:pPr>
      <w:r w:rsidRPr="00727395">
        <w:lastRenderedPageBreak/>
        <w:t>64.</w:t>
      </w:r>
      <w:r w:rsidRPr="00727395">
        <w:tab/>
      </w:r>
      <w:r w:rsidR="005C5B34" w:rsidRPr="00727395">
        <w:t>επαναλαμβάνει την ικανοποίησή του για την εξωτερική ανάθεση (συμφωνίες επιπέδου υπηρεσιών) συγκεκριμένων υπηρεσιών στην Επιτροπή για τον χειρισμό θεμάτων ανθρώπινων δυναμικού και τη χρήση εργαλείων ΤΠ για τη διαχείριση οικονομικών και ανθρώπινων πόρων, καθώς και για τη συμμετοχή της ΕΟΚΕ σε διοργανικές διαδικασίες σύναψης συμβάσεων υπό την καθοδήγηση άλλων θεσμικών οργάνων, στο πλαίσιο των οποίων η ΕΟΚΕ συνέχισε να επωφελείται από συνέργειες στον τομέα της ΤΠ, των υπηρεσιακών ταξιδιών, της ασφάλισης, των μεταφορών, της μετάφρασης και του οπτικοακουστικού εξοπλισμού το 2023·</w:t>
      </w:r>
    </w:p>
    <w:p w:rsidR="005C5B34" w:rsidRPr="00727395" w:rsidRDefault="00727395" w:rsidP="00727395">
      <w:pPr>
        <w:pStyle w:val="Normal6a"/>
        <w:widowControl/>
        <w:spacing w:after="240"/>
        <w:ind w:left="570" w:hanging="570"/>
      </w:pPr>
      <w:r w:rsidRPr="00727395">
        <w:t>65.</w:t>
      </w:r>
      <w:r w:rsidRPr="00727395">
        <w:tab/>
      </w:r>
      <w:r w:rsidR="005C5B34" w:rsidRPr="00727395">
        <w:t>σημειώνει τον ρόλο της ΕΟΚΕ στην ενίσχυση των δεσμών με τις εθνικές οικονομικές και κοινωνικές επιτροπές (εθνικές ΟΚΕ) των κρατών μελών και μεταξύ αυτών· σημειώνει, με βάση το ερωτηματολόγιο, τα μέτρα που έχει λάβει η ΕΟΚΕ για την ενίσχυση του δικτύου και της διαδικτυακής κοινότητας με τις εθνικές ΟΚΕ, όπως η δημιουργία κοινών ομάδων εργασίας και προγραμμάτων ανταλλαγών, η εργασία σε συνεργατική πλατφόρμα ΤΠ και η συμμετοχή σε κοινές εκδηλώσεις, μεταξύ άλλων· ζητεί να συνεχιστούν η συνεργασία σε θέματα κοινού ενδιαφέροντος και η ανταλλαγή ορθών πρακτικών, τονίζοντας τον ζωτικό ρόλο της κοινωνίας των πολιτών στην αντιμετώπιση των σημερινών προκλήσεων της Ένωσης·</w:t>
      </w:r>
    </w:p>
    <w:p w:rsidR="005C5B34" w:rsidRPr="00727395" w:rsidRDefault="005C5B34" w:rsidP="00764A57">
      <w:pPr>
        <w:pStyle w:val="NormalHanging12a"/>
        <w:widowControl/>
        <w:rPr>
          <w:b/>
          <w:i/>
        </w:rPr>
      </w:pPr>
      <w:r w:rsidRPr="00727395">
        <w:rPr>
          <w:b/>
          <w:i/>
        </w:rPr>
        <w:t>Επικοινωνία</w:t>
      </w:r>
    </w:p>
    <w:p w:rsidR="005C5B34" w:rsidRPr="00727395" w:rsidRDefault="00727395" w:rsidP="00727395">
      <w:pPr>
        <w:pStyle w:val="NormalHanging12a"/>
        <w:widowControl/>
        <w:ind w:left="570" w:hanging="570"/>
      </w:pPr>
      <w:r w:rsidRPr="00727395">
        <w:t>66.</w:t>
      </w:r>
      <w:r w:rsidRPr="00727395">
        <w:tab/>
      </w:r>
      <w:r w:rsidR="005C5B34" w:rsidRPr="00727395">
        <w:t>σημειώνει ότι ο συνολικός προϋπολογισμός της ΕΟΚΕ για την επικοινωνία το 2023 ανήλθε σε 2,15 εκατομμύρια EUR, ποσό που συνιστά αύξηση σε σύγκριση με 1,5 εκατομμύρια EUR το 2022· σημειώνει ότι ο προϋπολογισμός αυτός διατέθηκε κυρίως στις τέσσερις εμβληματικές εκδηλώσεις που διοργανώθηκαν το 2023 (Ευρωπαϊκή Πρωτοβουλία Πολιτών, Η δική σου Ευρώπη, η δική σου φωνή!, τα βραβεία βιολογικών τροφίμων και το 14ο βραβείο της κοινωνίας των πολιτών), στη βελτίωση και/ή στην ανανέωση των μέσων κοινωνικής δικτύωσης της ΕΟΚΕ, του εξωτερικού ιστοτόπου και της οπτικοακουστικής παραγωγής, καθώς και για τα μέσα ενημέρωσης και τις εκδόσεις Τύπου· εξαίρει τις δραστηριότητες επικοινωνίας της ΕΟΚΕ που υλοποιούν τις επικοινωνιακές προτεραιότητες για το 2023, όπως η πρωτοβουλία για τη Γαλάζια Συμφωνία, η 28η διάσκεψη των Ηνωμένων Εθνών για την κλιματική αλλαγή (COP28), το ψήφισμα για τη δημοκρατία και η 65η επέτειος της ΕΟΚΕ, μεταξύ άλλων·</w:t>
      </w:r>
    </w:p>
    <w:p w:rsidR="005C5B34" w:rsidRPr="00727395" w:rsidRDefault="00727395" w:rsidP="00727395">
      <w:pPr>
        <w:pStyle w:val="NormalHanging12a"/>
        <w:widowControl/>
        <w:ind w:left="570" w:hanging="570"/>
      </w:pPr>
      <w:r w:rsidRPr="00727395">
        <w:t>67.</w:t>
      </w:r>
      <w:r w:rsidRPr="00727395">
        <w:tab/>
      </w:r>
      <w:r w:rsidR="005C5B34" w:rsidRPr="00727395">
        <w:t>επαινεί την ΕΟΚΕ για τις προσπάθειές της σε σχέση με τη στρατηγική επικοινωνία της το 2023· σημειώνει ότι η ΕΟΚΕ ενέκρινε νέα στρατηγική επικοινωνίας με στόχο την ενίσχυση της εικόνας και της προβολής της· σημειώνει ότι, στο πλαίσιο της εν λόγω στρατηγικής, η ΕΟΚΕ μετέδωσε μέσω διαδικτύου τις κύριες εκδηλώσεις της, κατά βάση σε όλες τις γλώσσες της Ένωσης, εισήγαγε νέα εργαλεία επικοινωνίας, όπως η σειρά βίντεο «Μετάδοση από την ολομέλεια», εστίασε τους επικοινωνιακούς της πόρους στις εμβληματικές εκδηλώσεις της ΕΟΚΕ για το 2023 και κατέβαλε ειδικές προσπάθειες για την αύξηση της προβολής της στα μέσα κοινωνικής δικτύωσης·</w:t>
      </w:r>
    </w:p>
    <w:p w:rsidR="005C5B34" w:rsidRPr="00727395" w:rsidRDefault="00727395" w:rsidP="00727395">
      <w:pPr>
        <w:pStyle w:val="NormalHanging12a"/>
        <w:widowControl/>
        <w:ind w:left="570" w:hanging="570"/>
      </w:pPr>
      <w:r w:rsidRPr="00727395">
        <w:t>68.</w:t>
      </w:r>
      <w:r w:rsidRPr="00727395">
        <w:tab/>
      </w:r>
      <w:r w:rsidR="005C5B34" w:rsidRPr="00727395">
        <w:t>καλεί την ΕΟΚΕ να ενισχύσει την παρακολούθηση και την υποβολή εκθέσεων σχετικά με τα εργασιακά δικαιώματα, την κοινωνική ένταξη και τις παραβιάσεις των ανθρωπίνων δικαιωμάτων στο πλαίσιο προγραμμάτων που χρηματοδοτούνται από την ΕΕ, διασφαλίζοντας μεγαλύτερη λογοδοσία όσον αφορά τα συμβουλευτικά της καθήκοντα και τις συστάσεις της σε θέματα πολιτικής ·</w:t>
      </w:r>
    </w:p>
    <w:p w:rsidR="005C5B34" w:rsidRPr="00727395" w:rsidRDefault="00727395" w:rsidP="00727395">
      <w:pPr>
        <w:pStyle w:val="NormalHanging12a"/>
        <w:widowControl/>
        <w:ind w:left="570" w:hanging="570"/>
      </w:pPr>
      <w:r w:rsidRPr="00727395">
        <w:lastRenderedPageBreak/>
        <w:t>69.</w:t>
      </w:r>
      <w:r w:rsidRPr="00727395">
        <w:tab/>
      </w:r>
      <w:r w:rsidR="005C5B34" w:rsidRPr="00727395">
        <w:t xml:space="preserve">σημειώνει ότι η απήχηση των υπηρεσιακών πλατφορμών της ΕΟΚΕ στα μέσα κοινωνικής δικτύωσης αυξήθηκε σημαντικά κατά 25 000 ακολούθους το 2023· σημειώνει ότι, έως το τέλος του 2023, οι ακόλουθοι της ΕΟΚΕ έφτασαν τους 61 416 ακόλουθους στην πλατφόρμα X, σημειώνοντας αύξηση κατά 5 % σε σύγκριση με το 2022, τους 61 761 στο LinkedIn, σημειώνοντας αύξηση κατά 30 % σε σύγκριση με το 2022, τους 46 868 στο Facebook, σημειώνοντας αύξηση κατά 5,3 % σε σύγκριση με το 2022 και τους 17 428 στο </w:t>
      </w:r>
      <w:proofErr w:type="spellStart"/>
      <w:r w:rsidR="005C5B34" w:rsidRPr="00727395">
        <w:t>Instagram</w:t>
      </w:r>
      <w:proofErr w:type="spellEnd"/>
      <w:r w:rsidR="005C5B34" w:rsidRPr="00727395">
        <w:t>, σημειώνοντας αύξηση κατά 45 % σε σύγκριση με το 2022·</w:t>
      </w:r>
    </w:p>
    <w:p w:rsidR="00E365E1" w:rsidRPr="00727395" w:rsidRDefault="00727395" w:rsidP="00727395">
      <w:pPr>
        <w:widowControl/>
        <w:spacing w:after="240"/>
        <w:ind w:left="570" w:hanging="570"/>
      </w:pPr>
      <w:r w:rsidRPr="00727395">
        <w:t>70.</w:t>
      </w:r>
      <w:r w:rsidRPr="00727395">
        <w:tab/>
      </w:r>
      <w:r w:rsidR="005C5B34" w:rsidRPr="00727395">
        <w:t xml:space="preserve">εκφράζει την ικανοποίησή του για τη θετική προσέγγιση της ΕΟΚΕ όσον αφορά τη χρήση λύσεων ανοικτού κώδικα για τη διαδικτυακή επικοινωνία της· σημειώνει ότι τον Ιούλιο του 2023 η ΕΟΚΕ δημιούργησε τον πρώτο της λογαριασμό στην πλατφόρμα EU </w:t>
      </w:r>
      <w:proofErr w:type="spellStart"/>
      <w:r w:rsidR="005C5B34" w:rsidRPr="00727395">
        <w:t>Voice</w:t>
      </w:r>
      <w:proofErr w:type="spellEnd"/>
      <w:r w:rsidR="005C5B34" w:rsidRPr="00727395">
        <w:t xml:space="preserve"> βάσει του λογισμικού </w:t>
      </w:r>
      <w:proofErr w:type="spellStart"/>
      <w:r w:rsidR="005C5B34" w:rsidRPr="00727395">
        <w:t>Mastodon</w:t>
      </w:r>
      <w:proofErr w:type="spellEnd"/>
      <w:r w:rsidR="005C5B34" w:rsidRPr="00727395">
        <w:t xml:space="preserve">, ένα αποκεντρωμένο, δωρεάν και ανοικτού κώδικα κοινωνικό δίκτυο που συνδέει τους χρήστες σε ένα περιβάλλον χωρίς διαφημίσεις που είναι προσανατολισμένο στην προστασία της ιδιωτικής ζωής· παρατηρεί καθ’ όλη τη διάρκεια του δεύτερου εξαμήνου του 2023 ότι η ΕΟΚΕ ήταν επικοινωνιακά ενεργή στον λογαριασμό στην πλατφόρμα </w:t>
      </w:r>
      <w:proofErr w:type="spellStart"/>
      <w:r w:rsidR="005C5B34" w:rsidRPr="00727395">
        <w:t>Mastodon</w:t>
      </w:r>
      <w:proofErr w:type="spellEnd"/>
      <w:r w:rsidR="005C5B34" w:rsidRPr="00727395">
        <w:t>, τροφοδοτώντας την κάθε εργάσιμη ημέρα με αναρτήσεις σχετικά τις δραστηριότητες και τις προτεραιότητές της και ενημερώνοντας σχετικά με την Ένωση· σημειώνει την απόφαση της ΕΟΚΕ να σταματήσει την παρουσία της στην εν λόγω πλατφόρμα από το 2024.</w:t>
      </w:r>
    </w:p>
    <w:sectPr w:rsidR="00E365E1" w:rsidRPr="00727395" w:rsidSect="00377B1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291" w:rsidRPr="00377B1A" w:rsidRDefault="00691291">
      <w:r w:rsidRPr="00377B1A">
        <w:separator/>
      </w:r>
    </w:p>
  </w:endnote>
  <w:endnote w:type="continuationSeparator" w:id="0">
    <w:p w:rsidR="00691291" w:rsidRPr="00377B1A" w:rsidRDefault="00691291">
      <w:r w:rsidRPr="00377B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B34" w:rsidRPr="00377B1A" w:rsidRDefault="005C5B34" w:rsidP="009101C9">
    <w:pPr>
      <w:pStyle w:val="EPFooter"/>
    </w:pPr>
    <w:r w:rsidRPr="00377B1A">
      <w:t>PE</w:t>
    </w:r>
    <w:r w:rsidRPr="00377B1A">
      <w:rPr>
        <w:rStyle w:val="HideTWBExt"/>
      </w:rPr>
      <w:t>&lt;NoPE&gt;</w:t>
    </w:r>
    <w:r w:rsidRPr="00377B1A">
      <w:t>764.993</w:t>
    </w:r>
    <w:r w:rsidRPr="00377B1A">
      <w:rPr>
        <w:rStyle w:val="HideTWBExt"/>
      </w:rPr>
      <w:t>&lt;/NoPE&gt;&lt;Version&gt;</w:t>
    </w:r>
    <w:r w:rsidRPr="00377B1A">
      <w:t>v03-00</w:t>
    </w:r>
    <w:r w:rsidRPr="00377B1A">
      <w:rPr>
        <w:rStyle w:val="HideTWBExt"/>
      </w:rPr>
      <w:t>&lt;/Version&gt;</w:t>
    </w:r>
    <w:r w:rsidRPr="00377B1A">
      <w:tab/>
    </w:r>
    <w:r w:rsidRPr="00377B1A">
      <w:fldChar w:fldCharType="begin"/>
    </w:r>
    <w:r w:rsidRPr="00377B1A">
      <w:instrText xml:space="preserve"> PAGE  \* MERGEFORMAT </w:instrText>
    </w:r>
    <w:r w:rsidRPr="00377B1A">
      <w:fldChar w:fldCharType="separate"/>
    </w:r>
    <w:r w:rsidR="00377B1A" w:rsidRPr="00377B1A">
      <w:rPr>
        <w:noProof/>
      </w:rPr>
      <w:t>2</w:t>
    </w:r>
    <w:r w:rsidRPr="00377B1A">
      <w:fldChar w:fldCharType="end"/>
    </w:r>
    <w:r w:rsidRPr="00377B1A">
      <w:t>/</w:t>
    </w:r>
    <w:r w:rsidR="00D92E17">
      <w:fldChar w:fldCharType="begin"/>
    </w:r>
    <w:r w:rsidR="00D92E17">
      <w:instrText xml:space="preserve"> NUMPAGES  \* MERGEFORMAT </w:instrText>
    </w:r>
    <w:r w:rsidR="00D92E17">
      <w:fldChar w:fldCharType="separate"/>
    </w:r>
    <w:r w:rsidR="00377B1A" w:rsidRPr="00377B1A">
      <w:rPr>
        <w:noProof/>
      </w:rPr>
      <w:t>4</w:t>
    </w:r>
    <w:r w:rsidR="00D92E17">
      <w:rPr>
        <w:noProof/>
      </w:rPr>
      <w:fldChar w:fldCharType="end"/>
    </w:r>
    <w:r w:rsidRPr="00377B1A">
      <w:tab/>
    </w:r>
    <w:r w:rsidRPr="00377B1A">
      <w:rPr>
        <w:rStyle w:val="HideTWBExt"/>
      </w:rPr>
      <w:t>&lt;PathFdR&gt;</w:t>
    </w:r>
    <w:r w:rsidRPr="00377B1A">
      <w:t>RR\1318546EL.docx</w:t>
    </w:r>
    <w:r w:rsidRPr="00377B1A">
      <w:rPr>
        <w:rStyle w:val="HideTWBExt"/>
      </w:rPr>
      <w:t>&lt;/PathFdR&gt;</w:t>
    </w:r>
  </w:p>
  <w:p w:rsidR="005C5B34" w:rsidRPr="00377B1A" w:rsidRDefault="005C5B34" w:rsidP="009101C9">
    <w:pPr>
      <w:pStyle w:val="EPFooter2"/>
    </w:pPr>
    <w:r w:rsidRPr="00377B1A">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B34" w:rsidRPr="00377B1A" w:rsidRDefault="005C5B34" w:rsidP="009101C9">
    <w:pPr>
      <w:pStyle w:val="EPFooter"/>
    </w:pPr>
    <w:r w:rsidRPr="00377B1A">
      <w:rPr>
        <w:rStyle w:val="HideTWBExt"/>
      </w:rPr>
      <w:t>&lt;PathFdR&gt;</w:t>
    </w:r>
    <w:r w:rsidRPr="00377B1A">
      <w:t>RR\1318546EL.docx</w:t>
    </w:r>
    <w:r w:rsidRPr="00377B1A">
      <w:rPr>
        <w:rStyle w:val="HideTWBExt"/>
      </w:rPr>
      <w:t>&lt;/PathFdR&gt;</w:t>
    </w:r>
    <w:r w:rsidRPr="00377B1A">
      <w:tab/>
    </w:r>
    <w:r w:rsidRPr="00377B1A">
      <w:tab/>
      <w:t>PE</w:t>
    </w:r>
    <w:r w:rsidRPr="00377B1A">
      <w:rPr>
        <w:rStyle w:val="HideTWBExt"/>
      </w:rPr>
      <w:t>&lt;NoPE&gt;</w:t>
    </w:r>
    <w:r w:rsidRPr="00377B1A">
      <w:t>764.993</w:t>
    </w:r>
    <w:r w:rsidRPr="00377B1A">
      <w:rPr>
        <w:rStyle w:val="HideTWBExt"/>
      </w:rPr>
      <w:t>&lt;/NoPE&gt;&lt;Version&gt;</w:t>
    </w:r>
    <w:r w:rsidRPr="00377B1A">
      <w:t>v03-00</w:t>
    </w:r>
    <w:r w:rsidRPr="00377B1A">
      <w:rPr>
        <w:rStyle w:val="HideTWBExt"/>
      </w:rPr>
      <w:t>&lt;/Version&gt;</w:t>
    </w:r>
  </w:p>
  <w:p w:rsidR="005C5B34" w:rsidRPr="00377B1A" w:rsidRDefault="005C5B34" w:rsidP="009101C9">
    <w:pPr>
      <w:pStyle w:val="EPFooter2"/>
    </w:pPr>
    <w:r w:rsidRPr="00377B1A">
      <w:t>EL</w:t>
    </w:r>
    <w:r w:rsidRPr="00377B1A">
      <w:tab/>
    </w:r>
    <w:r w:rsidRPr="00377B1A">
      <w:rPr>
        <w:b w:val="0"/>
        <w:i/>
        <w:color w:val="C0C0C0"/>
        <w:sz w:val="22"/>
      </w:rPr>
      <w:t>Ενωμένη στην πολυμορφία</w:t>
    </w:r>
    <w:r w:rsidRPr="00377B1A">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B1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B1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B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291" w:rsidRPr="00377B1A" w:rsidRDefault="00691291">
      <w:r w:rsidRPr="00377B1A">
        <w:separator/>
      </w:r>
    </w:p>
  </w:footnote>
  <w:footnote w:type="continuationSeparator" w:id="0">
    <w:p w:rsidR="00691291" w:rsidRPr="00377B1A" w:rsidRDefault="00691291">
      <w:r w:rsidRPr="00377B1A">
        <w:continuationSeparator/>
      </w:r>
    </w:p>
  </w:footnote>
  <w:footnote w:id="1">
    <w:p w:rsidR="005C5B34" w:rsidRPr="00377B1A" w:rsidRDefault="005C5B34" w:rsidP="00764A57">
      <w:pPr>
        <w:pStyle w:val="FootnoteText"/>
        <w:spacing w:line="240" w:lineRule="auto"/>
        <w:ind w:left="567" w:hanging="567"/>
        <w:rPr>
          <w:sz w:val="24"/>
          <w:lang w:val="el-GR"/>
        </w:rPr>
      </w:pPr>
      <w:r w:rsidRPr="00377B1A">
        <w:rPr>
          <w:rStyle w:val="FootnoteReference"/>
          <w:sz w:val="24"/>
          <w:lang w:val="el-GR"/>
        </w:rPr>
        <w:footnoteRef/>
      </w:r>
      <w:r w:rsidR="00377B1A" w:rsidRPr="00377B1A">
        <w:rPr>
          <w:sz w:val="24"/>
          <w:lang w:val="el-GR"/>
        </w:rPr>
        <w:t xml:space="preserve"> </w:t>
      </w:r>
      <w:r w:rsidR="00377B1A" w:rsidRPr="00377B1A">
        <w:rPr>
          <w:sz w:val="24"/>
          <w:lang w:val="el-GR"/>
        </w:rPr>
        <w:tab/>
      </w:r>
      <w:r w:rsidRPr="00377B1A">
        <w:rPr>
          <w:sz w:val="24"/>
          <w:lang w:val="el-GR"/>
        </w:rPr>
        <w:t xml:space="preserve">ΕΕ L 58 της 23.2.2023, σ. 1, ELI: </w:t>
      </w:r>
      <w:hyperlink r:id="rId1" w:tooltip="Πρόσβαση στο εν λόγω έγγραφο μέσω του ELI URI." w:history="1">
        <w:r w:rsidRPr="00377B1A">
          <w:rPr>
            <w:rStyle w:val="Hyperlink"/>
            <w:color w:val="0563C1"/>
            <w:sz w:val="24"/>
            <w:shd w:val="clear" w:color="auto" w:fill="FFFFFF"/>
            <w:lang w:val="el-GR"/>
          </w:rPr>
          <w:t>http://data.europa.eu/eli/budget/2023/1/oj</w:t>
        </w:r>
      </w:hyperlink>
      <w:r w:rsidRPr="00377B1A">
        <w:rPr>
          <w:sz w:val="24"/>
          <w:shd w:val="clear" w:color="auto" w:fill="FFFFFF"/>
          <w:lang w:val="el-GR"/>
        </w:rPr>
        <w:t>.</w:t>
      </w:r>
    </w:p>
  </w:footnote>
  <w:footnote w:id="2">
    <w:p w:rsidR="005C5B34" w:rsidRPr="00764A57" w:rsidRDefault="005C5B34" w:rsidP="00764A57">
      <w:pPr>
        <w:pStyle w:val="FootnoteText"/>
        <w:spacing w:line="240" w:lineRule="auto"/>
        <w:ind w:left="567" w:hanging="567"/>
        <w:rPr>
          <w:sz w:val="24"/>
          <w:lang w:val="fi-FI"/>
        </w:rPr>
      </w:pPr>
      <w:r w:rsidRPr="00377B1A">
        <w:rPr>
          <w:rStyle w:val="FootnoteReference"/>
          <w:sz w:val="24"/>
          <w:lang w:val="el-GR"/>
        </w:rPr>
        <w:footnoteRef/>
      </w:r>
      <w:r w:rsidR="00377B1A" w:rsidRPr="00764A57">
        <w:rPr>
          <w:sz w:val="24"/>
          <w:lang w:val="fi-FI"/>
        </w:rPr>
        <w:t xml:space="preserve"> </w:t>
      </w:r>
      <w:r w:rsidR="00377B1A" w:rsidRPr="00764A57">
        <w:rPr>
          <w:sz w:val="24"/>
          <w:lang w:val="fi-FI"/>
        </w:rPr>
        <w:tab/>
      </w:r>
      <w:r w:rsidRPr="00377B1A">
        <w:rPr>
          <w:sz w:val="24"/>
          <w:lang w:val="el-GR"/>
        </w:rPr>
        <w:t>ΕΕ</w:t>
      </w:r>
      <w:r w:rsidRPr="00764A57">
        <w:rPr>
          <w:sz w:val="24"/>
          <w:lang w:val="fi-FI"/>
        </w:rPr>
        <w:t xml:space="preserve"> C, C/2024/5462, 10.10.2024, ELI: </w:t>
      </w:r>
      <w:hyperlink r:id="rId2" w:history="1">
        <w:r w:rsidRPr="00764A57">
          <w:rPr>
            <w:rStyle w:val="Hyperlink"/>
            <w:sz w:val="24"/>
            <w:lang w:val="fi-FI"/>
          </w:rPr>
          <w:t>http://data.europa.eu/eli/C/2024/5462/oj</w:t>
        </w:r>
      </w:hyperlink>
      <w:r w:rsidRPr="00764A57">
        <w:rPr>
          <w:sz w:val="24"/>
          <w:shd w:val="clear" w:color="auto" w:fill="FFFFFF"/>
          <w:lang w:val="fi-FI"/>
        </w:rPr>
        <w:t>.</w:t>
      </w:r>
    </w:p>
  </w:footnote>
  <w:footnote w:id="3">
    <w:p w:rsidR="005C5B34" w:rsidRPr="00764A57" w:rsidRDefault="005C5B34" w:rsidP="00764A57">
      <w:pPr>
        <w:pStyle w:val="FootnoteText"/>
        <w:spacing w:line="240" w:lineRule="auto"/>
        <w:ind w:left="567" w:hanging="567"/>
        <w:rPr>
          <w:sz w:val="24"/>
          <w:lang w:val="fi-FI"/>
        </w:rPr>
      </w:pPr>
      <w:r w:rsidRPr="00377B1A">
        <w:rPr>
          <w:rStyle w:val="FootnoteReference"/>
          <w:sz w:val="24"/>
          <w:lang w:val="el-GR"/>
        </w:rPr>
        <w:footnoteRef/>
      </w:r>
      <w:r w:rsidR="00377B1A" w:rsidRPr="00764A57">
        <w:rPr>
          <w:sz w:val="24"/>
          <w:lang w:val="fi-FI"/>
        </w:rPr>
        <w:t xml:space="preserve"> </w:t>
      </w:r>
      <w:r w:rsidR="00377B1A" w:rsidRPr="00764A57">
        <w:rPr>
          <w:sz w:val="24"/>
          <w:lang w:val="fi-FI"/>
        </w:rPr>
        <w:tab/>
      </w:r>
      <w:r w:rsidRPr="00377B1A">
        <w:rPr>
          <w:sz w:val="24"/>
          <w:lang w:val="el-GR"/>
        </w:rPr>
        <w:t>ΕΕ</w:t>
      </w:r>
      <w:r w:rsidRPr="00764A57">
        <w:rPr>
          <w:sz w:val="24"/>
          <w:lang w:val="fi-FI"/>
        </w:rPr>
        <w:t xml:space="preserve"> C, C/2024/5882, 9.10.2024, ELI: </w:t>
      </w:r>
      <w:hyperlink r:id="rId3" w:history="1">
        <w:r w:rsidRPr="00764A57">
          <w:rPr>
            <w:rStyle w:val="Hyperlink"/>
            <w:sz w:val="24"/>
            <w:lang w:val="fi-FI"/>
          </w:rPr>
          <w:t>http://data.europa.eu/eli/C/2024/5882/oj</w:t>
        </w:r>
      </w:hyperlink>
      <w:r w:rsidRPr="00764A57">
        <w:rPr>
          <w:sz w:val="24"/>
          <w:shd w:val="clear" w:color="auto" w:fill="FFFFFF"/>
          <w:lang w:val="fi-FI"/>
        </w:rPr>
        <w:t>.</w:t>
      </w:r>
    </w:p>
  </w:footnote>
  <w:footnote w:id="4">
    <w:p w:rsidR="005C5B34" w:rsidRPr="00764A57" w:rsidRDefault="005C5B34" w:rsidP="00764A57">
      <w:pPr>
        <w:pStyle w:val="FootnoteText"/>
        <w:spacing w:line="240" w:lineRule="auto"/>
        <w:ind w:left="567" w:hanging="567"/>
        <w:rPr>
          <w:sz w:val="24"/>
          <w:lang w:val="fi-FI"/>
        </w:rPr>
      </w:pPr>
      <w:r w:rsidRPr="00377B1A">
        <w:rPr>
          <w:rStyle w:val="FootnoteReference"/>
          <w:sz w:val="24"/>
          <w:lang w:val="el-GR"/>
        </w:rPr>
        <w:footnoteRef/>
      </w:r>
      <w:r w:rsidR="00377B1A" w:rsidRPr="00764A57">
        <w:rPr>
          <w:sz w:val="24"/>
          <w:lang w:val="fi-FI"/>
        </w:rPr>
        <w:t xml:space="preserve"> </w:t>
      </w:r>
      <w:r w:rsidR="00377B1A" w:rsidRPr="00764A57">
        <w:rPr>
          <w:sz w:val="24"/>
          <w:lang w:val="fi-FI"/>
        </w:rPr>
        <w:tab/>
      </w:r>
      <w:r w:rsidRPr="00377B1A">
        <w:rPr>
          <w:sz w:val="24"/>
          <w:lang w:val="el-GR"/>
        </w:rPr>
        <w:t>ΕΕ</w:t>
      </w:r>
      <w:r w:rsidRPr="00764A57">
        <w:rPr>
          <w:sz w:val="24"/>
          <w:lang w:val="fi-FI"/>
        </w:rPr>
        <w:t xml:space="preserve"> C, C/2024/6041, 10.10.2024, ELI: </w:t>
      </w:r>
      <w:hyperlink r:id="rId4" w:history="1">
        <w:r w:rsidRPr="00764A57">
          <w:rPr>
            <w:rStyle w:val="Hyperlink"/>
            <w:sz w:val="24"/>
            <w:lang w:val="fi-FI"/>
          </w:rPr>
          <w:t>http://data.europa.eu/eli/C/2024/6041/oj</w:t>
        </w:r>
      </w:hyperlink>
      <w:r w:rsidRPr="00764A57">
        <w:rPr>
          <w:sz w:val="24"/>
          <w:shd w:val="clear" w:color="auto" w:fill="FFFFFF"/>
          <w:lang w:val="fi-FI"/>
        </w:rPr>
        <w:t>.</w:t>
      </w:r>
    </w:p>
  </w:footnote>
  <w:footnote w:id="5">
    <w:p w:rsidR="005C5B34" w:rsidRPr="00377B1A" w:rsidRDefault="005C5B34" w:rsidP="00764A57">
      <w:pPr>
        <w:pStyle w:val="FootnoteText"/>
        <w:spacing w:line="240" w:lineRule="auto"/>
        <w:ind w:left="567" w:hanging="567"/>
        <w:rPr>
          <w:sz w:val="24"/>
          <w:lang w:val="el-GR"/>
        </w:rPr>
      </w:pPr>
      <w:r w:rsidRPr="00377B1A">
        <w:rPr>
          <w:rStyle w:val="FootnoteReference"/>
          <w:sz w:val="24"/>
          <w:lang w:val="el-GR"/>
        </w:rPr>
        <w:footnoteRef/>
      </w:r>
      <w:r w:rsidR="00377B1A" w:rsidRPr="00377B1A">
        <w:rPr>
          <w:sz w:val="24"/>
          <w:lang w:val="el-GR"/>
        </w:rPr>
        <w:t xml:space="preserve"> </w:t>
      </w:r>
      <w:r w:rsidR="00377B1A" w:rsidRPr="00377B1A">
        <w:rPr>
          <w:sz w:val="24"/>
          <w:lang w:val="el-GR"/>
        </w:rPr>
        <w:tab/>
      </w:r>
      <w:r w:rsidRPr="00377B1A">
        <w:rPr>
          <w:sz w:val="24"/>
          <w:lang w:val="el-GR"/>
        </w:rPr>
        <w:t xml:space="preserve">ΕΕ L 193 της 30.7.2018, σ. </w:t>
      </w:r>
      <w:r w:rsidRPr="00377B1A">
        <w:rPr>
          <w:sz w:val="24"/>
          <w:lang w:val="el-GR"/>
        </w:rPr>
        <w:t xml:space="preserve">1, ELI: </w:t>
      </w:r>
      <w:hyperlink r:id="rId5" w:history="1">
        <w:r w:rsidRPr="00377B1A">
          <w:rPr>
            <w:rStyle w:val="Hyperlink"/>
            <w:sz w:val="24"/>
            <w:lang w:val="el-GR"/>
          </w:rPr>
          <w:t>http://data.europa.eu/eli/reg/2018/1046/oj</w:t>
        </w:r>
      </w:hyperlink>
      <w:r w:rsidRPr="00377B1A">
        <w:rPr>
          <w:sz w:val="24"/>
          <w:lang w:val="el-GR"/>
        </w:rPr>
        <w:t>.</w:t>
      </w:r>
    </w:p>
  </w:footnote>
  <w:footnote w:id="6">
    <w:p w:rsidR="005C5B34" w:rsidRPr="00764A57" w:rsidRDefault="005C5B34" w:rsidP="00764A57">
      <w:pPr>
        <w:pStyle w:val="FootnoteText"/>
        <w:spacing w:line="240" w:lineRule="auto"/>
        <w:ind w:left="567" w:hanging="567"/>
        <w:rPr>
          <w:sz w:val="24"/>
          <w:lang w:val="fi-FI"/>
        </w:rPr>
      </w:pPr>
      <w:r w:rsidRPr="00377B1A">
        <w:rPr>
          <w:rStyle w:val="FootnoteReference"/>
          <w:sz w:val="24"/>
          <w:lang w:val="el-GR"/>
        </w:rPr>
        <w:footnoteRef/>
      </w:r>
      <w:r w:rsidR="00377B1A" w:rsidRPr="00764A57">
        <w:rPr>
          <w:sz w:val="24"/>
          <w:lang w:val="fi-FI"/>
        </w:rPr>
        <w:t xml:space="preserve"> </w:t>
      </w:r>
      <w:r w:rsidR="00377B1A" w:rsidRPr="00764A57">
        <w:rPr>
          <w:sz w:val="24"/>
          <w:lang w:val="fi-FI"/>
        </w:rPr>
        <w:tab/>
      </w:r>
      <w:r w:rsidRPr="00377B1A">
        <w:rPr>
          <w:sz w:val="24"/>
          <w:lang w:val="el-GR"/>
        </w:rPr>
        <w:t>ΕΕ</w:t>
      </w:r>
      <w:r w:rsidRPr="00764A57">
        <w:rPr>
          <w:sz w:val="24"/>
          <w:lang w:val="fi-FI"/>
        </w:rPr>
        <w:t xml:space="preserve"> L, 2024/2509, 26.9.2024, ELI: </w:t>
      </w:r>
      <w:hyperlink r:id="rId6" w:history="1">
        <w:r w:rsidRPr="00764A57">
          <w:rPr>
            <w:rStyle w:val="Hyperlink"/>
            <w:sz w:val="24"/>
            <w:lang w:val="fi-FI"/>
          </w:rPr>
          <w:t>https://eur-lex.europa.eu/eli/reg/2024/2509/oj</w:t>
        </w:r>
      </w:hyperlink>
      <w:r w:rsidRPr="00764A57">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B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B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B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B236395"/>
    <w:multiLevelType w:val="hybridMultilevel"/>
    <w:tmpl w:val="E2707CD4"/>
    <w:lvl w:ilvl="0" w:tplc="3FB8D0A8">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07A46C1"/>
    <w:multiLevelType w:val="multilevel"/>
    <w:tmpl w:val="5D8429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4/2025"/>
    <w:docVar w:name="dvlangue" w:val="EL"/>
    <w:docVar w:name="dvnumam" w:val="0"/>
    <w:docVar w:name="dvpe" w:val="764.993"/>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VI – Ευρωπαϊκή Οικονομική και Κοινωνική Επιτροπή(2024/2025(DEC))"/>
  </w:docVars>
  <w:rsids>
    <w:rsidRoot w:val="00691291"/>
    <w:rsid w:val="00002272"/>
    <w:rsid w:val="00064002"/>
    <w:rsid w:val="000677B9"/>
    <w:rsid w:val="000831BA"/>
    <w:rsid w:val="000A42CC"/>
    <w:rsid w:val="000E7DD9"/>
    <w:rsid w:val="0010095E"/>
    <w:rsid w:val="00125B37"/>
    <w:rsid w:val="00187494"/>
    <w:rsid w:val="001F32AE"/>
    <w:rsid w:val="002767FF"/>
    <w:rsid w:val="002B18FE"/>
    <w:rsid w:val="002B5493"/>
    <w:rsid w:val="002C0453"/>
    <w:rsid w:val="00302409"/>
    <w:rsid w:val="00343214"/>
    <w:rsid w:val="00361C00"/>
    <w:rsid w:val="00377B1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B34"/>
    <w:rsid w:val="005D55A2"/>
    <w:rsid w:val="005F1B17"/>
    <w:rsid w:val="006037C0"/>
    <w:rsid w:val="006631B6"/>
    <w:rsid w:val="00680577"/>
    <w:rsid w:val="00691291"/>
    <w:rsid w:val="006F74FA"/>
    <w:rsid w:val="00727395"/>
    <w:rsid w:val="00731ADD"/>
    <w:rsid w:val="00734777"/>
    <w:rsid w:val="00747932"/>
    <w:rsid w:val="00751A4A"/>
    <w:rsid w:val="00756632"/>
    <w:rsid w:val="00762C74"/>
    <w:rsid w:val="00764A5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E1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18A0D"/>
  <w15:chartTrackingRefBased/>
  <w15:docId w15:val="{2FFBD166-4B27-4C53-A847-B014B288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C5B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C5B34"/>
    <w:pPr>
      <w:spacing w:before="480" w:after="240"/>
    </w:pPr>
  </w:style>
  <w:style w:type="paragraph" w:customStyle="1" w:styleId="PageHeading">
    <w:name w:val="PageHeading"/>
    <w:basedOn w:val="Normal"/>
    <w:rsid w:val="005C5B34"/>
    <w:pPr>
      <w:keepNext/>
      <w:spacing w:after="480"/>
      <w:jc w:val="center"/>
    </w:pPr>
    <w:rPr>
      <w:rFonts w:ascii="Arial" w:hAnsi="Arial" w:cs="Arial"/>
      <w:b/>
    </w:rPr>
  </w:style>
  <w:style w:type="paragraph" w:customStyle="1" w:styleId="NormalBold">
    <w:name w:val="NormalBold"/>
    <w:basedOn w:val="Normal"/>
    <w:rsid w:val="005C5B34"/>
    <w:rPr>
      <w:b/>
    </w:rPr>
  </w:style>
  <w:style w:type="paragraph" w:customStyle="1" w:styleId="NormalHanging12a">
    <w:name w:val="NormalHanging12a"/>
    <w:basedOn w:val="Normal"/>
    <w:link w:val="NormalHanging12aChar"/>
    <w:qFormat/>
    <w:rsid w:val="005C5B34"/>
    <w:pPr>
      <w:spacing w:after="240"/>
      <w:ind w:left="567" w:hanging="567"/>
    </w:pPr>
  </w:style>
  <w:style w:type="paragraph" w:styleId="Header">
    <w:name w:val="header"/>
    <w:basedOn w:val="Normal"/>
    <w:link w:val="HeaderChar"/>
    <w:rsid w:val="005C5B34"/>
    <w:pPr>
      <w:tabs>
        <w:tab w:val="center" w:pos="4513"/>
        <w:tab w:val="right" w:pos="9026"/>
      </w:tabs>
    </w:pPr>
  </w:style>
  <w:style w:type="character" w:customStyle="1" w:styleId="HeaderChar">
    <w:name w:val="Header Char"/>
    <w:basedOn w:val="DefaultParagraphFont"/>
    <w:link w:val="Header"/>
    <w:rsid w:val="005C5B34"/>
    <w:rPr>
      <w:sz w:val="24"/>
      <w:lang w:val="el-GR"/>
    </w:rPr>
  </w:style>
  <w:style w:type="paragraph" w:customStyle="1" w:styleId="EPFooter">
    <w:name w:val="EPFooter"/>
    <w:basedOn w:val="Normal"/>
    <w:rsid w:val="005C5B34"/>
    <w:pPr>
      <w:tabs>
        <w:tab w:val="center" w:pos="4535"/>
        <w:tab w:val="right" w:pos="9071"/>
      </w:tabs>
      <w:spacing w:before="240" w:after="240"/>
    </w:pPr>
    <w:rPr>
      <w:color w:val="010000"/>
      <w:sz w:val="22"/>
    </w:rPr>
  </w:style>
  <w:style w:type="character" w:styleId="Hyperlink">
    <w:name w:val="Hyperlink"/>
    <w:basedOn w:val="DefaultParagraphFont"/>
    <w:rsid w:val="005C5B34"/>
    <w:rPr>
      <w:color w:val="0563C1" w:themeColor="hyperlink"/>
      <w:u w:val="single"/>
    </w:rPr>
  </w:style>
  <w:style w:type="character" w:customStyle="1" w:styleId="NormalHanging12aChar">
    <w:name w:val="NormalHanging12a Char"/>
    <w:basedOn w:val="DefaultParagraphFont"/>
    <w:link w:val="NormalHanging12a"/>
    <w:locked/>
    <w:rsid w:val="005C5B34"/>
    <w:rPr>
      <w:sz w:val="24"/>
      <w:lang w:val="el-GR"/>
    </w:rPr>
  </w:style>
  <w:style w:type="paragraph" w:customStyle="1" w:styleId="Normal6a">
    <w:name w:val="Normal6a"/>
    <w:basedOn w:val="Normal"/>
    <w:rsid w:val="005C5B34"/>
    <w:pPr>
      <w:spacing w:after="120"/>
    </w:pPr>
  </w:style>
  <w:style w:type="paragraph" w:styleId="BalloonText">
    <w:name w:val="Balloon Text"/>
    <w:basedOn w:val="Normal"/>
    <w:link w:val="BalloonTextChar"/>
    <w:rsid w:val="002C0453"/>
    <w:rPr>
      <w:rFonts w:ascii="Segoe UI" w:hAnsi="Segoe UI" w:cs="Segoe UI"/>
      <w:sz w:val="18"/>
      <w:szCs w:val="18"/>
    </w:rPr>
  </w:style>
  <w:style w:type="character" w:customStyle="1" w:styleId="BalloonTextChar">
    <w:name w:val="Balloon Text Char"/>
    <w:basedOn w:val="DefaultParagraphFont"/>
    <w:link w:val="BalloonText"/>
    <w:rsid w:val="002C0453"/>
    <w:rPr>
      <w:rFonts w:ascii="Segoe UI" w:hAnsi="Segoe UI" w:cs="Segoe UI"/>
      <w:sz w:val="18"/>
      <w:szCs w:val="18"/>
      <w:lang w:val="el-GR"/>
    </w:rPr>
  </w:style>
  <w:style w:type="paragraph" w:styleId="Footer">
    <w:name w:val="footer"/>
    <w:basedOn w:val="Normal"/>
    <w:link w:val="FooterChar"/>
    <w:rsid w:val="002C0453"/>
    <w:pPr>
      <w:tabs>
        <w:tab w:val="center" w:pos="4513"/>
        <w:tab w:val="right" w:pos="9026"/>
      </w:tabs>
    </w:pPr>
  </w:style>
  <w:style w:type="character" w:customStyle="1" w:styleId="FooterChar">
    <w:name w:val="Footer Char"/>
    <w:basedOn w:val="DefaultParagraphFont"/>
    <w:link w:val="Footer"/>
    <w:rsid w:val="002C0453"/>
    <w:rPr>
      <w:sz w:val="24"/>
      <w:lang w:val="el-GR"/>
    </w:rPr>
  </w:style>
  <w:style w:type="paragraph" w:styleId="ListParagraph">
    <w:name w:val="List Paragraph"/>
    <w:basedOn w:val="Normal"/>
    <w:uiPriority w:val="34"/>
    <w:qFormat/>
    <w:rsid w:val="00764A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6C953-9996-402E-B268-9061B6BBF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8638</Words>
  <Characters>49586</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2025-05-07T11:51:00Z</dcterms:created>
  <dcterms:modified xsi:type="dcterms:W3CDTF">2025-05-07T11:51:00Z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A10-0054/2025</vt:lpwstr>
  </property>
  <property fmtid="{D5CDD505-2E9C-101B-9397-08002B2CF9AE}" pid="4" name="&lt;Type&gt;">
    <vt:lpwstr>RR</vt:lpwstr>
  </property>
</Properties>
</file>