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260518" w:rsidRPr="00260518" w14:paraId="1BA655E9" w14:textId="77777777" w:rsidTr="000327AA">
        <w:trPr>
          <w:trHeight w:hRule="exact" w:val="1418"/>
        </w:trPr>
        <w:tc>
          <w:tcPr>
            <w:tcW w:w="6804" w:type="dxa"/>
            <w:shd w:val="clear" w:color="auto" w:fill="auto"/>
            <w:vAlign w:val="center"/>
          </w:tcPr>
          <w:p w14:paraId="47BF4E5B" w14:textId="77777777" w:rsidR="00260518" w:rsidRPr="00260518" w:rsidRDefault="00260518" w:rsidP="000327AA">
            <w:pPr>
              <w:pStyle w:val="EPName"/>
            </w:pPr>
            <w:r w:rsidRPr="00260518">
              <w:t>Európai Parlament</w:t>
            </w:r>
          </w:p>
          <w:p w14:paraId="112DE75C" w14:textId="77777777" w:rsidR="00260518" w:rsidRPr="00260518" w:rsidRDefault="00260518" w:rsidP="000327AA">
            <w:pPr>
              <w:pStyle w:val="EPTerm"/>
              <w:rPr>
                <w:rStyle w:val="HideTWBExt"/>
                <w:rFonts w:eastAsiaTheme="majorEastAsia"/>
                <w:vanish w:val="0"/>
              </w:rPr>
            </w:pPr>
            <w:r w:rsidRPr="00260518">
              <w:t>2024-2029</w:t>
            </w:r>
          </w:p>
        </w:tc>
        <w:tc>
          <w:tcPr>
            <w:tcW w:w="2268" w:type="dxa"/>
            <w:shd w:val="clear" w:color="auto" w:fill="auto"/>
          </w:tcPr>
          <w:p w14:paraId="291166ED" w14:textId="77777777" w:rsidR="00260518" w:rsidRPr="00260518" w:rsidRDefault="00260518" w:rsidP="000327AA">
            <w:pPr>
              <w:pStyle w:val="EPLogo"/>
            </w:pPr>
            <w:r w:rsidRPr="00260518">
              <w:rPr>
                <w:noProof/>
                <w:lang w:eastAsia="hu-HU"/>
              </w:rPr>
              <w:drawing>
                <wp:inline distT="0" distB="0" distL="0" distR="0" wp14:anchorId="26D640EB" wp14:editId="04854A1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73A8DE1" w14:textId="77777777" w:rsidR="00260518" w:rsidRPr="00260518" w:rsidRDefault="00260518" w:rsidP="00260518">
      <w:pPr>
        <w:pStyle w:val="LineTop"/>
      </w:pPr>
    </w:p>
    <w:p w14:paraId="7C61E074" w14:textId="77777777" w:rsidR="00260518" w:rsidRPr="00260518" w:rsidRDefault="00260518" w:rsidP="00260518">
      <w:pPr>
        <w:pStyle w:val="EPBodyTA1"/>
      </w:pPr>
      <w:r w:rsidRPr="00260518">
        <w:t>ELFOGADOTT SZÖVEGEK</w:t>
      </w:r>
    </w:p>
    <w:p w14:paraId="51ECBBAC" w14:textId="77777777" w:rsidR="00260518" w:rsidRPr="00260518" w:rsidRDefault="00260518" w:rsidP="00260518">
      <w:pPr>
        <w:pStyle w:val="LineBottom"/>
      </w:pPr>
    </w:p>
    <w:p w14:paraId="01E8A74E" w14:textId="77777777" w:rsidR="00260518" w:rsidRPr="00260518" w:rsidRDefault="00260518" w:rsidP="00260518">
      <w:pPr>
        <w:pStyle w:val="ATHeading1"/>
      </w:pPr>
      <w:bookmarkStart w:id="0" w:name="TANumber"/>
      <w:r w:rsidRPr="00260518">
        <w:t>P10_</w:t>
      </w:r>
      <w:proofErr w:type="gramStart"/>
      <w:r w:rsidRPr="00260518">
        <w:t>TA(</w:t>
      </w:r>
      <w:proofErr w:type="gramEnd"/>
      <w:r w:rsidRPr="00260518">
        <w:t>2025)0083</w:t>
      </w:r>
      <w:bookmarkEnd w:id="0"/>
    </w:p>
    <w:p w14:paraId="55670B70" w14:textId="77777777" w:rsidR="00260518" w:rsidRPr="00260518" w:rsidRDefault="00260518" w:rsidP="00260518">
      <w:pPr>
        <w:pStyle w:val="ATHeading2"/>
      </w:pPr>
      <w:bookmarkStart w:id="1" w:name="title"/>
      <w:r w:rsidRPr="00260518">
        <w:t>2023. évi mentesítés: Az EU általános költségvetése – Régiók Bizottsága</w:t>
      </w:r>
      <w:bookmarkEnd w:id="1"/>
    </w:p>
    <w:p w14:paraId="6D2EB90E" w14:textId="77777777" w:rsidR="00260518" w:rsidRPr="00260518" w:rsidRDefault="00260518" w:rsidP="00260518">
      <w:pPr>
        <w:rPr>
          <w:i/>
          <w:vanish/>
          <w:lang w:val="hu-HU"/>
        </w:rPr>
      </w:pPr>
      <w:r w:rsidRPr="00260518">
        <w:rPr>
          <w:i/>
        </w:rPr>
        <w:fldChar w:fldCharType="begin"/>
      </w:r>
      <w:r w:rsidRPr="00260518">
        <w:rPr>
          <w:i/>
          <w:lang w:val="hu-HU"/>
        </w:rPr>
        <w:instrText xml:space="preserve"> TC"(</w:instrText>
      </w:r>
      <w:bookmarkStart w:id="2" w:name="DocNumber"/>
      <w:r w:rsidRPr="00260518">
        <w:rPr>
          <w:i/>
          <w:lang w:val="hu-HU"/>
        </w:rPr>
        <w:instrText>A10-0046/2025</w:instrText>
      </w:r>
      <w:bookmarkEnd w:id="2"/>
      <w:r w:rsidRPr="00260518">
        <w:rPr>
          <w:i/>
          <w:lang w:val="hu-HU"/>
        </w:rPr>
        <w:instrText xml:space="preserve"> - Előadó: Joachim </w:instrText>
      </w:r>
      <w:proofErr w:type="spellStart"/>
      <w:r w:rsidRPr="00260518">
        <w:rPr>
          <w:i/>
          <w:lang w:val="hu-HU"/>
        </w:rPr>
        <w:instrText>Stanisław</w:instrText>
      </w:r>
      <w:proofErr w:type="spellEnd"/>
      <w:r w:rsidRPr="00260518">
        <w:rPr>
          <w:i/>
          <w:lang w:val="hu-HU"/>
        </w:rPr>
        <w:instrText xml:space="preserve"> </w:instrText>
      </w:r>
      <w:proofErr w:type="spellStart"/>
      <w:r w:rsidRPr="00260518">
        <w:rPr>
          <w:i/>
          <w:lang w:val="hu-HU"/>
        </w:rPr>
        <w:instrText>Brudziński</w:instrText>
      </w:r>
      <w:proofErr w:type="spellEnd"/>
      <w:r w:rsidRPr="00260518">
        <w:rPr>
          <w:i/>
          <w:lang w:val="hu-HU"/>
        </w:rPr>
        <w:instrText xml:space="preserve">)"\l3 \n&gt; \* MERGEFORMAT </w:instrText>
      </w:r>
      <w:r w:rsidRPr="00260518">
        <w:rPr>
          <w:i/>
        </w:rPr>
        <w:fldChar w:fldCharType="end"/>
      </w:r>
    </w:p>
    <w:p w14:paraId="347E381C" w14:textId="77777777" w:rsidR="00260518" w:rsidRPr="00260518" w:rsidRDefault="00260518" w:rsidP="00260518">
      <w:pPr>
        <w:rPr>
          <w:vanish/>
          <w:lang w:val="hu-HU"/>
        </w:rPr>
      </w:pPr>
      <w:bookmarkStart w:id="3" w:name="Commission"/>
      <w:r w:rsidRPr="00260518">
        <w:rPr>
          <w:vanish/>
          <w:lang w:val="hu-HU"/>
        </w:rPr>
        <w:t>Költségvetési Ellenőrző Bizottság</w:t>
      </w:r>
      <w:bookmarkEnd w:id="3"/>
    </w:p>
    <w:p w14:paraId="693B64E8" w14:textId="77777777" w:rsidR="00260518" w:rsidRPr="00260518" w:rsidRDefault="00260518" w:rsidP="00260518">
      <w:pPr>
        <w:rPr>
          <w:vanish/>
          <w:lang w:val="hu-HU"/>
        </w:rPr>
      </w:pPr>
      <w:bookmarkStart w:id="4" w:name="PE"/>
      <w:r w:rsidRPr="00260518">
        <w:rPr>
          <w:vanish/>
          <w:lang w:val="hu-HU"/>
        </w:rPr>
        <w:t>PE764.992</w:t>
      </w:r>
      <w:bookmarkEnd w:id="4"/>
    </w:p>
    <w:p w14:paraId="269B1736" w14:textId="77777777" w:rsidR="00260518" w:rsidRPr="00260518" w:rsidRDefault="00260518" w:rsidP="00260518">
      <w:pPr>
        <w:pStyle w:val="ATHeading3"/>
      </w:pPr>
      <w:bookmarkStart w:id="5" w:name="Sujet"/>
      <w:r w:rsidRPr="00260518">
        <w:t>1. Az Európai Parlament 2025. május 7-i határozata az Európai Unió 2023. évi pénzügyi évre szóló általános költségvetésének végrehajtására vonatkozó mentesítésről, VII. szakasz – Régiók Bizottsága</w:t>
      </w:r>
      <w:bookmarkEnd w:id="5"/>
      <w:r w:rsidRPr="00260518">
        <w:t xml:space="preserve"> </w:t>
      </w:r>
      <w:bookmarkStart w:id="6" w:name="References"/>
      <w:r w:rsidRPr="00260518">
        <w:t>(2024/2026(DEC))</w:t>
      </w:r>
      <w:bookmarkEnd w:id="6"/>
    </w:p>
    <w:p w14:paraId="089EE2AA" w14:textId="77777777" w:rsidR="00260518" w:rsidRPr="00260518" w:rsidRDefault="00260518" w:rsidP="00260518">
      <w:pPr>
        <w:pStyle w:val="EPComma"/>
      </w:pPr>
      <w:r w:rsidRPr="00260518">
        <w:rPr>
          <w:i/>
        </w:rPr>
        <w:t>Az Európai Parlament</w:t>
      </w:r>
      <w:r w:rsidRPr="00260518">
        <w:t>,</w:t>
      </w:r>
    </w:p>
    <w:p w14:paraId="0518F575" w14:textId="77777777" w:rsidR="0030111D" w:rsidRPr="00260518" w:rsidRDefault="0030111D" w:rsidP="00A03CD1">
      <w:pPr>
        <w:widowControl w:val="0"/>
        <w:spacing w:after="240"/>
        <w:ind w:left="567" w:hanging="567"/>
        <w:jc w:val="left"/>
        <w:rPr>
          <w:rFonts w:eastAsia="Times New Roman"/>
          <w:szCs w:val="20"/>
          <w:lang w:val="hu-HU" w:eastAsia="en-GB"/>
        </w:rPr>
      </w:pPr>
      <w:r w:rsidRPr="00260518">
        <w:rPr>
          <w:rFonts w:eastAsia="Times New Roman"/>
          <w:szCs w:val="20"/>
          <w:lang w:val="hu-HU" w:eastAsia="en-GB"/>
        </w:rPr>
        <w:t>–</w:t>
      </w:r>
      <w:r w:rsidRPr="00260518">
        <w:rPr>
          <w:rFonts w:eastAsia="Times New Roman"/>
          <w:szCs w:val="20"/>
          <w:lang w:val="hu-HU" w:eastAsia="en-GB"/>
        </w:rPr>
        <w:tab/>
        <w:t>tekintettel az Európai Unió 2023-es pénzügyi évre vonatkozó általános költségvetésére</w:t>
      </w:r>
      <w:r w:rsidRPr="00260518">
        <w:rPr>
          <w:rFonts w:eastAsia="Times New Roman"/>
          <w:szCs w:val="20"/>
          <w:vertAlign w:val="superscript"/>
          <w:lang w:val="hu-HU" w:eastAsia="en-GB"/>
        </w:rPr>
        <w:footnoteReference w:id="1"/>
      </w:r>
      <w:r w:rsidRPr="00260518">
        <w:rPr>
          <w:rFonts w:eastAsia="Times New Roman"/>
          <w:szCs w:val="20"/>
          <w:lang w:val="hu-HU" w:eastAsia="en-GB"/>
        </w:rPr>
        <w:t>,</w:t>
      </w:r>
    </w:p>
    <w:p w14:paraId="298D3C02" w14:textId="77777777" w:rsidR="0030111D" w:rsidRPr="00260518" w:rsidRDefault="0030111D" w:rsidP="00A03CD1">
      <w:pPr>
        <w:widowControl w:val="0"/>
        <w:spacing w:after="240"/>
        <w:ind w:left="567" w:hanging="567"/>
        <w:jc w:val="left"/>
        <w:rPr>
          <w:rFonts w:eastAsia="Times New Roman"/>
          <w:szCs w:val="20"/>
          <w:lang w:val="hu-HU" w:eastAsia="en-GB"/>
        </w:rPr>
      </w:pPr>
      <w:r w:rsidRPr="00260518">
        <w:rPr>
          <w:rFonts w:eastAsia="Times New Roman"/>
          <w:szCs w:val="20"/>
          <w:lang w:val="hu-HU" w:eastAsia="en-GB"/>
        </w:rPr>
        <w:t>–</w:t>
      </w:r>
      <w:r w:rsidRPr="00260518">
        <w:rPr>
          <w:rFonts w:eastAsia="Times New Roman"/>
          <w:szCs w:val="20"/>
          <w:lang w:val="hu-HU" w:eastAsia="en-GB"/>
        </w:rPr>
        <w:tab/>
        <w:t>tekintettel az Európai Unió 2023. évi pénzügyi évre vonatkozó összevont éves beszámolójára (</w:t>
      </w:r>
      <w:proofErr w:type="gramStart"/>
      <w:r w:rsidRPr="00260518">
        <w:rPr>
          <w:rFonts w:eastAsia="Times New Roman"/>
          <w:szCs w:val="20"/>
          <w:lang w:val="hu-HU" w:eastAsia="en-GB"/>
        </w:rPr>
        <w:t>COM(</w:t>
      </w:r>
      <w:proofErr w:type="gramEnd"/>
      <w:r w:rsidRPr="00260518">
        <w:rPr>
          <w:rFonts w:eastAsia="Times New Roman"/>
          <w:szCs w:val="20"/>
          <w:lang w:val="hu-HU" w:eastAsia="en-GB"/>
        </w:rPr>
        <w:t>2024)272 – C10</w:t>
      </w:r>
      <w:r w:rsidRPr="00260518">
        <w:rPr>
          <w:rFonts w:eastAsia="Times New Roman"/>
          <w:szCs w:val="20"/>
          <w:lang w:val="hu-HU" w:eastAsia="en-GB"/>
        </w:rPr>
        <w:noBreakHyphen/>
        <w:t>0074/2024)</w:t>
      </w:r>
      <w:r w:rsidRPr="00260518">
        <w:rPr>
          <w:rFonts w:eastAsia="Times New Roman"/>
          <w:szCs w:val="20"/>
          <w:vertAlign w:val="superscript"/>
          <w:lang w:val="hu-HU" w:eastAsia="en-GB"/>
        </w:rPr>
        <w:footnoteReference w:id="2"/>
      </w:r>
      <w:r w:rsidRPr="00260518">
        <w:rPr>
          <w:rFonts w:eastAsia="Times New Roman"/>
          <w:szCs w:val="20"/>
          <w:lang w:val="hu-HU" w:eastAsia="en-GB"/>
        </w:rPr>
        <w:t>,</w:t>
      </w:r>
    </w:p>
    <w:p w14:paraId="2A43DC8A" w14:textId="77777777" w:rsidR="0030111D" w:rsidRPr="00260518" w:rsidRDefault="0030111D" w:rsidP="00A03CD1">
      <w:pPr>
        <w:widowControl w:val="0"/>
        <w:spacing w:after="240"/>
        <w:ind w:left="567" w:hanging="567"/>
        <w:jc w:val="left"/>
        <w:rPr>
          <w:rFonts w:eastAsia="Times New Roman"/>
          <w:szCs w:val="20"/>
          <w:lang w:val="hu-HU" w:eastAsia="en-GB"/>
        </w:rPr>
      </w:pPr>
      <w:r w:rsidRPr="00260518">
        <w:rPr>
          <w:rFonts w:eastAsia="Times New Roman"/>
          <w:szCs w:val="20"/>
          <w:lang w:val="hu-HU" w:eastAsia="en-GB"/>
        </w:rPr>
        <w:t>–</w:t>
      </w:r>
      <w:r w:rsidRPr="00260518">
        <w:rPr>
          <w:rFonts w:eastAsia="Times New Roman"/>
          <w:szCs w:val="20"/>
          <w:lang w:val="hu-HU" w:eastAsia="en-GB"/>
        </w:rPr>
        <w:tab/>
        <w:t>tekintettel a Régiók Bizottsága 2023. évi éves tevékenységi jelentésére, valamint a 2023. évi pénzügyi évre vonatkozó, költségvetési és pénzgazdálkodásról szóló jelentésére,</w:t>
      </w:r>
    </w:p>
    <w:p w14:paraId="08705C60" w14:textId="77777777" w:rsidR="0030111D" w:rsidRPr="00260518" w:rsidRDefault="0030111D" w:rsidP="00A03CD1">
      <w:pPr>
        <w:widowControl w:val="0"/>
        <w:spacing w:after="240"/>
        <w:ind w:left="567" w:hanging="567"/>
        <w:jc w:val="left"/>
        <w:rPr>
          <w:rFonts w:eastAsia="Times New Roman"/>
          <w:szCs w:val="20"/>
          <w:lang w:val="hu-HU" w:eastAsia="en-GB"/>
        </w:rPr>
      </w:pPr>
      <w:r w:rsidRPr="00260518">
        <w:rPr>
          <w:rFonts w:eastAsia="Times New Roman"/>
          <w:szCs w:val="20"/>
          <w:lang w:val="hu-HU" w:eastAsia="en-GB"/>
        </w:rPr>
        <w:t>–</w:t>
      </w:r>
      <w:r w:rsidRPr="00260518">
        <w:rPr>
          <w:rFonts w:eastAsia="Times New Roman"/>
          <w:szCs w:val="20"/>
          <w:lang w:val="hu-HU" w:eastAsia="en-GB"/>
        </w:rPr>
        <w:tab/>
        <w:t>tekintettel a Számvevőszéknek a 2023. évi pénzügyi év költségvetésének végrehajtásáról szóló éves jelentésére, az intézmények válaszaival együtt</w:t>
      </w:r>
      <w:r w:rsidRPr="00260518">
        <w:rPr>
          <w:rFonts w:eastAsia="Times New Roman"/>
          <w:szCs w:val="20"/>
          <w:vertAlign w:val="superscript"/>
          <w:lang w:val="hu-HU" w:eastAsia="en-GB"/>
        </w:rPr>
        <w:footnoteReference w:id="3"/>
      </w:r>
      <w:r w:rsidRPr="00260518">
        <w:rPr>
          <w:rFonts w:eastAsia="Times New Roman"/>
          <w:szCs w:val="20"/>
          <w:lang w:val="hu-HU" w:eastAsia="en-GB"/>
        </w:rPr>
        <w:t>,</w:t>
      </w:r>
    </w:p>
    <w:p w14:paraId="599471DE" w14:textId="77777777" w:rsidR="0030111D" w:rsidRPr="00260518" w:rsidRDefault="0030111D" w:rsidP="00A03CD1">
      <w:pPr>
        <w:widowControl w:val="0"/>
        <w:spacing w:after="240"/>
        <w:ind w:left="567" w:hanging="567"/>
        <w:jc w:val="left"/>
        <w:rPr>
          <w:rFonts w:eastAsia="Times New Roman"/>
          <w:szCs w:val="20"/>
          <w:lang w:val="hu-HU" w:eastAsia="en-GB"/>
        </w:rPr>
      </w:pPr>
      <w:r w:rsidRPr="00260518">
        <w:rPr>
          <w:rFonts w:eastAsia="Times New Roman"/>
          <w:szCs w:val="20"/>
          <w:lang w:val="hu-HU" w:eastAsia="en-GB"/>
        </w:rPr>
        <w:t>–</w:t>
      </w:r>
      <w:r w:rsidRPr="00260518">
        <w:rPr>
          <w:rFonts w:eastAsia="Times New Roman"/>
          <w:szCs w:val="20"/>
          <w:lang w:val="hu-HU" w:eastAsia="en-GB"/>
        </w:rPr>
        <w:tab/>
        <w:t>tekintettel a Számvevőszéknek a 2023-es pénzügyi évre vonatkozóan az elszámolás megbízhatóságát, valamint az alapjául szolgáló ügyletek jogszerűségét és szabályszerűségét igazoló, az Európai Unió működéséről szóló szerződés 287. cikke szerinti nyilatkozatára</w:t>
      </w:r>
      <w:r w:rsidRPr="00260518">
        <w:rPr>
          <w:rFonts w:eastAsia="Times New Roman"/>
          <w:szCs w:val="20"/>
          <w:vertAlign w:val="superscript"/>
          <w:lang w:val="hu-HU" w:eastAsia="en-GB"/>
        </w:rPr>
        <w:footnoteReference w:id="4"/>
      </w:r>
      <w:r w:rsidRPr="00260518">
        <w:rPr>
          <w:rFonts w:eastAsia="Times New Roman"/>
          <w:szCs w:val="20"/>
          <w:lang w:val="hu-HU" w:eastAsia="en-GB"/>
        </w:rPr>
        <w:t>,</w:t>
      </w:r>
    </w:p>
    <w:p w14:paraId="2EE124D2" w14:textId="77777777" w:rsidR="0030111D" w:rsidRPr="00260518" w:rsidRDefault="0030111D" w:rsidP="00A03CD1">
      <w:pPr>
        <w:widowControl w:val="0"/>
        <w:spacing w:after="240"/>
        <w:ind w:left="567" w:hanging="567"/>
        <w:jc w:val="left"/>
        <w:rPr>
          <w:rFonts w:eastAsia="Times New Roman"/>
          <w:szCs w:val="20"/>
          <w:lang w:val="hu-HU" w:eastAsia="en-GB"/>
        </w:rPr>
      </w:pPr>
      <w:r w:rsidRPr="00260518">
        <w:rPr>
          <w:rFonts w:eastAsia="Times New Roman"/>
          <w:szCs w:val="20"/>
          <w:lang w:val="hu-HU" w:eastAsia="en-GB"/>
        </w:rPr>
        <w:t>–</w:t>
      </w:r>
      <w:r w:rsidRPr="00260518">
        <w:rPr>
          <w:rFonts w:eastAsia="Times New Roman"/>
          <w:szCs w:val="20"/>
          <w:lang w:val="hu-HU" w:eastAsia="en-GB"/>
        </w:rPr>
        <w:tab/>
        <w:t>tekintettel az Európai Unió működéséről szóló szerződés 314. cikkének (10) bekezdésére, valamint 317., 318. és 319. cikkére,</w:t>
      </w:r>
    </w:p>
    <w:p w14:paraId="0E4E5798" w14:textId="77777777" w:rsidR="0030111D" w:rsidRPr="00260518" w:rsidRDefault="0030111D" w:rsidP="00A03CD1">
      <w:pPr>
        <w:widowControl w:val="0"/>
        <w:spacing w:after="240"/>
        <w:ind w:left="567" w:hanging="567"/>
        <w:jc w:val="left"/>
        <w:rPr>
          <w:rFonts w:eastAsia="Times New Roman"/>
          <w:szCs w:val="20"/>
          <w:lang w:val="hu-HU" w:eastAsia="en-GB"/>
        </w:rPr>
      </w:pPr>
      <w:r w:rsidRPr="00260518">
        <w:rPr>
          <w:rFonts w:eastAsia="Times New Roman"/>
          <w:szCs w:val="20"/>
          <w:lang w:val="hu-HU" w:eastAsia="en-GB"/>
        </w:rPr>
        <w:t>–</w:t>
      </w:r>
      <w:r w:rsidRPr="00260518">
        <w:rPr>
          <w:rFonts w:eastAsia="Times New Roman"/>
          <w:szCs w:val="20"/>
          <w:lang w:val="hu-HU" w:eastAsia="en-GB"/>
        </w:rPr>
        <w:tab/>
        <w:t xml:space="preserve">tekintettel az Unió általános költségvetésére alkalmazandó pénzügyi szabályokról, az 1296/2013/EU, az 1301/2013/EU, az 1303/2013/EU, az 1304/2013/EU, az </w:t>
      </w:r>
      <w:r w:rsidRPr="00260518">
        <w:rPr>
          <w:rFonts w:eastAsia="Times New Roman"/>
          <w:szCs w:val="20"/>
          <w:lang w:val="hu-HU" w:eastAsia="en-GB"/>
        </w:rPr>
        <w:lastRenderedPageBreak/>
        <w:t>1309/2013/EU, az 1316/2013/EU, a 223/2014/EU és a 283/2014/EU rendelet és az 541/2014/EU határozat módosításáról, valamint a 966/2012/EU, Euratom rendelet hatályon kívül helyezéséről szóló, 2018. július 18-i (EU, Euratom) 2018/1046 európai parlamenti és tanácsi rendeletre</w:t>
      </w:r>
      <w:r w:rsidRPr="00260518">
        <w:rPr>
          <w:rFonts w:eastAsia="Times New Roman"/>
          <w:szCs w:val="20"/>
          <w:vertAlign w:val="superscript"/>
          <w:lang w:val="hu-HU" w:eastAsia="en-GB"/>
        </w:rPr>
        <w:footnoteReference w:id="5"/>
      </w:r>
      <w:r w:rsidRPr="00260518">
        <w:rPr>
          <w:rFonts w:eastAsia="Times New Roman"/>
          <w:szCs w:val="20"/>
          <w:lang w:val="hu-HU" w:eastAsia="en-GB"/>
        </w:rPr>
        <w:t xml:space="preserve"> és különösen annak 59., 118., 260., 261. és 262. cikkére,</w:t>
      </w:r>
    </w:p>
    <w:p w14:paraId="6E832ABF" w14:textId="77777777" w:rsidR="0030111D" w:rsidRPr="00260518" w:rsidRDefault="0030111D" w:rsidP="00A03CD1">
      <w:pPr>
        <w:widowControl w:val="0"/>
        <w:spacing w:after="240"/>
        <w:ind w:left="567" w:hanging="567"/>
        <w:jc w:val="left"/>
        <w:rPr>
          <w:rFonts w:eastAsia="Times New Roman"/>
          <w:szCs w:val="20"/>
          <w:lang w:val="hu-HU" w:eastAsia="en-GB"/>
        </w:rPr>
      </w:pPr>
      <w:r w:rsidRPr="00260518">
        <w:rPr>
          <w:rFonts w:eastAsia="Times New Roman"/>
          <w:szCs w:val="20"/>
          <w:lang w:val="hu-HU" w:eastAsia="en-GB"/>
        </w:rPr>
        <w:t>–</w:t>
      </w:r>
      <w:r w:rsidRPr="00260518">
        <w:rPr>
          <w:rFonts w:eastAsia="Times New Roman"/>
          <w:szCs w:val="20"/>
          <w:lang w:val="hu-HU" w:eastAsia="en-GB"/>
        </w:rPr>
        <w:tab/>
        <w:t xml:space="preserve">tekintettel </w:t>
      </w:r>
      <w:r w:rsidRPr="00260518">
        <w:rPr>
          <w:rFonts w:eastAsia="Times New Roman"/>
          <w:color w:val="333333"/>
          <w:szCs w:val="20"/>
          <w:shd w:val="clear" w:color="auto" w:fill="FFFFFF"/>
          <w:lang w:val="hu-HU" w:eastAsia="en-GB"/>
        </w:rPr>
        <w:t>az Unió általános költségvetésére alkalmazandó pénzügyi szabályokról szóló, 2024. szeptember 23-i (EU, Euratom) 2024/2509 európai parlamenti és tanácsi rendeletre</w:t>
      </w:r>
      <w:r w:rsidRPr="00260518">
        <w:rPr>
          <w:rFonts w:eastAsia="Times New Roman"/>
          <w:bCs/>
          <w:color w:val="333333"/>
          <w:shd w:val="clear" w:color="auto" w:fill="FFFFFF"/>
          <w:vertAlign w:val="superscript"/>
          <w:lang w:val="hu-HU" w:eastAsia="en-GB"/>
        </w:rPr>
        <w:footnoteReference w:id="6"/>
      </w:r>
      <w:r w:rsidRPr="00260518">
        <w:rPr>
          <w:rFonts w:eastAsia="Times New Roman"/>
          <w:color w:val="333333"/>
          <w:szCs w:val="20"/>
          <w:shd w:val="clear" w:color="auto" w:fill="FFFFFF"/>
          <w:lang w:val="hu-HU" w:eastAsia="en-GB"/>
        </w:rPr>
        <w:t xml:space="preserve"> és különösen annak 59., 118., 266., 267. és 268. cikkére,</w:t>
      </w:r>
    </w:p>
    <w:p w14:paraId="390BDAFF" w14:textId="77777777" w:rsidR="0030111D" w:rsidRPr="00260518" w:rsidRDefault="0030111D" w:rsidP="00A03CD1">
      <w:pPr>
        <w:widowControl w:val="0"/>
        <w:spacing w:after="240"/>
        <w:ind w:left="567" w:hanging="567"/>
        <w:jc w:val="left"/>
        <w:rPr>
          <w:rFonts w:eastAsia="Times New Roman"/>
          <w:szCs w:val="20"/>
          <w:lang w:val="hu-HU" w:eastAsia="en-GB"/>
        </w:rPr>
      </w:pPr>
      <w:r w:rsidRPr="00260518">
        <w:rPr>
          <w:rFonts w:eastAsia="Times New Roman"/>
          <w:szCs w:val="20"/>
          <w:lang w:val="hu-HU" w:eastAsia="en-GB"/>
        </w:rPr>
        <w:t>–</w:t>
      </w:r>
      <w:r w:rsidRPr="00260518">
        <w:rPr>
          <w:rFonts w:eastAsia="Times New Roman"/>
          <w:szCs w:val="20"/>
          <w:lang w:val="hu-HU" w:eastAsia="en-GB"/>
        </w:rPr>
        <w:tab/>
        <w:t>tekintettel eljárási szabályzata 102. cikkére és V. mellékletére,</w:t>
      </w:r>
    </w:p>
    <w:p w14:paraId="16DD3AFC" w14:textId="77777777" w:rsidR="0030111D" w:rsidRPr="00260518" w:rsidRDefault="0030111D" w:rsidP="00A03CD1">
      <w:pPr>
        <w:widowControl w:val="0"/>
        <w:spacing w:after="240"/>
        <w:ind w:left="567" w:hanging="567"/>
        <w:jc w:val="left"/>
        <w:rPr>
          <w:rFonts w:eastAsia="Times New Roman"/>
          <w:szCs w:val="20"/>
          <w:lang w:val="hu-HU" w:eastAsia="en-GB"/>
        </w:rPr>
      </w:pPr>
      <w:r w:rsidRPr="00260518">
        <w:rPr>
          <w:rFonts w:eastAsia="Times New Roman"/>
          <w:szCs w:val="20"/>
          <w:lang w:val="hu-HU" w:eastAsia="en-GB"/>
        </w:rPr>
        <w:t>–</w:t>
      </w:r>
      <w:r w:rsidRPr="00260518">
        <w:rPr>
          <w:rFonts w:eastAsia="Times New Roman"/>
          <w:szCs w:val="20"/>
          <w:lang w:val="hu-HU" w:eastAsia="en-GB"/>
        </w:rPr>
        <w:tab/>
        <w:t>tekintettel a Költségvetési Ellenőrző Bizottság jelentésére (A10-0046/2025),</w:t>
      </w:r>
    </w:p>
    <w:p w14:paraId="402CA0ED" w14:textId="77777777" w:rsidR="0030111D" w:rsidRPr="00260518" w:rsidRDefault="0030111D" w:rsidP="00A03CD1">
      <w:pPr>
        <w:widowControl w:val="0"/>
        <w:spacing w:after="240"/>
        <w:ind w:left="567" w:hanging="567"/>
        <w:jc w:val="left"/>
        <w:rPr>
          <w:rFonts w:eastAsia="Times New Roman"/>
          <w:szCs w:val="20"/>
          <w:lang w:val="hu-HU" w:eastAsia="en-GB"/>
        </w:rPr>
      </w:pPr>
      <w:r w:rsidRPr="00260518">
        <w:rPr>
          <w:rFonts w:eastAsia="Times New Roman"/>
          <w:szCs w:val="20"/>
          <w:lang w:val="hu-HU" w:eastAsia="en-GB"/>
        </w:rPr>
        <w:t>1.</w:t>
      </w:r>
      <w:r w:rsidRPr="00260518">
        <w:rPr>
          <w:rFonts w:eastAsia="Times New Roman"/>
          <w:szCs w:val="20"/>
          <w:lang w:val="hu-HU" w:eastAsia="en-GB"/>
        </w:rPr>
        <w:tab/>
        <w:t>mentesítést ad a Régiók Bizottsága főtitkára számára a Régiók Bizottsága 2023. évi pénzügyi évre szóló költségvetésének végrehajtására vonatkozóan;</w:t>
      </w:r>
    </w:p>
    <w:p w14:paraId="0B26739A" w14:textId="77777777" w:rsidR="0030111D" w:rsidRPr="00260518" w:rsidRDefault="0030111D" w:rsidP="00A03CD1">
      <w:pPr>
        <w:widowControl w:val="0"/>
        <w:spacing w:after="240"/>
        <w:ind w:left="567" w:hanging="567"/>
        <w:jc w:val="left"/>
        <w:rPr>
          <w:rFonts w:eastAsia="Times New Roman"/>
          <w:szCs w:val="20"/>
          <w:lang w:val="hu-HU" w:eastAsia="en-GB"/>
        </w:rPr>
      </w:pPr>
      <w:r w:rsidRPr="00260518">
        <w:rPr>
          <w:rFonts w:eastAsia="Times New Roman"/>
          <w:szCs w:val="20"/>
          <w:lang w:val="hu-HU" w:eastAsia="en-GB"/>
        </w:rPr>
        <w:t>2.</w:t>
      </w:r>
      <w:r w:rsidRPr="00260518">
        <w:rPr>
          <w:rFonts w:eastAsia="Times New Roman"/>
          <w:szCs w:val="20"/>
          <w:lang w:val="hu-HU" w:eastAsia="en-GB"/>
        </w:rPr>
        <w:tab/>
        <w:t>megjegyzéseit a mellékelt állásfoglalásban foglalja össze;</w:t>
      </w:r>
    </w:p>
    <w:p w14:paraId="5D2D83B4" w14:textId="77777777" w:rsidR="0030111D" w:rsidRPr="00260518" w:rsidRDefault="0030111D" w:rsidP="00A03CD1">
      <w:pPr>
        <w:widowControl w:val="0"/>
        <w:spacing w:after="240"/>
        <w:ind w:left="567" w:hanging="567"/>
        <w:jc w:val="left"/>
        <w:rPr>
          <w:rFonts w:eastAsia="Times New Roman"/>
          <w:szCs w:val="20"/>
          <w:lang w:val="hu-HU" w:eastAsia="en-GB"/>
        </w:rPr>
      </w:pPr>
      <w:r w:rsidRPr="00260518">
        <w:rPr>
          <w:rFonts w:eastAsia="Times New Roman"/>
          <w:szCs w:val="20"/>
          <w:lang w:val="hu-HU" w:eastAsia="en-GB"/>
        </w:rPr>
        <w:t>3.</w:t>
      </w:r>
      <w:r w:rsidRPr="00260518">
        <w:rPr>
          <w:rFonts w:eastAsia="Times New Roman"/>
          <w:szCs w:val="20"/>
          <w:lang w:val="hu-HU" w:eastAsia="en-GB"/>
        </w:rPr>
        <w:tab/>
        <w:t xml:space="preserve">utasítja elnökét, hogy továbbítsa ezt a határozatot, valamint az annak szerves részét képező állásfoglalást a </w:t>
      </w:r>
      <w:r w:rsidRPr="00260518">
        <w:rPr>
          <w:rFonts w:eastAsia="Times New Roman"/>
          <w:color w:val="000000"/>
          <w:szCs w:val="20"/>
          <w:lang w:val="hu-HU" w:eastAsia="en-GB"/>
        </w:rPr>
        <w:t>Régiók Bizottságának,</w:t>
      </w:r>
      <w:r w:rsidRPr="00260518">
        <w:rPr>
          <w:rFonts w:eastAsia="Times New Roman"/>
          <w:szCs w:val="20"/>
          <w:lang w:val="hu-HU" w:eastAsia="en-GB"/>
        </w:rPr>
        <w:t xml:space="preserve"> a Tanácsnak, a Bizottságnak és a Számvevőszéknek és gondoskodjon az </w:t>
      </w:r>
      <w:r w:rsidRPr="00260518">
        <w:rPr>
          <w:rFonts w:eastAsia="Times New Roman"/>
          <w:i/>
          <w:szCs w:val="20"/>
          <w:lang w:val="hu-HU" w:eastAsia="en-GB"/>
        </w:rPr>
        <w:t>Európai Unió Hivatalos Lapjában</w:t>
      </w:r>
      <w:r w:rsidRPr="00260518">
        <w:rPr>
          <w:rFonts w:eastAsia="Times New Roman"/>
          <w:szCs w:val="20"/>
          <w:lang w:val="hu-HU" w:eastAsia="en-GB"/>
        </w:rPr>
        <w:t xml:space="preserve"> (L sorozat) való közzétételükről.</w:t>
      </w:r>
    </w:p>
    <w:p w14:paraId="311617A1" w14:textId="77777777" w:rsidR="0030111D" w:rsidRPr="00260518" w:rsidRDefault="0030111D">
      <w:pPr>
        <w:rPr>
          <w:lang w:val="hu-HU"/>
        </w:rPr>
        <w:sectPr w:rsidR="0030111D" w:rsidRPr="00260518">
          <w:footnotePr>
            <w:numRestart w:val="eachSect"/>
          </w:footnotePr>
          <w:pgSz w:w="11906" w:h="16838"/>
          <w:pgMar w:top="1440" w:right="1440" w:bottom="1440" w:left="1440" w:header="708" w:footer="708" w:gutter="0"/>
          <w:cols w:space="708"/>
          <w:docGrid w:linePitch="360"/>
        </w:sectPr>
      </w:pPr>
    </w:p>
    <w:p w14:paraId="76060E7A" w14:textId="77777777" w:rsidR="00165AEA" w:rsidRPr="00260518" w:rsidRDefault="00165AEA" w:rsidP="00260518">
      <w:pPr>
        <w:pStyle w:val="ATHeading3"/>
      </w:pPr>
      <w:r w:rsidRPr="00260518">
        <w:lastRenderedPageBreak/>
        <w:t>2. Az Európai Parlament 2025. május 7-i állásfoglalása az Európai Unió 2023. évi pénzügyi évre szóló általános költségvetésének végrehajtására vonatkozó mentesítésről szóló határozat szerves részét képező megjegyzésekkel, VII. szakasz – Régiók Bizottsága (2024/2026(DEC))</w:t>
      </w:r>
    </w:p>
    <w:p w14:paraId="526A3E64" w14:textId="77777777" w:rsidR="00260518" w:rsidRPr="00260518" w:rsidRDefault="00260518" w:rsidP="00260518">
      <w:pPr>
        <w:pStyle w:val="EPComma"/>
      </w:pPr>
      <w:r w:rsidRPr="00260518">
        <w:rPr>
          <w:i/>
        </w:rPr>
        <w:t>Az Európai Parlament</w:t>
      </w:r>
      <w:r w:rsidRPr="00260518">
        <w:t>,</w:t>
      </w:r>
    </w:p>
    <w:p w14:paraId="6EBBA874" w14:textId="77777777" w:rsidR="0030111D" w:rsidRPr="00260518" w:rsidRDefault="0030111D" w:rsidP="005F6D8E">
      <w:pPr>
        <w:widowControl w:val="0"/>
        <w:spacing w:after="240"/>
        <w:ind w:left="567" w:hanging="567"/>
        <w:jc w:val="left"/>
        <w:rPr>
          <w:rFonts w:eastAsia="Times New Roman"/>
          <w:szCs w:val="20"/>
          <w:lang w:val="hu-HU" w:eastAsia="en-GB"/>
        </w:rPr>
      </w:pPr>
      <w:r w:rsidRPr="00260518">
        <w:rPr>
          <w:rFonts w:eastAsia="Times New Roman"/>
          <w:szCs w:val="20"/>
          <w:lang w:val="hu-HU" w:eastAsia="en-GB"/>
        </w:rPr>
        <w:t>–</w:t>
      </w:r>
      <w:r w:rsidRPr="00260518">
        <w:rPr>
          <w:rFonts w:eastAsia="Times New Roman"/>
          <w:szCs w:val="20"/>
          <w:lang w:val="hu-HU" w:eastAsia="en-GB"/>
        </w:rPr>
        <w:tab/>
        <w:t>tekintettel az Európai Unió 2023. évi pénzügyi évre szóló általános költségvetésének végrehajtására vonatkozó mentesítésről szóló határozatára, VII. szakasz – Régiók Bizottsága,</w:t>
      </w:r>
    </w:p>
    <w:p w14:paraId="303A6D7E" w14:textId="77777777" w:rsidR="0030111D" w:rsidRPr="00260518" w:rsidRDefault="0030111D" w:rsidP="005F6D8E">
      <w:pPr>
        <w:widowControl w:val="0"/>
        <w:spacing w:after="240"/>
        <w:ind w:left="567" w:hanging="567"/>
        <w:jc w:val="left"/>
        <w:rPr>
          <w:rFonts w:eastAsia="Times New Roman"/>
          <w:szCs w:val="20"/>
          <w:lang w:val="hu-HU" w:eastAsia="en-GB"/>
        </w:rPr>
      </w:pPr>
      <w:r w:rsidRPr="00260518">
        <w:rPr>
          <w:rFonts w:eastAsia="Times New Roman"/>
          <w:szCs w:val="20"/>
          <w:lang w:val="hu-HU" w:eastAsia="en-GB"/>
        </w:rPr>
        <w:t>–</w:t>
      </w:r>
      <w:r w:rsidRPr="00260518">
        <w:rPr>
          <w:rFonts w:eastAsia="Times New Roman"/>
          <w:szCs w:val="20"/>
          <w:lang w:val="hu-HU" w:eastAsia="en-GB"/>
        </w:rPr>
        <w:tab/>
        <w:t>tekintettel eljárási szabályzata 102. cikkére és V. mellékletére,</w:t>
      </w:r>
    </w:p>
    <w:p w14:paraId="4C873E49" w14:textId="77777777" w:rsidR="0030111D" w:rsidRPr="00260518" w:rsidRDefault="0030111D" w:rsidP="005F6D8E">
      <w:pPr>
        <w:widowControl w:val="0"/>
        <w:spacing w:after="240"/>
        <w:ind w:left="567" w:hanging="567"/>
        <w:jc w:val="left"/>
        <w:rPr>
          <w:rFonts w:eastAsia="Times New Roman"/>
          <w:szCs w:val="20"/>
          <w:lang w:val="hu-HU" w:eastAsia="en-GB"/>
        </w:rPr>
      </w:pPr>
      <w:r w:rsidRPr="00260518">
        <w:rPr>
          <w:rFonts w:eastAsia="Times New Roman"/>
          <w:szCs w:val="20"/>
          <w:lang w:val="hu-HU" w:eastAsia="en-GB"/>
        </w:rPr>
        <w:t>–</w:t>
      </w:r>
      <w:r w:rsidRPr="00260518">
        <w:rPr>
          <w:rFonts w:eastAsia="Times New Roman"/>
          <w:szCs w:val="20"/>
          <w:lang w:val="hu-HU" w:eastAsia="en-GB"/>
        </w:rPr>
        <w:tab/>
        <w:t>tekintettel a Költségvetési Ellenőrző Bizottság jelentésére (A10-0046/2025),</w:t>
      </w:r>
    </w:p>
    <w:p w14:paraId="7B6D433E" w14:textId="77777777" w:rsidR="0030111D" w:rsidRPr="00260518" w:rsidRDefault="0030111D" w:rsidP="005F6D8E">
      <w:pPr>
        <w:widowControl w:val="0"/>
        <w:spacing w:after="240"/>
        <w:ind w:left="567" w:hanging="567"/>
        <w:jc w:val="left"/>
        <w:rPr>
          <w:rFonts w:eastAsia="Times New Roman"/>
          <w:szCs w:val="20"/>
          <w:lang w:val="hu-HU" w:eastAsia="en-GB"/>
        </w:rPr>
      </w:pPr>
      <w:r w:rsidRPr="00260518">
        <w:rPr>
          <w:rFonts w:eastAsia="Times New Roman"/>
          <w:szCs w:val="20"/>
          <w:lang w:val="hu-HU" w:eastAsia="en-GB"/>
        </w:rPr>
        <w:t>A.</w:t>
      </w:r>
      <w:r w:rsidRPr="00260518">
        <w:rPr>
          <w:rFonts w:eastAsia="Times New Roman"/>
          <w:szCs w:val="20"/>
          <w:lang w:val="hu-HU" w:eastAsia="en-GB"/>
        </w:rPr>
        <w:tab/>
        <w:t>mivel a mentesítésért felelős hatóság a mentesítési eljárás keretében hangsúlyozni kívánja, hogy különösen fontos az uniós intézmények demokratikus legitimitásának további erősítése az átláthatóság és az elszámoltathatóság javítása, a teljesítményalapú költségvetés-tervezés koncepciójának végrehajtása és az emberi erőforrások megfelelő irányítása révén;</w:t>
      </w:r>
    </w:p>
    <w:p w14:paraId="29B9A1BA" w14:textId="77777777" w:rsidR="0030111D" w:rsidRPr="00260518" w:rsidRDefault="0030111D" w:rsidP="005F6D8E">
      <w:pPr>
        <w:widowControl w:val="0"/>
        <w:spacing w:after="240"/>
        <w:ind w:left="567" w:hanging="567"/>
        <w:jc w:val="left"/>
        <w:rPr>
          <w:rFonts w:eastAsia="Times New Roman"/>
          <w:color w:val="000000"/>
          <w:szCs w:val="20"/>
          <w:lang w:val="hu-HU" w:eastAsia="en-GB"/>
        </w:rPr>
      </w:pPr>
      <w:r w:rsidRPr="00260518">
        <w:rPr>
          <w:rFonts w:eastAsia="Times New Roman"/>
          <w:szCs w:val="20"/>
          <w:lang w:val="hu-HU" w:eastAsia="en-GB"/>
        </w:rPr>
        <w:t>B.</w:t>
      </w:r>
      <w:r w:rsidRPr="00260518">
        <w:rPr>
          <w:rFonts w:eastAsia="Times New Roman"/>
          <w:szCs w:val="20"/>
          <w:lang w:val="hu-HU" w:eastAsia="en-GB"/>
        </w:rPr>
        <w:tab/>
      </w:r>
      <w:r w:rsidRPr="00260518">
        <w:rPr>
          <w:rFonts w:eastAsia="Times New Roman"/>
          <w:color w:val="000000"/>
          <w:szCs w:val="20"/>
          <w:lang w:val="hu-HU" w:eastAsia="en-GB"/>
        </w:rPr>
        <w:t xml:space="preserve">mivel a Régiók Bizottsága (a továbbiakban: RB) az Unió 27 tagállamának régióiban, városaiban, falvaiban és önkormányzataiban megválasztott 329 tagból álló politikai közgyűlés, amely az uniós intézmények tanácsadó testületeként működik, azzal a feladattal, hogy a helyi és regionális hatóságok szemszögéből hozzájáruljon az uniós politika alakításához és a döntéshozatali folyamathoz, és egyúttal </w:t>
      </w:r>
      <w:proofErr w:type="spellStart"/>
      <w:r w:rsidRPr="00260518">
        <w:rPr>
          <w:rFonts w:eastAsia="Times New Roman"/>
          <w:color w:val="000000"/>
          <w:szCs w:val="20"/>
          <w:lang w:val="hu-HU" w:eastAsia="en-GB"/>
        </w:rPr>
        <w:t>közreműködjön</w:t>
      </w:r>
      <w:proofErr w:type="spellEnd"/>
      <w:r w:rsidRPr="00260518">
        <w:rPr>
          <w:rFonts w:eastAsia="Times New Roman"/>
          <w:color w:val="000000"/>
          <w:szCs w:val="20"/>
          <w:lang w:val="hu-HU" w:eastAsia="en-GB"/>
        </w:rPr>
        <w:t xml:space="preserve"> abban, hogy az Unió hatékonyabbá váljon, és közelebb kerüljön a polgárokhoz;</w:t>
      </w:r>
    </w:p>
    <w:p w14:paraId="517E2E51" w14:textId="77777777" w:rsidR="0030111D" w:rsidRPr="00260518" w:rsidRDefault="0030111D" w:rsidP="005F6D8E">
      <w:pPr>
        <w:widowControl w:val="0"/>
        <w:spacing w:after="240"/>
        <w:ind w:left="567" w:hanging="567"/>
        <w:jc w:val="left"/>
        <w:rPr>
          <w:rFonts w:eastAsia="Times New Roman"/>
          <w:color w:val="000000"/>
          <w:szCs w:val="20"/>
          <w:lang w:val="hu-HU" w:eastAsia="en-GB"/>
        </w:rPr>
      </w:pPr>
      <w:r w:rsidRPr="00260518">
        <w:rPr>
          <w:rFonts w:eastAsia="Times New Roman"/>
          <w:color w:val="000000"/>
          <w:szCs w:val="20"/>
          <w:lang w:val="hu-HU" w:eastAsia="en-GB"/>
        </w:rPr>
        <w:t>C.</w:t>
      </w:r>
      <w:r w:rsidRPr="00260518">
        <w:rPr>
          <w:rFonts w:eastAsia="Times New Roman"/>
          <w:color w:val="000000"/>
          <w:szCs w:val="20"/>
          <w:lang w:val="hu-HU" w:eastAsia="en-GB"/>
        </w:rPr>
        <w:tab/>
        <w:t>mivel az Európai Bizottsággal vagy a Tanács folytatott konzultáció bizonyos esetekben kötelező, miközben az RB saját kezdeményezésére is elfogadhat véleményt, és a Szerződésekben meghatározottak szerint tág teret élvez a felkérések tekintetében, ami lehetővé teszi, hogy a Parlament konzultáljon vele;</w:t>
      </w:r>
    </w:p>
    <w:p w14:paraId="70C3B9C8" w14:textId="77777777" w:rsidR="0030111D" w:rsidRPr="00260518" w:rsidRDefault="0030111D" w:rsidP="005F6D8E">
      <w:pPr>
        <w:widowControl w:val="0"/>
        <w:spacing w:after="240"/>
        <w:ind w:left="567" w:hanging="567"/>
        <w:jc w:val="left"/>
        <w:rPr>
          <w:rFonts w:eastAsia="Times New Roman"/>
          <w:color w:val="000000"/>
          <w:szCs w:val="20"/>
          <w:lang w:val="hu-HU" w:eastAsia="en-GB"/>
        </w:rPr>
      </w:pPr>
      <w:r w:rsidRPr="00260518">
        <w:rPr>
          <w:rFonts w:eastAsia="Times New Roman"/>
          <w:color w:val="000000"/>
          <w:szCs w:val="20"/>
          <w:lang w:val="hu-HU" w:eastAsia="en-GB"/>
        </w:rPr>
        <w:t>D.</w:t>
      </w:r>
      <w:r w:rsidRPr="00260518">
        <w:rPr>
          <w:rFonts w:eastAsia="Times New Roman"/>
          <w:color w:val="000000"/>
          <w:szCs w:val="20"/>
          <w:lang w:val="hu-HU" w:eastAsia="en-GB"/>
        </w:rPr>
        <w:tab/>
        <w:t>mivel az RB a tevékenységeit a 2020 és 2025 közötti időszakra vonatkozó prioritásairól szóló, 2020. július 2-i állásfoglalásában </w:t>
      </w:r>
      <w:r w:rsidRPr="00260518">
        <w:rPr>
          <w:rFonts w:eastAsia="Times New Roman"/>
          <w:color w:val="000000"/>
          <w:szCs w:val="20"/>
          <w:vertAlign w:val="superscript"/>
          <w:lang w:val="hu-HU" w:eastAsia="en-GB"/>
        </w:rPr>
        <w:footnoteReference w:id="7"/>
      </w:r>
      <w:r w:rsidRPr="00260518">
        <w:rPr>
          <w:rFonts w:eastAsia="Times New Roman"/>
          <w:color w:val="000000"/>
          <w:szCs w:val="20"/>
          <w:lang w:val="hu-HU" w:eastAsia="en-GB"/>
        </w:rPr>
        <w:t xml:space="preserve"> meghatározott átfogó politikai stratégiája alapján határozza meg, és mivel az RB három politikai prioritást fogadott el a 2020 és 2025 közötti megbízatási időszakára vonatkozóan, amelyeket három kommunikációs kampány kísért: „Emberközelibb Európa”, „</w:t>
      </w:r>
      <w:proofErr w:type="spellStart"/>
      <w:r w:rsidRPr="00260518">
        <w:rPr>
          <w:rFonts w:eastAsia="Times New Roman"/>
          <w:color w:val="000000"/>
          <w:szCs w:val="20"/>
          <w:lang w:val="hu-HU" w:eastAsia="en-GB"/>
        </w:rPr>
        <w:t>Reziliens</w:t>
      </w:r>
      <w:proofErr w:type="spellEnd"/>
      <w:r w:rsidRPr="00260518">
        <w:rPr>
          <w:rFonts w:eastAsia="Times New Roman"/>
          <w:color w:val="000000"/>
          <w:szCs w:val="20"/>
          <w:lang w:val="hu-HU" w:eastAsia="en-GB"/>
        </w:rPr>
        <w:t xml:space="preserve"> regionális és helyi közösségek építése”, valamint „A kohézió mint az EU alapvető értékének előmozdítása”;</w:t>
      </w:r>
    </w:p>
    <w:p w14:paraId="1FBB1E20" w14:textId="77777777" w:rsidR="0030111D" w:rsidRPr="00260518" w:rsidRDefault="0030111D" w:rsidP="005F6D8E">
      <w:pPr>
        <w:widowControl w:val="0"/>
        <w:spacing w:after="240"/>
        <w:ind w:left="567" w:hanging="567"/>
        <w:jc w:val="left"/>
        <w:rPr>
          <w:rFonts w:eastAsia="Times New Roman"/>
          <w:color w:val="000000"/>
          <w:szCs w:val="20"/>
          <w:lang w:val="hu-HU" w:eastAsia="en-GB"/>
        </w:rPr>
      </w:pPr>
      <w:r w:rsidRPr="00260518">
        <w:rPr>
          <w:rFonts w:eastAsia="Times New Roman"/>
          <w:color w:val="000000"/>
          <w:szCs w:val="20"/>
          <w:lang w:val="hu-HU" w:eastAsia="en-GB"/>
        </w:rPr>
        <w:t>E.</w:t>
      </w:r>
      <w:r w:rsidRPr="00260518">
        <w:rPr>
          <w:rFonts w:eastAsia="Times New Roman"/>
          <w:color w:val="000000"/>
          <w:szCs w:val="20"/>
          <w:lang w:val="hu-HU" w:eastAsia="en-GB"/>
        </w:rPr>
        <w:tab/>
        <w:t xml:space="preserve">mivel a helyi és regionális közigazgatás a közkiadások egyharmadáért, az állami beruházások feléért és az adóbevételek egynegyedéért felelős, és számos tagállamban olyan kiemelt területeken rendelkezik hatáskörrel, mint az oktatás, a gazdasági fejlődés és kohézió, a környezetvédelem, a szociális védelem, az egészségügy és az általános érdekű szolgáltatások, ezért a helyi, regionális, nemzeti és európai szintek összehangolása növeli a jogszabályok legitimitását, javítja a felelősségvállalást és </w:t>
      </w:r>
      <w:r w:rsidRPr="00260518">
        <w:rPr>
          <w:rFonts w:eastAsia="Times New Roman"/>
          <w:color w:val="000000"/>
          <w:szCs w:val="20"/>
          <w:lang w:val="hu-HU" w:eastAsia="en-GB"/>
        </w:rPr>
        <w:lastRenderedPageBreak/>
        <w:t>hatékonyabban szolgálja a polgárok javát;</w:t>
      </w:r>
    </w:p>
    <w:p w14:paraId="687F7DD3" w14:textId="77777777" w:rsidR="0030111D" w:rsidRPr="00260518" w:rsidRDefault="0030111D" w:rsidP="005F6D8E">
      <w:pPr>
        <w:widowControl w:val="0"/>
        <w:spacing w:after="240"/>
        <w:ind w:left="567" w:hanging="567"/>
        <w:jc w:val="left"/>
        <w:rPr>
          <w:rFonts w:eastAsia="Times New Roman"/>
          <w:color w:val="000000"/>
          <w:szCs w:val="20"/>
          <w:lang w:val="hu-HU" w:eastAsia="en-GB"/>
        </w:rPr>
      </w:pPr>
      <w:r w:rsidRPr="00260518">
        <w:rPr>
          <w:rFonts w:eastAsia="Times New Roman"/>
          <w:color w:val="000000"/>
          <w:szCs w:val="20"/>
          <w:lang w:val="hu-HU" w:eastAsia="en-GB"/>
        </w:rPr>
        <w:t>F.</w:t>
      </w:r>
      <w:r w:rsidRPr="00260518">
        <w:rPr>
          <w:rFonts w:eastAsia="Times New Roman"/>
          <w:color w:val="000000"/>
          <w:szCs w:val="20"/>
          <w:lang w:val="hu-HU" w:eastAsia="en-GB"/>
        </w:rPr>
        <w:tab/>
        <w:t>mivel az RB politikai célja, hogy megerősítse részvételét az Unió teljes politikai és jogalkotási ciklusában, miközben kézzelfoghatóbbá teszi a kapcsolatot az uniós polgárokkal az RB tagjainak segítségével, akik közösségükben és a helyi és regionális önkormányzatok nemzeti szövetségeiben erőteljes multiplikátorként működnek;</w:t>
      </w:r>
    </w:p>
    <w:p w14:paraId="7E0AFD70" w14:textId="77777777" w:rsidR="0030111D" w:rsidRPr="00260518" w:rsidRDefault="0030111D" w:rsidP="005F6D8E">
      <w:pPr>
        <w:widowControl w:val="0"/>
        <w:spacing w:after="240"/>
        <w:ind w:left="567" w:hanging="567"/>
        <w:jc w:val="left"/>
        <w:rPr>
          <w:rFonts w:eastAsia="Times New Roman"/>
          <w:color w:val="000000"/>
          <w:szCs w:val="20"/>
          <w:lang w:val="hu-HU" w:eastAsia="en-GB"/>
        </w:rPr>
      </w:pPr>
      <w:r w:rsidRPr="00260518">
        <w:rPr>
          <w:rFonts w:eastAsia="Times New Roman"/>
          <w:color w:val="000000"/>
          <w:szCs w:val="20"/>
          <w:lang w:val="hu-HU" w:eastAsia="en-GB"/>
        </w:rPr>
        <w:t>G.</w:t>
      </w:r>
      <w:r w:rsidRPr="00260518">
        <w:rPr>
          <w:rFonts w:eastAsia="Times New Roman"/>
          <w:color w:val="000000"/>
          <w:szCs w:val="20"/>
          <w:lang w:val="hu-HU" w:eastAsia="en-GB"/>
        </w:rPr>
        <w:tab/>
        <w:t>mivel az RB tizenegy kiemelt kezdeményezést határozott meg annak érdekében, hogy fokozza a fellépése stratégiai jellegét és hatását: (1) az Európa jövőjéről, az aktív szubszidiaritásról és a minőségi jogalkotásról szóló konferencia nyomon követése; (2) Ukrajna és a bővítés; (3) az energiaügy és éghajlat-változás: (4) környezetvédelem (5) kohéziós politika – a kohéziós politika végrehajtásának felgyorsítása és jövőjének alakítása a 2027 utáni időszakra; (6) többéves pénzügyi keret (7) gazdasági kormányzás a méltányos és fenntartható Európáért; (8) a készségek európai éve (2023); (9) regionális innovációs partnerség és a területi küldetések előmozdítása; (10) polgári védelem; (11) élelmezésbiztonság;</w:t>
      </w:r>
    </w:p>
    <w:p w14:paraId="06A9A036" w14:textId="77777777" w:rsidR="0030111D" w:rsidRPr="00260518" w:rsidRDefault="0030111D" w:rsidP="005F6D8E">
      <w:pPr>
        <w:widowControl w:val="0"/>
        <w:spacing w:after="240"/>
        <w:ind w:left="567" w:hanging="567"/>
        <w:jc w:val="left"/>
        <w:rPr>
          <w:rFonts w:eastAsia="Times New Roman"/>
          <w:szCs w:val="20"/>
          <w:lang w:val="hu-HU" w:eastAsia="en-GB"/>
        </w:rPr>
      </w:pPr>
      <w:r w:rsidRPr="00260518">
        <w:rPr>
          <w:rFonts w:eastAsia="Times New Roman"/>
          <w:szCs w:val="20"/>
          <w:lang w:val="hu-HU" w:eastAsia="en-GB"/>
        </w:rPr>
        <w:t>H.</w:t>
      </w:r>
      <w:r w:rsidRPr="00260518">
        <w:rPr>
          <w:rFonts w:eastAsia="Times New Roman"/>
          <w:szCs w:val="20"/>
          <w:lang w:val="hu-HU" w:eastAsia="en-GB"/>
        </w:rPr>
        <w:tab/>
        <w:t>mivel a 2021 és 2027 közötti uniós kohéziós politikát és finanszírozást szabályozó, 2021 júliusában hatályba lépett (EU) 2021/1060 európai parlamenti és tanácsi rendelet </w:t>
      </w:r>
      <w:r w:rsidRPr="00260518">
        <w:rPr>
          <w:rFonts w:eastAsia="Times New Roman"/>
          <w:szCs w:val="20"/>
          <w:vertAlign w:val="superscript"/>
          <w:lang w:val="hu-HU" w:eastAsia="en-GB"/>
        </w:rPr>
        <w:footnoteReference w:id="8"/>
      </w:r>
      <w:r w:rsidRPr="00260518">
        <w:rPr>
          <w:rFonts w:eastAsia="Times New Roman"/>
          <w:szCs w:val="20"/>
          <w:lang w:val="hu-HU" w:eastAsia="en-GB"/>
        </w:rPr>
        <w:t xml:space="preserve"> hivatkozik a partnerség és a többszintű kormányzás elvére, amelyet az RB és a Parlament is támogat, és amely együtt jár a régiók és helyi és regionális önkormányzataik bevonásával; határozottan támogatja a regionális és helyi </w:t>
      </w:r>
      <w:proofErr w:type="spellStart"/>
      <w:r w:rsidRPr="00260518">
        <w:rPr>
          <w:rFonts w:eastAsia="Times New Roman"/>
          <w:szCs w:val="20"/>
          <w:lang w:val="hu-HU" w:eastAsia="en-GB"/>
        </w:rPr>
        <w:t>rezilienciához</w:t>
      </w:r>
      <w:proofErr w:type="spellEnd"/>
      <w:r w:rsidRPr="00260518">
        <w:rPr>
          <w:rFonts w:eastAsia="Times New Roman"/>
          <w:szCs w:val="20"/>
          <w:lang w:val="hu-HU" w:eastAsia="en-GB"/>
        </w:rPr>
        <w:t xml:space="preserve"> kapcsolódó uniós beruházások megerősítését a következő többéves pénzügyi keretben;</w:t>
      </w:r>
    </w:p>
    <w:p w14:paraId="3473E819" w14:textId="77777777" w:rsidR="0030111D" w:rsidRPr="00260518" w:rsidRDefault="0030111D" w:rsidP="005F6D8E">
      <w:pPr>
        <w:widowControl w:val="0"/>
        <w:spacing w:after="240"/>
        <w:ind w:left="567" w:hanging="567"/>
        <w:jc w:val="left"/>
        <w:rPr>
          <w:rFonts w:eastAsia="Times New Roman"/>
          <w:szCs w:val="20"/>
          <w:lang w:val="hu-HU" w:eastAsia="en-GB"/>
        </w:rPr>
      </w:pPr>
      <w:r w:rsidRPr="00260518">
        <w:rPr>
          <w:rFonts w:eastAsia="Times New Roman"/>
          <w:szCs w:val="20"/>
          <w:lang w:val="hu-HU" w:eastAsia="en-GB"/>
        </w:rPr>
        <w:t>I.</w:t>
      </w:r>
      <w:r w:rsidRPr="00260518">
        <w:rPr>
          <w:rFonts w:eastAsia="Times New Roman"/>
          <w:szCs w:val="20"/>
          <w:lang w:val="hu-HU" w:eastAsia="en-GB"/>
        </w:rPr>
        <w:tab/>
        <w:t>mivel a 2021–2027-es programozási időszakban az uniós kohéziós politika megvalósítására szolgáló több mint 400 nemzeti és regionális program különböző alapok keretében mintegy 380 milliárd EUR-t bocsát rendelkezésre az uniós régiók, városok, falvak és önkormányzatok előtt álló gazdasági, társadalmi és környezeti kihívások kezelése céljából;</w:t>
      </w:r>
    </w:p>
    <w:p w14:paraId="5D9BCE90" w14:textId="77777777" w:rsidR="0030111D" w:rsidRPr="00260518" w:rsidRDefault="0030111D" w:rsidP="005F6D8E">
      <w:pPr>
        <w:widowControl w:val="0"/>
        <w:spacing w:after="240"/>
        <w:ind w:left="567" w:hanging="567"/>
        <w:jc w:val="left"/>
        <w:rPr>
          <w:rFonts w:eastAsia="Times New Roman"/>
          <w:color w:val="000000"/>
          <w:szCs w:val="20"/>
          <w:lang w:val="hu-HU" w:eastAsia="en-GB"/>
        </w:rPr>
      </w:pPr>
      <w:r w:rsidRPr="00260518">
        <w:rPr>
          <w:rFonts w:eastAsia="Times New Roman"/>
          <w:color w:val="000000"/>
          <w:szCs w:val="20"/>
          <w:lang w:val="hu-HU" w:eastAsia="en-GB"/>
        </w:rPr>
        <w:t>J.</w:t>
      </w:r>
      <w:r w:rsidRPr="00260518">
        <w:rPr>
          <w:rFonts w:eastAsia="Times New Roman"/>
          <w:color w:val="000000"/>
          <w:szCs w:val="20"/>
          <w:lang w:val="hu-HU" w:eastAsia="en-GB"/>
        </w:rPr>
        <w:tab/>
        <w:t xml:space="preserve">mivel 2021 februárjában hatályba lépett az uniós Helyreállítási és </w:t>
      </w:r>
      <w:proofErr w:type="spellStart"/>
      <w:r w:rsidRPr="00260518">
        <w:rPr>
          <w:rFonts w:eastAsia="Times New Roman"/>
          <w:color w:val="000000"/>
          <w:szCs w:val="20"/>
          <w:lang w:val="hu-HU" w:eastAsia="en-GB"/>
        </w:rPr>
        <w:t>Rezilienciaépítési</w:t>
      </w:r>
      <w:proofErr w:type="spellEnd"/>
      <w:r w:rsidRPr="00260518">
        <w:rPr>
          <w:rFonts w:eastAsia="Times New Roman"/>
          <w:color w:val="000000"/>
          <w:szCs w:val="20"/>
          <w:lang w:val="hu-HU" w:eastAsia="en-GB"/>
        </w:rPr>
        <w:t xml:space="preserve"> Eszköz létrehozásáról szóló (EU) 2021/241 </w:t>
      </w:r>
      <w:r w:rsidRPr="00260518">
        <w:rPr>
          <w:rFonts w:eastAsia="Times New Roman"/>
          <w:szCs w:val="20"/>
          <w:lang w:val="hu-HU" w:eastAsia="en-GB"/>
        </w:rPr>
        <w:t xml:space="preserve">európai parlamenti és tanácsi </w:t>
      </w:r>
      <w:r w:rsidRPr="00260518">
        <w:rPr>
          <w:rFonts w:eastAsia="Times New Roman"/>
          <w:color w:val="000000"/>
          <w:szCs w:val="20"/>
          <w:lang w:val="hu-HU" w:eastAsia="en-GB"/>
        </w:rPr>
        <w:t>rendelet </w:t>
      </w:r>
      <w:r w:rsidRPr="00260518">
        <w:rPr>
          <w:rFonts w:eastAsia="Times New Roman"/>
          <w:color w:val="000000"/>
          <w:szCs w:val="20"/>
          <w:vertAlign w:val="superscript"/>
          <w:lang w:val="hu-HU" w:eastAsia="en-GB"/>
        </w:rPr>
        <w:footnoteReference w:id="9"/>
      </w:r>
      <w:r w:rsidRPr="00260518">
        <w:rPr>
          <w:rFonts w:eastAsia="Times New Roman"/>
          <w:color w:val="000000"/>
          <w:szCs w:val="20"/>
          <w:lang w:val="hu-HU" w:eastAsia="en-GB"/>
        </w:rPr>
        <w:t>, amely megteremti a jogalapot arra, hogy 2021 és 2026 között pénzeszközöket és kölcsönöket osszanak szét a tagállamok között legfeljebb 672,5 milliárd EUR összegben (2018-as árakon), és amelynek célja az is, hogy támogassa a gazdasági, társadalmi és területi kohéziót, és kezelje az Unió régiói közötti egyenlőtlenségeket;</w:t>
      </w:r>
    </w:p>
    <w:p w14:paraId="3D504F17" w14:textId="77777777" w:rsidR="0030111D" w:rsidRPr="00260518" w:rsidRDefault="0030111D" w:rsidP="005F6D8E">
      <w:pPr>
        <w:widowControl w:val="0"/>
        <w:spacing w:after="240"/>
        <w:ind w:left="567" w:hanging="567"/>
        <w:jc w:val="left"/>
        <w:rPr>
          <w:rFonts w:eastAsia="Times New Roman"/>
          <w:color w:val="000000"/>
          <w:szCs w:val="20"/>
          <w:lang w:val="hu-HU" w:eastAsia="en-GB"/>
        </w:rPr>
      </w:pPr>
      <w:r w:rsidRPr="00260518">
        <w:rPr>
          <w:rFonts w:eastAsia="Times New Roman"/>
          <w:color w:val="000000"/>
          <w:szCs w:val="20"/>
          <w:lang w:val="hu-HU" w:eastAsia="en-GB"/>
        </w:rPr>
        <w:t>K.</w:t>
      </w:r>
      <w:r w:rsidRPr="00260518">
        <w:rPr>
          <w:rFonts w:eastAsia="Times New Roman"/>
          <w:color w:val="000000"/>
          <w:szCs w:val="20"/>
          <w:lang w:val="hu-HU" w:eastAsia="en-GB"/>
        </w:rPr>
        <w:tab/>
        <w:t>mivel a költségvetési rendelet értelmében vett uniós intézményként a RB-</w:t>
      </w:r>
      <w:proofErr w:type="spellStart"/>
      <w:r w:rsidRPr="00260518">
        <w:rPr>
          <w:rFonts w:eastAsia="Times New Roman"/>
          <w:color w:val="000000"/>
          <w:szCs w:val="20"/>
          <w:lang w:val="hu-HU" w:eastAsia="en-GB"/>
        </w:rPr>
        <w:t>nek</w:t>
      </w:r>
      <w:proofErr w:type="spellEnd"/>
      <w:r w:rsidRPr="00260518">
        <w:rPr>
          <w:rFonts w:eastAsia="Times New Roman"/>
          <w:color w:val="000000"/>
          <w:szCs w:val="20"/>
          <w:lang w:val="hu-HU" w:eastAsia="en-GB"/>
        </w:rPr>
        <w:t xml:space="preserve"> el kell </w:t>
      </w:r>
      <w:r w:rsidRPr="00260518">
        <w:rPr>
          <w:rFonts w:eastAsia="Times New Roman"/>
          <w:color w:val="000000"/>
          <w:szCs w:val="20"/>
          <w:lang w:val="hu-HU" w:eastAsia="en-GB"/>
        </w:rPr>
        <w:lastRenderedPageBreak/>
        <w:t>fogadnia saját éves beszámolóját, amelyet a Bizottság számvitelért felelős tisztviselője által elfogadott számviteli szabályoknak (az európai uniós számviteli szabályoknak) megfelelően kell elkészítenie, amelyek a nemzetközi költségvetési számviteli standardokon alapulnak, és amelyeket végül konszolidálják az uniós számviteli standardokkal;</w:t>
      </w:r>
    </w:p>
    <w:p w14:paraId="4CF70AF5" w14:textId="77777777" w:rsidR="0030111D" w:rsidRPr="00260518" w:rsidRDefault="0030111D" w:rsidP="005F6D8E">
      <w:pPr>
        <w:widowControl w:val="0"/>
        <w:spacing w:after="240"/>
        <w:ind w:left="567" w:hanging="567"/>
        <w:jc w:val="left"/>
        <w:rPr>
          <w:rFonts w:eastAsia="Times New Roman"/>
          <w:szCs w:val="20"/>
          <w:lang w:val="hu-HU" w:eastAsia="en-GB"/>
        </w:rPr>
      </w:pPr>
      <w:r w:rsidRPr="00260518">
        <w:rPr>
          <w:rFonts w:eastAsia="Times New Roman"/>
          <w:szCs w:val="20"/>
          <w:lang w:val="hu-HU" w:eastAsia="en-GB"/>
        </w:rPr>
        <w:t>1.</w:t>
      </w:r>
      <w:r w:rsidRPr="00260518">
        <w:rPr>
          <w:rFonts w:eastAsia="Times New Roman"/>
          <w:szCs w:val="20"/>
          <w:lang w:val="hu-HU" w:eastAsia="en-GB"/>
        </w:rPr>
        <w:tab/>
        <w:t>megjegyzi, hogy az RB költségvetése a többéves pénzügyi keret „Európai közigazgatás” elnevezésű 7. fejezetébe tartozik, amely 2023-ban összesen 12,3 milliárd EUR összeget tett ki, ami az uniós költségvetési kiadások 6,4 %-</w:t>
      </w:r>
      <w:proofErr w:type="spellStart"/>
      <w:r w:rsidRPr="00260518">
        <w:rPr>
          <w:rFonts w:eastAsia="Times New Roman"/>
          <w:szCs w:val="20"/>
          <w:lang w:val="hu-HU" w:eastAsia="en-GB"/>
        </w:rPr>
        <w:t>ának</w:t>
      </w:r>
      <w:proofErr w:type="spellEnd"/>
      <w:r w:rsidRPr="00260518">
        <w:rPr>
          <w:rFonts w:eastAsia="Times New Roman"/>
          <w:szCs w:val="20"/>
          <w:lang w:val="hu-HU" w:eastAsia="en-GB"/>
        </w:rPr>
        <w:t xml:space="preserve"> felel meg; megjegyzi, hogy 2023-ban az RB költségvetése a többéves pénzügyi keret 7. fejezete szerinti előirányzatok 0,95 %-át tette ki;</w:t>
      </w:r>
    </w:p>
    <w:p w14:paraId="3C6C3E88" w14:textId="77777777" w:rsidR="0030111D" w:rsidRPr="00260518" w:rsidRDefault="0030111D" w:rsidP="005F6D8E">
      <w:pPr>
        <w:widowControl w:val="0"/>
        <w:spacing w:after="240"/>
        <w:ind w:left="567" w:hanging="567"/>
        <w:jc w:val="left"/>
        <w:rPr>
          <w:rFonts w:eastAsia="Times New Roman"/>
          <w:szCs w:val="20"/>
          <w:lang w:val="hu-HU" w:eastAsia="en-GB"/>
        </w:rPr>
      </w:pPr>
      <w:r w:rsidRPr="00260518">
        <w:rPr>
          <w:rFonts w:eastAsia="Times New Roman"/>
          <w:szCs w:val="20"/>
          <w:lang w:val="hu-HU" w:eastAsia="en-GB"/>
        </w:rPr>
        <w:t>2.</w:t>
      </w:r>
      <w:r w:rsidRPr="00260518">
        <w:rPr>
          <w:rFonts w:eastAsia="Times New Roman"/>
          <w:szCs w:val="20"/>
          <w:lang w:val="hu-HU" w:eastAsia="en-GB"/>
        </w:rPr>
        <w:tab/>
        <w:t>megjegyzi, hogy az Európai Számvevőszék (a továbbiakban: a Számvevőszék) a 2023. évi pénzügyi évre vonatkozó éves jelentésében a 7. fejezet alá tartozó, 70 ügyletből álló mintát vizsgált meg, amelyből 21 tartalmazott hibákat (30 %); megjegyzi továbbá, hogy ezen – a Számvevőszék által számszerűsített – hibák közül öt esetében a Számvevőszék a lényegességi küszöb alatti hibaarányt becsült;</w:t>
      </w:r>
    </w:p>
    <w:p w14:paraId="1FA7C5F8" w14:textId="77777777" w:rsidR="0030111D" w:rsidRPr="00260518" w:rsidRDefault="0030111D" w:rsidP="005F6D8E">
      <w:pPr>
        <w:widowControl w:val="0"/>
        <w:spacing w:after="240"/>
        <w:ind w:left="567" w:hanging="567"/>
        <w:jc w:val="left"/>
        <w:rPr>
          <w:rFonts w:eastAsia="Times New Roman"/>
          <w:szCs w:val="20"/>
          <w:lang w:val="hu-HU" w:eastAsia="en-GB"/>
        </w:rPr>
      </w:pPr>
      <w:r w:rsidRPr="00260518">
        <w:rPr>
          <w:rFonts w:eastAsia="Times New Roman"/>
          <w:szCs w:val="20"/>
          <w:lang w:val="hu-HU" w:eastAsia="en-GB"/>
        </w:rPr>
        <w:t>3.</w:t>
      </w:r>
      <w:r w:rsidRPr="00260518">
        <w:rPr>
          <w:rFonts w:eastAsia="Times New Roman"/>
          <w:szCs w:val="20"/>
          <w:lang w:val="hu-HU" w:eastAsia="en-GB"/>
        </w:rPr>
        <w:tab/>
        <w:t>tudomásul veszi a Számvevőszéknek a jelentésben foglalt azon megállapítását, hogy igazgatási kiadások alatt a személyi jellegű ráfordításokra és ezen belül a nyugdíjakra – ezek 2023-ban az összes igazgatási kiadás mintegy 70 %-át tették ki –, valamint az épületekre, a berendezésekre, az energiára, a kommunikációra és az információtechnológiára fordított kiadások értendők; üdvözli, hogy a Számvevőszék ismét azon a véleményen volt, hogy az igazgatási kiadások összességében alacsony kockázatúak;</w:t>
      </w:r>
    </w:p>
    <w:p w14:paraId="0262776A" w14:textId="77777777" w:rsidR="0030111D" w:rsidRPr="00260518" w:rsidRDefault="0030111D" w:rsidP="005F6D8E">
      <w:pPr>
        <w:widowControl w:val="0"/>
        <w:spacing w:after="240"/>
        <w:ind w:left="567" w:hanging="567"/>
        <w:jc w:val="left"/>
        <w:rPr>
          <w:rFonts w:eastAsia="Times New Roman"/>
          <w:szCs w:val="20"/>
          <w:lang w:val="hu-HU" w:eastAsia="en-GB"/>
        </w:rPr>
      </w:pPr>
      <w:r w:rsidRPr="00260518">
        <w:rPr>
          <w:rFonts w:eastAsia="Times New Roman"/>
          <w:szCs w:val="20"/>
          <w:lang w:val="hu-HU" w:eastAsia="en-GB"/>
        </w:rPr>
        <w:t>4.</w:t>
      </w:r>
      <w:r w:rsidRPr="00260518">
        <w:rPr>
          <w:rFonts w:eastAsia="Times New Roman"/>
          <w:szCs w:val="20"/>
          <w:lang w:val="hu-HU" w:eastAsia="en-GB"/>
        </w:rPr>
        <w:tab/>
        <w:t>a számvevőszéki jelentés alapján sajnálattal veszi tudomásul az RB által 2023-ban végrehajtott ügyletről szóló véleményét, amely szerint az épületkarbantartási szerződés 10 éves időtartama nem volt kellően indokolt;</w:t>
      </w:r>
    </w:p>
    <w:p w14:paraId="168BD974" w14:textId="77777777" w:rsidR="0030111D" w:rsidRPr="00260518" w:rsidRDefault="0030111D" w:rsidP="005F6D8E">
      <w:pPr>
        <w:widowControl w:val="0"/>
        <w:spacing w:after="240"/>
        <w:ind w:left="567" w:hanging="567"/>
        <w:jc w:val="left"/>
        <w:rPr>
          <w:rFonts w:eastAsia="Times New Roman"/>
          <w:b/>
          <w:i/>
          <w:szCs w:val="20"/>
          <w:lang w:val="hu-HU" w:eastAsia="en-GB"/>
        </w:rPr>
      </w:pPr>
      <w:r w:rsidRPr="00260518">
        <w:rPr>
          <w:rFonts w:eastAsia="Times New Roman"/>
          <w:b/>
          <w:i/>
          <w:szCs w:val="20"/>
          <w:lang w:val="hu-HU" w:eastAsia="en-GB"/>
        </w:rPr>
        <w:t>Költségvetési és pénzgazdálkodás</w:t>
      </w:r>
    </w:p>
    <w:p w14:paraId="0E21F69C" w14:textId="77777777" w:rsidR="0030111D" w:rsidRPr="00260518" w:rsidRDefault="0030111D" w:rsidP="005F6D8E">
      <w:pPr>
        <w:widowControl w:val="0"/>
        <w:spacing w:after="240"/>
        <w:ind w:left="567" w:hanging="567"/>
        <w:jc w:val="left"/>
        <w:rPr>
          <w:rFonts w:eastAsia="Times New Roman"/>
          <w:szCs w:val="20"/>
          <w:lang w:val="hu-HU" w:eastAsia="en-GB"/>
        </w:rPr>
      </w:pPr>
      <w:r w:rsidRPr="00260518">
        <w:rPr>
          <w:rFonts w:eastAsia="Times New Roman"/>
          <w:szCs w:val="20"/>
          <w:lang w:val="hu-HU" w:eastAsia="en-GB"/>
        </w:rPr>
        <w:t>5.</w:t>
      </w:r>
      <w:r w:rsidRPr="00260518">
        <w:rPr>
          <w:rFonts w:eastAsia="Times New Roman"/>
          <w:szCs w:val="20"/>
          <w:lang w:val="hu-HU" w:eastAsia="en-GB"/>
        </w:rPr>
        <w:tab/>
        <w:t>az RB 2023. évi éves tevékenységi jelentése (a továbbiakban: az éves jelentés) alapján megállapítja, hogy az RB végleges elfogadott költségvetése 2023-ban 116 675 392 EUR volt, beleértve a 4/2023. számú (fizetéssel és energiával kapcsolatos) költségvetés-módosítást is, ami 2022-höz képest 6 698 534 EUR összegű (azaz + 6,10 %-os) növekedést jelent; megelégedéssel veszi tudomásul, hogy a folyó évi kötelezettségvállalási előirányzatok RB általi végrehajtási aránya a 2022. évi 99,20 %-</w:t>
      </w:r>
      <w:proofErr w:type="spellStart"/>
      <w:r w:rsidRPr="00260518">
        <w:rPr>
          <w:rFonts w:eastAsia="Times New Roman"/>
          <w:szCs w:val="20"/>
          <w:lang w:val="hu-HU" w:eastAsia="en-GB"/>
        </w:rPr>
        <w:t>ról</w:t>
      </w:r>
      <w:proofErr w:type="spellEnd"/>
      <w:r w:rsidRPr="00260518">
        <w:rPr>
          <w:rFonts w:eastAsia="Times New Roman"/>
          <w:szCs w:val="20"/>
          <w:lang w:val="hu-HU" w:eastAsia="en-GB"/>
        </w:rPr>
        <w:t xml:space="preserve"> 2023-ban 99,90 %-</w:t>
      </w:r>
      <w:proofErr w:type="spellStart"/>
      <w:r w:rsidRPr="00260518">
        <w:rPr>
          <w:rFonts w:eastAsia="Times New Roman"/>
          <w:szCs w:val="20"/>
          <w:lang w:val="hu-HU" w:eastAsia="en-GB"/>
        </w:rPr>
        <w:t>ra</w:t>
      </w:r>
      <w:proofErr w:type="spellEnd"/>
      <w:r w:rsidRPr="00260518">
        <w:rPr>
          <w:rFonts w:eastAsia="Times New Roman"/>
          <w:szCs w:val="20"/>
          <w:lang w:val="hu-HU" w:eastAsia="en-GB"/>
        </w:rPr>
        <w:t xml:space="preserve"> nőtt, a folyó évi kifizetési előirányzatok végrehajtási aránya pedig a 2022. évi 88 %-</w:t>
      </w:r>
      <w:proofErr w:type="spellStart"/>
      <w:r w:rsidRPr="00260518">
        <w:rPr>
          <w:rFonts w:eastAsia="Times New Roman"/>
          <w:szCs w:val="20"/>
          <w:lang w:val="hu-HU" w:eastAsia="en-GB"/>
        </w:rPr>
        <w:t>ról</w:t>
      </w:r>
      <w:proofErr w:type="spellEnd"/>
      <w:r w:rsidRPr="00260518">
        <w:rPr>
          <w:rFonts w:eastAsia="Times New Roman"/>
          <w:szCs w:val="20"/>
          <w:lang w:val="hu-HU" w:eastAsia="en-GB"/>
        </w:rPr>
        <w:t xml:space="preserve"> 2023-ban 91,20 %-</w:t>
      </w:r>
      <w:proofErr w:type="spellStart"/>
      <w:r w:rsidRPr="00260518">
        <w:rPr>
          <w:rFonts w:eastAsia="Times New Roman"/>
          <w:szCs w:val="20"/>
          <w:lang w:val="hu-HU" w:eastAsia="en-GB"/>
        </w:rPr>
        <w:t>ra</w:t>
      </w:r>
      <w:proofErr w:type="spellEnd"/>
      <w:r w:rsidRPr="00260518">
        <w:rPr>
          <w:rFonts w:eastAsia="Times New Roman"/>
          <w:szCs w:val="20"/>
          <w:lang w:val="hu-HU" w:eastAsia="en-GB"/>
        </w:rPr>
        <w:t xml:space="preserve"> nőtt; üdvözli, hogy a C8-as előirányzatok végrehajtási aránya a 2022. évi 81,60 %-</w:t>
      </w:r>
      <w:proofErr w:type="spellStart"/>
      <w:r w:rsidRPr="00260518">
        <w:rPr>
          <w:rFonts w:eastAsia="Times New Roman"/>
          <w:szCs w:val="20"/>
          <w:lang w:val="hu-HU" w:eastAsia="en-GB"/>
        </w:rPr>
        <w:t>ról</w:t>
      </w:r>
      <w:proofErr w:type="spellEnd"/>
      <w:r w:rsidRPr="00260518">
        <w:rPr>
          <w:rFonts w:eastAsia="Times New Roman"/>
          <w:szCs w:val="20"/>
          <w:lang w:val="hu-HU" w:eastAsia="en-GB"/>
        </w:rPr>
        <w:t xml:space="preserve"> 2023-ban 85 %-</w:t>
      </w:r>
      <w:proofErr w:type="spellStart"/>
      <w:r w:rsidRPr="00260518">
        <w:rPr>
          <w:rFonts w:eastAsia="Times New Roman"/>
          <w:szCs w:val="20"/>
          <w:lang w:val="hu-HU" w:eastAsia="en-GB"/>
        </w:rPr>
        <w:t>ra</w:t>
      </w:r>
      <w:proofErr w:type="spellEnd"/>
      <w:r w:rsidRPr="00260518">
        <w:rPr>
          <w:rFonts w:eastAsia="Times New Roman"/>
          <w:szCs w:val="20"/>
          <w:lang w:val="hu-HU" w:eastAsia="en-GB"/>
        </w:rPr>
        <w:t xml:space="preserve"> nőtt; úgy véli, hogy ezek a magas végrehajtási arányok egyrészt az RB jó költségvetési és pénzgazdálkodásának jelei a költségvetés végrehajtásának fokozott ellenőrzése, az időben történő költségvetési előrejelzések és az előre nem látható események kezelésére szolgáló források átcsoportosítása miatt, másrészt pedig azt is jelezhetik, hogy az RB-</w:t>
      </w:r>
      <w:proofErr w:type="spellStart"/>
      <w:r w:rsidRPr="00260518">
        <w:rPr>
          <w:rFonts w:eastAsia="Times New Roman"/>
          <w:szCs w:val="20"/>
          <w:lang w:val="hu-HU" w:eastAsia="en-GB"/>
        </w:rPr>
        <w:t>nek</w:t>
      </w:r>
      <w:proofErr w:type="spellEnd"/>
      <w:r w:rsidRPr="00260518">
        <w:rPr>
          <w:rFonts w:eastAsia="Times New Roman"/>
          <w:szCs w:val="20"/>
          <w:lang w:val="hu-HU" w:eastAsia="en-GB"/>
        </w:rPr>
        <w:t xml:space="preserve"> további forrásokra van szüksége; kéri a Bizottságot és a költségvetési hatóságot, hogy ezt vegyék figyelembe az éves költségvetési eljárás keretében;</w:t>
      </w:r>
    </w:p>
    <w:p w14:paraId="47FE8362" w14:textId="77777777" w:rsidR="0030111D" w:rsidRPr="00260518" w:rsidRDefault="0030111D" w:rsidP="005F6D8E">
      <w:pPr>
        <w:widowControl w:val="0"/>
        <w:spacing w:after="240"/>
        <w:ind w:left="567" w:hanging="567"/>
        <w:jc w:val="left"/>
        <w:rPr>
          <w:rFonts w:eastAsia="Times New Roman"/>
          <w:szCs w:val="20"/>
          <w:lang w:val="hu-HU" w:eastAsia="en-GB"/>
        </w:rPr>
      </w:pPr>
      <w:r w:rsidRPr="00260518">
        <w:rPr>
          <w:rFonts w:eastAsia="Times New Roman"/>
          <w:szCs w:val="20"/>
          <w:lang w:val="hu-HU" w:eastAsia="en-GB"/>
        </w:rPr>
        <w:t>6.</w:t>
      </w:r>
      <w:r w:rsidRPr="00260518">
        <w:rPr>
          <w:rFonts w:eastAsia="Times New Roman"/>
          <w:szCs w:val="20"/>
          <w:lang w:val="hu-HU" w:eastAsia="en-GB"/>
        </w:rPr>
        <w:tab/>
        <w:t xml:space="preserve">megjegyzi, hogy 2023 folyamán az RB 31 átcsoportosítást hajtott végre összesen 2,84 millió EUR értékben, amelyből 25 belső átcsoportosítás összesen 0,98 millió EUR összeget, hat külső átcsoportosítás pedig összesen 1,86 millió EUR összeget tett ki, </w:t>
      </w:r>
      <w:r w:rsidRPr="00260518">
        <w:rPr>
          <w:rFonts w:eastAsia="Times New Roman"/>
          <w:szCs w:val="20"/>
          <w:lang w:val="hu-HU" w:eastAsia="en-GB"/>
        </w:rPr>
        <w:lastRenderedPageBreak/>
        <w:t>amelyből körülbelül 0,8 millió EUR összeget a magas infláció/indexálás által érintett szerződéseket fedező költségvetési sorokba csoportosítottak át; megjegyzi, hogy Oroszország Ukrajna elleni agresszív háborújának hatása 2023-ban is költségvetési nyomást gyakorolt az RB-re; ezzel összefüggésben megjegyzi, hogy az RB-t érintette leginkább a magas inflációs ráta közvetlenül vagy közvetve olyan területeken, mint az utazási költségek (kiküldetések), az energia, az épületek bérleti és lízingdíja, a karbantartási szerződések, az építési projektek, valamint a klisék és ofszetlemezek;</w:t>
      </w:r>
    </w:p>
    <w:p w14:paraId="0A030FBC" w14:textId="77777777" w:rsidR="0030111D" w:rsidRPr="00260518" w:rsidRDefault="0030111D" w:rsidP="005F6D8E">
      <w:pPr>
        <w:widowControl w:val="0"/>
        <w:spacing w:after="240"/>
        <w:ind w:left="567" w:hanging="567"/>
        <w:jc w:val="left"/>
        <w:rPr>
          <w:rFonts w:eastAsia="Times New Roman"/>
          <w:szCs w:val="20"/>
          <w:lang w:val="hu-HU" w:eastAsia="en-GB"/>
        </w:rPr>
      </w:pPr>
      <w:r w:rsidRPr="00260518">
        <w:rPr>
          <w:rFonts w:eastAsia="Times New Roman"/>
          <w:szCs w:val="20"/>
          <w:lang w:val="hu-HU" w:eastAsia="en-GB"/>
        </w:rPr>
        <w:t>7.</w:t>
      </w:r>
      <w:r w:rsidRPr="00260518">
        <w:rPr>
          <w:rFonts w:eastAsia="Times New Roman"/>
          <w:szCs w:val="20"/>
          <w:lang w:val="hu-HU" w:eastAsia="en-GB"/>
        </w:rPr>
        <w:tab/>
        <w:t>megjegyzi, hogy az RB tagjai számára teljesített kifizetések mintegy 20 %-kal, a 2022. évi 6 573 307 EUR összegről 2023-ban 7 955 968 EUR összegre nőttek, az utazási költségekre (8119 kifizetés), az utazási ellátmányokra (4449 kifizetés), a személyes részvétellel kapcsolatos ülések idejére járó ellátmányokra (7845 kifizetés) és a távoli részvételre (152 kifizetés) fordított kifizetésekkel;</w:t>
      </w:r>
    </w:p>
    <w:p w14:paraId="327F5D90" w14:textId="77777777" w:rsidR="0030111D" w:rsidRPr="00260518" w:rsidRDefault="0030111D" w:rsidP="005F6D8E">
      <w:pPr>
        <w:widowControl w:val="0"/>
        <w:spacing w:after="240"/>
        <w:ind w:left="567" w:hanging="567"/>
        <w:jc w:val="left"/>
        <w:rPr>
          <w:rFonts w:eastAsia="Times New Roman"/>
          <w:szCs w:val="20"/>
          <w:lang w:val="hu-HU" w:eastAsia="en-GB"/>
        </w:rPr>
      </w:pPr>
      <w:r w:rsidRPr="00260518">
        <w:rPr>
          <w:rFonts w:eastAsia="Times New Roman"/>
          <w:szCs w:val="20"/>
          <w:lang w:val="hu-HU" w:eastAsia="en-GB"/>
        </w:rPr>
        <w:t>8.</w:t>
      </w:r>
      <w:r w:rsidRPr="00260518">
        <w:rPr>
          <w:rFonts w:eastAsia="Times New Roman"/>
          <w:szCs w:val="20"/>
          <w:lang w:val="hu-HU" w:eastAsia="en-GB"/>
        </w:rPr>
        <w:tab/>
        <w:t>megjegyzi, hogy a kiküldetés költségvetése (folyó évi előirányzatok) stabil maradt: 2023-ban 420 833 EUR (a 2022. évi 419 657 EUR összeghez képest) és 2023-ban mintegy 80 %-os végrehajtási arány (2022-höz hasonlóan) jellemezte őket; megjegyzi, hogy az átlagos szállás- és utazási költségek növekedése ellenére az RB kiküldetési költségvetése stabil maradt, mivel 2022-höz képest 13 %-kal csökkent a 2023-ban végrehajtott kiküldetések száma; üdvözli, hogy az RB elnökségének (az elnöknek és az első alelnöknek) a képviselőket megillető költségtérítések általános költségvetéséből finanszírozott utazási és ülésekkel kapcsolatos költségtérítése 2022 és 2023 között 71 810 EUR-ról 62 268 EUR-ra, azaz 13 %-kal csökkent; arra ösztönzi az RB-t, hogy még jobban racionalizálja és csökkentse a kiadásokat ezen a területen, a hatékony és eredményes pénzgazdálkodás elveivel összhangban biztosítva az erőforrások optimális elosztását;</w:t>
      </w:r>
    </w:p>
    <w:p w14:paraId="5B3534FA" w14:textId="77777777" w:rsidR="0030111D" w:rsidRPr="00260518" w:rsidRDefault="0030111D" w:rsidP="005F6D8E">
      <w:pPr>
        <w:widowControl w:val="0"/>
        <w:spacing w:after="240"/>
        <w:ind w:left="567" w:hanging="567"/>
        <w:jc w:val="left"/>
        <w:rPr>
          <w:rFonts w:eastAsia="Times New Roman"/>
          <w:szCs w:val="20"/>
          <w:lang w:val="hu-HU" w:eastAsia="en-GB"/>
        </w:rPr>
      </w:pPr>
      <w:r w:rsidRPr="00260518">
        <w:rPr>
          <w:rFonts w:eastAsia="Times New Roman"/>
          <w:szCs w:val="20"/>
          <w:lang w:val="hu-HU" w:eastAsia="en-GB"/>
        </w:rPr>
        <w:t>9.</w:t>
      </w:r>
      <w:r w:rsidRPr="00260518">
        <w:rPr>
          <w:rFonts w:eastAsia="Times New Roman"/>
          <w:szCs w:val="20"/>
          <w:lang w:val="hu-HU" w:eastAsia="en-GB"/>
        </w:rPr>
        <w:tab/>
        <w:t>aggodalommal állapítja meg, hogy a tolmácsolási szolgáltatásokra vonatkozó folyó évi előirányzatok körülbelül 19 %-kal, a 2022. évi 3494 millió EUR összegről 2023-ban 4,167 millió EUR összegre nőttek; kéri az EB-t, hogy fejtse ki e növekedés okait, tekintettel arra, hogy ugyanakkor 2023-ban megtakarításokról számolt be a távtolmácsolás használatával kapcsolatban;</w:t>
      </w:r>
    </w:p>
    <w:p w14:paraId="233E4898" w14:textId="77777777" w:rsidR="0030111D" w:rsidRPr="00260518" w:rsidRDefault="0030111D" w:rsidP="005F6D8E">
      <w:pPr>
        <w:widowControl w:val="0"/>
        <w:spacing w:after="240"/>
        <w:ind w:left="567" w:hanging="567"/>
        <w:jc w:val="left"/>
        <w:rPr>
          <w:rFonts w:eastAsia="Times New Roman"/>
          <w:szCs w:val="20"/>
          <w:lang w:val="hu-HU" w:eastAsia="en-GB"/>
        </w:rPr>
      </w:pPr>
      <w:r w:rsidRPr="00260518">
        <w:rPr>
          <w:rFonts w:eastAsia="Times New Roman"/>
          <w:szCs w:val="20"/>
          <w:lang w:val="hu-HU" w:eastAsia="en-GB"/>
        </w:rPr>
        <w:t>10.</w:t>
      </w:r>
      <w:r w:rsidRPr="00260518">
        <w:rPr>
          <w:rFonts w:eastAsia="Times New Roman"/>
          <w:szCs w:val="20"/>
          <w:lang w:val="hu-HU" w:eastAsia="en-GB"/>
        </w:rPr>
        <w:tab/>
        <w:t>megjegyzi, hogy 2023. július 23-ig az RB által a távülések idejére járó átalányösszegű ellátmány, amelyet a távülésekre vagy hibrid ülésekre meghívott előadói szakértőknek és felszólalóknak fizettek ki, 200 EUR volt; megjegyzi továbbá, hogy ebben az időpontban új szabályok léptek hatályba, amelyek a távülések idejére járó átalányösszegű ellátmányt a rendes ülések idejére járó ellátmány 50 %-</w:t>
      </w:r>
      <w:proofErr w:type="spellStart"/>
      <w:r w:rsidRPr="00260518">
        <w:rPr>
          <w:rFonts w:eastAsia="Times New Roman"/>
          <w:szCs w:val="20"/>
          <w:lang w:val="hu-HU" w:eastAsia="en-GB"/>
        </w:rPr>
        <w:t>ában</w:t>
      </w:r>
      <w:proofErr w:type="spellEnd"/>
      <w:r w:rsidRPr="00260518">
        <w:rPr>
          <w:rFonts w:eastAsia="Times New Roman"/>
          <w:szCs w:val="20"/>
          <w:lang w:val="hu-HU" w:eastAsia="en-GB"/>
        </w:rPr>
        <w:t xml:space="preserve"> állapították meg, a rendes ülések ellátmánya 359 EUR, a távüléseké pedig 179,50 EUR; ezzel összefüggésben megjegyzi, hogy a távülések idejére járó ellátmányok teljes összege a 2021. évi 1 742 000 EUR összegről 2022-ben 489 600 EUR összegre, 2023-ban pedig 32 632 EUR összegre csökkent, míg az 1 0 0 4. költségvetési sorhoz („Utazási és napidíjak, üléseken való részvétel és kapcsolódó kiadások”) kapcsolódó összes kiadás jelentősen, a 2022. évi mintegy 6,6 millió EUR összegről 2023-ban mintegy 8 millió EUR összegre nőtt, főként a 2023-as személyes részvétellel zajlott ülésekhez való erőteljes visszatérés és az utazással kapcsolatos árak Covid19-világjárványt követő emelkedése miatt;</w:t>
      </w:r>
    </w:p>
    <w:p w14:paraId="2773A6AB" w14:textId="77777777" w:rsidR="0030111D" w:rsidRPr="00260518" w:rsidRDefault="0030111D" w:rsidP="005F6D8E">
      <w:pPr>
        <w:widowControl w:val="0"/>
        <w:spacing w:after="240"/>
        <w:ind w:left="567" w:hanging="567"/>
        <w:jc w:val="left"/>
        <w:rPr>
          <w:rFonts w:eastAsia="Times New Roman"/>
          <w:szCs w:val="20"/>
          <w:lang w:val="hu-HU" w:eastAsia="en-GB"/>
        </w:rPr>
      </w:pPr>
      <w:r w:rsidRPr="00260518">
        <w:rPr>
          <w:rFonts w:eastAsia="Times New Roman"/>
          <w:szCs w:val="20"/>
          <w:lang w:val="hu-HU" w:eastAsia="en-GB"/>
        </w:rPr>
        <w:t>11.</w:t>
      </w:r>
      <w:r w:rsidRPr="00260518">
        <w:rPr>
          <w:rFonts w:eastAsia="Times New Roman"/>
          <w:szCs w:val="20"/>
          <w:lang w:val="hu-HU" w:eastAsia="en-GB"/>
        </w:rPr>
        <w:tab/>
        <w:t xml:space="preserve">aggodalmát fejezi ki az RB tagjainak fizetett utazási és ülésekkel kapcsolatos költségtérítések jelentős növekedése miatt, amelyek a 2022-es 6,6 millió EUR-ról 2023-ra 8 millió EUR-ra emelkedett; felszólítja az RB-t, hogy fogadjon el világos </w:t>
      </w:r>
      <w:r w:rsidRPr="00260518">
        <w:rPr>
          <w:rFonts w:eastAsia="Times New Roman"/>
          <w:szCs w:val="20"/>
          <w:lang w:val="hu-HU" w:eastAsia="en-GB"/>
        </w:rPr>
        <w:lastRenderedPageBreak/>
        <w:t>költséghatékonysági stratégiát az utazási kiadásokra vonatkozóan, beleértve a távoli részvétel és a hibrid ülések nagyobb mértékű alkalmazását is a szükségtelen költségek és kibocsátások csökkentése érdekében, a politikai elkötelezettség fenntartása mellett;</w:t>
      </w:r>
    </w:p>
    <w:p w14:paraId="1ACDB17C" w14:textId="77777777" w:rsidR="0030111D" w:rsidRPr="00260518" w:rsidRDefault="0030111D" w:rsidP="005F6D8E">
      <w:pPr>
        <w:widowControl w:val="0"/>
        <w:spacing w:after="240"/>
        <w:ind w:left="567" w:hanging="567"/>
        <w:jc w:val="left"/>
        <w:rPr>
          <w:rFonts w:eastAsia="Times New Roman"/>
          <w:szCs w:val="20"/>
          <w:lang w:val="hu-HU" w:eastAsia="en-GB"/>
        </w:rPr>
      </w:pPr>
      <w:r w:rsidRPr="00260518">
        <w:rPr>
          <w:rFonts w:eastAsia="Times New Roman"/>
          <w:szCs w:val="20"/>
          <w:lang w:val="hu-HU" w:eastAsia="en-GB"/>
        </w:rPr>
        <w:t>12.</w:t>
      </w:r>
      <w:r w:rsidRPr="00260518">
        <w:rPr>
          <w:rFonts w:eastAsia="Times New Roman"/>
          <w:szCs w:val="20"/>
          <w:lang w:val="hu-HU" w:eastAsia="en-GB"/>
        </w:rPr>
        <w:tab/>
        <w:t>sajnálja, hogy a kifizetés átlagos időtartama a 2022. évi 17,87 napról 2023-ban 21,88 napra nőtt; mindazonáltal megérti, hogy ez a növekedés annak tudható be, hogy 2023-ban az RB rekordszámú számlát dolgozott fel és fizetett ki, azaz 5723 számlát, szemben a 2022. évi 4260-nal; ezzel összefüggésben megjegyzi, hogy az RB által elektronikus úton kapott kereskedelmi számlák aránya a 2022. évi 68 %-</w:t>
      </w:r>
      <w:proofErr w:type="spellStart"/>
      <w:r w:rsidRPr="00260518">
        <w:rPr>
          <w:rFonts w:eastAsia="Times New Roman"/>
          <w:szCs w:val="20"/>
          <w:lang w:val="hu-HU" w:eastAsia="en-GB"/>
        </w:rPr>
        <w:t>ról</w:t>
      </w:r>
      <w:proofErr w:type="spellEnd"/>
      <w:r w:rsidRPr="00260518">
        <w:rPr>
          <w:rFonts w:eastAsia="Times New Roman"/>
          <w:szCs w:val="20"/>
          <w:lang w:val="hu-HU" w:eastAsia="en-GB"/>
        </w:rPr>
        <w:t xml:space="preserve"> 2023-ban 76 %-</w:t>
      </w:r>
      <w:proofErr w:type="spellStart"/>
      <w:r w:rsidRPr="00260518">
        <w:rPr>
          <w:rFonts w:eastAsia="Times New Roman"/>
          <w:szCs w:val="20"/>
          <w:lang w:val="hu-HU" w:eastAsia="en-GB"/>
        </w:rPr>
        <w:t>ra</w:t>
      </w:r>
      <w:proofErr w:type="spellEnd"/>
      <w:r w:rsidRPr="00260518">
        <w:rPr>
          <w:rFonts w:eastAsia="Times New Roman"/>
          <w:szCs w:val="20"/>
          <w:lang w:val="hu-HU" w:eastAsia="en-GB"/>
        </w:rPr>
        <w:t xml:space="preserve"> nőtt, 2024-ben pedig tovább nőtt;</w:t>
      </w:r>
    </w:p>
    <w:p w14:paraId="601EA0D6" w14:textId="77777777" w:rsidR="0030111D" w:rsidRPr="00260518" w:rsidRDefault="0030111D" w:rsidP="005F6D8E">
      <w:pPr>
        <w:widowControl w:val="0"/>
        <w:spacing w:after="240"/>
        <w:ind w:left="567" w:hanging="567"/>
        <w:jc w:val="left"/>
        <w:rPr>
          <w:rFonts w:eastAsia="Times New Roman"/>
          <w:b/>
          <w:i/>
          <w:szCs w:val="20"/>
          <w:lang w:val="hu-HU" w:eastAsia="en-GB"/>
        </w:rPr>
      </w:pPr>
      <w:r w:rsidRPr="00260518">
        <w:rPr>
          <w:rFonts w:eastAsia="Times New Roman"/>
          <w:b/>
          <w:i/>
          <w:szCs w:val="20"/>
          <w:lang w:val="hu-HU" w:eastAsia="en-GB"/>
        </w:rPr>
        <w:t>Belső irányítás, teljesítmény és belső kontroll</w:t>
      </w:r>
    </w:p>
    <w:p w14:paraId="120D13D4" w14:textId="77777777" w:rsidR="0030111D" w:rsidRPr="00260518" w:rsidRDefault="0030111D" w:rsidP="005F6D8E">
      <w:pPr>
        <w:widowControl w:val="0"/>
        <w:spacing w:after="240"/>
        <w:ind w:left="567" w:hanging="567"/>
        <w:jc w:val="left"/>
        <w:rPr>
          <w:rFonts w:eastAsia="Times New Roman"/>
          <w:szCs w:val="20"/>
          <w:lang w:val="hu-HU" w:eastAsia="en-GB"/>
        </w:rPr>
      </w:pPr>
      <w:r w:rsidRPr="00260518">
        <w:rPr>
          <w:rFonts w:eastAsia="Times New Roman"/>
          <w:szCs w:val="20"/>
          <w:lang w:val="hu-HU" w:eastAsia="en-GB"/>
        </w:rPr>
        <w:t>13.</w:t>
      </w:r>
      <w:r w:rsidRPr="00260518">
        <w:rPr>
          <w:rFonts w:eastAsia="Times New Roman"/>
          <w:szCs w:val="20"/>
          <w:lang w:val="hu-HU" w:eastAsia="en-GB"/>
        </w:rPr>
        <w:tab/>
        <w:t>elismeri, hogy az RB alapvető fontosságú hozzájárulást nyújt az uniós szakpolitikák kialakításához és a döntéshozatali folyamatokhoz azáltal, hogy az Unión belül képviseli a helyi és regionális önkormányzatok érdekeit; megjegyzi, hogy 2023-ban az éves operatív tervének részeként az RB teljesítményéről szóló jelentéstétel 25 célkitűzésen alapult, amelyek elérését 80 mennyiségi mutató segítségével értékelték, míg e mutatók többségének a céljait (körülbelül 75 %-át) legalább 90 %-os szinten elérték;</w:t>
      </w:r>
    </w:p>
    <w:p w14:paraId="1ABE5694" w14:textId="77777777" w:rsidR="0030111D" w:rsidRPr="00260518" w:rsidRDefault="0030111D" w:rsidP="005F6D8E">
      <w:pPr>
        <w:widowControl w:val="0"/>
        <w:spacing w:after="240"/>
        <w:ind w:left="567" w:hanging="567"/>
        <w:jc w:val="left"/>
        <w:rPr>
          <w:rFonts w:eastAsia="Times New Roman"/>
          <w:szCs w:val="20"/>
          <w:lang w:val="hu-HU" w:eastAsia="en-GB"/>
        </w:rPr>
      </w:pPr>
      <w:r w:rsidRPr="00260518">
        <w:rPr>
          <w:rFonts w:eastAsia="Times New Roman"/>
          <w:szCs w:val="20"/>
          <w:lang w:val="hu-HU" w:eastAsia="en-GB"/>
        </w:rPr>
        <w:t>14.</w:t>
      </w:r>
      <w:r w:rsidRPr="00260518">
        <w:rPr>
          <w:rFonts w:eastAsia="Times New Roman"/>
          <w:szCs w:val="20"/>
          <w:lang w:val="hu-HU" w:eastAsia="en-GB"/>
        </w:rPr>
        <w:tab/>
        <w:t>emlékeztet arra, hogy az RB az uniós regionális és helyi önkormányzatok nézőpontját képviselve közreműködik az uniós szakpolitikai és döntéshozatali folyamatban, és keretet biztosít a helyi, regionális, nemzeti és európai szint közötti együttműködés megerősítéséhez, valamint ahhoz, hogy Európát közelebb hozzák a polgáraihoz; sajnálja, hogy a költségvetési korlátok gátolták az RB-t abban, hogy teljes mértékben meg tudja valósítani célkitűzését, azaz hogy közelebb vigye a polgárokat az Unióhoz, és ez határt szabott az RB hozzáadott értékének;</w:t>
      </w:r>
    </w:p>
    <w:p w14:paraId="130C25D7" w14:textId="77777777" w:rsidR="0030111D" w:rsidRPr="00260518" w:rsidRDefault="0030111D" w:rsidP="005F6D8E">
      <w:pPr>
        <w:widowControl w:val="0"/>
        <w:spacing w:after="240"/>
        <w:ind w:left="567" w:hanging="567"/>
        <w:jc w:val="left"/>
        <w:rPr>
          <w:rFonts w:eastAsia="Times New Roman"/>
          <w:szCs w:val="20"/>
          <w:lang w:val="hu-HU" w:eastAsia="en-GB"/>
        </w:rPr>
      </w:pPr>
      <w:r w:rsidRPr="00260518">
        <w:rPr>
          <w:rFonts w:eastAsia="Times New Roman"/>
          <w:szCs w:val="20"/>
          <w:lang w:val="hu-HU" w:eastAsia="en-GB"/>
        </w:rPr>
        <w:t>15.</w:t>
      </w:r>
      <w:r w:rsidRPr="00260518">
        <w:rPr>
          <w:rFonts w:eastAsia="Times New Roman"/>
          <w:szCs w:val="20"/>
          <w:lang w:val="hu-HU" w:eastAsia="en-GB"/>
        </w:rPr>
        <w:tab/>
        <w:t>tekintettel arra, hogy az RB fontos szerepet játszik az uniós jogszabályok demokratikus legitimitásának növelésében azáltal, hogy aktív koordinációt biztosít a regionális és helyi önkormányzatok között, támogatja az RB-t abban az erőfeszítésében, hogy több területi hatásvizsgálatot készítsen, összhangban az Európa jövőjéről szóló konferencia (COFE) zárójelentésével és ajánlásaival is;</w:t>
      </w:r>
    </w:p>
    <w:p w14:paraId="541453D0" w14:textId="77777777" w:rsidR="0030111D" w:rsidRPr="00260518" w:rsidRDefault="0030111D" w:rsidP="005F6D8E">
      <w:pPr>
        <w:widowControl w:val="0"/>
        <w:spacing w:after="240"/>
        <w:ind w:left="567" w:hanging="567"/>
        <w:jc w:val="left"/>
        <w:rPr>
          <w:rFonts w:eastAsia="Times New Roman"/>
          <w:lang w:val="hu-HU" w:eastAsia="en-GB"/>
        </w:rPr>
      </w:pPr>
      <w:r w:rsidRPr="00260518">
        <w:rPr>
          <w:rFonts w:eastAsia="Times New Roman"/>
          <w:szCs w:val="20"/>
          <w:lang w:val="hu-HU" w:eastAsia="en-GB"/>
        </w:rPr>
        <w:t>16.</w:t>
      </w:r>
      <w:r w:rsidRPr="00260518">
        <w:rPr>
          <w:rFonts w:eastAsia="Times New Roman"/>
          <w:szCs w:val="20"/>
          <w:lang w:val="hu-HU" w:eastAsia="en-GB"/>
        </w:rPr>
        <w:tab/>
        <w:t>elismerését fejezi ki az RB-</w:t>
      </w:r>
      <w:proofErr w:type="spellStart"/>
      <w:r w:rsidRPr="00260518">
        <w:rPr>
          <w:rFonts w:eastAsia="Times New Roman"/>
          <w:szCs w:val="20"/>
          <w:lang w:val="hu-HU" w:eastAsia="en-GB"/>
        </w:rPr>
        <w:t>nek</w:t>
      </w:r>
      <w:proofErr w:type="spellEnd"/>
      <w:r w:rsidRPr="00260518">
        <w:rPr>
          <w:rFonts w:eastAsia="Times New Roman"/>
          <w:szCs w:val="20"/>
          <w:lang w:val="hu-HU" w:eastAsia="en-GB"/>
        </w:rPr>
        <w:t xml:space="preserve"> a kulcsfontosságú prioritási területein 2023-ban elért politikai eredményeiért; megjegyzi, hogy az RB az Európai Bizottság által benyújtott jogalkotási javaslatokra vonatkozó vélemények (felkérések) és az uniós intézményeket cselekvésre felszólító saját kezdeményezésű vélemények, valamint állásfoglalások révén látja el feladatát, amelyek az RB meghatározott témákra vonatkozó álláspontját ismertetik; megjegyzi, hogy 2023-ban az RB 53 véleményt és 6 állásfoglalást fogadott el, ami az előirányzatok és a személyzet növekedése ellenére csökkenést jelent a 2022-ben elfogadott 55 véleményhez és 8 állásfoglaláshoz képest;</w:t>
      </w:r>
      <w:r w:rsidRPr="00260518">
        <w:rPr>
          <w:rFonts w:eastAsia="Times New Roman"/>
          <w:color w:val="FF0000"/>
          <w:szCs w:val="20"/>
          <w:lang w:val="hu-HU" w:eastAsia="en-GB"/>
        </w:rPr>
        <w:t xml:space="preserve"> </w:t>
      </w:r>
      <w:r w:rsidRPr="00260518">
        <w:rPr>
          <w:rFonts w:eastAsia="Times New Roman"/>
          <w:szCs w:val="20"/>
          <w:lang w:val="hu-HU" w:eastAsia="en-GB"/>
        </w:rPr>
        <w:t>arra bátorítja az RB-t, hogy folytassa a teljesítmény és a hatékonyság javításán végzett munkát; üdvözli az RB arra irányuló erőfeszítéseit, hogy reformmegoldásokat és innovatív megoldásokat vezessen be, észszerűsítse az adminisztrációt, és elkerülje az egymást átfedő szerepeket más szervekkel;</w:t>
      </w:r>
    </w:p>
    <w:p w14:paraId="2AE040EF" w14:textId="77777777" w:rsidR="0030111D" w:rsidRPr="00260518" w:rsidRDefault="0030111D" w:rsidP="005F6D8E">
      <w:pPr>
        <w:widowControl w:val="0"/>
        <w:spacing w:after="240"/>
        <w:ind w:left="567" w:hanging="567"/>
        <w:jc w:val="left"/>
        <w:rPr>
          <w:rFonts w:eastAsia="Times New Roman"/>
          <w:szCs w:val="20"/>
          <w:lang w:val="hu-HU" w:eastAsia="en-GB"/>
        </w:rPr>
      </w:pPr>
      <w:r w:rsidRPr="00260518">
        <w:rPr>
          <w:rFonts w:eastAsia="Times New Roman"/>
          <w:szCs w:val="20"/>
          <w:lang w:val="hu-HU" w:eastAsia="en-GB"/>
        </w:rPr>
        <w:t>17.</w:t>
      </w:r>
      <w:r w:rsidRPr="00260518">
        <w:rPr>
          <w:rFonts w:eastAsia="Times New Roman"/>
          <w:szCs w:val="20"/>
          <w:lang w:val="hu-HU" w:eastAsia="en-GB"/>
        </w:rPr>
        <w:tab/>
        <w:t>nagyra értékeli, hogy 2023-ban az RB folytatta az igazgatás korszerűsítésére és a költséghatékonyság fokozására irányuló intézkedések végrehajtását a „</w:t>
      </w:r>
      <w:proofErr w:type="spellStart"/>
      <w:r w:rsidRPr="00260518">
        <w:rPr>
          <w:rFonts w:eastAsia="Times New Roman"/>
          <w:szCs w:val="20"/>
          <w:lang w:val="hu-HU" w:eastAsia="en-GB"/>
        </w:rPr>
        <w:t>Going</w:t>
      </w:r>
      <w:proofErr w:type="spellEnd"/>
      <w:r w:rsidRPr="00260518">
        <w:rPr>
          <w:rFonts w:eastAsia="Times New Roman"/>
          <w:szCs w:val="20"/>
          <w:lang w:val="hu-HU" w:eastAsia="en-GB"/>
        </w:rPr>
        <w:t xml:space="preserve"> </w:t>
      </w:r>
      <w:proofErr w:type="spellStart"/>
      <w:r w:rsidRPr="00260518">
        <w:rPr>
          <w:rFonts w:eastAsia="Times New Roman"/>
          <w:szCs w:val="20"/>
          <w:lang w:val="hu-HU" w:eastAsia="en-GB"/>
        </w:rPr>
        <w:t>for</w:t>
      </w:r>
      <w:proofErr w:type="spellEnd"/>
      <w:r w:rsidRPr="00260518">
        <w:rPr>
          <w:rFonts w:eastAsia="Times New Roman"/>
          <w:szCs w:val="20"/>
          <w:lang w:val="hu-HU" w:eastAsia="en-GB"/>
        </w:rPr>
        <w:t xml:space="preserve"> </w:t>
      </w:r>
      <w:proofErr w:type="spellStart"/>
      <w:r w:rsidRPr="00260518">
        <w:rPr>
          <w:rFonts w:eastAsia="Times New Roman"/>
          <w:szCs w:val="20"/>
          <w:lang w:val="hu-HU" w:eastAsia="en-GB"/>
        </w:rPr>
        <w:t>IMPact</w:t>
      </w:r>
      <w:proofErr w:type="spellEnd"/>
      <w:r w:rsidRPr="00260518">
        <w:rPr>
          <w:rFonts w:eastAsia="Times New Roman"/>
          <w:szCs w:val="20"/>
          <w:lang w:val="hu-HU" w:eastAsia="en-GB"/>
        </w:rPr>
        <w:t xml:space="preserve">” program keretében; ezzel összefüggésben tudomásul veszi a digitalizáció és a munkafolyamatok optimalizálása, az RB tervezési és jelentéstételi eszközeinek </w:t>
      </w:r>
      <w:r w:rsidRPr="00260518">
        <w:rPr>
          <w:rFonts w:eastAsia="Times New Roman"/>
          <w:szCs w:val="20"/>
          <w:lang w:val="hu-HU" w:eastAsia="en-GB"/>
        </w:rPr>
        <w:lastRenderedPageBreak/>
        <w:t xml:space="preserve">korszerűsítése, egy központi ülésszolgálat létrehozása, valamint a más intézményekkel vagy szervekkel (pl. </w:t>
      </w:r>
      <w:r w:rsidRPr="00260518">
        <w:rPr>
          <w:rFonts w:eastAsia="Times New Roman"/>
          <w:szCs w:val="20"/>
          <w:shd w:val="clear" w:color="auto" w:fill="FFFFFF"/>
          <w:lang w:val="hu-HU" w:eastAsia="en-GB"/>
        </w:rPr>
        <w:t>az Európai Gazdasági és Szociális Bizottsággal (EGSZB)</w:t>
      </w:r>
      <w:r w:rsidRPr="00260518">
        <w:rPr>
          <w:rFonts w:eastAsia="Times New Roman"/>
          <w:szCs w:val="20"/>
          <w:lang w:val="hu-HU" w:eastAsia="en-GB"/>
        </w:rPr>
        <w:t>, az Európai Bizottsággal, a Parlamenttel, az Infrastrukturális és Logisztikai Hivatallal) folytatott együttműködés fokozása terén elért eredményeket; elismerését fejezi ki amiatt, hogy az RB a 2021-ben indított egyszerűsítési projektek közel 90 %-át végrehajtotta az adminisztratív folyamatok, az írásbeli eljárások és a (belső) jogi dokumentumok területén;</w:t>
      </w:r>
    </w:p>
    <w:p w14:paraId="7827D9A7" w14:textId="77777777" w:rsidR="0030111D" w:rsidRPr="00260518" w:rsidRDefault="0030111D" w:rsidP="005F6D8E">
      <w:pPr>
        <w:widowControl w:val="0"/>
        <w:spacing w:after="240"/>
        <w:ind w:left="567" w:hanging="567"/>
        <w:jc w:val="left"/>
        <w:rPr>
          <w:rFonts w:eastAsia="Times New Roman"/>
          <w:szCs w:val="20"/>
          <w:lang w:val="hu-HU" w:eastAsia="en-GB"/>
        </w:rPr>
      </w:pPr>
      <w:r w:rsidRPr="00260518">
        <w:rPr>
          <w:rFonts w:eastAsia="Times New Roman"/>
          <w:szCs w:val="20"/>
          <w:lang w:val="hu-HU" w:eastAsia="en-GB"/>
        </w:rPr>
        <w:t>18.</w:t>
      </w:r>
      <w:r w:rsidRPr="00260518">
        <w:rPr>
          <w:rFonts w:eastAsia="Times New Roman"/>
          <w:szCs w:val="20"/>
          <w:lang w:val="hu-HU" w:eastAsia="en-GB"/>
        </w:rPr>
        <w:tab/>
        <w:t>megelégedéssel veszi tudomásul az RB-</w:t>
      </w:r>
      <w:proofErr w:type="spellStart"/>
      <w:r w:rsidRPr="00260518">
        <w:rPr>
          <w:rFonts w:eastAsia="Times New Roman"/>
          <w:szCs w:val="20"/>
          <w:lang w:val="hu-HU" w:eastAsia="en-GB"/>
        </w:rPr>
        <w:t>nek</w:t>
      </w:r>
      <w:proofErr w:type="spellEnd"/>
      <w:r w:rsidRPr="00260518">
        <w:rPr>
          <w:rFonts w:eastAsia="Times New Roman"/>
          <w:szCs w:val="20"/>
          <w:lang w:val="hu-HU" w:eastAsia="en-GB"/>
        </w:rPr>
        <w:t xml:space="preserve"> a Parlament Költségvetési Ellenőrző Bizottsága által a 2023. évi költségvetési mentesítésre vonatkozóan benyújtott kérdőívre (a továbbiakban: a kérdőív) adott válaszait, hogy a „</w:t>
      </w:r>
      <w:proofErr w:type="spellStart"/>
      <w:r w:rsidRPr="00260518">
        <w:rPr>
          <w:rFonts w:eastAsia="Times New Roman"/>
          <w:szCs w:val="20"/>
          <w:lang w:val="hu-HU" w:eastAsia="en-GB"/>
        </w:rPr>
        <w:t>Going</w:t>
      </w:r>
      <w:proofErr w:type="spellEnd"/>
      <w:r w:rsidRPr="00260518">
        <w:rPr>
          <w:rFonts w:eastAsia="Times New Roman"/>
          <w:szCs w:val="20"/>
          <w:lang w:val="hu-HU" w:eastAsia="en-GB"/>
        </w:rPr>
        <w:t xml:space="preserve"> </w:t>
      </w:r>
      <w:proofErr w:type="spellStart"/>
      <w:r w:rsidRPr="00260518">
        <w:rPr>
          <w:rFonts w:eastAsia="Times New Roman"/>
          <w:szCs w:val="20"/>
          <w:lang w:val="hu-HU" w:eastAsia="en-GB"/>
        </w:rPr>
        <w:t>for</w:t>
      </w:r>
      <w:proofErr w:type="spellEnd"/>
      <w:r w:rsidRPr="00260518">
        <w:rPr>
          <w:rFonts w:eastAsia="Times New Roman"/>
          <w:szCs w:val="20"/>
          <w:lang w:val="hu-HU" w:eastAsia="en-GB"/>
        </w:rPr>
        <w:t xml:space="preserve"> </w:t>
      </w:r>
      <w:proofErr w:type="spellStart"/>
      <w:r w:rsidRPr="00260518">
        <w:rPr>
          <w:rFonts w:eastAsia="Times New Roman"/>
          <w:szCs w:val="20"/>
          <w:lang w:val="hu-HU" w:eastAsia="en-GB"/>
        </w:rPr>
        <w:t>IMPact</w:t>
      </w:r>
      <w:proofErr w:type="spellEnd"/>
      <w:r w:rsidRPr="00260518">
        <w:rPr>
          <w:rFonts w:eastAsia="Times New Roman"/>
          <w:szCs w:val="20"/>
          <w:lang w:val="hu-HU" w:eastAsia="en-GB"/>
        </w:rPr>
        <w:t>” programnak köszönhetően az RB-</w:t>
      </w:r>
      <w:proofErr w:type="spellStart"/>
      <w:r w:rsidRPr="00260518">
        <w:rPr>
          <w:rFonts w:eastAsia="Times New Roman"/>
          <w:szCs w:val="20"/>
          <w:lang w:val="hu-HU" w:eastAsia="en-GB"/>
        </w:rPr>
        <w:t>nek</w:t>
      </w:r>
      <w:proofErr w:type="spellEnd"/>
      <w:r w:rsidRPr="00260518">
        <w:rPr>
          <w:rFonts w:eastAsia="Times New Roman"/>
          <w:szCs w:val="20"/>
          <w:lang w:val="hu-HU" w:eastAsia="en-GB"/>
        </w:rPr>
        <w:t xml:space="preserve"> 2023-ban sikerült összehangolnia célkitűzéseit a rendelkezésre álló forrásokkal, amelyekre az ukrajnai háború inflációs hatásai miatt nyomás nehezedett; elismerését fejezi ki különösen a „Projektkonvergencia” (a tervezésre, jelentéstételre, kockázatértékelésre és üzletmenet-folytonosságra szolgáló, SharePoint-alapú eszköz) és az új üzletmenet-folytonossági politika végrehajtása terén az RB által elért eredményekért;</w:t>
      </w:r>
    </w:p>
    <w:p w14:paraId="2BD5CACA" w14:textId="77777777" w:rsidR="0030111D" w:rsidRPr="00260518" w:rsidRDefault="0030111D" w:rsidP="005F6D8E">
      <w:pPr>
        <w:widowControl w:val="0"/>
        <w:spacing w:after="240"/>
        <w:ind w:left="567" w:hanging="567"/>
        <w:jc w:val="left"/>
        <w:rPr>
          <w:rFonts w:eastAsia="Times New Roman"/>
          <w:szCs w:val="20"/>
          <w:lang w:val="hu-HU" w:eastAsia="en-GB"/>
        </w:rPr>
      </w:pPr>
      <w:r w:rsidRPr="00260518">
        <w:rPr>
          <w:rFonts w:eastAsia="Times New Roman"/>
          <w:szCs w:val="20"/>
          <w:lang w:val="hu-HU" w:eastAsia="en-GB"/>
        </w:rPr>
        <w:t>19.</w:t>
      </w:r>
      <w:r w:rsidRPr="00260518">
        <w:rPr>
          <w:rFonts w:eastAsia="Times New Roman"/>
          <w:szCs w:val="20"/>
          <w:lang w:val="hu-HU" w:eastAsia="en-GB"/>
        </w:rPr>
        <w:tab/>
        <w:t>elismeri az RB munkájának hatását, különös tekintettel véleményeire, amelyek némelyike 2023-ban a Bizottság, a Parlament vagy a Tanács állásfoglalásaiban, álláspontjaiban, javaslataiban, jelentéseiben, felülvizsgálataiban, következtetéseiben vagy háromoldalú egyeztetéseiben visszatükröződött; felkéri az RB-t, hogy folytassa a hasznos és releváns információk – például helyszíni adatok és elemzések – biztosítását az uniós intézmények és az uniós politikák egyéb kedvezményezettjei számára; üdvözli az RB megerősített részvételét az Unió teljes politikai és jogalkotási ciklusában az Európai Bizottsággal, a Parlamenttel és az Európai Beruházási Bankkal kötött együttműködési megállapodások és cselekvési tervek révén; úgy véli, hogy az RB és az EGSZB tagjait meg kell hívni a hatáskörükbe tartozó ügyekkel foglalkozó parlamenti ülésekre; megjegyzi, hogy 2023-ban az RB tagjai találkoztak a Tanáccsal és az állandó képviseletekkel is, és részt vettek a Tanács elnöksége által szervezett rendezvényeken annak biztosítása érdekében, hogy az RB álláspontjai tükröződjenek az uniós jogszabályokban; gratulál az RB-</w:t>
      </w:r>
      <w:proofErr w:type="spellStart"/>
      <w:r w:rsidRPr="00260518">
        <w:rPr>
          <w:rFonts w:eastAsia="Times New Roman"/>
          <w:szCs w:val="20"/>
          <w:lang w:val="hu-HU" w:eastAsia="en-GB"/>
        </w:rPr>
        <w:t>nek</w:t>
      </w:r>
      <w:proofErr w:type="spellEnd"/>
      <w:r w:rsidRPr="00260518">
        <w:rPr>
          <w:rFonts w:eastAsia="Times New Roman"/>
          <w:szCs w:val="20"/>
          <w:lang w:val="hu-HU" w:eastAsia="en-GB"/>
        </w:rPr>
        <w:t xml:space="preserve"> ahhoz, hogy megerősítette a háromoldalú jogalkotási egyeztetésben való részvételét, különösen azáltal, hogy 2023-ban – első alkalommal – hozzáférést kapott a háromoldalú egyeztetések dokumentumaihoz;</w:t>
      </w:r>
    </w:p>
    <w:p w14:paraId="43D1693F" w14:textId="77777777" w:rsidR="0030111D" w:rsidRPr="00260518" w:rsidRDefault="0030111D" w:rsidP="005F6D8E">
      <w:pPr>
        <w:widowControl w:val="0"/>
        <w:spacing w:after="240"/>
        <w:ind w:left="567" w:hanging="567"/>
        <w:jc w:val="left"/>
        <w:rPr>
          <w:rFonts w:eastAsia="Times New Roman"/>
          <w:szCs w:val="20"/>
          <w:lang w:val="hu-HU" w:eastAsia="en-GB"/>
        </w:rPr>
      </w:pPr>
      <w:r w:rsidRPr="00260518">
        <w:rPr>
          <w:rFonts w:eastAsia="Times New Roman"/>
          <w:szCs w:val="20"/>
          <w:lang w:val="hu-HU" w:eastAsia="en-GB"/>
        </w:rPr>
        <w:t>20.</w:t>
      </w:r>
      <w:r w:rsidRPr="00260518">
        <w:rPr>
          <w:rFonts w:eastAsia="Times New Roman"/>
          <w:szCs w:val="20"/>
          <w:lang w:val="hu-HU" w:eastAsia="en-GB"/>
        </w:rPr>
        <w:tab/>
        <w:t>felszólítja az RB-t, hogy biztosítsa a regionális és helyi önkormányzatok fokozottabb bevonását az uniós döntéshozatalba azáltal, hogy a vélemények kiadása előtt strukturált konzultációs mechanizmusokat hoz létre a regionális és helyi önkormányzatokkal – köztük a parlamentekkel és az önkormányzatokkal –, valamint a helyi civil társadalmi szervezetekkel; sürgeti az RB-t, hogy a regionális fejlesztési és kohéziós politikát jelentősen befolyásoló jogalkotási kérdésekben álljon ki egy kötelező konzultációs folyamat mellett;</w:t>
      </w:r>
    </w:p>
    <w:p w14:paraId="53BF62C3" w14:textId="77777777" w:rsidR="0030111D" w:rsidRPr="00260518" w:rsidRDefault="0030111D" w:rsidP="005F6D8E">
      <w:pPr>
        <w:widowControl w:val="0"/>
        <w:spacing w:after="240"/>
        <w:ind w:left="567" w:hanging="567"/>
        <w:jc w:val="left"/>
        <w:rPr>
          <w:rFonts w:eastAsia="Times New Roman"/>
          <w:b/>
          <w:lang w:val="hu-HU" w:eastAsia="en-GB"/>
        </w:rPr>
      </w:pPr>
      <w:r w:rsidRPr="00260518">
        <w:rPr>
          <w:rFonts w:eastAsia="Times New Roman"/>
          <w:szCs w:val="20"/>
          <w:lang w:val="hu-HU" w:eastAsia="en-GB"/>
        </w:rPr>
        <w:t>21.</w:t>
      </w:r>
      <w:r w:rsidRPr="00260518">
        <w:rPr>
          <w:rFonts w:eastAsia="Times New Roman"/>
          <w:szCs w:val="20"/>
          <w:lang w:val="hu-HU" w:eastAsia="en-GB"/>
        </w:rPr>
        <w:tab/>
        <w:t xml:space="preserve">az új belsőkontroll-keretét illetően megjegyzi, hogy 2023-tól az RB új módszertant vezetett be az utólagos ellenőrzésekre vonatkozóan, azzal a céllal, hogy egyszerűsítse és a többi uniós intézmény gyakorlatához igazítsa a megközelítést, ahol a korábbi decentralizált gyakorlat helyett immár központosítják az utólagos ellenőrzéseket; megjegyzi, hogy 2023-ban az utólagos ellenőrzések az alapfizetésre és a ledolgozott időre összpontosítottak, 55 ügy ellenőrzése során, és a referencia populációt érintő hibák statisztikai becslése 0 % volt; megjegyzi továbbá, hogy 2023-ban az RB megújította szabályszerűségi és hatékonysági gyakorlatát, hogy értékelje az RB </w:t>
      </w:r>
      <w:r w:rsidRPr="00260518">
        <w:rPr>
          <w:rFonts w:eastAsia="Times New Roman"/>
          <w:szCs w:val="20"/>
          <w:lang w:val="hu-HU" w:eastAsia="en-GB"/>
        </w:rPr>
        <w:lastRenderedPageBreak/>
        <w:t>bizonyos belsőkontroll-standardoknak való megfelelésének mértékét és végrehajtásuk hatékonyságát; elismerését fejezi ki az RB-</w:t>
      </w:r>
      <w:proofErr w:type="spellStart"/>
      <w:r w:rsidRPr="00260518">
        <w:rPr>
          <w:rFonts w:eastAsia="Times New Roman"/>
          <w:szCs w:val="20"/>
          <w:lang w:val="hu-HU" w:eastAsia="en-GB"/>
        </w:rPr>
        <w:t>nek</w:t>
      </w:r>
      <w:proofErr w:type="spellEnd"/>
      <w:r w:rsidRPr="00260518">
        <w:rPr>
          <w:rFonts w:eastAsia="Times New Roman"/>
          <w:szCs w:val="20"/>
          <w:lang w:val="hu-HU" w:eastAsia="en-GB"/>
        </w:rPr>
        <w:t>, amiért arról számolt be, hogy a 2022. évi gyakorlat eredményeihez képest javult ezen a téren;</w:t>
      </w:r>
      <w:r w:rsidRPr="00260518">
        <w:rPr>
          <w:rFonts w:eastAsia="Times New Roman"/>
          <w:color w:val="FF0000"/>
          <w:szCs w:val="20"/>
          <w:lang w:val="hu-HU" w:eastAsia="en-GB"/>
        </w:rPr>
        <w:t xml:space="preserve"> </w:t>
      </w:r>
      <w:r w:rsidRPr="00260518">
        <w:rPr>
          <w:rFonts w:eastAsia="Times New Roman"/>
          <w:szCs w:val="20"/>
          <w:lang w:val="hu-HU" w:eastAsia="en-GB"/>
        </w:rPr>
        <w:t>arra bátorítja az RB-t, hogy folytassa erőfeszítéseit a megfelelés szintjének és az érvényes belső ellenőrzési intézkedések hatékonyságának további fokozása érdekében; megelégedéssel veszi tudomásul, hogy az új érzékeny álláshelyekre vonatkozó politika tekintetében az RB 2023-ban átvilágítást végzett az egyes álláshelyek kockázati szintjének és ezáltal érzékenységi szintjének, valamint az e kockázatok csökkentéséhez szükséges intézkedéseknek az azonosítása érdekében;</w:t>
      </w:r>
    </w:p>
    <w:p w14:paraId="703CBA9D" w14:textId="77777777" w:rsidR="0030111D" w:rsidRPr="00260518" w:rsidRDefault="0030111D" w:rsidP="005F6D8E">
      <w:pPr>
        <w:widowControl w:val="0"/>
        <w:spacing w:after="240"/>
        <w:ind w:left="567" w:hanging="567"/>
        <w:jc w:val="left"/>
        <w:rPr>
          <w:rFonts w:eastAsia="Times New Roman"/>
          <w:szCs w:val="20"/>
          <w:lang w:val="hu-HU" w:eastAsia="en-GB"/>
        </w:rPr>
      </w:pPr>
      <w:r w:rsidRPr="00260518">
        <w:rPr>
          <w:rFonts w:eastAsia="Times New Roman"/>
          <w:szCs w:val="20"/>
          <w:lang w:val="hu-HU" w:eastAsia="en-GB"/>
        </w:rPr>
        <w:t>22.</w:t>
      </w:r>
      <w:r w:rsidRPr="00260518">
        <w:rPr>
          <w:rFonts w:eastAsia="Times New Roman"/>
          <w:szCs w:val="20"/>
          <w:lang w:val="hu-HU" w:eastAsia="en-GB"/>
        </w:rPr>
        <w:tab/>
        <w:t>megjegyzi, hogy az RB 2023-ban két új auditálást indított: az egyik a különböző funkcióknak (pl. kockázatkezelés, tervezés, ellenőrzési rendszer) a vonatkozó adatvédelmi jogszabályoknak való megfelelésével, a másik pedig a közös szolgálatok informatikai szervezetének (az RB és az EGSZB új közös Innovációs és Informatikai Igazgatósága) teljesítményével foglalkozott; megjegyzi, hogy ezen ellenőrzések mindegyike esetében: 11 ajánlást adtak ki, 7 ajánlást pedig nagyon fontosnak ítéltek; megjegyzi továbbá, hogy a betöltetlen álláshelyek kezelésére vonatkozó, 2022-ben elindított ellenőrzést követően 10 ajánlást adtak ki, amelyek közül 3 nagyon fontos volt; felhívja az RB-t, hogy a megállapított határidőn belül hajtsa végre az összes függőben lévő ajánlást, és folyamatosan tájékoztassa a mentesítésért felelős hatóságot az e téren elért eredményekről;</w:t>
      </w:r>
    </w:p>
    <w:p w14:paraId="64D008D4" w14:textId="77777777" w:rsidR="0030111D" w:rsidRPr="00260518" w:rsidRDefault="0030111D" w:rsidP="005F6D8E">
      <w:pPr>
        <w:widowControl w:val="0"/>
        <w:spacing w:after="240"/>
        <w:ind w:left="567" w:hanging="567"/>
        <w:jc w:val="left"/>
        <w:rPr>
          <w:rFonts w:eastAsia="Times New Roman"/>
          <w:b/>
          <w:bCs/>
          <w:i/>
          <w:szCs w:val="20"/>
          <w:lang w:val="hu-HU" w:eastAsia="en-GB"/>
        </w:rPr>
      </w:pPr>
      <w:r w:rsidRPr="00260518">
        <w:rPr>
          <w:rFonts w:eastAsia="Times New Roman"/>
          <w:b/>
          <w:i/>
          <w:szCs w:val="20"/>
          <w:lang w:val="hu-HU" w:eastAsia="en-GB"/>
        </w:rPr>
        <w:t>Emberi erőforrások, egyenlőség és a személyzet jólléte</w:t>
      </w:r>
    </w:p>
    <w:p w14:paraId="1BEF8728" w14:textId="77777777" w:rsidR="0030111D" w:rsidRPr="00260518" w:rsidRDefault="0030111D" w:rsidP="005F6D8E">
      <w:pPr>
        <w:widowControl w:val="0"/>
        <w:spacing w:after="240"/>
        <w:ind w:left="567" w:hanging="567"/>
        <w:jc w:val="left"/>
        <w:rPr>
          <w:rFonts w:eastAsia="Times New Roman"/>
          <w:szCs w:val="20"/>
          <w:lang w:val="hu-HU" w:eastAsia="en-GB"/>
        </w:rPr>
      </w:pPr>
      <w:r w:rsidRPr="00260518">
        <w:rPr>
          <w:rFonts w:eastAsia="Times New Roman"/>
          <w:szCs w:val="20"/>
          <w:lang w:val="hu-HU" w:eastAsia="en-GB"/>
        </w:rPr>
        <w:t>23.</w:t>
      </w:r>
      <w:r w:rsidRPr="00260518">
        <w:rPr>
          <w:rFonts w:eastAsia="Times New Roman"/>
          <w:szCs w:val="20"/>
          <w:lang w:val="hu-HU" w:eastAsia="en-GB"/>
        </w:rPr>
        <w:tab/>
        <w:t>megjegyzi, hogy 2023 végén az RB-</w:t>
      </w:r>
      <w:proofErr w:type="spellStart"/>
      <w:r w:rsidRPr="00260518">
        <w:rPr>
          <w:rFonts w:eastAsia="Times New Roman"/>
          <w:szCs w:val="20"/>
          <w:lang w:val="hu-HU" w:eastAsia="en-GB"/>
        </w:rPr>
        <w:t>nek</w:t>
      </w:r>
      <w:proofErr w:type="spellEnd"/>
      <w:r w:rsidRPr="00260518">
        <w:rPr>
          <w:rFonts w:eastAsia="Times New Roman"/>
          <w:szCs w:val="20"/>
          <w:lang w:val="hu-HU" w:eastAsia="en-GB"/>
        </w:rPr>
        <w:t xml:space="preserve"> összesen 559 alkalmazottja volt (a kirendelt nemzeti szakértők, ideiglenes, belső szakemberek és gyakornokok kivételével), szemben a 2022. évi 533 fővel; megjegyzi, hogy az RB 2023 végén 74 szerződéses alkalmazottat, (2022-ben 56 szerződéses alkalmazottat) és 96 ideiglenes alkalmazottat alkalmazott (2022-ben 89 ideiglenes alkalmazottat), akik közül 21 szerződéses alkalmazott határozatlan idejű szerződéssel, 53 szerződéses alkalmazott határozott idejű szerződéssel, 53 ideiglenes alkalmazott határozott idejű szerződéssel, 50 ideiglenes alkalmazott határozott idejű szerződéssel, 3 ideiglenes alkalmazott pedig ideiglenes álláshellyel rendelkezett (két esetben határozatlan idejű szerződéssel, a főtitkár esetében pedig ötéves határozott idejű szerződéssel); megjegyzi továbbá, hogy az RB 5 ideiglenes alkalmazottat és 12 külső alkalmazottat foglalkoztatott a helyszínen, a logisztika és az informatika területén igénybe vett külső szolgáltatók nélkül; reméli, hogy a személyzeti létszám növekedése észszerűen indokolható; megjegyzi, hogy 2023-ban a létszámtervben szereplő álláshelyek betöltöttségi aránya 98 % volt (növekedés a 2022. évi 96 %-hoz képest), a fluktuációs arány pedig 6,6 % volt (vagyis a 2022. évi 10,80 %-hoz képest csökkent);</w:t>
      </w:r>
    </w:p>
    <w:p w14:paraId="4F20D0B6" w14:textId="77777777" w:rsidR="0030111D" w:rsidRPr="00260518" w:rsidRDefault="0030111D" w:rsidP="005F6D8E">
      <w:pPr>
        <w:widowControl w:val="0"/>
        <w:spacing w:after="240"/>
        <w:ind w:left="567" w:hanging="567"/>
        <w:jc w:val="left"/>
        <w:rPr>
          <w:rFonts w:eastAsia="Times New Roman"/>
          <w:lang w:val="hu-HU" w:eastAsia="en-GB"/>
        </w:rPr>
      </w:pPr>
      <w:r w:rsidRPr="00260518">
        <w:rPr>
          <w:rFonts w:eastAsia="Times New Roman"/>
          <w:szCs w:val="20"/>
          <w:lang w:val="hu-HU" w:eastAsia="en-GB"/>
        </w:rPr>
        <w:t>24.</w:t>
      </w:r>
      <w:r w:rsidRPr="00260518">
        <w:rPr>
          <w:rFonts w:eastAsia="Times New Roman"/>
          <w:szCs w:val="20"/>
          <w:lang w:val="hu-HU" w:eastAsia="en-GB"/>
        </w:rPr>
        <w:tab/>
        <w:t xml:space="preserve">megállapítja, hogy az RB nagyobb mértékben támaszkodik szerződéses alkalmazottakra és ideiglenes alkalmazottakra (akik az RB személyzetének akár 26 %-át is kiteszik); a kérdőív alapján tudomásul veszi, hogy a rájuk támaszkodás különösen annak tudható be, hogy 2018 óta nem állnak rendelkezésre az általános adminisztrátori profilokra vonatkozó EPSO (Európai Személyzeti Felvételi Hivatal) tartaléklisták; aggodalmát fejezi ki amiatt, hogy az RB hosszú távú stabilitását és üzletmenet-folytonosságát veszélyezteti a korlátozott időre szóló szerződések </w:t>
      </w:r>
      <w:proofErr w:type="spellStart"/>
      <w:r w:rsidRPr="00260518">
        <w:rPr>
          <w:rFonts w:eastAsia="Times New Roman"/>
          <w:szCs w:val="20"/>
          <w:lang w:val="hu-HU" w:eastAsia="en-GB"/>
        </w:rPr>
        <w:t>vonzerejének</w:t>
      </w:r>
      <w:proofErr w:type="spellEnd"/>
      <w:r w:rsidRPr="00260518">
        <w:rPr>
          <w:rFonts w:eastAsia="Times New Roman"/>
          <w:szCs w:val="20"/>
          <w:lang w:val="hu-HU" w:eastAsia="en-GB"/>
        </w:rPr>
        <w:t xml:space="preserve"> hiánya; hangsúlyozza az állandó személyzet fontosságát a készségek, a folytonosság és a produktív munkakörnyezet fenntartásában; megjegyzi, hogy az RB 2024-ben öt besorolási fokozatban (AST/SC 1, AST 1, AST 3, AD 5 és AD 7) belső versenyvizsgát szervezett </w:t>
      </w:r>
      <w:r w:rsidRPr="00260518">
        <w:rPr>
          <w:rFonts w:eastAsia="Times New Roman"/>
          <w:szCs w:val="20"/>
          <w:lang w:val="hu-HU" w:eastAsia="en-GB"/>
        </w:rPr>
        <w:lastRenderedPageBreak/>
        <w:t>általános szakemberek számára;</w:t>
      </w:r>
      <w:r w:rsidRPr="00260518">
        <w:rPr>
          <w:rFonts w:eastAsia="Times New Roman"/>
          <w:color w:val="FF0000"/>
          <w:szCs w:val="20"/>
          <w:lang w:val="hu-HU" w:eastAsia="en-GB"/>
        </w:rPr>
        <w:t xml:space="preserve"> </w:t>
      </w:r>
      <w:r w:rsidRPr="00260518">
        <w:rPr>
          <w:rFonts w:eastAsia="Times New Roman"/>
          <w:szCs w:val="20"/>
          <w:lang w:val="hu-HU" w:eastAsia="en-GB"/>
        </w:rPr>
        <w:t>támogatja az RB arra irányuló törekvéseit, hogy reagáljon ezekre a kihívásokra; kéri az RB-t, hogy számoljon be a mentesítésért felelős hatóságnak a 2024-ben rendezett ilyen versenyvizsgákról;</w:t>
      </w:r>
    </w:p>
    <w:p w14:paraId="38F3C563" w14:textId="77777777" w:rsidR="0030111D" w:rsidRPr="00260518" w:rsidRDefault="0030111D" w:rsidP="005F6D8E">
      <w:pPr>
        <w:widowControl w:val="0"/>
        <w:spacing w:after="240"/>
        <w:ind w:left="567" w:hanging="567"/>
        <w:jc w:val="left"/>
        <w:rPr>
          <w:rFonts w:eastAsia="Times New Roman"/>
          <w:lang w:val="hu-HU" w:eastAsia="en-GB"/>
        </w:rPr>
      </w:pPr>
      <w:r w:rsidRPr="00260518">
        <w:rPr>
          <w:rFonts w:eastAsia="Times New Roman"/>
          <w:szCs w:val="20"/>
          <w:lang w:val="hu-HU" w:eastAsia="en-GB"/>
        </w:rPr>
        <w:t>25.</w:t>
      </w:r>
      <w:r w:rsidRPr="00260518">
        <w:rPr>
          <w:rFonts w:eastAsia="Times New Roman"/>
          <w:szCs w:val="20"/>
          <w:lang w:val="hu-HU" w:eastAsia="en-GB"/>
        </w:rPr>
        <w:tab/>
        <w:t>megjegyzi, hogy 2023 végén az RB 56,9 %-ban nőket, 43,1 %-ban pedig férfiakat foglalkoztatott;</w:t>
      </w:r>
      <w:r w:rsidRPr="00260518">
        <w:rPr>
          <w:rFonts w:eastAsia="Times New Roman"/>
          <w:color w:val="FF0000"/>
          <w:szCs w:val="20"/>
          <w:lang w:val="hu-HU" w:eastAsia="en-GB"/>
        </w:rPr>
        <w:t xml:space="preserve"> </w:t>
      </w:r>
      <w:r w:rsidRPr="00260518">
        <w:rPr>
          <w:rFonts w:eastAsia="Times New Roman"/>
          <w:szCs w:val="20"/>
          <w:lang w:val="hu-HU" w:eastAsia="en-GB"/>
        </w:rPr>
        <w:t>sajnálja, hogy az RB vezetői pozícióiban még nem valósult meg a nemek paritása, ugyanakkor elismeri az RB 2022–2026-ra szóló ötéves sokszínűségi és befogadási stratégiája és cselekvési terve keretében elért jelentős előrelépést, beleértve azt is, hogy a felsővezetői pozíciókban lévő nők aránya a 2022. évi 37,5 %-</w:t>
      </w:r>
      <w:proofErr w:type="spellStart"/>
      <w:r w:rsidRPr="00260518">
        <w:rPr>
          <w:rFonts w:eastAsia="Times New Roman"/>
          <w:szCs w:val="20"/>
          <w:lang w:val="hu-HU" w:eastAsia="en-GB"/>
        </w:rPr>
        <w:t>ról</w:t>
      </w:r>
      <w:proofErr w:type="spellEnd"/>
      <w:r w:rsidRPr="00260518">
        <w:rPr>
          <w:rFonts w:eastAsia="Times New Roman"/>
          <w:szCs w:val="20"/>
          <w:lang w:val="hu-HU" w:eastAsia="en-GB"/>
        </w:rPr>
        <w:t xml:space="preserve"> 2023-ban 44,4 %-</w:t>
      </w:r>
      <w:proofErr w:type="spellStart"/>
      <w:r w:rsidRPr="00260518">
        <w:rPr>
          <w:rFonts w:eastAsia="Times New Roman"/>
          <w:szCs w:val="20"/>
          <w:lang w:val="hu-HU" w:eastAsia="en-GB"/>
        </w:rPr>
        <w:t>ra</w:t>
      </w:r>
      <w:proofErr w:type="spellEnd"/>
      <w:r w:rsidRPr="00260518">
        <w:rPr>
          <w:rFonts w:eastAsia="Times New Roman"/>
          <w:szCs w:val="20"/>
          <w:lang w:val="hu-HU" w:eastAsia="en-GB"/>
        </w:rPr>
        <w:t xml:space="preserve"> nőtt; intézkedéseket javasol az álláshirdetések </w:t>
      </w:r>
      <w:proofErr w:type="spellStart"/>
      <w:r w:rsidRPr="00260518">
        <w:rPr>
          <w:rFonts w:eastAsia="Times New Roman"/>
          <w:szCs w:val="20"/>
          <w:lang w:val="hu-HU" w:eastAsia="en-GB"/>
        </w:rPr>
        <w:t>inkluzivitásának</w:t>
      </w:r>
      <w:proofErr w:type="spellEnd"/>
      <w:r w:rsidRPr="00260518">
        <w:rPr>
          <w:rFonts w:eastAsia="Times New Roman"/>
          <w:szCs w:val="20"/>
          <w:lang w:val="hu-HU" w:eastAsia="en-GB"/>
        </w:rPr>
        <w:t xml:space="preserve"> javítására és a nők nagyobb arányú részvételének ösztönzésére a felső és középvezetői pozíciókban, beleértve nemek kiegyensúlyozott arányára vonatkozó célkitűzéseket, a kiegyensúlyozott képviseletet a felvételi bizottságokban, a vezetői pozíciókra törekvő női alkalmazottaknak szóló célzott képzési lehetőségeket, valamint a rugalmasabb munkarend előmozdítását; arra bátorítja az RB-t, hogy folytassa erőfeszítéseit a nemek közötti egyensúly elérésének támogatására, és ezzel összefüggésben kéri a tagállamokat, hogy egy férfit és egy nőt egyaránt jelöljenek az RB-be történő kinevezésekre, hogy minden szinten javuljon a képviselet;</w:t>
      </w:r>
    </w:p>
    <w:p w14:paraId="7AE836AF" w14:textId="77777777" w:rsidR="0030111D" w:rsidRPr="00260518" w:rsidRDefault="0030111D" w:rsidP="005F6D8E">
      <w:pPr>
        <w:widowControl w:val="0"/>
        <w:spacing w:after="240"/>
        <w:ind w:left="567" w:hanging="567"/>
        <w:jc w:val="left"/>
        <w:rPr>
          <w:rFonts w:eastAsia="Times New Roman"/>
          <w:szCs w:val="20"/>
          <w:lang w:val="hu-HU" w:eastAsia="en-GB"/>
        </w:rPr>
      </w:pPr>
      <w:r w:rsidRPr="00260518">
        <w:rPr>
          <w:rFonts w:eastAsia="Times New Roman"/>
          <w:szCs w:val="20"/>
          <w:lang w:val="hu-HU" w:eastAsia="en-GB"/>
        </w:rPr>
        <w:t>26.</w:t>
      </w:r>
      <w:r w:rsidRPr="00260518">
        <w:rPr>
          <w:rFonts w:eastAsia="Times New Roman"/>
          <w:szCs w:val="20"/>
          <w:lang w:val="hu-HU" w:eastAsia="en-GB"/>
        </w:rPr>
        <w:tab/>
        <w:t>megjegyzi, hogy a hibrid munkavégzési rendszerrel kapcsolatos kísérleti projekt és a 2022-ben indított személyzeti elégedettségi felmérés eredményeként az RB 2024. január 1-jén határozatot fogadott el, amely hibrid munkarendet és személyre szabott heti munkaidő-beosztást ír elő minden alkalmazott számára, valamint lehetővé teszi, hogy a személyzet munkaidejének akár 60 %-át otthonról végezzék (a távmunkával össze nem egyeztethető személyzeti kategóriák kivételével), és az alkalmazás helye szerinti városon kívülről dolgozzanak évente legfeljebb 15 napig; elismeri, hogy ezeknek az intézkedéseknek a célja a munka és a magánélet közötti egyensúly javítása a működési hatékonyság és az alkalmazottak elégedettségének fenntartása mellett;</w:t>
      </w:r>
    </w:p>
    <w:p w14:paraId="3986E1F8" w14:textId="77777777" w:rsidR="0030111D" w:rsidRPr="00260518" w:rsidRDefault="0030111D" w:rsidP="005F6D8E">
      <w:pPr>
        <w:widowControl w:val="0"/>
        <w:spacing w:after="240"/>
        <w:ind w:left="567" w:hanging="567"/>
        <w:jc w:val="left"/>
        <w:rPr>
          <w:rFonts w:eastAsia="Times New Roman"/>
          <w:szCs w:val="20"/>
          <w:lang w:val="hu-HU" w:eastAsia="en-GB"/>
        </w:rPr>
      </w:pPr>
      <w:r w:rsidRPr="00260518">
        <w:rPr>
          <w:rFonts w:eastAsia="Times New Roman"/>
          <w:szCs w:val="20"/>
          <w:lang w:val="hu-HU" w:eastAsia="en-GB"/>
        </w:rPr>
        <w:t>27.</w:t>
      </w:r>
      <w:r w:rsidRPr="00260518">
        <w:rPr>
          <w:rFonts w:eastAsia="Times New Roman"/>
          <w:szCs w:val="20"/>
          <w:lang w:val="hu-HU" w:eastAsia="en-GB"/>
        </w:rPr>
        <w:tab/>
        <w:t>megelégedéssel veszi tudomásul, hogy az RB hibrid munkarendje pozitív hatást gyakorolt a rövid távú betegszabadságra, mivel: – a betegszabadságot egyáltalán nem kérő alkalmazottak száma a 2018. évi 71-ről (a teljes személyzet 12 %-a) 2023-ban 211-re (vagyis a teljes személyzet 36 %-ára) nőtt; – a hét napnál rövidebb betegszabadságon lévő alkalmazottak száma a 2018. évi 257-ről (vagyis a teljes személyzet 46 %-</w:t>
      </w:r>
      <w:proofErr w:type="spellStart"/>
      <w:r w:rsidRPr="00260518">
        <w:rPr>
          <w:rFonts w:eastAsia="Times New Roman"/>
          <w:szCs w:val="20"/>
          <w:lang w:val="hu-HU" w:eastAsia="en-GB"/>
        </w:rPr>
        <w:t>áról</w:t>
      </w:r>
      <w:proofErr w:type="spellEnd"/>
      <w:r w:rsidRPr="00260518">
        <w:rPr>
          <w:rFonts w:eastAsia="Times New Roman"/>
          <w:szCs w:val="20"/>
          <w:lang w:val="hu-HU" w:eastAsia="en-GB"/>
        </w:rPr>
        <w:t>) 2023-ban 201-re (vagy a teljes személyzet 35 %-ára) csökkent, és – a 7,5 és 21 nap közötti időtartamú betegszabadságon lévő alkalmazottak száma a 2018. évi 140-ről (vagy a teljes személyzet 25 %-a) 2023-ra 92-re (azaz a teljes személyzet 16 %-ára) csökkent; felkéri az RB-t, hogy kövesse nyomon az új munkarend hatását, és ezt a témát tartsa fenn a személyzeti elégedettségről a jövőben szervezendő felmérésekben; megelégedéssel veszi tudomásul, hogy a 2022. decemberi személyzeti felmérés válaszadóinak 90,25 %-a (illetve a vezető beosztásúak 82 %-a) jelezte, hogy elégedett ezekkel a rugalmas intézkedésekkel;</w:t>
      </w:r>
    </w:p>
    <w:p w14:paraId="0697AD75" w14:textId="77777777" w:rsidR="0030111D" w:rsidRPr="00260518" w:rsidRDefault="0030111D" w:rsidP="005F6D8E">
      <w:pPr>
        <w:widowControl w:val="0"/>
        <w:spacing w:after="240"/>
        <w:ind w:left="567" w:hanging="567"/>
        <w:jc w:val="left"/>
        <w:rPr>
          <w:rFonts w:eastAsia="Times New Roman"/>
          <w:b/>
          <w:i/>
          <w:lang w:val="hu-HU" w:eastAsia="en-GB"/>
        </w:rPr>
      </w:pPr>
      <w:r w:rsidRPr="00260518">
        <w:rPr>
          <w:rFonts w:eastAsia="Times New Roman"/>
          <w:szCs w:val="20"/>
          <w:lang w:val="hu-HU" w:eastAsia="en-GB"/>
        </w:rPr>
        <w:t>28.</w:t>
      </w:r>
      <w:r w:rsidRPr="00260518">
        <w:rPr>
          <w:rFonts w:eastAsia="Times New Roman"/>
          <w:szCs w:val="20"/>
          <w:lang w:val="hu-HU" w:eastAsia="en-GB"/>
        </w:rPr>
        <w:tab/>
        <w:t>aggodalommal állapítja meg, hogy az RB 2023-ban 18 kiégési esetről számolt be, ami növekedést jelent a 2022. évi 16 esethez képest; hangsúlyozza a kiégés által az alkalmazottak jóllétére és teljesítményére gyakorolt jelentős társadalmi és szakmai hatást; megjegyzi továbbá, hogy az RB-</w:t>
      </w:r>
      <w:proofErr w:type="spellStart"/>
      <w:r w:rsidRPr="00260518">
        <w:rPr>
          <w:rFonts w:eastAsia="Times New Roman"/>
          <w:szCs w:val="20"/>
          <w:lang w:val="hu-HU" w:eastAsia="en-GB"/>
        </w:rPr>
        <w:t>nek</w:t>
      </w:r>
      <w:proofErr w:type="spellEnd"/>
      <w:r w:rsidRPr="00260518">
        <w:rPr>
          <w:rFonts w:eastAsia="Times New Roman"/>
          <w:szCs w:val="20"/>
          <w:lang w:val="hu-HU" w:eastAsia="en-GB"/>
        </w:rPr>
        <w:t xml:space="preserve"> a tartós betegszabadságok személyre szabott nyomon követése révén 2023-ban 16 alkalmazottat sikerült visszaintegrálnia a kiégés miatti tartós távollét után; üdvözli az RB által a </w:t>
      </w:r>
      <w:proofErr w:type="spellStart"/>
      <w:r w:rsidRPr="00260518">
        <w:rPr>
          <w:rFonts w:eastAsia="Times New Roman"/>
          <w:szCs w:val="20"/>
          <w:lang w:val="hu-HU" w:eastAsia="en-GB"/>
        </w:rPr>
        <w:t>pszichoszociális</w:t>
      </w:r>
      <w:proofErr w:type="spellEnd"/>
      <w:r w:rsidRPr="00260518">
        <w:rPr>
          <w:rFonts w:eastAsia="Times New Roman"/>
          <w:szCs w:val="20"/>
          <w:lang w:val="hu-HU" w:eastAsia="en-GB"/>
        </w:rPr>
        <w:t xml:space="preserve"> kockázatok és a kiégés csökkentése érdekében tett megelőző intézkedéseket; e tekintetben nagyra értékeli az orvosi szolgálat proaktív megközelítését, valamint a figyelemfelhívó </w:t>
      </w:r>
      <w:r w:rsidRPr="00260518">
        <w:rPr>
          <w:rFonts w:eastAsia="Times New Roman"/>
          <w:szCs w:val="20"/>
          <w:lang w:val="hu-HU" w:eastAsia="en-GB"/>
        </w:rPr>
        <w:lastRenderedPageBreak/>
        <w:t>konferenciákat, a bizottság által szervezett képzéseket és tanfolyamokat; hangsúlyozza azonban, hogy tovább kell fokozni a kiégés kiváltó okainak kezelésére és az egészségesebb munkakörnyezet előmozdítására irányuló erőfeszítéseket;</w:t>
      </w:r>
    </w:p>
    <w:p w14:paraId="03E60420" w14:textId="77777777" w:rsidR="0030111D" w:rsidRPr="00260518" w:rsidRDefault="0030111D" w:rsidP="005F6D8E">
      <w:pPr>
        <w:widowControl w:val="0"/>
        <w:spacing w:after="240"/>
        <w:ind w:left="567" w:hanging="567"/>
        <w:jc w:val="left"/>
        <w:rPr>
          <w:rFonts w:eastAsia="Times New Roman"/>
          <w:lang w:val="hu-HU" w:eastAsia="en-GB"/>
        </w:rPr>
      </w:pPr>
      <w:r w:rsidRPr="00260518">
        <w:rPr>
          <w:rFonts w:eastAsia="Times New Roman"/>
          <w:szCs w:val="20"/>
          <w:lang w:val="hu-HU" w:eastAsia="en-GB"/>
        </w:rPr>
        <w:t>29.</w:t>
      </w:r>
      <w:r w:rsidRPr="00260518">
        <w:rPr>
          <w:rFonts w:eastAsia="Times New Roman"/>
          <w:szCs w:val="20"/>
          <w:lang w:val="hu-HU" w:eastAsia="en-GB"/>
        </w:rPr>
        <w:tab/>
        <w:t>megjegyzi, hogy 2023-ban az RB a munkahelyi méltóság védelméről, a konfliktusok kezeléséről és a zaklatás elleni küzdelemről szóló, 2021. április 26-i határozatával összhangban folytatta a munkahelyi zaklatás megelőzése és visszaszorítása érdekében bevezetett intézkedések ismertségének növelését, különösen célzott iránymutatás, belső kommunikáció, valamint a személyzet és a vezetők számára tartott több tájékoztató ülés szervezése révén; különösen üdvözli, hogy 2023-ban öt képzést szerveztek „A pszichológiai és szexuális zaklatás megelőzése” és „A magasan teljesítő csapat tiszteletben tartása és méltósága” címmel, és javasolja e kezdeményezés folytatását; továbbá megelégedéssel veszi tudomásul, hogy az év során nem jelentettek szexuális zaklatással kapcsolatos új, folyamatban lévő vagy lezárt ügyeket;</w:t>
      </w:r>
    </w:p>
    <w:p w14:paraId="2A38EFF5" w14:textId="77777777" w:rsidR="0030111D" w:rsidRPr="00260518" w:rsidRDefault="0030111D" w:rsidP="005F6D8E">
      <w:pPr>
        <w:widowControl w:val="0"/>
        <w:spacing w:after="240"/>
        <w:ind w:left="567" w:hanging="567"/>
        <w:jc w:val="left"/>
        <w:rPr>
          <w:rFonts w:eastAsia="Times New Roman"/>
          <w:szCs w:val="20"/>
          <w:lang w:val="hu-HU" w:eastAsia="en-GB"/>
        </w:rPr>
      </w:pPr>
      <w:r w:rsidRPr="00260518">
        <w:rPr>
          <w:rFonts w:eastAsia="Times New Roman"/>
          <w:szCs w:val="20"/>
          <w:lang w:val="hu-HU" w:eastAsia="en-GB"/>
        </w:rPr>
        <w:t>30.</w:t>
      </w:r>
      <w:r w:rsidRPr="00260518">
        <w:rPr>
          <w:rFonts w:eastAsia="Times New Roman"/>
          <w:szCs w:val="20"/>
          <w:lang w:val="hu-HU" w:eastAsia="en-GB"/>
        </w:rPr>
        <w:tab/>
        <w:t>elismerését fejezi ki az RB-</w:t>
      </w:r>
      <w:proofErr w:type="spellStart"/>
      <w:r w:rsidRPr="00260518">
        <w:rPr>
          <w:rFonts w:eastAsia="Times New Roman"/>
          <w:szCs w:val="20"/>
          <w:lang w:val="hu-HU" w:eastAsia="en-GB"/>
        </w:rPr>
        <w:t>nek</w:t>
      </w:r>
      <w:proofErr w:type="spellEnd"/>
      <w:r w:rsidRPr="00260518">
        <w:rPr>
          <w:rFonts w:eastAsia="Times New Roman"/>
          <w:szCs w:val="20"/>
          <w:lang w:val="hu-HU" w:eastAsia="en-GB"/>
        </w:rPr>
        <w:t xml:space="preserve"> a fogyatékossággal élő személyek integrációjával kapcsolatban 2023-ban hozott intézkedéseiért, például az RB épületeinek a csökkent mozgásképességű személyek számára történő hozzáférhetővé tételéért, valamint annak biztosításáért, hogy valamennyi üres álláshely hozzáférhető legyen a fogyatékossággal élő jelöltek számára;</w:t>
      </w:r>
    </w:p>
    <w:p w14:paraId="655A438C" w14:textId="77777777" w:rsidR="0030111D" w:rsidRPr="00260518" w:rsidRDefault="0030111D" w:rsidP="005F6D8E">
      <w:pPr>
        <w:widowControl w:val="0"/>
        <w:spacing w:after="240"/>
        <w:ind w:left="567" w:hanging="567"/>
        <w:jc w:val="left"/>
        <w:rPr>
          <w:rFonts w:eastAsia="Times New Roman"/>
          <w:szCs w:val="20"/>
          <w:lang w:val="hu-HU" w:eastAsia="en-GB"/>
        </w:rPr>
      </w:pPr>
      <w:r w:rsidRPr="00260518">
        <w:rPr>
          <w:rFonts w:eastAsia="Times New Roman"/>
          <w:szCs w:val="20"/>
          <w:lang w:val="hu-HU" w:eastAsia="en-GB"/>
        </w:rPr>
        <w:t>31.</w:t>
      </w:r>
      <w:r w:rsidRPr="00260518">
        <w:rPr>
          <w:rFonts w:eastAsia="Times New Roman"/>
          <w:szCs w:val="20"/>
          <w:lang w:val="hu-HU" w:eastAsia="en-GB"/>
        </w:rPr>
        <w:tab/>
        <w:t>megjegyzi, hogy 2023-ban az RB valamennyi uniós állampolgárságot képviselő személyzetet (és egy ukrán állampolgárságú alkalmazottat) foglalkoztatott, amelyből néhány állampolgárság felülreprezentált (pl. Belgium); üdvözli az RB arra irányuló további erőfeszítéseit, hogy kiegyensúlyozza a személyzet közötti földrajzi eloszlást azáltal, hogy a honlapján és a közösségi médiában közzétett, szerződéses és ideiglenes alkalmazottakra vonatkozó pályázati felhívások révén szélesebb közönséget céloz meg; sajnálatát fejezi ki amiatt, hogy az RB alkalmazottai körében továbbra sincs meg a földrajzi egyensúly, mivel egyes állampolgárságok továbbra is felülreprezentáltak másokhoz képest; arra ösztönzi az RB-t, hogy fokozza erőfeszítéseit a kiegyensúlyozottabb földrajzi megoszlás elérése érdekében, különösen a vezetői szinten; felszólítja az RB-t, hogy folyamatosan tájékoztassa a mentesítésért felelős hatóságot e felülvizsgálat eredményéről;</w:t>
      </w:r>
    </w:p>
    <w:p w14:paraId="52DE3EE1" w14:textId="77777777" w:rsidR="0030111D" w:rsidRPr="00260518" w:rsidRDefault="0030111D" w:rsidP="005F6D8E">
      <w:pPr>
        <w:widowControl w:val="0"/>
        <w:spacing w:after="240"/>
        <w:ind w:left="567" w:hanging="567"/>
        <w:jc w:val="left"/>
        <w:rPr>
          <w:rFonts w:eastAsia="Times New Roman"/>
          <w:szCs w:val="20"/>
          <w:lang w:val="hu-HU" w:eastAsia="en-GB"/>
        </w:rPr>
      </w:pPr>
      <w:r w:rsidRPr="00260518">
        <w:rPr>
          <w:rFonts w:eastAsia="Times New Roman"/>
          <w:szCs w:val="20"/>
          <w:lang w:val="hu-HU" w:eastAsia="en-GB"/>
        </w:rPr>
        <w:t>32.</w:t>
      </w:r>
      <w:r w:rsidRPr="00260518">
        <w:rPr>
          <w:rFonts w:eastAsia="Times New Roman"/>
          <w:szCs w:val="20"/>
          <w:lang w:val="hu-HU" w:eastAsia="en-GB"/>
        </w:rPr>
        <w:tab/>
        <w:t xml:space="preserve">üdvözli, hogy az RB Gyakornoki Irodája 2023 áprilisában immár az egymást követő második alkalommal vesz részt a „Lehetőségek fiatal romák számára” című ülésen; üdvözli azt a kezdeményezést, hogy az RB gyakornoki programját mutassák be fiatal és motivált roma és nem roma résztvevők számára, ami a befogadás, a sokszínűség és az esélyegyenlőség előmozdítása iránti erős elkötelezettséget tükrözi; szorgalmazza az ilyen kezdeményezések folytatását és kiterjesztését az </w:t>
      </w:r>
      <w:proofErr w:type="spellStart"/>
      <w:r w:rsidRPr="00260518">
        <w:rPr>
          <w:rFonts w:eastAsia="Times New Roman"/>
          <w:szCs w:val="20"/>
          <w:lang w:val="hu-HU" w:eastAsia="en-GB"/>
        </w:rPr>
        <w:t>alulreprezentált</w:t>
      </w:r>
      <w:proofErr w:type="spellEnd"/>
      <w:r w:rsidRPr="00260518">
        <w:rPr>
          <w:rFonts w:eastAsia="Times New Roman"/>
          <w:szCs w:val="20"/>
          <w:lang w:val="hu-HU" w:eastAsia="en-GB"/>
        </w:rPr>
        <w:t xml:space="preserve"> közösségek további bevonása és a befogadóbb európai munkaerő előmozdítása érdekében;</w:t>
      </w:r>
    </w:p>
    <w:p w14:paraId="331F2298" w14:textId="77777777" w:rsidR="0030111D" w:rsidRPr="00260518" w:rsidRDefault="0030111D" w:rsidP="005F6D8E">
      <w:pPr>
        <w:widowControl w:val="0"/>
        <w:spacing w:after="240"/>
        <w:ind w:left="567" w:hanging="567"/>
        <w:jc w:val="left"/>
        <w:rPr>
          <w:rFonts w:eastAsia="Times New Roman"/>
          <w:szCs w:val="20"/>
          <w:lang w:val="hu-HU" w:eastAsia="en-GB"/>
        </w:rPr>
      </w:pPr>
      <w:r w:rsidRPr="00260518">
        <w:rPr>
          <w:rFonts w:eastAsia="Times New Roman"/>
          <w:szCs w:val="20"/>
          <w:lang w:val="hu-HU" w:eastAsia="en-GB"/>
        </w:rPr>
        <w:t>33.</w:t>
      </w:r>
      <w:r w:rsidRPr="00260518">
        <w:rPr>
          <w:rFonts w:eastAsia="Times New Roman"/>
          <w:szCs w:val="20"/>
          <w:lang w:val="hu-HU" w:eastAsia="en-GB"/>
        </w:rPr>
        <w:tab/>
        <w:t>üdvözli a vezetői szinten a nemek egyensúlya tekintetében elért eredményeket, ugyanis a nők aránya mind a középvezetői pozíciókban (a 2022-es 29,7 %-</w:t>
      </w:r>
      <w:proofErr w:type="spellStart"/>
      <w:r w:rsidRPr="00260518">
        <w:rPr>
          <w:rFonts w:eastAsia="Times New Roman"/>
          <w:szCs w:val="20"/>
          <w:lang w:val="hu-HU" w:eastAsia="en-GB"/>
        </w:rPr>
        <w:t>ról</w:t>
      </w:r>
      <w:proofErr w:type="spellEnd"/>
      <w:r w:rsidRPr="00260518">
        <w:rPr>
          <w:rFonts w:eastAsia="Times New Roman"/>
          <w:szCs w:val="20"/>
          <w:lang w:val="hu-HU" w:eastAsia="en-GB"/>
        </w:rPr>
        <w:t xml:space="preserve"> 2023-ban 32,5 %-</w:t>
      </w:r>
      <w:proofErr w:type="spellStart"/>
      <w:r w:rsidRPr="00260518">
        <w:rPr>
          <w:rFonts w:eastAsia="Times New Roman"/>
          <w:szCs w:val="20"/>
          <w:lang w:val="hu-HU" w:eastAsia="en-GB"/>
        </w:rPr>
        <w:t>ra</w:t>
      </w:r>
      <w:proofErr w:type="spellEnd"/>
      <w:r w:rsidRPr="00260518">
        <w:rPr>
          <w:rFonts w:eastAsia="Times New Roman"/>
          <w:szCs w:val="20"/>
          <w:lang w:val="hu-HU" w:eastAsia="en-GB"/>
        </w:rPr>
        <w:t>), mind a felső vezetői pozíciókban (a 2022-es 37,5 %-</w:t>
      </w:r>
      <w:proofErr w:type="spellStart"/>
      <w:r w:rsidRPr="00260518">
        <w:rPr>
          <w:rFonts w:eastAsia="Times New Roman"/>
          <w:szCs w:val="20"/>
          <w:lang w:val="hu-HU" w:eastAsia="en-GB"/>
        </w:rPr>
        <w:t>ról</w:t>
      </w:r>
      <w:proofErr w:type="spellEnd"/>
      <w:r w:rsidRPr="00260518">
        <w:rPr>
          <w:rFonts w:eastAsia="Times New Roman"/>
          <w:szCs w:val="20"/>
          <w:lang w:val="hu-HU" w:eastAsia="en-GB"/>
        </w:rPr>
        <w:t xml:space="preserve"> 2023-ban 44,4 %-</w:t>
      </w:r>
      <w:proofErr w:type="spellStart"/>
      <w:r w:rsidRPr="00260518">
        <w:rPr>
          <w:rFonts w:eastAsia="Times New Roman"/>
          <w:szCs w:val="20"/>
          <w:lang w:val="hu-HU" w:eastAsia="en-GB"/>
        </w:rPr>
        <w:t>ra</w:t>
      </w:r>
      <w:proofErr w:type="spellEnd"/>
      <w:r w:rsidRPr="00260518">
        <w:rPr>
          <w:rFonts w:eastAsia="Times New Roman"/>
          <w:szCs w:val="20"/>
          <w:lang w:val="hu-HU" w:eastAsia="en-GB"/>
        </w:rPr>
        <w:t>) növekedett;</w:t>
      </w:r>
    </w:p>
    <w:p w14:paraId="4C7EE76D" w14:textId="77777777" w:rsidR="0030111D" w:rsidRPr="00260518" w:rsidRDefault="0030111D" w:rsidP="005F6D8E">
      <w:pPr>
        <w:widowControl w:val="0"/>
        <w:spacing w:after="240"/>
        <w:ind w:left="567" w:hanging="567"/>
        <w:jc w:val="left"/>
        <w:rPr>
          <w:rFonts w:eastAsia="Times New Roman"/>
          <w:b/>
          <w:i/>
          <w:szCs w:val="20"/>
          <w:lang w:val="hu-HU" w:eastAsia="en-GB"/>
        </w:rPr>
      </w:pPr>
      <w:r w:rsidRPr="00260518">
        <w:rPr>
          <w:rFonts w:eastAsia="Times New Roman"/>
          <w:b/>
          <w:i/>
          <w:szCs w:val="20"/>
          <w:lang w:val="hu-HU" w:eastAsia="en-GB"/>
        </w:rPr>
        <w:t>Etikai keret és átláthatóság</w:t>
      </w:r>
    </w:p>
    <w:p w14:paraId="3B812201" w14:textId="77777777" w:rsidR="0030111D" w:rsidRPr="00260518" w:rsidRDefault="0030111D" w:rsidP="005F6D8E">
      <w:pPr>
        <w:widowControl w:val="0"/>
        <w:spacing w:after="240"/>
        <w:ind w:left="567" w:hanging="567"/>
        <w:jc w:val="left"/>
        <w:rPr>
          <w:rFonts w:eastAsia="Times New Roman"/>
          <w:szCs w:val="20"/>
          <w:lang w:val="hu-HU" w:eastAsia="en-GB"/>
        </w:rPr>
      </w:pPr>
      <w:r w:rsidRPr="00260518">
        <w:rPr>
          <w:rFonts w:eastAsia="Times New Roman"/>
          <w:szCs w:val="20"/>
          <w:lang w:val="hu-HU" w:eastAsia="en-GB"/>
        </w:rPr>
        <w:t>34.</w:t>
      </w:r>
      <w:r w:rsidRPr="00260518">
        <w:rPr>
          <w:rFonts w:eastAsia="Times New Roman"/>
          <w:szCs w:val="20"/>
          <w:lang w:val="hu-HU" w:eastAsia="en-GB"/>
        </w:rPr>
        <w:tab/>
        <w:t xml:space="preserve">üdvözli a bizottságok által 2023-ban annak érdekében végzett munkát, hogy egységes etikai jogi keretbe foglalják az etikai szabályokat és gyakorlatokat (157/2023. sz. </w:t>
      </w:r>
      <w:r w:rsidRPr="00260518">
        <w:rPr>
          <w:rFonts w:eastAsia="Times New Roman"/>
          <w:szCs w:val="20"/>
          <w:lang w:val="hu-HU" w:eastAsia="en-GB"/>
        </w:rPr>
        <w:lastRenderedPageBreak/>
        <w:t>határozat), amelyek kiterjednek többek között a fegyelmi eljárásra, a munkahelyi méltóságra, a konfliktuskezelésre, a zaklatás, a külső tevékenységek és a visszaélések bejelentése elleni küzdelemre; megjegyzi, hogy ez a munka a különböző érdekelt felekkel folytatott átfogó konzultációk eredményeként hozott határozattal (n0 157/2023), valamint a személyzet etikai tudatosságáról szóló belső felmérés nyomon követésével és az e témával kapcsolatos belső ellenőrzési ajánlás végrehajtásával zárult; elismerését fejezi ki az RB-</w:t>
      </w:r>
      <w:proofErr w:type="spellStart"/>
      <w:r w:rsidRPr="00260518">
        <w:rPr>
          <w:rFonts w:eastAsia="Times New Roman"/>
          <w:szCs w:val="20"/>
          <w:lang w:val="hu-HU" w:eastAsia="en-GB"/>
        </w:rPr>
        <w:t>nek</w:t>
      </w:r>
      <w:proofErr w:type="spellEnd"/>
      <w:r w:rsidRPr="00260518">
        <w:rPr>
          <w:rFonts w:eastAsia="Times New Roman"/>
          <w:szCs w:val="20"/>
          <w:lang w:val="hu-HU" w:eastAsia="en-GB"/>
        </w:rPr>
        <w:t>, amiért 2023-ban továbbra is kínál képzéseket a munkahelyi etikáról, feddhetetlenségről, tiszteletről és méltóságról a személyzet különböző csoportjai számára, az újonnan érkezőktől, a vezetőktől és általában a személyzettől kezdve;</w:t>
      </w:r>
    </w:p>
    <w:p w14:paraId="64025F4C" w14:textId="77777777" w:rsidR="0030111D" w:rsidRPr="00260518" w:rsidRDefault="0030111D" w:rsidP="005F6D8E">
      <w:pPr>
        <w:widowControl w:val="0"/>
        <w:spacing w:after="240"/>
        <w:ind w:left="567" w:hanging="567"/>
        <w:jc w:val="left"/>
        <w:rPr>
          <w:rFonts w:eastAsia="Times New Roman"/>
          <w:szCs w:val="20"/>
          <w:lang w:val="hu-HU" w:eastAsia="en-GB"/>
        </w:rPr>
      </w:pPr>
      <w:r w:rsidRPr="00260518">
        <w:rPr>
          <w:rFonts w:eastAsia="Times New Roman"/>
          <w:szCs w:val="20"/>
          <w:lang w:val="hu-HU" w:eastAsia="en-GB"/>
        </w:rPr>
        <w:t>35.</w:t>
      </w:r>
      <w:r w:rsidRPr="00260518">
        <w:rPr>
          <w:rFonts w:eastAsia="Times New Roman"/>
          <w:szCs w:val="20"/>
          <w:lang w:val="hu-HU" w:eastAsia="en-GB"/>
        </w:rPr>
        <w:tab/>
        <w:t xml:space="preserve">megjegyzi, hogy az Európai Csalás Elleni Hivatal (OLAF) 2023-ban két ügyet kezelt: egyik ügy egy RB-tag állítólagos külső jövedelemszerző tevékenységeivel, a másik pedig egy alkalmazott engedély nélküli külső tevékenységeivel kapcsolatos állítólagos visszaeséssel volt kapcsolatos; megjegyzi, hogy az előbbi ügyben nem indítottak OLAF-vizsgálatot a vizsgálat lefolytatásához szükséges források és a várt eredmények közötti arányosság hiánya miatt, míg az RB úgy ítélte meg, hogy nem áll fenn összeférhetetlenség, mivel az RB tagjai nem kapnak javadalmazást az Uniótól, és nem is kötelesek nyilatkozni szakmai tevékenységeikről, amelyek keretében helyi vagy regionális mandátumokért fizetést kaphatnak; az utóbbi üggyel kapcsolatban megjegyzi, hogy az OLAF vizsgálatot indított, amelyet két ajánlással zárt le, és amelyet a bizottság az érintett alkalmazottal szembeni fegyelmi eljárás megindításával és az adott személy engedély nélküli külső tevékenységeiből származó nyereség behajtásával hajtott végre; emlékeztet arra, hogy a 2022-ben lezárt, az RB és az EGSZB közös szolgálatán belüli állítólagos pénzügyi visszaélésekkel, zaklatással és rossz gazdálkodással kapcsolatos ügy az érintett személyek bevonásával zajló konfliktuskezelési gyakorlatot és öt pontból álló cselekvési tervet eredményezett; megelégedéssel veszi tudomásul, hogy a Parlamentnek a 2022. évi költségvetés végrehajtására vonatkozó mentesítési határozatára reagálva az RB által előterjesztett </w:t>
      </w:r>
      <w:proofErr w:type="spellStart"/>
      <w:r w:rsidRPr="00260518">
        <w:rPr>
          <w:rFonts w:eastAsia="Times New Roman"/>
          <w:szCs w:val="20"/>
          <w:lang w:val="hu-HU" w:eastAsia="en-GB"/>
        </w:rPr>
        <w:t>nyomonkövetési</w:t>
      </w:r>
      <w:proofErr w:type="spellEnd"/>
      <w:r w:rsidRPr="00260518">
        <w:rPr>
          <w:rFonts w:eastAsia="Times New Roman"/>
          <w:szCs w:val="20"/>
          <w:lang w:val="hu-HU" w:eastAsia="en-GB"/>
        </w:rPr>
        <w:t xml:space="preserve"> jelentés szerint a cselekvési tervet 2023 végéig teljes mértékben végrehajtották;</w:t>
      </w:r>
    </w:p>
    <w:p w14:paraId="4A0EC5C5" w14:textId="77777777" w:rsidR="0030111D" w:rsidRPr="00260518" w:rsidRDefault="0030111D" w:rsidP="005F6D8E">
      <w:pPr>
        <w:spacing w:after="240"/>
        <w:ind w:left="567" w:hanging="567"/>
        <w:jc w:val="left"/>
        <w:rPr>
          <w:rFonts w:eastAsia="Times New Roman"/>
          <w:b/>
          <w:bCs/>
          <w:i/>
          <w:iCs/>
          <w:lang w:val="hu-HU" w:eastAsia="en-GB"/>
        </w:rPr>
      </w:pPr>
      <w:r w:rsidRPr="00260518">
        <w:rPr>
          <w:rFonts w:eastAsia="Times New Roman"/>
          <w:szCs w:val="20"/>
          <w:lang w:val="hu-HU" w:eastAsia="en-GB"/>
        </w:rPr>
        <w:t>36.</w:t>
      </w:r>
      <w:r w:rsidRPr="00260518">
        <w:rPr>
          <w:rFonts w:eastAsia="Times New Roman"/>
          <w:szCs w:val="20"/>
          <w:lang w:val="hu-HU" w:eastAsia="en-GB"/>
        </w:rPr>
        <w:tab/>
        <w:t>emlékeztet arra, hogy a bizottság elfogadta a hivatalban lévő tagokra és előadókra összpontosító átláthatósági intézkedések megállapításáról szóló, 2023. július 4-i 6/2023. sz. rendeletet; ezzel összefüggésben elismerését fejezi ki az RB-</w:t>
      </w:r>
      <w:proofErr w:type="spellStart"/>
      <w:r w:rsidRPr="00260518">
        <w:rPr>
          <w:rFonts w:eastAsia="Times New Roman"/>
          <w:szCs w:val="20"/>
          <w:lang w:val="hu-HU" w:eastAsia="en-GB"/>
        </w:rPr>
        <w:t>nek</w:t>
      </w:r>
      <w:proofErr w:type="spellEnd"/>
      <w:r w:rsidRPr="00260518">
        <w:rPr>
          <w:rFonts w:eastAsia="Times New Roman"/>
          <w:szCs w:val="20"/>
          <w:lang w:val="hu-HU" w:eastAsia="en-GB"/>
        </w:rPr>
        <w:t xml:space="preserve"> azért, hogy 2024. január 1-jén hivatalosan csatlakozott az uniós átláthatósági nyilvántartáshoz;</w:t>
      </w:r>
    </w:p>
    <w:p w14:paraId="33C5E445" w14:textId="77777777" w:rsidR="0030111D" w:rsidRPr="00260518" w:rsidRDefault="0030111D" w:rsidP="005F6D8E">
      <w:pPr>
        <w:widowControl w:val="0"/>
        <w:spacing w:after="240"/>
        <w:ind w:left="567" w:hanging="567"/>
        <w:jc w:val="left"/>
        <w:rPr>
          <w:rFonts w:eastAsia="Times New Roman"/>
          <w:b/>
          <w:i/>
          <w:szCs w:val="20"/>
          <w:lang w:val="hu-HU" w:eastAsia="en-GB"/>
        </w:rPr>
      </w:pPr>
      <w:r w:rsidRPr="00260518">
        <w:rPr>
          <w:rFonts w:eastAsia="Times New Roman"/>
          <w:szCs w:val="20"/>
          <w:lang w:val="hu-HU" w:eastAsia="en-GB"/>
        </w:rPr>
        <w:t>37.</w:t>
      </w:r>
      <w:r w:rsidRPr="00260518">
        <w:rPr>
          <w:rFonts w:eastAsia="Times New Roman"/>
          <w:szCs w:val="20"/>
          <w:lang w:val="hu-HU" w:eastAsia="en-GB"/>
        </w:rPr>
        <w:tab/>
        <w:t>sürgeti az RB-t, hogy javítsa az összeférhetetlenségek felderítését és megelőzését azáltal, hogy a távozó tagok számára kötelező várakozási időszakot vezet be, mielőtt az uniós intézményeket érintő lobbitevékenységet folytathatnak vagy tanácsadói szerepet vállalhatnak; kéri, hogy proaktív módon hozzák nyilvánosságra az RB tagjai által összeférhetetlenség miatt hozott valamennyi elutasító döntést;</w:t>
      </w:r>
    </w:p>
    <w:p w14:paraId="49D2EC67" w14:textId="77777777" w:rsidR="0030111D" w:rsidRPr="00260518" w:rsidRDefault="0030111D" w:rsidP="005F6D8E">
      <w:pPr>
        <w:widowControl w:val="0"/>
        <w:spacing w:after="240"/>
        <w:ind w:left="567" w:hanging="567"/>
        <w:jc w:val="left"/>
        <w:rPr>
          <w:rFonts w:eastAsia="Times New Roman"/>
          <w:szCs w:val="20"/>
          <w:lang w:val="hu-HU" w:eastAsia="en-GB"/>
        </w:rPr>
      </w:pPr>
      <w:r w:rsidRPr="00260518">
        <w:rPr>
          <w:rFonts w:eastAsia="Times New Roman"/>
          <w:szCs w:val="20"/>
          <w:lang w:val="hu-HU" w:eastAsia="en-GB"/>
        </w:rPr>
        <w:t>38.</w:t>
      </w:r>
      <w:r w:rsidRPr="00260518">
        <w:rPr>
          <w:rFonts w:eastAsia="Times New Roman"/>
          <w:szCs w:val="20"/>
          <w:lang w:val="hu-HU" w:eastAsia="en-GB"/>
        </w:rPr>
        <w:tab/>
        <w:t xml:space="preserve">üdvözli az RB 2023. évi megújult erőfeszítéseit az összeférhetetlenségek felderítése és megelőzése terén; megjegyzi, hogy a 0157/2023. sz. határozatának köszönhetően az RB meghatározta az összeférhetetlenség fogalmát, és mechanizmust vezetett be annak felderítésére és megelőzésére, amely mechanizmus keretében a személyzet tagjainak a karrierjük vagy szakmai tevékenységük különböző kulcsfontosságú szakaszaiban kitöltendő formanyomtatványon nyilatkozniuk kell arról, hogy fennáll-e (potenciális vagy lehetséges) összeférhetetlenség; elégedetten veszi tudomásul a kérdőív alapján, hogy a volt vezető tisztviselők szakmai tevékenységére vonatkozó éves információkat </w:t>
      </w:r>
      <w:r w:rsidRPr="00260518">
        <w:rPr>
          <w:rFonts w:eastAsia="Times New Roman"/>
          <w:szCs w:val="20"/>
          <w:lang w:val="hu-HU" w:eastAsia="en-GB"/>
        </w:rPr>
        <w:lastRenderedPageBreak/>
        <w:t>átlátható módon közzéteszik az RB honlapján; megjegyzi, hogy az RB nem észlelt olyan összeférhetetlenséget, amely 2023-ban az igazgatás általi nyomon követést igényelt volna;</w:t>
      </w:r>
    </w:p>
    <w:p w14:paraId="3BC4143E" w14:textId="77777777" w:rsidR="0030111D" w:rsidRPr="00260518" w:rsidRDefault="0030111D" w:rsidP="005F6D8E">
      <w:pPr>
        <w:widowControl w:val="0"/>
        <w:spacing w:after="240"/>
        <w:ind w:left="567" w:hanging="567"/>
        <w:jc w:val="left"/>
        <w:rPr>
          <w:rFonts w:eastAsia="Times New Roman"/>
          <w:lang w:val="hu-HU" w:eastAsia="en-GB"/>
        </w:rPr>
      </w:pPr>
      <w:r w:rsidRPr="00260518">
        <w:rPr>
          <w:rFonts w:eastAsia="Times New Roman"/>
          <w:szCs w:val="20"/>
          <w:lang w:val="hu-HU" w:eastAsia="en-GB"/>
        </w:rPr>
        <w:t>39.</w:t>
      </w:r>
      <w:r w:rsidRPr="00260518">
        <w:rPr>
          <w:rFonts w:eastAsia="Times New Roman"/>
          <w:szCs w:val="20"/>
          <w:lang w:val="hu-HU" w:eastAsia="en-GB"/>
        </w:rPr>
        <w:tab/>
        <w:t>megjegyzi, hogy 2023-ban nem jelentettek visszaélést az RB-</w:t>
      </w:r>
      <w:proofErr w:type="spellStart"/>
      <w:r w:rsidRPr="00260518">
        <w:rPr>
          <w:rFonts w:eastAsia="Times New Roman"/>
          <w:szCs w:val="20"/>
          <w:lang w:val="hu-HU" w:eastAsia="en-GB"/>
        </w:rPr>
        <w:t>nek</w:t>
      </w:r>
      <w:proofErr w:type="spellEnd"/>
      <w:r w:rsidRPr="00260518">
        <w:rPr>
          <w:rFonts w:eastAsia="Times New Roman"/>
          <w:szCs w:val="20"/>
          <w:lang w:val="hu-HU" w:eastAsia="en-GB"/>
        </w:rPr>
        <w:t>, kivéve az OLAF-</w:t>
      </w:r>
      <w:proofErr w:type="spellStart"/>
      <w:r w:rsidRPr="00260518">
        <w:rPr>
          <w:rFonts w:eastAsia="Times New Roman"/>
          <w:szCs w:val="20"/>
          <w:lang w:val="hu-HU" w:eastAsia="en-GB"/>
        </w:rPr>
        <w:t>tól</w:t>
      </w:r>
      <w:proofErr w:type="spellEnd"/>
      <w:r w:rsidRPr="00260518">
        <w:rPr>
          <w:rFonts w:eastAsia="Times New Roman"/>
          <w:szCs w:val="20"/>
          <w:lang w:val="hu-HU" w:eastAsia="en-GB"/>
        </w:rPr>
        <w:t xml:space="preserve"> az RB egyik alkalmazottja elleni visszaélés-bejelentési üggyel kapcsolatban kapott információkat, amelyet az OLAF végül elutasított; megjegyzi, hogy az RB 2023-ban nem fogadott el új intézkedéseket a visszaélések bejelentésére vonatkozóan, és továbbra is a 2015 óta érvényben lévő intézkedésekre támaszkodott, amelyek alkalmazását etikai képzésen és figyelemfelhíváson keresztül mozdította elő; támogatja a rendszeres kötelező etikai képzéseket mind az alkalmazottak, mind pedig a vezetői szint számára;</w:t>
      </w:r>
    </w:p>
    <w:p w14:paraId="6C496CC8" w14:textId="77777777" w:rsidR="0030111D" w:rsidRPr="00260518" w:rsidRDefault="0030111D" w:rsidP="005F6D8E">
      <w:pPr>
        <w:widowControl w:val="0"/>
        <w:spacing w:after="240"/>
        <w:ind w:left="567" w:hanging="567"/>
        <w:jc w:val="left"/>
        <w:rPr>
          <w:rFonts w:eastAsia="Times New Roman"/>
          <w:lang w:val="hu-HU" w:eastAsia="en-GB"/>
        </w:rPr>
      </w:pPr>
      <w:r w:rsidRPr="00260518">
        <w:rPr>
          <w:rFonts w:eastAsia="Times New Roman"/>
          <w:szCs w:val="20"/>
          <w:lang w:val="hu-HU" w:eastAsia="en-GB"/>
        </w:rPr>
        <w:t>40.</w:t>
      </w:r>
      <w:r w:rsidRPr="00260518">
        <w:rPr>
          <w:rFonts w:eastAsia="Times New Roman"/>
          <w:szCs w:val="20"/>
          <w:lang w:val="hu-HU" w:eastAsia="en-GB"/>
        </w:rPr>
        <w:tab/>
        <w:t>megjegyzi, hogy az RB számos csalás elleni intézkedést és fellépést vezetett be tagjaira és személyzetére vonatkozóan, amelyeket különböző szolgálatok hajtanak végre; megállapítja, hogy a Parlament kérése ellenére 2023-ban még mindig nem vezettek be csalás elleni stratégiát; a Parlament ajánlását követően és a kérdőívben megadottak alapján elégedetten veszi tudomásul az RB azon kötelezettségvállalását, hogy 2025-ben csalás elleni stratégia elfogadásával tovább erősíti a csalás elleni eddigi intézkedéseket; arra ösztönzi az RB-t, hogy a stratégia részeként segítse elő a rendszeres és kötelező csalás elleni képzéseket; kéri az RB-t, hogy a továbbiakban is tájékoztassa a mentesítésért felelős hatóságot az ügy fejleményeiről;</w:t>
      </w:r>
    </w:p>
    <w:p w14:paraId="57DF21D3" w14:textId="77777777" w:rsidR="0030111D" w:rsidRPr="00260518" w:rsidRDefault="0030111D" w:rsidP="005F6D8E">
      <w:pPr>
        <w:widowControl w:val="0"/>
        <w:spacing w:after="240"/>
        <w:ind w:left="567" w:hanging="567"/>
        <w:jc w:val="left"/>
        <w:rPr>
          <w:rFonts w:eastAsia="Times New Roman"/>
          <w:b/>
          <w:i/>
          <w:szCs w:val="20"/>
          <w:lang w:val="hu-HU" w:eastAsia="en-GB"/>
        </w:rPr>
      </w:pPr>
      <w:r w:rsidRPr="00260518">
        <w:rPr>
          <w:rFonts w:eastAsia="Times New Roman"/>
          <w:b/>
          <w:i/>
          <w:szCs w:val="20"/>
          <w:lang w:val="hu-HU" w:eastAsia="en-GB"/>
        </w:rPr>
        <w:t xml:space="preserve">Digitalizáció, </w:t>
      </w:r>
      <w:proofErr w:type="spellStart"/>
      <w:r w:rsidRPr="00260518">
        <w:rPr>
          <w:rFonts w:eastAsia="Times New Roman"/>
          <w:b/>
          <w:i/>
          <w:szCs w:val="20"/>
          <w:lang w:val="hu-HU" w:eastAsia="en-GB"/>
        </w:rPr>
        <w:t>kiberbiztonság</w:t>
      </w:r>
      <w:proofErr w:type="spellEnd"/>
      <w:r w:rsidRPr="00260518">
        <w:rPr>
          <w:rFonts w:eastAsia="Times New Roman"/>
          <w:b/>
          <w:i/>
          <w:szCs w:val="20"/>
          <w:lang w:val="hu-HU" w:eastAsia="en-GB"/>
        </w:rPr>
        <w:t xml:space="preserve"> és adatvédelem</w:t>
      </w:r>
    </w:p>
    <w:p w14:paraId="26218E85" w14:textId="77777777" w:rsidR="0030111D" w:rsidRPr="00260518" w:rsidRDefault="0030111D" w:rsidP="005F6D8E">
      <w:pPr>
        <w:widowControl w:val="0"/>
        <w:spacing w:after="240"/>
        <w:ind w:left="567" w:hanging="567"/>
        <w:jc w:val="left"/>
        <w:rPr>
          <w:rFonts w:eastAsia="Times New Roman"/>
          <w:szCs w:val="20"/>
          <w:lang w:val="hu-HU" w:eastAsia="en-GB"/>
        </w:rPr>
      </w:pPr>
      <w:r w:rsidRPr="00260518">
        <w:rPr>
          <w:rFonts w:eastAsia="Times New Roman"/>
          <w:szCs w:val="20"/>
          <w:lang w:val="hu-HU" w:eastAsia="en-GB"/>
        </w:rPr>
        <w:t>41.</w:t>
      </w:r>
      <w:r w:rsidRPr="00260518">
        <w:rPr>
          <w:rFonts w:eastAsia="Times New Roman"/>
          <w:szCs w:val="20"/>
          <w:lang w:val="hu-HU" w:eastAsia="en-GB"/>
        </w:rPr>
        <w:tab/>
        <w:t xml:space="preserve">megjegyzi, hogy az EGSZB és az RB együttes informatikai költségvetése 2023-ban 12 700 000 EUR volt, a 2022. évi 11,712 millió EUR összeghez képest, ami 8,40 %-os növekedést jelent, míg 2023-ban e költségvetésből 350 000 EUR összeget fordítottak </w:t>
      </w:r>
      <w:proofErr w:type="spellStart"/>
      <w:r w:rsidRPr="00260518">
        <w:rPr>
          <w:rFonts w:eastAsia="Times New Roman"/>
          <w:szCs w:val="20"/>
          <w:lang w:val="hu-HU" w:eastAsia="en-GB"/>
        </w:rPr>
        <w:t>kiberbiztonságra</w:t>
      </w:r>
      <w:proofErr w:type="spellEnd"/>
      <w:r w:rsidRPr="00260518">
        <w:rPr>
          <w:rFonts w:eastAsia="Times New Roman"/>
          <w:szCs w:val="20"/>
          <w:lang w:val="hu-HU" w:eastAsia="en-GB"/>
        </w:rPr>
        <w:t>;</w:t>
      </w:r>
    </w:p>
    <w:p w14:paraId="7065493F" w14:textId="77777777" w:rsidR="0030111D" w:rsidRPr="00260518" w:rsidRDefault="0030111D" w:rsidP="005F6D8E">
      <w:pPr>
        <w:widowControl w:val="0"/>
        <w:spacing w:after="240"/>
        <w:ind w:left="567" w:hanging="567"/>
        <w:jc w:val="left"/>
        <w:rPr>
          <w:rFonts w:eastAsia="Times New Roman"/>
          <w:szCs w:val="20"/>
          <w:lang w:val="hu-HU" w:eastAsia="en-GB"/>
        </w:rPr>
      </w:pPr>
      <w:r w:rsidRPr="00260518">
        <w:rPr>
          <w:rFonts w:eastAsia="Times New Roman"/>
          <w:szCs w:val="20"/>
          <w:lang w:val="hu-HU" w:eastAsia="en-GB"/>
        </w:rPr>
        <w:t>42.</w:t>
      </w:r>
      <w:r w:rsidRPr="00260518">
        <w:rPr>
          <w:rFonts w:eastAsia="Times New Roman"/>
          <w:szCs w:val="20"/>
          <w:lang w:val="hu-HU" w:eastAsia="en-GB"/>
        </w:rPr>
        <w:tab/>
        <w:t>üdvözli az RB 2023 végén elfogadott, a 2024–2026-os időszakra szóló új digitális stratégiáját; ezzel összefüggésben elismerését fejezi ki az RB-</w:t>
      </w:r>
      <w:proofErr w:type="spellStart"/>
      <w:r w:rsidRPr="00260518">
        <w:rPr>
          <w:rFonts w:eastAsia="Times New Roman"/>
          <w:szCs w:val="20"/>
          <w:lang w:val="hu-HU" w:eastAsia="en-GB"/>
        </w:rPr>
        <w:t>nek</w:t>
      </w:r>
      <w:proofErr w:type="spellEnd"/>
      <w:r w:rsidRPr="00260518">
        <w:rPr>
          <w:rFonts w:eastAsia="Times New Roman"/>
          <w:szCs w:val="20"/>
          <w:lang w:val="hu-HU" w:eastAsia="en-GB"/>
        </w:rPr>
        <w:t xml:space="preserve"> a digitalizáció terén 2023-ban különböző területeken, többek között az adminisztratív folyamatok (beleértve a személyzet kiválasztását), a közbeszerzés és a tolmácsolás terén elért előrehaladásáért; felszólítja az RB-t, hogy gyorsítsa fel a digitális átalakításra irányuló erőfeszítéseket azáltal, hogy 2026-ig biztosítja az elektronikus munkafolyamatok, az elektronikus aláírások és a digitális ügykezelési eszközök teljeskörű bevezetését, a fenntarthatósági kötelezettségvállalásokkal összhangban csökkenti a papíralapú folyamatokat, és a papírmentes közigazgatás felé mozdul el;</w:t>
      </w:r>
    </w:p>
    <w:p w14:paraId="78B7FA48" w14:textId="77777777" w:rsidR="0030111D" w:rsidRPr="00260518" w:rsidRDefault="0030111D" w:rsidP="005F6D8E">
      <w:pPr>
        <w:widowControl w:val="0"/>
        <w:spacing w:after="240"/>
        <w:ind w:left="567" w:hanging="567"/>
        <w:jc w:val="left"/>
        <w:rPr>
          <w:rFonts w:eastAsia="Times New Roman"/>
          <w:szCs w:val="20"/>
          <w:lang w:val="hu-HU" w:eastAsia="en-GB"/>
        </w:rPr>
      </w:pPr>
      <w:r w:rsidRPr="00260518">
        <w:rPr>
          <w:rFonts w:eastAsia="Times New Roman"/>
          <w:szCs w:val="20"/>
          <w:lang w:val="hu-HU" w:eastAsia="en-GB"/>
        </w:rPr>
        <w:t>43.</w:t>
      </w:r>
      <w:r w:rsidRPr="00260518">
        <w:rPr>
          <w:rFonts w:eastAsia="Times New Roman"/>
          <w:szCs w:val="20"/>
          <w:lang w:val="hu-HU" w:eastAsia="en-GB"/>
        </w:rPr>
        <w:tab/>
        <w:t>megelégedéssel veszi tudomásul, hogy a „</w:t>
      </w:r>
      <w:proofErr w:type="spellStart"/>
      <w:r w:rsidRPr="00260518">
        <w:rPr>
          <w:rFonts w:eastAsia="Times New Roman"/>
          <w:szCs w:val="20"/>
          <w:lang w:val="hu-HU" w:eastAsia="en-GB"/>
        </w:rPr>
        <w:t>Going</w:t>
      </w:r>
      <w:proofErr w:type="spellEnd"/>
      <w:r w:rsidRPr="00260518">
        <w:rPr>
          <w:rFonts w:eastAsia="Times New Roman"/>
          <w:szCs w:val="20"/>
          <w:lang w:val="hu-HU" w:eastAsia="en-GB"/>
        </w:rPr>
        <w:t xml:space="preserve"> </w:t>
      </w:r>
      <w:proofErr w:type="spellStart"/>
      <w:r w:rsidRPr="00260518">
        <w:rPr>
          <w:rFonts w:eastAsia="Times New Roman"/>
          <w:szCs w:val="20"/>
          <w:lang w:val="hu-HU" w:eastAsia="en-GB"/>
        </w:rPr>
        <w:t>for</w:t>
      </w:r>
      <w:proofErr w:type="spellEnd"/>
      <w:r w:rsidRPr="00260518">
        <w:rPr>
          <w:rFonts w:eastAsia="Times New Roman"/>
          <w:szCs w:val="20"/>
          <w:lang w:val="hu-HU" w:eastAsia="en-GB"/>
        </w:rPr>
        <w:t xml:space="preserve"> </w:t>
      </w:r>
      <w:proofErr w:type="spellStart"/>
      <w:r w:rsidRPr="00260518">
        <w:rPr>
          <w:rFonts w:eastAsia="Times New Roman"/>
          <w:szCs w:val="20"/>
          <w:lang w:val="hu-HU" w:eastAsia="en-GB"/>
        </w:rPr>
        <w:t>impact</w:t>
      </w:r>
      <w:proofErr w:type="spellEnd"/>
      <w:r w:rsidRPr="00260518">
        <w:rPr>
          <w:rFonts w:eastAsia="Times New Roman"/>
          <w:szCs w:val="20"/>
          <w:lang w:val="hu-HU" w:eastAsia="en-GB"/>
        </w:rPr>
        <w:t>” kezdeményezés keretében a digitalizáció révén történő egyszerűsítést célzó projektek 90 %-át 2023 végéig teljes mértékben végrehajtották; megjegyzi továbbá, hogy további hatékonyságjavulásra került sor egy olyan informatikai projektnek köszönhetően, amelynek célja a űrlapalapú munkafolyamatok elektronikus kezelésére szolgáló legjobb eszköz meghatározása volt, és ennek eredményeként az RB számos eljárását elkezdték a Microsoft 365 eszközökön keresztül egyszerűsíteni és digitalizálni; megelégedéssel veszi tudomásul, hogy az RB közbeszerzési modulokat használ, például az e-Tendering, az e-</w:t>
      </w:r>
      <w:proofErr w:type="spellStart"/>
      <w:r w:rsidRPr="00260518">
        <w:rPr>
          <w:rFonts w:eastAsia="Times New Roman"/>
          <w:szCs w:val="20"/>
          <w:lang w:val="hu-HU" w:eastAsia="en-GB"/>
        </w:rPr>
        <w:t>Notices</w:t>
      </w:r>
      <w:proofErr w:type="spellEnd"/>
      <w:r w:rsidRPr="00260518">
        <w:rPr>
          <w:rFonts w:eastAsia="Times New Roman"/>
          <w:szCs w:val="20"/>
          <w:lang w:val="hu-HU" w:eastAsia="en-GB"/>
        </w:rPr>
        <w:t>, az e-</w:t>
      </w:r>
      <w:proofErr w:type="spellStart"/>
      <w:r w:rsidRPr="00260518">
        <w:rPr>
          <w:rFonts w:eastAsia="Times New Roman"/>
          <w:szCs w:val="20"/>
          <w:lang w:val="hu-HU" w:eastAsia="en-GB"/>
        </w:rPr>
        <w:t>Submission</w:t>
      </w:r>
      <w:proofErr w:type="spellEnd"/>
      <w:r w:rsidRPr="00260518">
        <w:rPr>
          <w:rFonts w:eastAsia="Times New Roman"/>
          <w:szCs w:val="20"/>
          <w:lang w:val="hu-HU" w:eastAsia="en-GB"/>
        </w:rPr>
        <w:t xml:space="preserve">, a </w:t>
      </w:r>
      <w:proofErr w:type="spellStart"/>
      <w:r w:rsidRPr="00260518">
        <w:rPr>
          <w:rFonts w:eastAsia="Times New Roman"/>
          <w:szCs w:val="20"/>
          <w:lang w:val="hu-HU" w:eastAsia="en-GB"/>
        </w:rPr>
        <w:t>MyWorkplace</w:t>
      </w:r>
      <w:proofErr w:type="spellEnd"/>
      <w:r w:rsidRPr="00260518">
        <w:rPr>
          <w:rFonts w:eastAsia="Times New Roman"/>
          <w:szCs w:val="20"/>
          <w:lang w:val="hu-HU" w:eastAsia="en-GB"/>
        </w:rPr>
        <w:t xml:space="preserve"> modulokat, valamint a minősített elektronikus aláírást, amelyeket 2023-ban vezettek be a szerződések aláírásához; üdvözli, hogy az RB belső iránymutatásokat fogadott el a mesterséges intelligencia használatáról, amelyek megalapozzák a lehetséges jövőbeli megoldásokat, és szorgalmazza a mesterséges </w:t>
      </w:r>
      <w:r w:rsidRPr="00260518">
        <w:rPr>
          <w:rFonts w:eastAsia="Times New Roman"/>
          <w:szCs w:val="20"/>
          <w:lang w:val="hu-HU" w:eastAsia="en-GB"/>
        </w:rPr>
        <w:lastRenderedPageBreak/>
        <w:t>intelligencia biztonságos használatáról szóló rendszeres kötelező képzések bevezetését;</w:t>
      </w:r>
    </w:p>
    <w:p w14:paraId="45099ADC" w14:textId="77777777" w:rsidR="0030111D" w:rsidRPr="00260518" w:rsidRDefault="0030111D" w:rsidP="005F6D8E">
      <w:pPr>
        <w:widowControl w:val="0"/>
        <w:spacing w:after="240"/>
        <w:ind w:left="567" w:hanging="567"/>
        <w:jc w:val="left"/>
        <w:rPr>
          <w:rFonts w:eastAsia="Times New Roman"/>
          <w:szCs w:val="20"/>
          <w:lang w:val="hu-HU" w:eastAsia="en-GB"/>
        </w:rPr>
      </w:pPr>
      <w:r w:rsidRPr="00260518">
        <w:rPr>
          <w:rFonts w:eastAsia="Times New Roman"/>
          <w:szCs w:val="20"/>
          <w:lang w:val="hu-HU" w:eastAsia="en-GB"/>
        </w:rPr>
        <w:t>44.</w:t>
      </w:r>
      <w:r w:rsidRPr="00260518">
        <w:rPr>
          <w:rFonts w:eastAsia="Times New Roman"/>
          <w:szCs w:val="20"/>
          <w:lang w:val="hu-HU" w:eastAsia="en-GB"/>
        </w:rPr>
        <w:tab/>
        <w:t>megjegyzi továbbá, hogy az európai adatvédelmi biztos 2023-ben nem folytatott vizsgálatot a személyes adatok RB általi kezelésével kapcsolatban; megjegyzi, hogy 2023-ban az európai adatvédelmi biztos általános kérdőívet indított az adatvédelmi tisztviselő kijelöléséről és tisztségéről, amelyre az RB adatvédelmi tisztviselője válaszolt;</w:t>
      </w:r>
    </w:p>
    <w:p w14:paraId="1C86C9C2" w14:textId="77777777" w:rsidR="0030111D" w:rsidRPr="00260518" w:rsidRDefault="0030111D" w:rsidP="005F6D8E">
      <w:pPr>
        <w:widowControl w:val="0"/>
        <w:spacing w:after="240"/>
        <w:ind w:left="567" w:hanging="567"/>
        <w:jc w:val="left"/>
        <w:rPr>
          <w:rFonts w:eastAsia="Times New Roman"/>
          <w:szCs w:val="20"/>
          <w:lang w:val="hu-HU" w:eastAsia="en-GB"/>
        </w:rPr>
      </w:pPr>
      <w:r w:rsidRPr="00260518">
        <w:rPr>
          <w:rFonts w:eastAsia="Times New Roman"/>
          <w:szCs w:val="20"/>
          <w:lang w:val="hu-HU" w:eastAsia="en-GB"/>
        </w:rPr>
        <w:t>45.</w:t>
      </w:r>
      <w:r w:rsidRPr="00260518">
        <w:rPr>
          <w:rFonts w:eastAsia="Times New Roman"/>
          <w:szCs w:val="20"/>
          <w:lang w:val="hu-HU" w:eastAsia="en-GB"/>
        </w:rPr>
        <w:tab/>
        <w:t xml:space="preserve">megjegyzi, hogy az RB 2023-ban nem szembesült </w:t>
      </w:r>
      <w:proofErr w:type="spellStart"/>
      <w:r w:rsidRPr="00260518">
        <w:rPr>
          <w:rFonts w:eastAsia="Times New Roman"/>
          <w:szCs w:val="20"/>
          <w:lang w:val="hu-HU" w:eastAsia="en-GB"/>
        </w:rPr>
        <w:t>kibertámadással</w:t>
      </w:r>
      <w:proofErr w:type="spellEnd"/>
      <w:r w:rsidRPr="00260518">
        <w:rPr>
          <w:rFonts w:eastAsia="Times New Roman"/>
          <w:szCs w:val="20"/>
          <w:lang w:val="hu-HU" w:eastAsia="en-GB"/>
        </w:rPr>
        <w:t>, kivéve bizonyos, az RB külsőleg üzemeltetett weboldala elleni DOS támadásokat; tudomásul veszi az RB kérdőívét a fenyegetések valós idejű nyomon követésére és az RB-rendszerek sebezhetőségeinek azonosítására szolgáló eszközökről és stratégiákról; elismerését fejezi ki az RB-</w:t>
      </w:r>
      <w:proofErr w:type="spellStart"/>
      <w:r w:rsidRPr="00260518">
        <w:rPr>
          <w:rFonts w:eastAsia="Times New Roman"/>
          <w:szCs w:val="20"/>
          <w:lang w:val="hu-HU" w:eastAsia="en-GB"/>
        </w:rPr>
        <w:t>nek</w:t>
      </w:r>
      <w:proofErr w:type="spellEnd"/>
      <w:r w:rsidRPr="00260518">
        <w:rPr>
          <w:rFonts w:eastAsia="Times New Roman"/>
          <w:szCs w:val="20"/>
          <w:lang w:val="hu-HU" w:eastAsia="en-GB"/>
        </w:rPr>
        <w:t xml:space="preserve"> a </w:t>
      </w:r>
      <w:proofErr w:type="spellStart"/>
      <w:r w:rsidRPr="00260518">
        <w:rPr>
          <w:rFonts w:eastAsia="Times New Roman"/>
          <w:szCs w:val="20"/>
          <w:lang w:val="hu-HU" w:eastAsia="en-GB"/>
        </w:rPr>
        <w:t>kiberbiztonsággal</w:t>
      </w:r>
      <w:proofErr w:type="spellEnd"/>
      <w:r w:rsidRPr="00260518">
        <w:rPr>
          <w:rFonts w:eastAsia="Times New Roman"/>
          <w:szCs w:val="20"/>
          <w:lang w:val="hu-HU" w:eastAsia="en-GB"/>
        </w:rPr>
        <w:t xml:space="preserve"> kapcsolatos kockázatértékelésekre vonatkozó szabványok betartásáért, valamint azért, hogy az eseményekre való reagálási terveken, helyreállítási intézkedéseken és a levont tanulságokon alapuló rendszert vezetett be; megelégedéssel veszi tudomásul, hogy az RB és az EGSZB elfogadta a NIST </w:t>
      </w:r>
      <w:proofErr w:type="spellStart"/>
      <w:r w:rsidRPr="00260518">
        <w:rPr>
          <w:rFonts w:eastAsia="Times New Roman"/>
          <w:szCs w:val="20"/>
          <w:lang w:val="hu-HU" w:eastAsia="en-GB"/>
        </w:rPr>
        <w:t>kiberbiztonsági</w:t>
      </w:r>
      <w:proofErr w:type="spellEnd"/>
      <w:r w:rsidRPr="00260518">
        <w:rPr>
          <w:rFonts w:eastAsia="Times New Roman"/>
          <w:szCs w:val="20"/>
          <w:lang w:val="hu-HU" w:eastAsia="en-GB"/>
        </w:rPr>
        <w:t xml:space="preserve"> keretét, 2023-ban az alábbi elvekre összpontosítva: „védelem” és „észlelés”; arra ösztönzi az RB-t, hogy növelje tagjai és személyzete </w:t>
      </w:r>
      <w:proofErr w:type="spellStart"/>
      <w:r w:rsidRPr="00260518">
        <w:rPr>
          <w:rFonts w:eastAsia="Times New Roman"/>
          <w:szCs w:val="20"/>
          <w:lang w:val="hu-HU" w:eastAsia="en-GB"/>
        </w:rPr>
        <w:t>kiberbiztonsági</w:t>
      </w:r>
      <w:proofErr w:type="spellEnd"/>
      <w:r w:rsidRPr="00260518">
        <w:rPr>
          <w:rFonts w:eastAsia="Times New Roman"/>
          <w:szCs w:val="20"/>
          <w:lang w:val="hu-HU" w:eastAsia="en-GB"/>
        </w:rPr>
        <w:t xml:space="preserve"> tudatosságát, végezzen rendszeres kockázatértékelést informatikai infrastruktúrájáról, és gondoskodjon </w:t>
      </w:r>
      <w:proofErr w:type="spellStart"/>
      <w:r w:rsidRPr="00260518">
        <w:rPr>
          <w:rFonts w:eastAsia="Times New Roman"/>
          <w:szCs w:val="20"/>
          <w:lang w:val="hu-HU" w:eastAsia="en-GB"/>
        </w:rPr>
        <w:t>kibervédelmének</w:t>
      </w:r>
      <w:proofErr w:type="spellEnd"/>
      <w:r w:rsidRPr="00260518">
        <w:rPr>
          <w:rFonts w:eastAsia="Times New Roman"/>
          <w:szCs w:val="20"/>
          <w:lang w:val="hu-HU" w:eastAsia="en-GB"/>
        </w:rPr>
        <w:t xml:space="preserve"> rendszeres ellenőrzéséről és teszteléséről;</w:t>
      </w:r>
    </w:p>
    <w:p w14:paraId="79F6D72A" w14:textId="77777777" w:rsidR="0030111D" w:rsidRPr="00260518" w:rsidRDefault="0030111D" w:rsidP="005F6D8E">
      <w:pPr>
        <w:widowControl w:val="0"/>
        <w:spacing w:after="240"/>
        <w:jc w:val="left"/>
        <w:rPr>
          <w:rFonts w:eastAsia="Times New Roman"/>
          <w:b/>
          <w:i/>
          <w:szCs w:val="20"/>
          <w:lang w:val="hu-HU" w:eastAsia="en-GB"/>
        </w:rPr>
      </w:pPr>
      <w:r w:rsidRPr="00260518">
        <w:rPr>
          <w:rFonts w:eastAsia="Times New Roman"/>
          <w:b/>
          <w:i/>
          <w:szCs w:val="20"/>
          <w:lang w:val="hu-HU" w:eastAsia="en-GB"/>
        </w:rPr>
        <w:t>Ingatlanok</w:t>
      </w:r>
    </w:p>
    <w:p w14:paraId="0DA94F3C" w14:textId="77777777" w:rsidR="0030111D" w:rsidRPr="00260518" w:rsidRDefault="0030111D" w:rsidP="005F6D8E">
      <w:pPr>
        <w:widowControl w:val="0"/>
        <w:spacing w:after="240"/>
        <w:ind w:left="567" w:hanging="567"/>
        <w:jc w:val="left"/>
        <w:rPr>
          <w:rFonts w:eastAsia="Times New Roman"/>
          <w:szCs w:val="20"/>
          <w:lang w:val="hu-HU" w:eastAsia="en-GB"/>
        </w:rPr>
      </w:pPr>
      <w:r w:rsidRPr="00260518">
        <w:rPr>
          <w:rFonts w:eastAsia="Times New Roman"/>
          <w:szCs w:val="20"/>
          <w:lang w:val="hu-HU" w:eastAsia="en-GB"/>
        </w:rPr>
        <w:t>46.</w:t>
      </w:r>
      <w:r w:rsidRPr="00260518">
        <w:rPr>
          <w:rFonts w:eastAsia="Times New Roman"/>
          <w:szCs w:val="20"/>
          <w:lang w:val="hu-HU" w:eastAsia="en-GB"/>
        </w:rPr>
        <w:tab/>
        <w:t>megjegyzi, hogy az RB költségvetése (folyó évi előirányzatok) 2023-ban 18,594 millió EUR volt (szemben a 2022. évi 18,930 millió EUR összeggel), ahol a kifizetések végrehajtási aránya 93,70 % volt (szemben a 2022. évi 82,60 %-kal); megelégedéssel veszi tudomásul, hogy a B68 és a TRE74 épületnek a VMA épületre való 2022-es cseréjének köszönhetően megtakarításokat értek el a teljes VMA 2023-as bérleti költségeinek csökkenése miatt;</w:t>
      </w:r>
    </w:p>
    <w:p w14:paraId="335176B5" w14:textId="77777777" w:rsidR="0030111D" w:rsidRPr="00260518" w:rsidRDefault="0030111D" w:rsidP="005F6D8E">
      <w:pPr>
        <w:widowControl w:val="0"/>
        <w:spacing w:after="240"/>
        <w:ind w:left="567" w:hanging="567"/>
        <w:jc w:val="left"/>
        <w:rPr>
          <w:rFonts w:eastAsia="Times New Roman"/>
          <w:szCs w:val="20"/>
          <w:lang w:val="hu-HU" w:eastAsia="en-GB"/>
        </w:rPr>
      </w:pPr>
      <w:r w:rsidRPr="00260518">
        <w:rPr>
          <w:rFonts w:eastAsia="Times New Roman"/>
          <w:szCs w:val="20"/>
          <w:lang w:val="hu-HU" w:eastAsia="en-GB"/>
        </w:rPr>
        <w:t>47.</w:t>
      </w:r>
      <w:r w:rsidRPr="00260518">
        <w:rPr>
          <w:rFonts w:eastAsia="Times New Roman"/>
          <w:szCs w:val="20"/>
          <w:lang w:val="hu-HU" w:eastAsia="en-GB"/>
        </w:rPr>
        <w:tab/>
        <w:t>megjegyzi, hogy a VMA (3.–9.emelet) felújítási munkálatai 2023-ban folytatódtak; megjegyzi továbbá, hogy a 2022-ről 2023-ra átvitt C8-as előirányzatok tekintetében a kifizetések végrehajtási aránya alacsony, azaz 18,90 %, amelyet a VMA helyiségeinek felszerelésére használtak fel; megérti az RB magyarázatát erre az alacsony arányra, mivel a vállalkozó nem tudta befejezni a VMA épületek felújítási munkálatainak egy részét; megismétli az RB-</w:t>
      </w:r>
      <w:proofErr w:type="spellStart"/>
      <w:r w:rsidRPr="00260518">
        <w:rPr>
          <w:rFonts w:eastAsia="Times New Roman"/>
          <w:szCs w:val="20"/>
          <w:lang w:val="hu-HU" w:eastAsia="en-GB"/>
        </w:rPr>
        <w:t>hez</w:t>
      </w:r>
      <w:proofErr w:type="spellEnd"/>
      <w:r w:rsidRPr="00260518">
        <w:rPr>
          <w:rFonts w:eastAsia="Times New Roman"/>
          <w:szCs w:val="20"/>
          <w:lang w:val="hu-HU" w:eastAsia="en-GB"/>
        </w:rPr>
        <w:t xml:space="preserve"> intézett azon felhívását, hogy nyújtson naprakész tájékoztatást a mentesítési hatóság számára a VMA-ban felszerelt intelligens technológiákkal kapcsolatos beruházások megtérüléséről;</w:t>
      </w:r>
    </w:p>
    <w:p w14:paraId="5743C349" w14:textId="77777777" w:rsidR="0030111D" w:rsidRPr="00260518" w:rsidRDefault="0030111D" w:rsidP="005F6D8E">
      <w:pPr>
        <w:widowControl w:val="0"/>
        <w:spacing w:after="240"/>
        <w:ind w:left="567" w:hanging="567"/>
        <w:jc w:val="left"/>
        <w:rPr>
          <w:rFonts w:eastAsia="Times New Roman"/>
          <w:szCs w:val="20"/>
          <w:lang w:val="hu-HU" w:eastAsia="en-GB"/>
        </w:rPr>
      </w:pPr>
      <w:r w:rsidRPr="00260518">
        <w:rPr>
          <w:rFonts w:eastAsia="Times New Roman"/>
          <w:szCs w:val="20"/>
          <w:lang w:val="hu-HU" w:eastAsia="en-GB"/>
        </w:rPr>
        <w:t>48.</w:t>
      </w:r>
      <w:r w:rsidRPr="00260518">
        <w:rPr>
          <w:rFonts w:eastAsia="Times New Roman"/>
          <w:szCs w:val="20"/>
          <w:lang w:val="hu-HU" w:eastAsia="en-GB"/>
        </w:rPr>
        <w:tab/>
        <w:t>üdvözli az RB és az EGSZB azon kötelezettségvállalását, hogy infrastruktúrájukban szisztematikusan alkalmazzák a „mindenki számára történő tervezés” elvét, biztosítva épületük beépített akadálymentességét; megjegyzi, hogy a bizottságok számos különböző intézkedést hoztak annak biztosítása érdekében, hogy épületeik akadálymentesek legyenek a különböző fogyatékossággal élő személyek (kerekesszékesek, vakok és látássérültek, siketek, izom- vagy érrendszeri problémákkal küzdő idősek) számára;</w:t>
      </w:r>
    </w:p>
    <w:p w14:paraId="5DA7B6F0" w14:textId="77777777" w:rsidR="0030111D" w:rsidRPr="00260518" w:rsidRDefault="0030111D" w:rsidP="005F6D8E">
      <w:pPr>
        <w:widowControl w:val="0"/>
        <w:spacing w:after="240"/>
        <w:jc w:val="left"/>
        <w:rPr>
          <w:rFonts w:eastAsia="Times New Roman"/>
          <w:b/>
          <w:i/>
          <w:szCs w:val="20"/>
          <w:lang w:val="hu-HU" w:eastAsia="en-GB"/>
        </w:rPr>
      </w:pPr>
      <w:r w:rsidRPr="00260518">
        <w:rPr>
          <w:rFonts w:eastAsia="Times New Roman"/>
          <w:b/>
          <w:i/>
          <w:szCs w:val="20"/>
          <w:lang w:val="hu-HU" w:eastAsia="en-GB"/>
        </w:rPr>
        <w:t>Környezetvédelem és fenntarthatóság</w:t>
      </w:r>
    </w:p>
    <w:p w14:paraId="0621F2DA" w14:textId="77777777" w:rsidR="0030111D" w:rsidRPr="00260518" w:rsidRDefault="0030111D" w:rsidP="005F6D8E">
      <w:pPr>
        <w:widowControl w:val="0"/>
        <w:spacing w:after="240"/>
        <w:ind w:left="567" w:hanging="567"/>
        <w:jc w:val="left"/>
        <w:rPr>
          <w:rFonts w:eastAsia="Times New Roman"/>
          <w:szCs w:val="20"/>
          <w:lang w:val="hu-HU" w:eastAsia="en-GB"/>
        </w:rPr>
      </w:pPr>
      <w:r w:rsidRPr="00260518">
        <w:rPr>
          <w:rFonts w:eastAsia="Times New Roman"/>
          <w:szCs w:val="20"/>
          <w:lang w:val="hu-HU" w:eastAsia="en-GB"/>
        </w:rPr>
        <w:t>49.</w:t>
      </w:r>
      <w:r w:rsidRPr="00260518">
        <w:rPr>
          <w:rFonts w:eastAsia="Times New Roman"/>
          <w:szCs w:val="20"/>
          <w:lang w:val="hu-HU" w:eastAsia="en-GB"/>
        </w:rPr>
        <w:tab/>
        <w:t xml:space="preserve">megjegyzi, hogy az RB 2023-ban is számos zöld gyakorlatot hajtott végre, például innovatív energiahatékony épületlétesítmények használatát, 100 %-ban zöld villamos </w:t>
      </w:r>
      <w:r w:rsidRPr="00260518">
        <w:rPr>
          <w:rFonts w:eastAsia="Times New Roman"/>
          <w:szCs w:val="20"/>
          <w:lang w:val="hu-HU" w:eastAsia="en-GB"/>
        </w:rPr>
        <w:lastRenderedPageBreak/>
        <w:t>energia vásárlását, a papírmentes munkafolyamatok digitális aláírásokkal való felváltását, környezetvédelmi kritériumok alkalmazását valamennyi közbeszerzési eljárásban (a 60 000 EUR feletti ajánlati felhívásokra vonatkozó, személyre szabott zöld kritériumokkal), a hulladékcsökkentésre és az újrafeldolgozási arány növelésére való összpontosítást, a személyzet fenntarthatóbb utazásaira irányuló intézkedések végrehajtását, beleértve az RB által a személyzet tömegközlekedési költségeihez nyújtott pénzügyi hozzájárulást, a teljes távtolmácsolás alkalmazását a jogszabályban előírt ülések során, valamint egyéb energiamegtakarítási intézkedéseket; megelégedéssel veszi tudomásul a kérdőív alapján, hogy az RB igazgatási tevékenységeihez kapcsolódó szén-dioxid-kibocsátás 2019-hez képest 18 %-kal csökkent;</w:t>
      </w:r>
    </w:p>
    <w:p w14:paraId="5F6E4A9E" w14:textId="77777777" w:rsidR="0030111D" w:rsidRPr="00260518" w:rsidRDefault="0030111D" w:rsidP="005F6D8E">
      <w:pPr>
        <w:widowControl w:val="0"/>
        <w:spacing w:after="240"/>
        <w:ind w:left="567" w:hanging="567"/>
        <w:jc w:val="left"/>
        <w:rPr>
          <w:rFonts w:eastAsia="Times New Roman"/>
          <w:szCs w:val="20"/>
          <w:lang w:val="hu-HU" w:eastAsia="en-GB"/>
        </w:rPr>
      </w:pPr>
      <w:r w:rsidRPr="00260518">
        <w:rPr>
          <w:rFonts w:eastAsia="Times New Roman"/>
          <w:szCs w:val="20"/>
          <w:lang w:val="hu-HU" w:eastAsia="en-GB"/>
        </w:rPr>
        <w:t>50.</w:t>
      </w:r>
      <w:r w:rsidRPr="00260518">
        <w:rPr>
          <w:rFonts w:eastAsia="Times New Roman"/>
          <w:szCs w:val="20"/>
          <w:lang w:val="hu-HU" w:eastAsia="en-GB"/>
        </w:rPr>
        <w:tab/>
        <w:t>megelégedéssel veszi tudomásul a kérdőív alapján, hogy energiamegtakarítási intézkedéseinek köszönhetően az RB energiafogyasztása a becslések szerint 2023-ban 3,4 %-kal csökkent a 2022. évhez képest, ami 64 240 EUR pénzügyi nyereségnek felel meg; gratulál a bizottságoknak ahhoz, hogy a 2021 és 2025 közötti időszakra vonatkozó EMAS-célkitűzéseket minden területen (villamos energia, gáz, víz, hulladék, hulladékválogatás, irodai használatra szánt papír, CO</w:t>
      </w:r>
      <w:r w:rsidRPr="00260518">
        <w:rPr>
          <w:rFonts w:eastAsia="Times New Roman"/>
          <w:szCs w:val="20"/>
          <w:vertAlign w:val="subscript"/>
          <w:lang w:val="hu-HU" w:eastAsia="en-GB"/>
        </w:rPr>
        <w:t>2</w:t>
      </w:r>
      <w:r w:rsidRPr="00260518">
        <w:rPr>
          <w:rFonts w:eastAsia="Times New Roman"/>
          <w:szCs w:val="20"/>
          <w:lang w:val="hu-HU" w:eastAsia="en-GB"/>
        </w:rPr>
        <w:t>-kibocsátás) túllépték;</w:t>
      </w:r>
    </w:p>
    <w:p w14:paraId="25317CCC" w14:textId="77777777" w:rsidR="0030111D" w:rsidRPr="00260518" w:rsidRDefault="0030111D" w:rsidP="005F6D8E">
      <w:pPr>
        <w:widowControl w:val="0"/>
        <w:spacing w:after="240"/>
        <w:ind w:left="567" w:hanging="567"/>
        <w:jc w:val="left"/>
        <w:rPr>
          <w:rFonts w:eastAsia="Times New Roman"/>
          <w:b/>
          <w:i/>
          <w:szCs w:val="20"/>
          <w:lang w:val="hu-HU" w:eastAsia="en-GB"/>
        </w:rPr>
      </w:pPr>
      <w:r w:rsidRPr="00260518">
        <w:rPr>
          <w:rFonts w:eastAsia="Times New Roman"/>
          <w:b/>
          <w:i/>
          <w:szCs w:val="20"/>
          <w:lang w:val="hu-HU" w:eastAsia="en-GB"/>
        </w:rPr>
        <w:t>Intézményközi együttműködés</w:t>
      </w:r>
    </w:p>
    <w:p w14:paraId="768D5913" w14:textId="77777777" w:rsidR="0030111D" w:rsidRPr="00260518" w:rsidRDefault="0030111D" w:rsidP="005F6D8E">
      <w:pPr>
        <w:widowControl w:val="0"/>
        <w:spacing w:after="240"/>
        <w:ind w:left="567" w:hanging="567"/>
        <w:jc w:val="left"/>
        <w:rPr>
          <w:rFonts w:eastAsia="Times New Roman"/>
          <w:szCs w:val="20"/>
          <w:lang w:val="hu-HU" w:eastAsia="en-GB"/>
        </w:rPr>
      </w:pPr>
      <w:r w:rsidRPr="00260518">
        <w:rPr>
          <w:rFonts w:eastAsia="Times New Roman"/>
          <w:szCs w:val="20"/>
          <w:lang w:val="hu-HU" w:eastAsia="en-GB"/>
        </w:rPr>
        <w:t>51.</w:t>
      </w:r>
      <w:r w:rsidRPr="00260518">
        <w:rPr>
          <w:rFonts w:eastAsia="Times New Roman"/>
          <w:szCs w:val="20"/>
          <w:lang w:val="hu-HU" w:eastAsia="en-GB"/>
        </w:rPr>
        <w:tab/>
        <w:t>üdvözli az intézményközi együttműködés révén elért költségvetési és adminisztratív megtakarításokat, különösen az EGSZB-vel igazgatási szinten kialakított szoros együttműködést, amely intézménnyel az RB a fordítás, az infrastruktúra, a logisztika és az informatika területén közös helyiségeket és közös szolgálatokat használ, 470 fős személyzettel és hozzávetőleg 60 millió EUR összeggel (a bérekre fordított kiadások kivételével), amit a két intézmény 2023-ban gyűjtött össze; megelégedéssel veszi tudomásul, hogy az RB tovább bővítette együttműködését az EGSZB-vel azáltal, hogy további szinergiákat aknáz ki a közös egészségügyi szolgálatok és a közös központi adatvédelmi nyilvántartás, valamint az RB és az EGSZB által 2023-ban aláírt közös ellenőrzési megállapodáson alapuló adatkezelési műveletek révén; megismétli az RB-</w:t>
      </w:r>
      <w:proofErr w:type="spellStart"/>
      <w:r w:rsidRPr="00260518">
        <w:rPr>
          <w:rFonts w:eastAsia="Times New Roman"/>
          <w:szCs w:val="20"/>
          <w:lang w:val="hu-HU" w:eastAsia="en-GB"/>
        </w:rPr>
        <w:t>hez</w:t>
      </w:r>
      <w:proofErr w:type="spellEnd"/>
      <w:r w:rsidRPr="00260518">
        <w:rPr>
          <w:rFonts w:eastAsia="Times New Roman"/>
          <w:szCs w:val="20"/>
          <w:lang w:val="hu-HU" w:eastAsia="en-GB"/>
        </w:rPr>
        <w:t xml:space="preserve"> intézett felhívását, hogy folytassa és terjessze ki ezt az együttműködést más területeken a párhuzamosságok elkerülése és az EGSZB és az RB közös helyiségeiben rendelkezésre álló szolgáltatások működési költségeinek további észszerűsítése érdekében; felkéri az RB-t és az EGSZB-t, hogy vizsgálják meg annak lehetőségét, hogy közös szolgálataik számára egyetlen igazgatást hozzanak létre, külön igazgatóságokat vagy egységeket tartva fenn a független, saját megbízatásukhoz kapcsolódó ügyekkel foglalkozó szolgálatok számára; arra bátorítja az RB-t és az EGSZB-t, hogy folytassák a további együttműködés és szinergiák kialakítására irányuló erőfeszítéseiket;</w:t>
      </w:r>
    </w:p>
    <w:p w14:paraId="279F2C3C" w14:textId="77777777" w:rsidR="0030111D" w:rsidRPr="00260518" w:rsidRDefault="0030111D" w:rsidP="005F6D8E">
      <w:pPr>
        <w:widowControl w:val="0"/>
        <w:spacing w:after="240"/>
        <w:ind w:left="567" w:hanging="567"/>
        <w:jc w:val="left"/>
        <w:rPr>
          <w:rFonts w:eastAsia="Times New Roman"/>
          <w:szCs w:val="20"/>
          <w:lang w:val="hu-HU" w:eastAsia="en-GB"/>
        </w:rPr>
      </w:pPr>
      <w:r w:rsidRPr="00260518">
        <w:rPr>
          <w:rFonts w:eastAsia="Times New Roman"/>
          <w:szCs w:val="20"/>
          <w:lang w:val="hu-HU" w:eastAsia="en-GB"/>
        </w:rPr>
        <w:t>52.</w:t>
      </w:r>
      <w:r w:rsidRPr="00260518">
        <w:rPr>
          <w:rFonts w:eastAsia="Times New Roman"/>
          <w:szCs w:val="20"/>
          <w:lang w:val="hu-HU" w:eastAsia="en-GB"/>
        </w:rPr>
        <w:tab/>
        <w:t>üdvözli, hogy az RB szinergiák kialakítására törekszik azáltal, hogy szolgáltatásokat vásárol más intézményektől szolgáltatási szintre vonatkozó megállapodások révén, valamint részt vesz intézményközi koordinációs szervekben és intézményközi közbeszerzési eljárásokban; üdvözli a 2024-es európai választásokkal kapcsolatos kommunikáció terén elért hatékonyságnövekedést, amelyről az RB a kérdőívben számolt be; megjegyzi, hogy ezek az előnyök azért voltak lehetségesek, mert az RB 2024 februárjában egyetértési megállapodást, 2024 májusában pedig új együttműködési megállapodást írt alá a Parlamenttel; megjegyzi továbbá, hogy a kohéziós politika a két intézmény közötti politikai és igazgatási szintű együttműködésre is kiterjedt;</w:t>
      </w:r>
    </w:p>
    <w:p w14:paraId="2070B6DE" w14:textId="77777777" w:rsidR="0030111D" w:rsidRPr="00260518" w:rsidRDefault="0030111D" w:rsidP="005F6D8E">
      <w:pPr>
        <w:widowControl w:val="0"/>
        <w:spacing w:after="240"/>
        <w:ind w:left="567" w:hanging="567"/>
        <w:jc w:val="left"/>
        <w:rPr>
          <w:rFonts w:eastAsia="Times New Roman"/>
          <w:szCs w:val="20"/>
          <w:lang w:val="hu-HU" w:eastAsia="en-GB"/>
        </w:rPr>
      </w:pPr>
      <w:r w:rsidRPr="00260518">
        <w:rPr>
          <w:rFonts w:eastAsia="Times New Roman"/>
          <w:szCs w:val="20"/>
          <w:lang w:val="hu-HU" w:eastAsia="en-GB"/>
        </w:rPr>
        <w:lastRenderedPageBreak/>
        <w:t>53.</w:t>
      </w:r>
      <w:r w:rsidRPr="00260518">
        <w:rPr>
          <w:rFonts w:eastAsia="Times New Roman"/>
          <w:szCs w:val="20"/>
          <w:lang w:val="hu-HU" w:eastAsia="en-GB"/>
        </w:rPr>
        <w:tab/>
        <w:t>felszólítja az R-t, hogy mélyítse el együttműködését a Parlamenttel és a Bizottsággal azáltal, hogy strukturált éves párbeszédet hoz létre az RB képviselői és az uniós jogalkotók között a regionális fejlődést, a klímapolitikát és a társadalmi kohéziót érintő kiemelt fontosságú jogalkotási ügyekről; sürgeti az RB-t, hogy vizsgálja meg az Európai Parlament Regionális Fejlesztési Bizottságával (REGI) és Környezetvédelmi, Éghajlatváltozási és Élelmiszer-biztonsági Bizottságával (ENVI) a fenntartható regionális beruházások előmozdítása érdekében indítandó közös kezdeményezéseket;</w:t>
      </w:r>
    </w:p>
    <w:p w14:paraId="1F24178D" w14:textId="77777777" w:rsidR="0030111D" w:rsidRPr="00260518" w:rsidRDefault="0030111D" w:rsidP="005F6D8E">
      <w:pPr>
        <w:widowControl w:val="0"/>
        <w:spacing w:after="240"/>
        <w:ind w:left="567" w:hanging="567"/>
        <w:jc w:val="left"/>
        <w:rPr>
          <w:rFonts w:eastAsia="Times New Roman"/>
          <w:szCs w:val="20"/>
          <w:lang w:val="hu-HU" w:eastAsia="en-GB"/>
        </w:rPr>
      </w:pPr>
      <w:r w:rsidRPr="00260518">
        <w:rPr>
          <w:rFonts w:eastAsia="Times New Roman"/>
          <w:szCs w:val="20"/>
          <w:lang w:val="hu-HU" w:eastAsia="en-GB"/>
        </w:rPr>
        <w:t>54.</w:t>
      </w:r>
      <w:r w:rsidRPr="00260518">
        <w:rPr>
          <w:rFonts w:eastAsia="Times New Roman"/>
          <w:szCs w:val="20"/>
          <w:lang w:val="hu-HU" w:eastAsia="en-GB"/>
        </w:rPr>
        <w:tab/>
        <w:t>megjegyzi, hogy az RB (éves díj ellenében) együttműködik a Bizottsággal a humánerőforrásokkal kapcsolatos ügyek kezelése, valamint a pénzgazdálkodást és a humánerőforrás-gazdálkodást segítő különböző informatikai platformok használata terén; megjegyzi, hogy az RB plenáris üléseit a Parlament és a Bizottság épületeiben tartja, hogy kompenzálja saját konferenciatermeinek kapacitáshiányát, és hogy tolmácsolási szolgáltatásokat szerez be e két intézménytől;</w:t>
      </w:r>
    </w:p>
    <w:p w14:paraId="46A838D7" w14:textId="77777777" w:rsidR="0030111D" w:rsidRPr="00260518" w:rsidRDefault="0030111D" w:rsidP="005F6D8E">
      <w:pPr>
        <w:widowControl w:val="0"/>
        <w:spacing w:after="240"/>
        <w:ind w:left="567" w:hanging="567"/>
        <w:jc w:val="left"/>
        <w:rPr>
          <w:rFonts w:eastAsia="Times New Roman"/>
          <w:szCs w:val="20"/>
          <w:lang w:val="hu-HU" w:eastAsia="en-GB"/>
        </w:rPr>
      </w:pPr>
      <w:r w:rsidRPr="00260518">
        <w:rPr>
          <w:rFonts w:eastAsia="Times New Roman"/>
          <w:szCs w:val="20"/>
          <w:lang w:val="hu-HU" w:eastAsia="en-GB"/>
        </w:rPr>
        <w:t>55.</w:t>
      </w:r>
      <w:r w:rsidRPr="00260518">
        <w:rPr>
          <w:rFonts w:eastAsia="Times New Roman"/>
          <w:szCs w:val="20"/>
          <w:lang w:val="hu-HU" w:eastAsia="en-GB"/>
        </w:rPr>
        <w:tab/>
        <w:t>üdvözli, hogy 2023-ban felülvizsgálják az RB Parlamenttel kötött együttműködési megállapodását, tekintettel annak 2024-ben történő végleges aláírására; támogatja az RB együttműködését a Parlament több bizottságával, közös munkacsoportjával és főigazgatóságával, és létfontosságúnak tartja, hogy az RB és az EGSZB tagjait rendszeresen és szisztematikusan meghívják a megfelelő parlamenti eszmecserékre, beleértve a bizottsági üléseket is, olyan kérdésekben, amelyekkel ők is foglalkoznak;</w:t>
      </w:r>
    </w:p>
    <w:p w14:paraId="3E9967EC" w14:textId="77777777" w:rsidR="0030111D" w:rsidRPr="00260518" w:rsidRDefault="0030111D" w:rsidP="005F6D8E">
      <w:pPr>
        <w:widowControl w:val="0"/>
        <w:spacing w:after="240"/>
        <w:ind w:left="567" w:hanging="567"/>
        <w:jc w:val="left"/>
        <w:rPr>
          <w:rFonts w:eastAsia="Times New Roman"/>
          <w:b/>
          <w:i/>
          <w:szCs w:val="20"/>
          <w:lang w:val="hu-HU" w:eastAsia="en-GB"/>
        </w:rPr>
      </w:pPr>
      <w:r w:rsidRPr="00260518">
        <w:rPr>
          <w:rFonts w:eastAsia="Times New Roman"/>
          <w:b/>
          <w:i/>
          <w:szCs w:val="20"/>
          <w:lang w:val="hu-HU" w:eastAsia="en-GB"/>
        </w:rPr>
        <w:t>Kommunikáció</w:t>
      </w:r>
    </w:p>
    <w:p w14:paraId="1E349E15" w14:textId="77777777" w:rsidR="0030111D" w:rsidRPr="00260518" w:rsidRDefault="0030111D" w:rsidP="005F6D8E">
      <w:pPr>
        <w:widowControl w:val="0"/>
        <w:spacing w:after="240"/>
        <w:ind w:left="567" w:hanging="567"/>
        <w:jc w:val="left"/>
        <w:rPr>
          <w:rFonts w:eastAsia="Times New Roman"/>
          <w:szCs w:val="20"/>
          <w:lang w:val="hu-HU" w:eastAsia="en-GB"/>
        </w:rPr>
      </w:pPr>
      <w:r w:rsidRPr="00260518">
        <w:rPr>
          <w:rFonts w:eastAsia="Times New Roman"/>
          <w:szCs w:val="20"/>
          <w:lang w:val="hu-HU" w:eastAsia="en-GB"/>
        </w:rPr>
        <w:t>56.</w:t>
      </w:r>
      <w:r w:rsidRPr="00260518">
        <w:rPr>
          <w:rFonts w:eastAsia="Times New Roman"/>
          <w:szCs w:val="20"/>
          <w:lang w:val="hu-HU" w:eastAsia="en-GB"/>
        </w:rPr>
        <w:tab/>
        <w:t>megjegyzi, hogy az RB kommunikációs tevékenységei a sajtóval való kapcsolatra, rendezvények szervezésére, valamint a digitális tartalmakra és a közösségi médiára összpontosítanak a 2023-ban mintegy 2,8 millió EUR összeget kitevő teljes költségvetéssel (folyó évi előirányzatok); sajnálja, hogy ezeken a területeken nagyon alacsony a kifizetések végrehajtási aránya (24,70 % és 48,20 % között); megjegyzi azonban, hogy a (2022-ről 2023-ra átvitt) C8-as előirányzatok végrehajtási aránya magas volt, 98 % és 100 % között; felszólítja az RB-t, hogy tegyen intézkedéseket költségvetési tervezésének javítására a kommunikációval kapcsolatos költségvetési tételek tekintetében;</w:t>
      </w:r>
    </w:p>
    <w:p w14:paraId="63A13AD5" w14:textId="77777777" w:rsidR="0030111D" w:rsidRPr="00260518" w:rsidRDefault="0030111D" w:rsidP="005F6D8E">
      <w:pPr>
        <w:widowControl w:val="0"/>
        <w:spacing w:after="240"/>
        <w:ind w:left="567" w:hanging="567"/>
        <w:jc w:val="left"/>
        <w:rPr>
          <w:rFonts w:eastAsia="Times New Roman"/>
          <w:szCs w:val="20"/>
          <w:lang w:val="hu-HU" w:eastAsia="en-GB"/>
        </w:rPr>
      </w:pPr>
      <w:r w:rsidRPr="00260518">
        <w:rPr>
          <w:rFonts w:eastAsia="Times New Roman"/>
          <w:szCs w:val="20"/>
          <w:lang w:val="hu-HU" w:eastAsia="en-GB"/>
        </w:rPr>
        <w:t>57.</w:t>
      </w:r>
      <w:r w:rsidRPr="00260518">
        <w:rPr>
          <w:rFonts w:eastAsia="Times New Roman"/>
          <w:szCs w:val="20"/>
          <w:lang w:val="hu-HU" w:eastAsia="en-GB"/>
        </w:rPr>
        <w:tab/>
        <w:t>elégedetten veszi tudomásul az RB által az uniós politikák és programok helyi és regionális szintű előmozdítása, konzultatív munkája hatókörének javítása, valamint láthatóságának és hatásának növelése terén elért eredményeket; megjegyzi, hogy az RB kommunikációs stratégiája arra törekszik, hogy erősítse intézményi és politikai profilját az Unió régióinak, városainak, falvainak és önkormányzatainak szószólójaként, miközben bemutatja tagjainak alapvető fontosságú hozzájárulását az uniós politikák és a polgárok összekapcsolásához és a helyi és regionális szintű elkötelezettség előmozdításához; ezzel összefüggésben tudomásul veszi az RB 2023. évi kommunikációs intézkedéseit az alábbi területeken: – kohézió (pl. „A kohézió mint az Unió alapvető értékének előmozdítása” kampány a Régiók és Városok Európai Hete keretében, több mint 8 000 résztvevővel); – éghajlatváltozás (pl. „</w:t>
      </w:r>
      <w:proofErr w:type="spellStart"/>
      <w:r w:rsidRPr="00260518">
        <w:rPr>
          <w:rFonts w:eastAsia="Times New Roman"/>
          <w:szCs w:val="20"/>
          <w:lang w:val="hu-HU" w:eastAsia="en-GB"/>
        </w:rPr>
        <w:t>Reziliens</w:t>
      </w:r>
      <w:proofErr w:type="spellEnd"/>
      <w:r w:rsidRPr="00260518">
        <w:rPr>
          <w:rFonts w:eastAsia="Times New Roman"/>
          <w:szCs w:val="20"/>
          <w:lang w:val="hu-HU" w:eastAsia="en-GB"/>
        </w:rPr>
        <w:t xml:space="preserve"> és innovatív helyi közösségek építése” kampány); – demokrácia (pl. az „Új fejezet az uniós demokráciáért” kampány 1 400 regisztrációval a 14. </w:t>
      </w:r>
      <w:proofErr w:type="spellStart"/>
      <w:r w:rsidRPr="00260518">
        <w:rPr>
          <w:rFonts w:eastAsia="Times New Roman"/>
          <w:szCs w:val="20"/>
          <w:lang w:val="hu-HU" w:eastAsia="en-GB"/>
        </w:rPr>
        <w:t>EuropCom</w:t>
      </w:r>
      <w:proofErr w:type="spellEnd"/>
      <w:r w:rsidRPr="00260518">
        <w:rPr>
          <w:rFonts w:eastAsia="Times New Roman"/>
          <w:szCs w:val="20"/>
          <w:lang w:val="hu-HU" w:eastAsia="en-GB"/>
        </w:rPr>
        <w:t xml:space="preserve"> konferencián való részvételre); – vidékfejlesztés (a 2023-as LEADER európai kongresszus) 2023-ban; elismerését fejezi ki az RB-</w:t>
      </w:r>
      <w:proofErr w:type="spellStart"/>
      <w:r w:rsidRPr="00260518">
        <w:rPr>
          <w:rFonts w:eastAsia="Times New Roman"/>
          <w:szCs w:val="20"/>
          <w:lang w:val="hu-HU" w:eastAsia="en-GB"/>
        </w:rPr>
        <w:t>nek</w:t>
      </w:r>
      <w:proofErr w:type="spellEnd"/>
      <w:r w:rsidRPr="00260518">
        <w:rPr>
          <w:rFonts w:eastAsia="Times New Roman"/>
          <w:szCs w:val="20"/>
          <w:lang w:val="hu-HU" w:eastAsia="en-GB"/>
        </w:rPr>
        <w:t xml:space="preserve"> azért, hogy nőtt az uniós ügyekkel foglalkozó regionális és helyi önkormányzati képviselők hálózatában regisztrált személyek száma (a 2022. évi 2 307-ről 2023-ban 3 000-re), valamint a fiatal választott politikusok programjában </w:t>
      </w:r>
      <w:r w:rsidRPr="00260518">
        <w:rPr>
          <w:rFonts w:eastAsia="Times New Roman"/>
          <w:szCs w:val="20"/>
          <w:lang w:val="hu-HU" w:eastAsia="en-GB"/>
        </w:rPr>
        <w:lastRenderedPageBreak/>
        <w:t>részt vevők száma (a 2022. évi 775-ről 2023-ban 836-ra);</w:t>
      </w:r>
    </w:p>
    <w:p w14:paraId="3B5AE7DA" w14:textId="77777777" w:rsidR="0030111D" w:rsidRPr="00260518" w:rsidRDefault="0030111D" w:rsidP="005F6D8E">
      <w:pPr>
        <w:widowControl w:val="0"/>
        <w:spacing w:after="240"/>
        <w:ind w:left="567" w:hanging="567"/>
        <w:jc w:val="left"/>
        <w:rPr>
          <w:rFonts w:eastAsia="Times New Roman"/>
          <w:szCs w:val="20"/>
          <w:lang w:val="hu-HU" w:eastAsia="en-GB"/>
        </w:rPr>
      </w:pPr>
      <w:r w:rsidRPr="00260518">
        <w:rPr>
          <w:rFonts w:eastAsia="Times New Roman"/>
          <w:szCs w:val="20"/>
          <w:lang w:val="hu-HU" w:eastAsia="en-GB"/>
        </w:rPr>
        <w:t>58.</w:t>
      </w:r>
      <w:r w:rsidRPr="00260518">
        <w:rPr>
          <w:rFonts w:eastAsia="Times New Roman"/>
          <w:szCs w:val="20"/>
          <w:lang w:val="hu-HU" w:eastAsia="en-GB"/>
        </w:rPr>
        <w:tab/>
        <w:t>üdvözli az RB által a regionális önkormányzatok és a helyi közösségek fokozottabb elérése érdekében tett erőfeszítéseket, beleértve az uniós ügyekkel foglalkozó önkormányzati képviselők hálózata és a fiatal választott politikusoknak szóló program bővítését; felszólítja az RB-t, hogy rendeljen további forrásokat a regionális kapacitásépítési programok támogatására, amelyek képessé teszik a helyi önkormányzatokat az uniós politikák jobb végrehajtására;</w:t>
      </w:r>
    </w:p>
    <w:p w14:paraId="297D744F" w14:textId="77777777" w:rsidR="0030111D" w:rsidRPr="00260518" w:rsidRDefault="0030111D" w:rsidP="005F6D8E">
      <w:pPr>
        <w:widowControl w:val="0"/>
        <w:spacing w:after="240"/>
        <w:ind w:left="567" w:hanging="567"/>
        <w:jc w:val="left"/>
        <w:rPr>
          <w:rFonts w:eastAsia="Times New Roman"/>
          <w:szCs w:val="20"/>
          <w:lang w:val="hu-HU" w:eastAsia="en-GB"/>
        </w:rPr>
      </w:pPr>
      <w:r w:rsidRPr="00260518">
        <w:rPr>
          <w:rFonts w:eastAsia="Times New Roman"/>
          <w:szCs w:val="20"/>
          <w:lang w:val="hu-HU" w:eastAsia="en-GB"/>
        </w:rPr>
        <w:t>59.</w:t>
      </w:r>
      <w:r w:rsidRPr="00260518">
        <w:rPr>
          <w:rFonts w:eastAsia="Times New Roman"/>
          <w:szCs w:val="20"/>
          <w:lang w:val="hu-HU" w:eastAsia="en-GB"/>
        </w:rPr>
        <w:tab/>
        <w:t>tudomásul veszi a médiakapcsolatok terén az RB által elért sikert, amint azt olyan, 2023. évi átfogó mérőszámok is mutatnak, mint például: 13 210 megjelenés a médiában, 129 %-os növekedés az internetes látogatók száma tekintetében és a követők számának 11 %-os növekedése; megjegyzi, hogy a digitális szerepvállalás tekintetében az RB nem érte el a 2023-ra kitűzött célját; megjegyzi, hogy 2023 végén az RB-</w:t>
      </w:r>
      <w:proofErr w:type="spellStart"/>
      <w:r w:rsidRPr="00260518">
        <w:rPr>
          <w:rFonts w:eastAsia="Times New Roman"/>
          <w:szCs w:val="20"/>
          <w:lang w:val="hu-HU" w:eastAsia="en-GB"/>
        </w:rPr>
        <w:t>nek</w:t>
      </w:r>
      <w:proofErr w:type="spellEnd"/>
      <w:r w:rsidRPr="00260518">
        <w:rPr>
          <w:rFonts w:eastAsia="Times New Roman"/>
          <w:szCs w:val="20"/>
          <w:lang w:val="hu-HU" w:eastAsia="en-GB"/>
        </w:rPr>
        <w:t xml:space="preserve"> 200 000 követője volt közösségimédia-csatornáin, azaz 15 %-kal több, mint 2022-ben, ebből 57 603 követő (+ 5 %-os növekedés) az X-en (a korábbi </w:t>
      </w:r>
      <w:proofErr w:type="spellStart"/>
      <w:r w:rsidRPr="00260518">
        <w:rPr>
          <w:rFonts w:eastAsia="Times New Roman"/>
          <w:szCs w:val="20"/>
          <w:lang w:val="hu-HU" w:eastAsia="en-GB"/>
        </w:rPr>
        <w:t>Twitteren</w:t>
      </w:r>
      <w:proofErr w:type="spellEnd"/>
      <w:r w:rsidRPr="00260518">
        <w:rPr>
          <w:rFonts w:eastAsia="Times New Roman"/>
          <w:szCs w:val="20"/>
          <w:lang w:val="hu-HU" w:eastAsia="en-GB"/>
        </w:rPr>
        <w:t xml:space="preserve">), 61 170 követő (+ 5 %-os növekedés) a Facebookon, 68 613 követő (+ 31 %-os növekedés) a </w:t>
      </w:r>
      <w:proofErr w:type="spellStart"/>
      <w:r w:rsidRPr="00260518">
        <w:rPr>
          <w:rFonts w:eastAsia="Times New Roman"/>
          <w:szCs w:val="20"/>
          <w:lang w:val="hu-HU" w:eastAsia="en-GB"/>
        </w:rPr>
        <w:t>LinkedIn</w:t>
      </w:r>
      <w:proofErr w:type="spellEnd"/>
      <w:r w:rsidRPr="00260518">
        <w:rPr>
          <w:rFonts w:eastAsia="Times New Roman"/>
          <w:szCs w:val="20"/>
          <w:lang w:val="hu-HU" w:eastAsia="en-GB"/>
        </w:rPr>
        <w:t>-en és 15 392 követő (+ 47 %-os növekedés) az Instagramon;</w:t>
      </w:r>
    </w:p>
    <w:p w14:paraId="4CE3B392" w14:textId="77777777" w:rsidR="0030111D" w:rsidRPr="00165AEA" w:rsidRDefault="0030111D" w:rsidP="005F6D8E">
      <w:pPr>
        <w:widowControl w:val="0"/>
        <w:spacing w:after="240"/>
        <w:ind w:left="567" w:hanging="567"/>
        <w:jc w:val="left"/>
        <w:rPr>
          <w:rFonts w:eastAsia="Times New Roman"/>
          <w:szCs w:val="20"/>
          <w:lang w:val="hu-HU" w:eastAsia="en-GB"/>
        </w:rPr>
      </w:pPr>
      <w:r w:rsidRPr="00260518">
        <w:rPr>
          <w:rFonts w:eastAsia="Times New Roman"/>
          <w:szCs w:val="20"/>
          <w:lang w:val="hu-HU" w:eastAsia="en-GB"/>
        </w:rPr>
        <w:t>60.</w:t>
      </w:r>
      <w:r w:rsidRPr="00260518">
        <w:rPr>
          <w:rFonts w:eastAsia="Times New Roman"/>
          <w:szCs w:val="20"/>
          <w:lang w:val="hu-HU" w:eastAsia="en-GB"/>
        </w:rPr>
        <w:tab/>
        <w:t xml:space="preserve">a kérdőív alapján elégedetten veszi tudomásul az RB arra irányuló kezdeményezéseit, hogy felhívja a figyelmet a digitális szolgáltatásokról szóló jogszabály és a digitális piacokról szóló jogszabályok konkrét intézkedéseire, valamint a </w:t>
      </w:r>
      <w:proofErr w:type="spellStart"/>
      <w:r w:rsidRPr="00260518">
        <w:rPr>
          <w:rFonts w:eastAsia="Times New Roman"/>
          <w:szCs w:val="20"/>
          <w:lang w:val="hu-HU" w:eastAsia="en-GB"/>
        </w:rPr>
        <w:t>kiberbiztonságra</w:t>
      </w:r>
      <w:proofErr w:type="spellEnd"/>
      <w:r w:rsidRPr="00260518">
        <w:rPr>
          <w:rFonts w:eastAsia="Times New Roman"/>
          <w:szCs w:val="20"/>
          <w:lang w:val="hu-HU" w:eastAsia="en-GB"/>
        </w:rPr>
        <w:t xml:space="preserve"> és az online biztonságra; elismeri az RB szerepét az Unió digitális jövő felé vezető útjának előmozdításában; ezzel összefüggésben elismerését fejezi ki az RB-</w:t>
      </w:r>
      <w:proofErr w:type="spellStart"/>
      <w:r w:rsidRPr="00260518">
        <w:rPr>
          <w:rFonts w:eastAsia="Times New Roman"/>
          <w:szCs w:val="20"/>
          <w:lang w:val="hu-HU" w:eastAsia="en-GB"/>
        </w:rPr>
        <w:t>nek</w:t>
      </w:r>
      <w:proofErr w:type="spellEnd"/>
      <w:r w:rsidRPr="00260518">
        <w:rPr>
          <w:rFonts w:eastAsia="Times New Roman"/>
          <w:szCs w:val="20"/>
          <w:lang w:val="hu-HU" w:eastAsia="en-GB"/>
        </w:rPr>
        <w:t xml:space="preserve"> azért, hogy 2023-ban digitális mesterkurzus-sorozatot szervezett mind a személyzet, mind a külső közönség számára.</w:t>
      </w:r>
    </w:p>
    <w:p w14:paraId="4F405914" w14:textId="77777777" w:rsidR="008765BE" w:rsidRPr="00CA11FD" w:rsidRDefault="008765BE">
      <w:pPr>
        <w:rPr>
          <w:lang w:val="hu-HU"/>
        </w:rPr>
      </w:pPr>
    </w:p>
    <w:sectPr w:rsidR="008765BE" w:rsidRPr="00CA11FD">
      <w:footnotePr>
        <w:numRestart w:val="eachSect"/>
      </w:footnotePr>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75C2E2" w14:textId="77777777" w:rsidR="0030111D" w:rsidRDefault="0030111D" w:rsidP="0030111D">
      <w:r>
        <w:separator/>
      </w:r>
    </w:p>
  </w:endnote>
  <w:endnote w:type="continuationSeparator" w:id="0">
    <w:p w14:paraId="268D8F91" w14:textId="77777777" w:rsidR="0030111D" w:rsidRDefault="0030111D" w:rsidP="003011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4BBC60" w14:textId="77777777" w:rsidR="0030111D" w:rsidRDefault="0030111D" w:rsidP="0030111D">
      <w:r>
        <w:separator/>
      </w:r>
    </w:p>
  </w:footnote>
  <w:footnote w:type="continuationSeparator" w:id="0">
    <w:p w14:paraId="1614A52D" w14:textId="77777777" w:rsidR="0030111D" w:rsidRDefault="0030111D" w:rsidP="0030111D">
      <w:r>
        <w:continuationSeparator/>
      </w:r>
    </w:p>
  </w:footnote>
  <w:footnote w:id="1">
    <w:p w14:paraId="246F77DA" w14:textId="77777777" w:rsidR="0030111D" w:rsidRPr="00260518" w:rsidRDefault="0030111D" w:rsidP="00A03CD1">
      <w:pPr>
        <w:ind w:left="567" w:hanging="567"/>
        <w:jc w:val="left"/>
        <w:rPr>
          <w:lang w:val="fi-FI"/>
        </w:rPr>
      </w:pPr>
      <w:r w:rsidRPr="00260518">
        <w:rPr>
          <w:rStyle w:val="FootnoteReference"/>
        </w:rPr>
        <w:footnoteRef/>
      </w:r>
      <w:r w:rsidRPr="00260518">
        <w:rPr>
          <w:lang w:val="fi-FI"/>
        </w:rPr>
        <w:t xml:space="preserve"> </w:t>
      </w:r>
      <w:r w:rsidRPr="00260518">
        <w:rPr>
          <w:lang w:val="fi-FI"/>
        </w:rPr>
        <w:tab/>
        <w:t xml:space="preserve">HL L 58., 2023.2.23., 1. o., ELI: </w:t>
      </w:r>
      <w:hyperlink r:id="rId1" w:tooltip="Az ELI (európai jogszabály-azonosító) URI-hivatkozása révén biztosít hozzáférést a dokumentumhoz." w:history="1">
        <w:r w:rsidRPr="00260518">
          <w:rPr>
            <w:rStyle w:val="Hyperlink1"/>
            <w:shd w:val="clear" w:color="auto" w:fill="FFFFFF"/>
            <w:lang w:val="fi-FI"/>
          </w:rPr>
          <w:t>http://data.europa.eu/eli/budget/2023/1/oj</w:t>
        </w:r>
      </w:hyperlink>
      <w:r w:rsidRPr="00260518">
        <w:rPr>
          <w:shd w:val="clear" w:color="auto" w:fill="FFFFFF"/>
          <w:lang w:val="fi-FI"/>
        </w:rPr>
        <w:t>.</w:t>
      </w:r>
    </w:p>
  </w:footnote>
  <w:footnote w:id="2">
    <w:p w14:paraId="6355BB76" w14:textId="77777777" w:rsidR="0030111D" w:rsidRPr="00260518" w:rsidRDefault="0030111D" w:rsidP="00A03CD1">
      <w:pPr>
        <w:pStyle w:val="FootnoteText"/>
        <w:ind w:left="567" w:hanging="567"/>
        <w:jc w:val="left"/>
        <w:rPr>
          <w:sz w:val="24"/>
          <w:szCs w:val="24"/>
          <w:lang w:val="hu-HU"/>
        </w:rPr>
      </w:pPr>
      <w:r w:rsidRPr="00260518">
        <w:rPr>
          <w:rStyle w:val="FootnoteReference"/>
          <w:sz w:val="24"/>
          <w:szCs w:val="24"/>
          <w:lang w:val="hu-HU"/>
        </w:rPr>
        <w:footnoteRef/>
      </w:r>
      <w:r w:rsidRPr="00260518">
        <w:rPr>
          <w:sz w:val="24"/>
          <w:szCs w:val="24"/>
          <w:lang w:val="hu-HU"/>
        </w:rPr>
        <w:t xml:space="preserve"> </w:t>
      </w:r>
      <w:r w:rsidRPr="00260518">
        <w:rPr>
          <w:sz w:val="24"/>
          <w:szCs w:val="24"/>
          <w:lang w:val="hu-HU"/>
        </w:rPr>
        <w:tab/>
        <w:t xml:space="preserve">HL C, C/2024/5462, 2024.10.10., ELI: </w:t>
      </w:r>
      <w:hyperlink r:id="rId2" w:history="1">
        <w:r w:rsidRPr="00260518">
          <w:rPr>
            <w:rStyle w:val="Hyperlink1"/>
            <w:sz w:val="24"/>
            <w:szCs w:val="24"/>
            <w:lang w:val="hu-HU"/>
          </w:rPr>
          <w:t>http://data.europa.eu/eli/C/2024/5462/oj</w:t>
        </w:r>
      </w:hyperlink>
      <w:r w:rsidRPr="00260518">
        <w:rPr>
          <w:rStyle w:val="Hyperlink1"/>
          <w:sz w:val="24"/>
          <w:szCs w:val="24"/>
          <w:lang w:val="hu-HU"/>
        </w:rPr>
        <w:t>.</w:t>
      </w:r>
    </w:p>
  </w:footnote>
  <w:footnote w:id="3">
    <w:p w14:paraId="6B0592D4" w14:textId="77777777" w:rsidR="0030111D" w:rsidRPr="00260518" w:rsidRDefault="0030111D" w:rsidP="00A03CD1">
      <w:pPr>
        <w:pStyle w:val="FootnoteText"/>
        <w:ind w:left="567" w:hanging="567"/>
        <w:jc w:val="left"/>
        <w:rPr>
          <w:sz w:val="24"/>
          <w:szCs w:val="24"/>
          <w:lang w:val="hu-HU"/>
        </w:rPr>
      </w:pPr>
      <w:r w:rsidRPr="00260518">
        <w:rPr>
          <w:rStyle w:val="FootnoteReference"/>
          <w:sz w:val="24"/>
          <w:szCs w:val="24"/>
          <w:lang w:val="hu-HU"/>
        </w:rPr>
        <w:footnoteRef/>
      </w:r>
      <w:r w:rsidRPr="00260518">
        <w:rPr>
          <w:sz w:val="24"/>
          <w:szCs w:val="24"/>
          <w:lang w:val="hu-HU"/>
        </w:rPr>
        <w:t xml:space="preserve"> </w:t>
      </w:r>
      <w:r w:rsidRPr="00260518">
        <w:rPr>
          <w:sz w:val="24"/>
          <w:szCs w:val="24"/>
          <w:lang w:val="hu-HU"/>
        </w:rPr>
        <w:tab/>
        <w:t xml:space="preserve">HL C, C/2024/5882, 2024.10.9., ELI: </w:t>
      </w:r>
      <w:hyperlink r:id="rId3" w:history="1">
        <w:r w:rsidRPr="00260518">
          <w:rPr>
            <w:rStyle w:val="Hyperlink1"/>
            <w:sz w:val="24"/>
            <w:szCs w:val="24"/>
            <w:lang w:val="hu-HU"/>
          </w:rPr>
          <w:t>http://data.europa.eu/eli/C/2024/5882/oj</w:t>
        </w:r>
      </w:hyperlink>
      <w:r w:rsidRPr="00260518">
        <w:rPr>
          <w:rStyle w:val="Hyperlink1"/>
          <w:sz w:val="24"/>
          <w:szCs w:val="24"/>
          <w:lang w:val="hu-HU"/>
        </w:rPr>
        <w:t>.</w:t>
      </w:r>
    </w:p>
  </w:footnote>
  <w:footnote w:id="4">
    <w:p w14:paraId="4FDEBD9C" w14:textId="77777777" w:rsidR="0030111D" w:rsidRPr="00260518" w:rsidRDefault="0030111D" w:rsidP="00A03CD1">
      <w:pPr>
        <w:pStyle w:val="FootnoteText"/>
        <w:ind w:left="567" w:hanging="567"/>
        <w:jc w:val="left"/>
        <w:rPr>
          <w:sz w:val="24"/>
          <w:szCs w:val="24"/>
          <w:lang w:val="hu-HU"/>
        </w:rPr>
      </w:pPr>
      <w:r w:rsidRPr="00260518">
        <w:rPr>
          <w:rStyle w:val="FootnoteReference"/>
          <w:sz w:val="24"/>
          <w:szCs w:val="24"/>
          <w:lang w:val="hu-HU"/>
        </w:rPr>
        <w:footnoteRef/>
      </w:r>
      <w:r w:rsidRPr="00260518">
        <w:rPr>
          <w:sz w:val="24"/>
          <w:szCs w:val="24"/>
          <w:lang w:val="hu-HU"/>
        </w:rPr>
        <w:t xml:space="preserve"> </w:t>
      </w:r>
      <w:r w:rsidRPr="00260518">
        <w:rPr>
          <w:sz w:val="24"/>
          <w:szCs w:val="24"/>
          <w:lang w:val="hu-HU"/>
        </w:rPr>
        <w:tab/>
        <w:t xml:space="preserve">HL C, C/2024/6041, 2024.10.10., ELI: </w:t>
      </w:r>
      <w:hyperlink r:id="rId4" w:history="1">
        <w:r w:rsidRPr="00260518">
          <w:rPr>
            <w:rStyle w:val="Hyperlink1"/>
            <w:sz w:val="24"/>
            <w:szCs w:val="24"/>
            <w:lang w:val="hu-HU"/>
          </w:rPr>
          <w:t>http://data.europa.eu/eli/C/2024/6041/oj</w:t>
        </w:r>
      </w:hyperlink>
      <w:r w:rsidRPr="00260518">
        <w:rPr>
          <w:rStyle w:val="Hyperlink1"/>
          <w:sz w:val="24"/>
          <w:szCs w:val="24"/>
          <w:lang w:val="hu-HU"/>
        </w:rPr>
        <w:t>.</w:t>
      </w:r>
    </w:p>
  </w:footnote>
  <w:footnote w:id="5">
    <w:p w14:paraId="2F1CE769" w14:textId="77777777" w:rsidR="0030111D" w:rsidRPr="00260518" w:rsidRDefault="0030111D" w:rsidP="00A03CD1">
      <w:pPr>
        <w:pStyle w:val="FootnoteText"/>
        <w:ind w:left="567" w:hanging="567"/>
        <w:jc w:val="left"/>
        <w:rPr>
          <w:sz w:val="24"/>
          <w:szCs w:val="24"/>
          <w:lang w:val="hu-HU"/>
        </w:rPr>
      </w:pPr>
      <w:r w:rsidRPr="00260518">
        <w:rPr>
          <w:rStyle w:val="FootnoteReference"/>
          <w:sz w:val="24"/>
          <w:szCs w:val="24"/>
          <w:lang w:val="hu-HU"/>
        </w:rPr>
        <w:footnoteRef/>
      </w:r>
      <w:r w:rsidRPr="00260518">
        <w:rPr>
          <w:sz w:val="24"/>
          <w:szCs w:val="24"/>
          <w:lang w:val="hu-HU"/>
        </w:rPr>
        <w:t xml:space="preserve"> </w:t>
      </w:r>
      <w:r w:rsidRPr="00260518">
        <w:rPr>
          <w:sz w:val="24"/>
          <w:szCs w:val="24"/>
          <w:lang w:val="hu-HU"/>
        </w:rPr>
        <w:tab/>
        <w:t xml:space="preserve">HL L 193., 2018.7.30., 1. o., ELI: </w:t>
      </w:r>
      <w:hyperlink r:id="rId5" w:history="1">
        <w:r w:rsidRPr="00260518">
          <w:rPr>
            <w:rStyle w:val="Hyperlink1"/>
            <w:sz w:val="24"/>
            <w:szCs w:val="24"/>
            <w:lang w:val="hu-HU"/>
          </w:rPr>
          <w:t>http://data.europa.eu/eli/reg/2018/1046/oj</w:t>
        </w:r>
      </w:hyperlink>
      <w:r w:rsidRPr="00260518">
        <w:rPr>
          <w:sz w:val="24"/>
          <w:szCs w:val="24"/>
          <w:lang w:val="hu-HU"/>
        </w:rPr>
        <w:t>.</w:t>
      </w:r>
    </w:p>
  </w:footnote>
  <w:footnote w:id="6">
    <w:p w14:paraId="02E6638A" w14:textId="77777777" w:rsidR="0030111D" w:rsidRPr="00260518" w:rsidRDefault="0030111D" w:rsidP="00A03CD1">
      <w:pPr>
        <w:pStyle w:val="FootnoteText"/>
        <w:ind w:left="567" w:hanging="567"/>
        <w:jc w:val="left"/>
        <w:rPr>
          <w:sz w:val="24"/>
          <w:szCs w:val="24"/>
          <w:lang w:val="hu-HU"/>
        </w:rPr>
      </w:pPr>
      <w:r w:rsidRPr="00260518">
        <w:rPr>
          <w:rStyle w:val="FootnoteReference"/>
          <w:sz w:val="24"/>
          <w:szCs w:val="24"/>
          <w:lang w:val="hu-HU"/>
        </w:rPr>
        <w:footnoteRef/>
      </w:r>
      <w:r w:rsidRPr="00260518">
        <w:rPr>
          <w:sz w:val="24"/>
          <w:szCs w:val="24"/>
          <w:lang w:val="hu-HU"/>
        </w:rPr>
        <w:t xml:space="preserve"> </w:t>
      </w:r>
      <w:r w:rsidRPr="00260518">
        <w:rPr>
          <w:sz w:val="24"/>
          <w:szCs w:val="24"/>
          <w:lang w:val="hu-HU"/>
        </w:rPr>
        <w:tab/>
        <w:t xml:space="preserve">HL L, 2024/2509, 2024.9.26., ELI: </w:t>
      </w:r>
      <w:hyperlink r:id="rId6" w:history="1">
        <w:r w:rsidRPr="00260518">
          <w:rPr>
            <w:rStyle w:val="Hyperlink"/>
            <w:sz w:val="24"/>
            <w:szCs w:val="24"/>
            <w:lang w:val="hu-HU"/>
          </w:rPr>
          <w:t>https://data.europa.eu/eli/reg/2024/2509/oj</w:t>
        </w:r>
      </w:hyperlink>
      <w:r w:rsidRPr="00260518">
        <w:rPr>
          <w:rStyle w:val="Hyperlink1"/>
          <w:sz w:val="24"/>
          <w:szCs w:val="24"/>
          <w:lang w:val="hu-HU"/>
        </w:rPr>
        <w:t>.</w:t>
      </w:r>
    </w:p>
  </w:footnote>
  <w:footnote w:id="7">
    <w:p w14:paraId="5B85680B" w14:textId="77777777" w:rsidR="0030111D" w:rsidRPr="00260518" w:rsidRDefault="0030111D" w:rsidP="005F6D8E">
      <w:pPr>
        <w:pStyle w:val="FootnoteText"/>
        <w:ind w:left="567" w:hanging="567"/>
        <w:jc w:val="left"/>
        <w:rPr>
          <w:sz w:val="24"/>
          <w:szCs w:val="24"/>
          <w:lang w:val="hu-HU"/>
        </w:rPr>
      </w:pPr>
      <w:r w:rsidRPr="00260518">
        <w:rPr>
          <w:rStyle w:val="FootnoteReference"/>
          <w:sz w:val="24"/>
          <w:szCs w:val="24"/>
          <w:lang w:val="hu-HU"/>
        </w:rPr>
        <w:footnoteRef/>
      </w:r>
      <w:r w:rsidRPr="00260518">
        <w:rPr>
          <w:sz w:val="24"/>
          <w:szCs w:val="24"/>
          <w:lang w:val="hu-HU"/>
        </w:rPr>
        <w:tab/>
        <w:t>A Régiók Európai Bizottsága állásfoglalása – „A Régiók Európai Bizottsága prioritásai a 2020–2025 közötti időszakra – A polgáraihoz falvain, városain és régióin keresztül közelebb álló Európa” (HL C 324., 2020.10.1., 8. o.).</w:t>
      </w:r>
    </w:p>
  </w:footnote>
  <w:footnote w:id="8">
    <w:p w14:paraId="27F54FB5" w14:textId="77777777" w:rsidR="0030111D" w:rsidRPr="00260518" w:rsidRDefault="0030111D" w:rsidP="005F6D8E">
      <w:pPr>
        <w:pStyle w:val="FootnoteText"/>
        <w:ind w:left="567" w:hanging="567"/>
        <w:jc w:val="left"/>
        <w:rPr>
          <w:sz w:val="24"/>
          <w:szCs w:val="24"/>
          <w:lang w:val="hu-HU"/>
        </w:rPr>
      </w:pPr>
      <w:r w:rsidRPr="00260518">
        <w:rPr>
          <w:rStyle w:val="FootnoteReference"/>
          <w:sz w:val="24"/>
          <w:szCs w:val="24"/>
          <w:lang w:val="hu-HU"/>
        </w:rPr>
        <w:footnoteRef/>
      </w:r>
      <w:r w:rsidRPr="00260518">
        <w:rPr>
          <w:sz w:val="24"/>
          <w:szCs w:val="24"/>
          <w:lang w:val="hu-HU"/>
        </w:rPr>
        <w:tab/>
        <w:t xml:space="preserve">Az Európai Parlament és a Tanács (EU) 2021/1060 rendelete (2021. június 24.) az Európai Regionális Fejlesztési Alapra, az Európai Szociális Alap Pluszra, a Kohéziós Alapra, az Igazságos Átmenet Alapra és az Európai Tengerügyi, Halászati és </w:t>
      </w:r>
      <w:proofErr w:type="spellStart"/>
      <w:r w:rsidRPr="00260518">
        <w:rPr>
          <w:sz w:val="24"/>
          <w:szCs w:val="24"/>
          <w:lang w:val="hu-HU"/>
        </w:rPr>
        <w:t>Akvakultúra</w:t>
      </w:r>
      <w:proofErr w:type="spellEnd"/>
      <w:r w:rsidRPr="00260518">
        <w:rPr>
          <w:sz w:val="24"/>
          <w:szCs w:val="24"/>
          <w:lang w:val="hu-HU"/>
        </w:rPr>
        <w:t xml:space="preserve">-alapra vonatkozó közös rendelkezések, valamint az előbbiekre és a Menekültügyi, Migrációs és Integrációs Alapra, a Belső Biztonsági Alapra és a határigazgatás és a vízumpolitika pénzügyi támogatására szolgáló eszközre vonatkozó pénzügyi szabályok megállapításáról (HL L 231., 2021.6.30., 159. o., ELI: </w:t>
      </w:r>
      <w:hyperlink r:id="rId7" w:history="1">
        <w:r w:rsidRPr="00260518">
          <w:rPr>
            <w:rStyle w:val="Hyperlink1"/>
            <w:sz w:val="24"/>
            <w:szCs w:val="24"/>
            <w:lang w:val="hu-HU"/>
          </w:rPr>
          <w:t>http://data.europa.eu/eli/reg/2021/1060/2024-06-30</w:t>
        </w:r>
      </w:hyperlink>
      <w:r w:rsidRPr="00260518">
        <w:rPr>
          <w:sz w:val="24"/>
          <w:szCs w:val="24"/>
          <w:lang w:val="hu-HU"/>
        </w:rPr>
        <w:t>).</w:t>
      </w:r>
    </w:p>
  </w:footnote>
  <w:footnote w:id="9">
    <w:p w14:paraId="08FF97D7" w14:textId="77777777" w:rsidR="0030111D" w:rsidRPr="00260518" w:rsidRDefault="0030111D" w:rsidP="005F6D8E">
      <w:pPr>
        <w:pStyle w:val="FootnoteText"/>
        <w:ind w:left="567" w:hanging="567"/>
        <w:jc w:val="left"/>
        <w:rPr>
          <w:sz w:val="24"/>
          <w:szCs w:val="24"/>
          <w:lang w:val="hu-HU"/>
        </w:rPr>
      </w:pPr>
      <w:r w:rsidRPr="00260518">
        <w:rPr>
          <w:rStyle w:val="FootnoteReference"/>
          <w:sz w:val="24"/>
          <w:szCs w:val="24"/>
          <w:lang w:val="hu-HU"/>
        </w:rPr>
        <w:footnoteRef/>
      </w:r>
      <w:r w:rsidRPr="00260518">
        <w:rPr>
          <w:sz w:val="24"/>
          <w:szCs w:val="24"/>
          <w:lang w:val="hu-HU"/>
        </w:rPr>
        <w:tab/>
        <w:t xml:space="preserve">Az Európai Parlament és a Tanács (EU) 2021/241 rendelete (2021. február 12.) a Helyreállítási és </w:t>
      </w:r>
      <w:proofErr w:type="spellStart"/>
      <w:r w:rsidRPr="00260518">
        <w:rPr>
          <w:sz w:val="24"/>
          <w:szCs w:val="24"/>
          <w:lang w:val="hu-HU"/>
        </w:rPr>
        <w:t>Rezilienciaépítési</w:t>
      </w:r>
      <w:proofErr w:type="spellEnd"/>
      <w:r w:rsidRPr="00260518">
        <w:rPr>
          <w:sz w:val="24"/>
          <w:szCs w:val="24"/>
          <w:lang w:val="hu-HU"/>
        </w:rPr>
        <w:t xml:space="preserve"> Eszköz létrehozásáról (HL L 57., 2021.2.18., 17. o., </w:t>
      </w:r>
      <w:r w:rsidRPr="00260518">
        <w:rPr>
          <w:color w:val="333333"/>
          <w:sz w:val="24"/>
          <w:szCs w:val="24"/>
          <w:shd w:val="clear" w:color="auto" w:fill="FFFFFF"/>
          <w:lang w:val="hu-HU"/>
        </w:rPr>
        <w:t xml:space="preserve">ELI: </w:t>
      </w:r>
      <w:hyperlink r:id="rId8" w:tooltip="Az ELI (európai jogszabály-azonosító) URI-hivatkozása révén biztosít hozzáférést a dokumentumhoz." w:history="1">
        <w:r w:rsidRPr="00260518">
          <w:rPr>
            <w:color w:val="23527C"/>
            <w:sz w:val="24"/>
            <w:szCs w:val="24"/>
            <w:u w:val="single"/>
            <w:shd w:val="clear" w:color="auto" w:fill="FFFFFF"/>
            <w:lang w:val="hu-HU"/>
          </w:rPr>
          <w:t>http://data.europa.eu/eli/reg/2021/241/2024-03-01</w:t>
        </w:r>
      </w:hyperlink>
      <w:r w:rsidRPr="00260518">
        <w:rPr>
          <w:sz w:val="24"/>
          <w:szCs w:val="24"/>
          <w:lang w:val="hu-HU"/>
        </w:rPr>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111D"/>
    <w:rsid w:val="00165AEA"/>
    <w:rsid w:val="00260518"/>
    <w:rsid w:val="0030111D"/>
    <w:rsid w:val="005762E3"/>
    <w:rsid w:val="00793EC5"/>
    <w:rsid w:val="008765BE"/>
    <w:rsid w:val="009D32FA"/>
    <w:rsid w:val="00CA11FD"/>
    <w:rsid w:val="00E9381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785594"/>
  <w15:chartTrackingRefBased/>
  <w15:docId w15:val="{A8B3E2C9-ABED-4C50-B4B5-44EDE1D8B1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imes New Roman"/>
        <w:kern w:val="2"/>
        <w:sz w:val="22"/>
        <w:szCs w:val="22"/>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62E3"/>
    <w:pPr>
      <w:jc w:val="both"/>
    </w:pPr>
    <w:rPr>
      <w:rFonts w:ascii="Times New Roman" w:hAnsi="Times New Roman"/>
      <w:sz w:val="24"/>
      <w:szCs w:val="24"/>
    </w:rPr>
  </w:style>
  <w:style w:type="paragraph" w:styleId="Heading1">
    <w:name w:val="heading 1"/>
    <w:basedOn w:val="Normal"/>
    <w:next w:val="Normal"/>
    <w:link w:val="Heading1Char"/>
    <w:uiPriority w:val="9"/>
    <w:qFormat/>
    <w:rsid w:val="005762E3"/>
    <w:pPr>
      <w:keepNext/>
      <w:spacing w:before="240" w:after="60"/>
      <w:outlineLvl w:val="0"/>
    </w:pPr>
    <w:rPr>
      <w:rFonts w:ascii="Arial" w:eastAsiaTheme="majorEastAsia" w:hAnsi="Arial" w:cs="Arial"/>
      <w:b/>
      <w:bCs/>
      <w:kern w:val="32"/>
      <w:sz w:val="32"/>
      <w:szCs w:val="32"/>
    </w:rPr>
  </w:style>
  <w:style w:type="paragraph" w:styleId="Heading2">
    <w:name w:val="heading 2"/>
    <w:basedOn w:val="Normal"/>
    <w:next w:val="Normal"/>
    <w:link w:val="Heading2Char"/>
    <w:uiPriority w:val="9"/>
    <w:semiHidden/>
    <w:unhideWhenUsed/>
    <w:qFormat/>
    <w:rsid w:val="005762E3"/>
    <w:pPr>
      <w:keepNext/>
      <w:spacing w:before="240" w:after="60"/>
      <w:outlineLvl w:val="1"/>
    </w:pPr>
    <w:rPr>
      <w:rFonts w:ascii="Arial" w:eastAsiaTheme="majorEastAsia" w:hAnsi="Arial" w:cs="Arial"/>
      <w:b/>
      <w:bCs/>
      <w:i/>
      <w:iCs/>
      <w:sz w:val="28"/>
      <w:szCs w:val="28"/>
    </w:rPr>
  </w:style>
  <w:style w:type="paragraph" w:styleId="Heading3">
    <w:name w:val="heading 3"/>
    <w:basedOn w:val="Normal"/>
    <w:next w:val="Normal"/>
    <w:link w:val="Heading3Char"/>
    <w:uiPriority w:val="9"/>
    <w:semiHidden/>
    <w:unhideWhenUsed/>
    <w:qFormat/>
    <w:rsid w:val="005762E3"/>
    <w:pPr>
      <w:keepNext/>
      <w:spacing w:before="240" w:after="60"/>
      <w:outlineLvl w:val="2"/>
    </w:pPr>
    <w:rPr>
      <w:rFonts w:ascii="Arial" w:eastAsiaTheme="majorEastAsia" w:hAnsi="Arial" w:cs="Arial"/>
      <w:b/>
      <w:bCs/>
      <w:sz w:val="26"/>
      <w:szCs w:val="26"/>
    </w:rPr>
  </w:style>
  <w:style w:type="paragraph" w:styleId="Heading4">
    <w:name w:val="heading 4"/>
    <w:basedOn w:val="Normal"/>
    <w:next w:val="Normal"/>
    <w:link w:val="Heading4Char"/>
    <w:uiPriority w:val="9"/>
    <w:semiHidden/>
    <w:unhideWhenUsed/>
    <w:qFormat/>
    <w:rsid w:val="005762E3"/>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5762E3"/>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5762E3"/>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5762E3"/>
    <w:pPr>
      <w:spacing w:before="240" w:after="60"/>
      <w:outlineLvl w:val="6"/>
    </w:pPr>
  </w:style>
  <w:style w:type="paragraph" w:styleId="Heading8">
    <w:name w:val="heading 8"/>
    <w:basedOn w:val="Normal"/>
    <w:next w:val="Normal"/>
    <w:link w:val="Heading8Char"/>
    <w:uiPriority w:val="9"/>
    <w:semiHidden/>
    <w:unhideWhenUsed/>
    <w:qFormat/>
    <w:rsid w:val="005762E3"/>
    <w:pPr>
      <w:spacing w:before="240" w:after="60"/>
      <w:outlineLvl w:val="7"/>
    </w:pPr>
    <w:rPr>
      <w:i/>
      <w:iCs/>
    </w:rPr>
  </w:style>
  <w:style w:type="paragraph" w:styleId="Heading9">
    <w:name w:val="heading 9"/>
    <w:basedOn w:val="Normal"/>
    <w:next w:val="Normal"/>
    <w:link w:val="Heading9Char"/>
    <w:uiPriority w:val="9"/>
    <w:semiHidden/>
    <w:unhideWhenUsed/>
    <w:qFormat/>
    <w:rsid w:val="005762E3"/>
    <w:pPr>
      <w:spacing w:before="240" w:after="60"/>
      <w:outlineLvl w:val="8"/>
    </w:pPr>
    <w:rPr>
      <w:rFonts w:asciiTheme="majorHAnsi" w:eastAsiaTheme="majorEastAsia" w:hAnsiTheme="maj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62E3"/>
    <w:rPr>
      <w:rFonts w:ascii="Arial" w:eastAsiaTheme="majorEastAsia" w:hAnsi="Arial" w:cs="Arial"/>
      <w:b/>
      <w:bCs/>
      <w:kern w:val="32"/>
      <w:sz w:val="32"/>
      <w:szCs w:val="32"/>
    </w:rPr>
  </w:style>
  <w:style w:type="character" w:customStyle="1" w:styleId="Heading2Char">
    <w:name w:val="Heading 2 Char"/>
    <w:basedOn w:val="DefaultParagraphFont"/>
    <w:link w:val="Heading2"/>
    <w:uiPriority w:val="9"/>
    <w:semiHidden/>
    <w:rsid w:val="005762E3"/>
    <w:rPr>
      <w:rFonts w:ascii="Arial" w:eastAsiaTheme="majorEastAsia" w:hAnsi="Arial" w:cs="Arial"/>
      <w:b/>
      <w:bCs/>
      <w:i/>
      <w:iCs/>
      <w:sz w:val="28"/>
      <w:szCs w:val="28"/>
    </w:rPr>
  </w:style>
  <w:style w:type="character" w:customStyle="1" w:styleId="Heading3Char">
    <w:name w:val="Heading 3 Char"/>
    <w:basedOn w:val="DefaultParagraphFont"/>
    <w:link w:val="Heading3"/>
    <w:uiPriority w:val="9"/>
    <w:semiHidden/>
    <w:rsid w:val="005762E3"/>
    <w:rPr>
      <w:rFonts w:ascii="Arial" w:eastAsiaTheme="majorEastAsia" w:hAnsi="Arial" w:cs="Arial"/>
      <w:b/>
      <w:bCs/>
      <w:sz w:val="26"/>
      <w:szCs w:val="26"/>
    </w:rPr>
  </w:style>
  <w:style w:type="character" w:customStyle="1" w:styleId="Heading4Char">
    <w:name w:val="Heading 4 Char"/>
    <w:basedOn w:val="DefaultParagraphFont"/>
    <w:link w:val="Heading4"/>
    <w:uiPriority w:val="9"/>
    <w:semiHidden/>
    <w:rsid w:val="005762E3"/>
    <w:rPr>
      <w:b/>
      <w:bCs/>
      <w:sz w:val="28"/>
      <w:szCs w:val="28"/>
    </w:rPr>
  </w:style>
  <w:style w:type="character" w:customStyle="1" w:styleId="Heading5Char">
    <w:name w:val="Heading 5 Char"/>
    <w:basedOn w:val="DefaultParagraphFont"/>
    <w:link w:val="Heading5"/>
    <w:uiPriority w:val="9"/>
    <w:semiHidden/>
    <w:rsid w:val="005762E3"/>
    <w:rPr>
      <w:b/>
      <w:bCs/>
      <w:i/>
      <w:iCs/>
      <w:sz w:val="26"/>
      <w:szCs w:val="26"/>
    </w:rPr>
  </w:style>
  <w:style w:type="character" w:customStyle="1" w:styleId="Heading6Char">
    <w:name w:val="Heading 6 Char"/>
    <w:basedOn w:val="DefaultParagraphFont"/>
    <w:link w:val="Heading6"/>
    <w:uiPriority w:val="9"/>
    <w:semiHidden/>
    <w:rsid w:val="005762E3"/>
    <w:rPr>
      <w:b/>
      <w:bCs/>
    </w:rPr>
  </w:style>
  <w:style w:type="character" w:customStyle="1" w:styleId="Heading7Char">
    <w:name w:val="Heading 7 Char"/>
    <w:basedOn w:val="DefaultParagraphFont"/>
    <w:link w:val="Heading7"/>
    <w:uiPriority w:val="9"/>
    <w:semiHidden/>
    <w:rsid w:val="005762E3"/>
    <w:rPr>
      <w:sz w:val="24"/>
      <w:szCs w:val="24"/>
    </w:rPr>
  </w:style>
  <w:style w:type="character" w:customStyle="1" w:styleId="Heading8Char">
    <w:name w:val="Heading 8 Char"/>
    <w:basedOn w:val="DefaultParagraphFont"/>
    <w:link w:val="Heading8"/>
    <w:uiPriority w:val="9"/>
    <w:semiHidden/>
    <w:rsid w:val="005762E3"/>
    <w:rPr>
      <w:i/>
      <w:iCs/>
      <w:sz w:val="24"/>
      <w:szCs w:val="24"/>
    </w:rPr>
  </w:style>
  <w:style w:type="character" w:customStyle="1" w:styleId="Heading9Char">
    <w:name w:val="Heading 9 Char"/>
    <w:basedOn w:val="DefaultParagraphFont"/>
    <w:link w:val="Heading9"/>
    <w:uiPriority w:val="9"/>
    <w:semiHidden/>
    <w:rsid w:val="005762E3"/>
    <w:rPr>
      <w:rFonts w:asciiTheme="majorHAnsi" w:eastAsiaTheme="majorEastAsia" w:hAnsiTheme="majorHAnsi"/>
    </w:rPr>
  </w:style>
  <w:style w:type="paragraph" w:styleId="Title">
    <w:name w:val="Title"/>
    <w:basedOn w:val="Normal"/>
    <w:next w:val="Normal"/>
    <w:link w:val="TitleChar"/>
    <w:uiPriority w:val="10"/>
    <w:qFormat/>
    <w:rsid w:val="005762E3"/>
    <w:pPr>
      <w:spacing w:before="240" w:after="60"/>
      <w:jc w:val="center"/>
      <w:outlineLvl w:val="0"/>
    </w:pPr>
    <w:rPr>
      <w:rFonts w:ascii="Arial" w:eastAsiaTheme="majorEastAsia" w:hAnsi="Arial" w:cs="Arial"/>
      <w:b/>
      <w:bCs/>
      <w:kern w:val="28"/>
      <w:sz w:val="32"/>
      <w:szCs w:val="32"/>
    </w:rPr>
  </w:style>
  <w:style w:type="character" w:customStyle="1" w:styleId="TitleChar">
    <w:name w:val="Title Char"/>
    <w:basedOn w:val="DefaultParagraphFont"/>
    <w:link w:val="Title"/>
    <w:uiPriority w:val="10"/>
    <w:rsid w:val="005762E3"/>
    <w:rPr>
      <w:rFonts w:ascii="Arial" w:eastAsiaTheme="majorEastAsia" w:hAnsi="Arial" w:cs="Arial"/>
      <w:b/>
      <w:bCs/>
      <w:kern w:val="28"/>
      <w:sz w:val="32"/>
      <w:szCs w:val="32"/>
    </w:rPr>
  </w:style>
  <w:style w:type="paragraph" w:styleId="Subtitle">
    <w:name w:val="Subtitle"/>
    <w:basedOn w:val="Normal"/>
    <w:next w:val="Normal"/>
    <w:link w:val="SubtitleChar"/>
    <w:uiPriority w:val="11"/>
    <w:qFormat/>
    <w:rsid w:val="005762E3"/>
    <w:pPr>
      <w:spacing w:after="60"/>
      <w:jc w:val="center"/>
      <w:outlineLvl w:val="1"/>
    </w:pPr>
    <w:rPr>
      <w:rFonts w:ascii="Arial" w:eastAsiaTheme="majorEastAsia" w:hAnsi="Arial" w:cs="Arial"/>
    </w:rPr>
  </w:style>
  <w:style w:type="character" w:customStyle="1" w:styleId="SubtitleChar">
    <w:name w:val="Subtitle Char"/>
    <w:basedOn w:val="DefaultParagraphFont"/>
    <w:link w:val="Subtitle"/>
    <w:uiPriority w:val="11"/>
    <w:rsid w:val="005762E3"/>
    <w:rPr>
      <w:rFonts w:ascii="Arial" w:eastAsiaTheme="majorEastAsia" w:hAnsi="Arial" w:cs="Arial"/>
      <w:sz w:val="24"/>
      <w:szCs w:val="24"/>
    </w:rPr>
  </w:style>
  <w:style w:type="character" w:styleId="Strong">
    <w:name w:val="Strong"/>
    <w:basedOn w:val="DefaultParagraphFont"/>
    <w:uiPriority w:val="22"/>
    <w:qFormat/>
    <w:rsid w:val="005762E3"/>
    <w:rPr>
      <w:b/>
      <w:bCs/>
    </w:rPr>
  </w:style>
  <w:style w:type="character" w:styleId="Emphasis">
    <w:name w:val="Emphasis"/>
    <w:basedOn w:val="DefaultParagraphFont"/>
    <w:uiPriority w:val="20"/>
    <w:qFormat/>
    <w:rsid w:val="005762E3"/>
    <w:rPr>
      <w:rFonts w:asciiTheme="minorHAnsi" w:hAnsiTheme="minorHAnsi"/>
      <w:b/>
      <w:i/>
      <w:iCs/>
    </w:rPr>
  </w:style>
  <w:style w:type="paragraph" w:styleId="NoSpacing">
    <w:name w:val="No Spacing"/>
    <w:basedOn w:val="Normal"/>
    <w:uiPriority w:val="1"/>
    <w:qFormat/>
    <w:rsid w:val="005762E3"/>
    <w:rPr>
      <w:szCs w:val="32"/>
    </w:rPr>
  </w:style>
  <w:style w:type="paragraph" w:styleId="ListParagraph">
    <w:name w:val="List Paragraph"/>
    <w:basedOn w:val="Normal"/>
    <w:uiPriority w:val="34"/>
    <w:qFormat/>
    <w:rsid w:val="005762E3"/>
    <w:pPr>
      <w:ind w:left="720"/>
      <w:contextualSpacing/>
    </w:pPr>
  </w:style>
  <w:style w:type="paragraph" w:styleId="Quote">
    <w:name w:val="Quote"/>
    <w:basedOn w:val="Normal"/>
    <w:next w:val="Normal"/>
    <w:link w:val="QuoteChar"/>
    <w:uiPriority w:val="29"/>
    <w:qFormat/>
    <w:rsid w:val="005762E3"/>
    <w:rPr>
      <w:i/>
    </w:rPr>
  </w:style>
  <w:style w:type="character" w:customStyle="1" w:styleId="QuoteChar">
    <w:name w:val="Quote Char"/>
    <w:basedOn w:val="DefaultParagraphFont"/>
    <w:link w:val="Quote"/>
    <w:uiPriority w:val="29"/>
    <w:rsid w:val="005762E3"/>
    <w:rPr>
      <w:i/>
      <w:sz w:val="24"/>
      <w:szCs w:val="24"/>
    </w:rPr>
  </w:style>
  <w:style w:type="paragraph" w:styleId="IntenseQuote">
    <w:name w:val="Intense Quote"/>
    <w:basedOn w:val="Normal"/>
    <w:next w:val="Normal"/>
    <w:link w:val="IntenseQuoteChar"/>
    <w:uiPriority w:val="30"/>
    <w:qFormat/>
    <w:rsid w:val="005762E3"/>
    <w:pPr>
      <w:ind w:left="720" w:right="720"/>
    </w:pPr>
    <w:rPr>
      <w:b/>
      <w:i/>
      <w:szCs w:val="22"/>
    </w:rPr>
  </w:style>
  <w:style w:type="character" w:customStyle="1" w:styleId="IntenseQuoteChar">
    <w:name w:val="Intense Quote Char"/>
    <w:basedOn w:val="DefaultParagraphFont"/>
    <w:link w:val="IntenseQuote"/>
    <w:uiPriority w:val="30"/>
    <w:rsid w:val="005762E3"/>
    <w:rPr>
      <w:b/>
      <w:i/>
      <w:sz w:val="24"/>
    </w:rPr>
  </w:style>
  <w:style w:type="character" w:styleId="SubtleEmphasis">
    <w:name w:val="Subtle Emphasis"/>
    <w:uiPriority w:val="19"/>
    <w:qFormat/>
    <w:rsid w:val="005762E3"/>
    <w:rPr>
      <w:i/>
      <w:color w:val="5A5A5A" w:themeColor="text1" w:themeTint="A5"/>
    </w:rPr>
  </w:style>
  <w:style w:type="character" w:styleId="IntenseEmphasis">
    <w:name w:val="Intense Emphasis"/>
    <w:basedOn w:val="DefaultParagraphFont"/>
    <w:uiPriority w:val="21"/>
    <w:qFormat/>
    <w:rsid w:val="005762E3"/>
    <w:rPr>
      <w:b/>
      <w:i/>
      <w:sz w:val="24"/>
      <w:szCs w:val="24"/>
      <w:u w:val="single"/>
    </w:rPr>
  </w:style>
  <w:style w:type="character" w:styleId="SubtleReference">
    <w:name w:val="Subtle Reference"/>
    <w:basedOn w:val="DefaultParagraphFont"/>
    <w:uiPriority w:val="31"/>
    <w:qFormat/>
    <w:rsid w:val="005762E3"/>
    <w:rPr>
      <w:sz w:val="24"/>
      <w:szCs w:val="24"/>
      <w:u w:val="single"/>
    </w:rPr>
  </w:style>
  <w:style w:type="character" w:styleId="IntenseReference">
    <w:name w:val="Intense Reference"/>
    <w:basedOn w:val="DefaultParagraphFont"/>
    <w:uiPriority w:val="32"/>
    <w:qFormat/>
    <w:rsid w:val="005762E3"/>
    <w:rPr>
      <w:b/>
      <w:sz w:val="24"/>
      <w:u w:val="single"/>
    </w:rPr>
  </w:style>
  <w:style w:type="character" w:styleId="BookTitle">
    <w:name w:val="Book Title"/>
    <w:basedOn w:val="DefaultParagraphFont"/>
    <w:uiPriority w:val="33"/>
    <w:qFormat/>
    <w:rsid w:val="005762E3"/>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5762E3"/>
    <w:pPr>
      <w:outlineLvl w:val="9"/>
    </w:pPr>
  </w:style>
  <w:style w:type="paragraph" w:styleId="FootnoteText">
    <w:name w:val="footnote text"/>
    <w:basedOn w:val="Normal"/>
    <w:link w:val="FootnoteTextChar"/>
    <w:uiPriority w:val="99"/>
    <w:semiHidden/>
    <w:unhideWhenUsed/>
    <w:rsid w:val="0030111D"/>
    <w:rPr>
      <w:kern w:val="0"/>
      <w:sz w:val="20"/>
      <w:szCs w:val="20"/>
      <w14:ligatures w14:val="none"/>
    </w:rPr>
  </w:style>
  <w:style w:type="character" w:customStyle="1" w:styleId="FootnoteTextChar">
    <w:name w:val="Footnote Text Char"/>
    <w:basedOn w:val="DefaultParagraphFont"/>
    <w:link w:val="FootnoteText"/>
    <w:uiPriority w:val="99"/>
    <w:semiHidden/>
    <w:rsid w:val="0030111D"/>
    <w:rPr>
      <w:rFonts w:ascii="Times New Roman" w:hAnsi="Times New Roman"/>
      <w:kern w:val="0"/>
      <w:sz w:val="20"/>
      <w:szCs w:val="20"/>
      <w14:ligatures w14:val="none"/>
    </w:rPr>
  </w:style>
  <w:style w:type="character" w:styleId="FootnoteReference">
    <w:name w:val="footnote reference"/>
    <w:rsid w:val="0030111D"/>
    <w:rPr>
      <w:b w:val="0"/>
      <w:vertAlign w:val="superscript"/>
    </w:rPr>
  </w:style>
  <w:style w:type="character" w:customStyle="1" w:styleId="Hyperlink1">
    <w:name w:val="Hyperlink1"/>
    <w:basedOn w:val="DefaultParagraphFont"/>
    <w:rsid w:val="0030111D"/>
    <w:rPr>
      <w:color w:val="0563C1"/>
      <w:u w:val="single"/>
    </w:rPr>
  </w:style>
  <w:style w:type="character" w:styleId="Hyperlink">
    <w:name w:val="Hyperlink"/>
    <w:basedOn w:val="DefaultParagraphFont"/>
    <w:uiPriority w:val="99"/>
    <w:unhideWhenUsed/>
    <w:rsid w:val="0030111D"/>
    <w:rPr>
      <w:color w:val="0563C1" w:themeColor="hyperlink"/>
      <w:u w:val="single"/>
    </w:rPr>
  </w:style>
  <w:style w:type="character" w:styleId="CommentReference">
    <w:name w:val="annotation reference"/>
    <w:basedOn w:val="DefaultParagraphFont"/>
    <w:uiPriority w:val="99"/>
    <w:semiHidden/>
    <w:unhideWhenUsed/>
    <w:rsid w:val="00165AEA"/>
    <w:rPr>
      <w:sz w:val="16"/>
      <w:szCs w:val="16"/>
    </w:rPr>
  </w:style>
  <w:style w:type="paragraph" w:styleId="CommentText">
    <w:name w:val="annotation text"/>
    <w:basedOn w:val="Normal"/>
    <w:link w:val="CommentTextChar"/>
    <w:uiPriority w:val="99"/>
    <w:semiHidden/>
    <w:unhideWhenUsed/>
    <w:rsid w:val="00165AEA"/>
    <w:rPr>
      <w:sz w:val="20"/>
      <w:szCs w:val="20"/>
    </w:rPr>
  </w:style>
  <w:style w:type="character" w:customStyle="1" w:styleId="CommentTextChar">
    <w:name w:val="Comment Text Char"/>
    <w:basedOn w:val="DefaultParagraphFont"/>
    <w:link w:val="CommentText"/>
    <w:uiPriority w:val="99"/>
    <w:semiHidden/>
    <w:rsid w:val="00165AEA"/>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165AEA"/>
    <w:rPr>
      <w:b/>
      <w:bCs/>
    </w:rPr>
  </w:style>
  <w:style w:type="character" w:customStyle="1" w:styleId="CommentSubjectChar">
    <w:name w:val="Comment Subject Char"/>
    <w:basedOn w:val="CommentTextChar"/>
    <w:link w:val="CommentSubject"/>
    <w:uiPriority w:val="99"/>
    <w:semiHidden/>
    <w:rsid w:val="00165AEA"/>
    <w:rPr>
      <w:rFonts w:ascii="Times New Roman" w:hAnsi="Times New Roman"/>
      <w:b/>
      <w:bCs/>
      <w:sz w:val="20"/>
      <w:szCs w:val="20"/>
    </w:rPr>
  </w:style>
  <w:style w:type="character" w:customStyle="1" w:styleId="HideTWBExt">
    <w:name w:val="HideTWBExt"/>
    <w:rsid w:val="00260518"/>
    <w:rPr>
      <w:rFonts w:ascii="Arial" w:hAnsi="Arial"/>
      <w:noProof/>
      <w:vanish/>
      <w:color w:val="000080"/>
      <w:sz w:val="20"/>
    </w:rPr>
  </w:style>
  <w:style w:type="paragraph" w:customStyle="1" w:styleId="EPBodyTA1">
    <w:name w:val="EPBodyTA1"/>
    <w:basedOn w:val="Normal"/>
    <w:rsid w:val="00260518"/>
    <w:pPr>
      <w:widowControl w:val="0"/>
      <w:jc w:val="center"/>
    </w:pPr>
    <w:rPr>
      <w:rFonts w:ascii="Arial" w:eastAsia="Times New Roman" w:hAnsi="Arial" w:cs="Arial"/>
      <w:b/>
      <w:kern w:val="0"/>
      <w:sz w:val="22"/>
      <w:szCs w:val="22"/>
      <w:lang w:val="hu-HU" w:eastAsia="en-GB"/>
      <w14:ligatures w14:val="none"/>
    </w:rPr>
  </w:style>
  <w:style w:type="paragraph" w:customStyle="1" w:styleId="LineTop">
    <w:name w:val="LineTop"/>
    <w:basedOn w:val="Normal"/>
    <w:next w:val="Normal"/>
    <w:rsid w:val="00260518"/>
    <w:pPr>
      <w:widowControl w:val="0"/>
      <w:pBdr>
        <w:top w:val="single" w:sz="4" w:space="1" w:color="auto"/>
      </w:pBdr>
      <w:jc w:val="center"/>
    </w:pPr>
    <w:rPr>
      <w:rFonts w:ascii="Arial" w:eastAsia="Times New Roman" w:hAnsi="Arial" w:cs="Arial"/>
      <w:kern w:val="0"/>
      <w:sz w:val="16"/>
      <w:szCs w:val="16"/>
      <w:lang w:val="hu-HU" w:eastAsia="en-GB"/>
      <w14:ligatures w14:val="none"/>
    </w:rPr>
  </w:style>
  <w:style w:type="paragraph" w:customStyle="1" w:styleId="LineBottom">
    <w:name w:val="LineBottom"/>
    <w:basedOn w:val="Normal"/>
    <w:next w:val="Normal"/>
    <w:rsid w:val="00260518"/>
    <w:pPr>
      <w:widowControl w:val="0"/>
      <w:pBdr>
        <w:bottom w:val="single" w:sz="4" w:space="1" w:color="auto"/>
      </w:pBdr>
      <w:spacing w:after="240"/>
      <w:jc w:val="center"/>
    </w:pPr>
    <w:rPr>
      <w:rFonts w:ascii="Arial" w:eastAsia="Times New Roman" w:hAnsi="Arial" w:cs="Arial"/>
      <w:kern w:val="0"/>
      <w:sz w:val="16"/>
      <w:szCs w:val="16"/>
      <w:lang w:val="hu-HU" w:eastAsia="en-GB"/>
      <w14:ligatures w14:val="none"/>
    </w:rPr>
  </w:style>
  <w:style w:type="paragraph" w:customStyle="1" w:styleId="ATHeading1">
    <w:name w:val="AT Heading 1"/>
    <w:basedOn w:val="Normal"/>
    <w:next w:val="Normal"/>
    <w:rsid w:val="00260518"/>
    <w:pPr>
      <w:keepNext/>
      <w:keepLines/>
      <w:spacing w:before="480" w:after="120"/>
      <w:jc w:val="left"/>
      <w:outlineLvl w:val="0"/>
    </w:pPr>
    <w:rPr>
      <w:rFonts w:eastAsia="Times New Roman"/>
      <w:b/>
      <w:kern w:val="0"/>
      <w:sz w:val="28"/>
      <w:szCs w:val="20"/>
      <w:lang w:val="hu-HU" w:eastAsia="fr-FR"/>
      <w14:ligatures w14:val="none"/>
    </w:rPr>
  </w:style>
  <w:style w:type="paragraph" w:customStyle="1" w:styleId="ATHeading2">
    <w:name w:val="AT Heading 2"/>
    <w:basedOn w:val="Normal"/>
    <w:next w:val="Normal"/>
    <w:rsid w:val="00260518"/>
    <w:pPr>
      <w:spacing w:before="120" w:after="120"/>
      <w:jc w:val="left"/>
      <w:outlineLvl w:val="1"/>
    </w:pPr>
    <w:rPr>
      <w:rFonts w:eastAsia="Times New Roman"/>
      <w:b/>
      <w:kern w:val="0"/>
      <w:sz w:val="28"/>
      <w:szCs w:val="20"/>
      <w:lang w:val="hu-HU" w:eastAsia="fr-FR"/>
      <w14:ligatures w14:val="none"/>
    </w:rPr>
  </w:style>
  <w:style w:type="paragraph" w:customStyle="1" w:styleId="ATHeading3">
    <w:name w:val="AT Heading 3"/>
    <w:basedOn w:val="Normal"/>
    <w:next w:val="Normal"/>
    <w:rsid w:val="00260518"/>
    <w:pPr>
      <w:keepNext/>
      <w:keepLines/>
      <w:spacing w:before="120" w:after="120"/>
      <w:jc w:val="left"/>
      <w:outlineLvl w:val="2"/>
    </w:pPr>
    <w:rPr>
      <w:rFonts w:eastAsia="Times New Roman"/>
      <w:b/>
      <w:kern w:val="0"/>
      <w:szCs w:val="20"/>
      <w:lang w:val="hu-HU" w:eastAsia="fr-FR"/>
      <w14:ligatures w14:val="none"/>
    </w:rPr>
  </w:style>
  <w:style w:type="paragraph" w:customStyle="1" w:styleId="EPName">
    <w:name w:val="EPName"/>
    <w:basedOn w:val="Normal"/>
    <w:rsid w:val="00260518"/>
    <w:pPr>
      <w:widowControl w:val="0"/>
      <w:spacing w:before="80" w:after="80"/>
      <w:jc w:val="left"/>
    </w:pPr>
    <w:rPr>
      <w:rFonts w:ascii="Arial Narrow" w:eastAsia="Times New Roman" w:hAnsi="Arial Narrow" w:cs="Arial"/>
      <w:b/>
      <w:kern w:val="0"/>
      <w:sz w:val="32"/>
      <w:szCs w:val="22"/>
      <w:lang w:val="hu-HU" w:eastAsia="en-GB"/>
      <w14:ligatures w14:val="none"/>
    </w:rPr>
  </w:style>
  <w:style w:type="paragraph" w:customStyle="1" w:styleId="EPTerm">
    <w:name w:val="EPTerm"/>
    <w:basedOn w:val="Normal"/>
    <w:next w:val="Normal"/>
    <w:rsid w:val="00260518"/>
    <w:pPr>
      <w:widowControl w:val="0"/>
      <w:spacing w:after="80"/>
      <w:jc w:val="left"/>
    </w:pPr>
    <w:rPr>
      <w:rFonts w:ascii="Arial" w:eastAsia="Times New Roman" w:hAnsi="Arial" w:cs="Arial"/>
      <w:kern w:val="0"/>
      <w:sz w:val="20"/>
      <w:szCs w:val="22"/>
      <w:lang w:val="hu-HU" w:eastAsia="en-GB"/>
      <w14:ligatures w14:val="none"/>
    </w:rPr>
  </w:style>
  <w:style w:type="paragraph" w:customStyle="1" w:styleId="EPLogo">
    <w:name w:val="EPLogo"/>
    <w:basedOn w:val="Normal"/>
    <w:qFormat/>
    <w:rsid w:val="00260518"/>
    <w:pPr>
      <w:widowControl w:val="0"/>
      <w:jc w:val="right"/>
    </w:pPr>
    <w:rPr>
      <w:rFonts w:eastAsia="Times New Roman"/>
      <w:kern w:val="0"/>
      <w:szCs w:val="20"/>
      <w:lang w:val="hu-HU" w:eastAsia="en-GB"/>
      <w14:ligatures w14:val="none"/>
    </w:rPr>
  </w:style>
  <w:style w:type="paragraph" w:customStyle="1" w:styleId="EPComma">
    <w:name w:val="EPComma"/>
    <w:basedOn w:val="Normal"/>
    <w:rsid w:val="00260518"/>
    <w:pPr>
      <w:widowControl w:val="0"/>
      <w:spacing w:before="480" w:after="240"/>
      <w:jc w:val="left"/>
    </w:pPr>
    <w:rPr>
      <w:rFonts w:eastAsia="Times New Roman"/>
      <w:kern w:val="0"/>
      <w:szCs w:val="20"/>
      <w:lang w:val="hu-HU"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png"/></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1/241/2024-03-01" TargetMode="External"/><Relationship Id="rId3" Type="http://schemas.openxmlformats.org/officeDocument/2006/relationships/hyperlink" Target="http://data.europa.eu/eli/C/2024/5882/oj" TargetMode="External"/><Relationship Id="rId7" Type="http://schemas.openxmlformats.org/officeDocument/2006/relationships/hyperlink" Target="http://data.europa.eu/eli/reg/2021/1060/2024-06-30" TargetMode="External"/><Relationship Id="rId2" Type="http://schemas.openxmlformats.org/officeDocument/2006/relationships/hyperlink" Target="http://data.europa.eu/eli/C/2024/5462/oj" TargetMode="External"/><Relationship Id="rId1" Type="http://schemas.openxmlformats.org/officeDocument/2006/relationships/hyperlink" Target="http://data.europa.eu/eli/budget/2023/1/oj" TargetMode="External"/><Relationship Id="rId6" Type="http://schemas.openxmlformats.org/officeDocument/2006/relationships/hyperlink" Target="https://data.europa.eu/eli/reg/2024/2509/oj" TargetMode="External"/><Relationship Id="rId5" Type="http://schemas.openxmlformats.org/officeDocument/2006/relationships/hyperlink" Target="http://data.europa.eu/eli/reg/2018/1046/oj" TargetMode="External"/><Relationship Id="rId4" Type="http://schemas.openxmlformats.org/officeDocument/2006/relationships/hyperlink" Target="http://data.europa.eu/eli/C/2024/604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5035db9-81f1-44b9-9204-15328c5aa6d6" xsi:nil="true"/>
    <lcf76f155ced4ddcb4097134ff3c332f xmlns="8e4974d0-974e-4e93-84c5-0723ea5633db">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6DEF4F1CC04494484F2AA3A5DDBB11E" ma:contentTypeVersion="14" ma:contentTypeDescription="Create a new document." ma:contentTypeScope="" ma:versionID="3cf59154db7538e7049ef7b0e11e2453">
  <xsd:schema xmlns:xsd="http://www.w3.org/2001/XMLSchema" xmlns:xs="http://www.w3.org/2001/XMLSchema" xmlns:p="http://schemas.microsoft.com/office/2006/metadata/properties" xmlns:ns2="8e4974d0-974e-4e93-84c5-0723ea5633db" xmlns:ns3="e5035db9-81f1-44b9-9204-15328c5aa6d6" targetNamespace="http://schemas.microsoft.com/office/2006/metadata/properties" ma:root="true" ma:fieldsID="567773ffca39f1598c17ee103a75b754" ns2:_="" ns3:_="">
    <xsd:import namespace="8e4974d0-974e-4e93-84c5-0723ea5633db"/>
    <xsd:import namespace="e5035db9-81f1-44b9-9204-15328c5aa6d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4974d0-974e-4e93-84c5-0723ea5633d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68f03ee4-0c36-4230-a835-ae45e77fcb25"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5035db9-81f1-44b9-9204-15328c5aa6d6"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2cdd310e-b345-4987-85f5-ff7b5a58912a}" ma:internalName="TaxCatchAll" ma:showField="CatchAllData" ma:web="e5035db9-81f1-44b9-9204-15328c5aa6d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BD61E3C-8352-4F29-95C6-57172FADF9BB}">
  <ds:schemaRefs>
    <ds:schemaRef ds:uri="http://schemas.microsoft.com/office/2006/metadata/properties"/>
    <ds:schemaRef ds:uri="http://schemas.microsoft.com/office/2006/documentManagement/types"/>
    <ds:schemaRef ds:uri="http://purl.org/dc/elements/1.1/"/>
    <ds:schemaRef ds:uri="http://schemas.microsoft.com/office/infopath/2007/PartnerControls"/>
    <ds:schemaRef ds:uri="http://schemas.openxmlformats.org/package/2006/metadata/core-properties"/>
    <ds:schemaRef ds:uri="8e4974d0-974e-4e93-84c5-0723ea5633db"/>
    <ds:schemaRef ds:uri="http://www.w3.org/XML/1998/namespace"/>
    <ds:schemaRef ds:uri="http://purl.org/dc/dcmitype/"/>
    <ds:schemaRef ds:uri="e5035db9-81f1-44b9-9204-15328c5aa6d6"/>
    <ds:schemaRef ds:uri="http://purl.org/dc/terms/"/>
  </ds:schemaRefs>
</ds:datastoreItem>
</file>

<file path=customXml/itemProps2.xml><?xml version="1.0" encoding="utf-8"?>
<ds:datastoreItem xmlns:ds="http://schemas.openxmlformats.org/officeDocument/2006/customXml" ds:itemID="{E42CBF66-E102-4A57-AD98-5389E63C69F8}">
  <ds:schemaRefs>
    <ds:schemaRef ds:uri="http://schemas.microsoft.com/sharepoint/v3/contenttype/forms"/>
  </ds:schemaRefs>
</ds:datastoreItem>
</file>

<file path=customXml/itemProps3.xml><?xml version="1.0" encoding="utf-8"?>
<ds:datastoreItem xmlns:ds="http://schemas.openxmlformats.org/officeDocument/2006/customXml" ds:itemID="{9EABF5C5-EE3E-4D9C-AE92-B3DBF708BF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4974d0-974e-4e93-84c5-0723ea5633db"/>
    <ds:schemaRef ds:uri="e5035db9-81f1-44b9-9204-15328c5aa6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17</Pages>
  <Words>7853</Words>
  <Characters>44768</Characters>
  <Application>Microsoft Office Word</Application>
  <DocSecurity>0</DocSecurity>
  <Lines>373</Lines>
  <Paragraphs>105</Paragraphs>
  <ScaleCrop>false</ScaleCrop>
  <Company>European Parliament</Company>
  <LinksUpToDate>false</LinksUpToDate>
  <CharactersWithSpaces>52516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LEMCKE Lukas</dc:creator>
  <cp:keywords/>
  <dc:description/>
  <cp:lastModifiedBy>ILLY_D</cp:lastModifiedBy>
  <cp:revision>2</cp:revision>
  <dcterms:created xsi:type="dcterms:W3CDTF">2025-11-24T16:49:00Z</dcterms:created>
  <dcterms:modified xsi:type="dcterms:W3CDTF">2025-11-24T16:49:00Z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0x01010076DEF4F1CC04494484F2AA3A5DDBB11E</vt:lpwstr>
  </property>
</Properties>
</file>