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A75" w:rsidTr="0010095E">
        <w:trPr>
          <w:trHeight w:hRule="exact" w:val="1418"/>
        </w:trPr>
        <w:tc>
          <w:tcPr>
            <w:tcW w:w="6804" w:type="dxa"/>
            <w:shd w:val="clear" w:color="auto" w:fill="auto"/>
            <w:vAlign w:val="center"/>
          </w:tcPr>
          <w:p w:rsidR="00751A4A" w:rsidRPr="00987A75" w:rsidRDefault="0033534A" w:rsidP="0010095E">
            <w:pPr>
              <w:pStyle w:val="EPName"/>
            </w:pPr>
            <w:r w:rsidRPr="00987A75">
              <w:t>Ευρωπαϊκό Κοινοβούλιο</w:t>
            </w:r>
          </w:p>
          <w:p w:rsidR="00751A4A" w:rsidRPr="00987A75" w:rsidRDefault="005F1B17" w:rsidP="005F1B17">
            <w:pPr>
              <w:pStyle w:val="EPTerm"/>
              <w:rPr>
                <w:rStyle w:val="HideTWBExt"/>
                <w:noProof w:val="0"/>
                <w:vanish w:val="0"/>
                <w:color w:val="auto"/>
              </w:rPr>
            </w:pPr>
            <w:r w:rsidRPr="00987A75">
              <w:t>2024</w:t>
            </w:r>
            <w:r w:rsidR="00817416" w:rsidRPr="00987A75">
              <w:t>-202</w:t>
            </w:r>
            <w:r w:rsidRPr="00987A75">
              <w:t>9</w:t>
            </w:r>
          </w:p>
        </w:tc>
        <w:tc>
          <w:tcPr>
            <w:tcW w:w="2268" w:type="dxa"/>
            <w:shd w:val="clear" w:color="auto" w:fill="auto"/>
          </w:tcPr>
          <w:p w:rsidR="00751A4A" w:rsidRPr="00987A75" w:rsidRDefault="00187494" w:rsidP="0010095E">
            <w:pPr>
              <w:pStyle w:val="EPLogo"/>
            </w:pPr>
            <w:r w:rsidRPr="00987A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7A75" w:rsidRDefault="00D058B8" w:rsidP="004C5D52">
      <w:pPr>
        <w:pStyle w:val="LineTop"/>
      </w:pPr>
    </w:p>
    <w:p w:rsidR="00680577" w:rsidRPr="00987A75" w:rsidRDefault="0033534A" w:rsidP="00680577">
      <w:pPr>
        <w:pStyle w:val="EPBodyTA1"/>
      </w:pPr>
      <w:r w:rsidRPr="00987A75">
        <w:t>ΚΕΙΜΕΝΑ ΠΟΥ ΕΓΚΡΙΘΗΚΑΝ</w:t>
      </w:r>
    </w:p>
    <w:p w:rsidR="00D058B8" w:rsidRPr="00987A75" w:rsidRDefault="00D058B8" w:rsidP="00D058B8">
      <w:pPr>
        <w:pStyle w:val="LineBottom"/>
      </w:pPr>
    </w:p>
    <w:p w:rsidR="0033534A" w:rsidRPr="00987A75" w:rsidRDefault="0033534A" w:rsidP="0033534A">
      <w:pPr>
        <w:pStyle w:val="ATHeading1"/>
      </w:pPr>
      <w:bookmarkStart w:id="0" w:name="TANumber"/>
      <w:r w:rsidRPr="00987A75">
        <w:t>P10_TA(2025)00</w:t>
      </w:r>
      <w:r w:rsidR="00B8083A">
        <w:t>84</w:t>
      </w:r>
      <w:bookmarkEnd w:id="0"/>
    </w:p>
    <w:p w:rsidR="0033534A" w:rsidRPr="00987A75" w:rsidRDefault="0033534A" w:rsidP="0033534A">
      <w:pPr>
        <w:pStyle w:val="ATHeading2"/>
      </w:pPr>
      <w:bookmarkStart w:id="1" w:name="title"/>
      <w:r w:rsidRPr="00987A75">
        <w:t xml:space="preserve">Απαλλαγή 2023: Γενικός προϋπολογισμός της ΕΕ </w:t>
      </w:r>
      <w:r w:rsidR="00195B92">
        <w:t>–</w:t>
      </w:r>
      <w:r w:rsidRPr="00987A75">
        <w:t xml:space="preserve"> Ευρωπαίος Διαμεσολαβητής</w:t>
      </w:r>
      <w:bookmarkEnd w:id="1"/>
    </w:p>
    <w:p w:rsidR="0033534A" w:rsidRPr="00987A75" w:rsidRDefault="0033534A" w:rsidP="0033534A">
      <w:pPr>
        <w:rPr>
          <w:i/>
          <w:vanish/>
        </w:rPr>
      </w:pPr>
      <w:r w:rsidRPr="00987A75">
        <w:rPr>
          <w:i/>
        </w:rPr>
        <w:fldChar w:fldCharType="begin"/>
      </w:r>
      <w:r w:rsidRPr="00987A75">
        <w:rPr>
          <w:i/>
        </w:rPr>
        <w:instrText xml:space="preserve"> TC"(</w:instrText>
      </w:r>
      <w:bookmarkStart w:id="2" w:name="DocNumber"/>
      <w:r w:rsidRPr="00987A75">
        <w:rPr>
          <w:i/>
        </w:rPr>
        <w:instrText>A10-0055/2025</w:instrText>
      </w:r>
      <w:bookmarkEnd w:id="2"/>
      <w:r w:rsidRPr="00987A75">
        <w:rPr>
          <w:i/>
        </w:rPr>
        <w:instrText xml:space="preserve"> - Εισηγητής: Joachim Stanisław Brudziński)"\l3 \n&gt; \* MERGEFORMAT </w:instrText>
      </w:r>
      <w:r w:rsidRPr="00987A75">
        <w:rPr>
          <w:i/>
        </w:rPr>
        <w:fldChar w:fldCharType="end"/>
      </w:r>
    </w:p>
    <w:p w:rsidR="0033534A" w:rsidRPr="00987A75" w:rsidRDefault="0033534A" w:rsidP="0033534A">
      <w:pPr>
        <w:rPr>
          <w:vanish/>
        </w:rPr>
      </w:pPr>
      <w:bookmarkStart w:id="3" w:name="Commission"/>
      <w:r w:rsidRPr="00987A75">
        <w:rPr>
          <w:vanish/>
        </w:rPr>
        <w:t>Επιτροπή Ελέγχου του Προϋπολογισμού</w:t>
      </w:r>
      <w:bookmarkEnd w:id="3"/>
    </w:p>
    <w:p w:rsidR="0033534A" w:rsidRPr="00987A75" w:rsidRDefault="0033534A" w:rsidP="0033534A">
      <w:pPr>
        <w:rPr>
          <w:vanish/>
        </w:rPr>
      </w:pPr>
      <w:bookmarkStart w:id="4" w:name="PE"/>
      <w:r w:rsidRPr="00987A75">
        <w:rPr>
          <w:vanish/>
        </w:rPr>
        <w:t>PE764.991</w:t>
      </w:r>
      <w:bookmarkEnd w:id="4"/>
    </w:p>
    <w:p w:rsidR="0033534A" w:rsidRPr="00987A75" w:rsidRDefault="005B3E22" w:rsidP="0033534A">
      <w:pPr>
        <w:pStyle w:val="ATHeading3"/>
      </w:pPr>
      <w:bookmarkStart w:id="5" w:name="Sujet"/>
      <w:r>
        <w:t xml:space="preserve">1. </w:t>
      </w:r>
      <w:r w:rsidR="0033534A" w:rsidRPr="00987A75">
        <w:t>Απόφαση του Ευρωπαϊκού Κοινοβουλίου</w:t>
      </w:r>
      <w:r w:rsidR="00A6743C">
        <w:t xml:space="preserve"> της 7ης Μαΐου 2025 </w:t>
      </w:r>
      <w:r w:rsidR="0033534A" w:rsidRPr="00987A75">
        <w:t xml:space="preserve"> σχετικά με την απαλλαγή όσον αφορά την εκτέλεση του γενικού προϋπολογισμού της Ευρωπαϊκής Ένωσης για το οικονομικό έτος 2023, τμήμα VIII – Ευρωπαίος Διαμεσολαβητής</w:t>
      </w:r>
      <w:bookmarkEnd w:id="5"/>
      <w:r w:rsidR="0033534A" w:rsidRPr="00987A75">
        <w:t xml:space="preserve"> </w:t>
      </w:r>
      <w:bookmarkStart w:id="6" w:name="References"/>
      <w:r w:rsidR="0033534A" w:rsidRPr="00987A75">
        <w:t>(2024/2027(DEC))</w:t>
      </w:r>
      <w:bookmarkEnd w:id="6"/>
    </w:p>
    <w:p w:rsidR="00143617" w:rsidRPr="00987A75" w:rsidRDefault="00143617" w:rsidP="00143617">
      <w:pPr>
        <w:pStyle w:val="EPComma"/>
      </w:pPr>
      <w:bookmarkStart w:id="7" w:name="TextBodyBegin"/>
      <w:bookmarkEnd w:id="7"/>
      <w:r w:rsidRPr="00987A75">
        <w:rPr>
          <w:i/>
        </w:rPr>
        <w:t>Το Ευρωπαϊκό Κοινοβούλιο</w:t>
      </w:r>
      <w:r w:rsidRPr="00987A75">
        <w:t>,</w:t>
      </w:r>
    </w:p>
    <w:p w:rsidR="00143617" w:rsidRPr="00987A75" w:rsidRDefault="00143617" w:rsidP="00143617">
      <w:pPr>
        <w:pStyle w:val="NormalHanging12a"/>
      </w:pPr>
      <w:r w:rsidRPr="00987A75">
        <w:t>–</w:t>
      </w:r>
      <w:r w:rsidRPr="00987A75">
        <w:tab/>
        <w:t>έχοντας υπόψη τον γενικό προϋπολογισμό της Ευρωπαϊκής Ένωσης για το οικονομικό έτος 2023</w:t>
      </w:r>
      <w:r w:rsidRPr="00987A75">
        <w:rPr>
          <w:rStyle w:val="FootnoteReference"/>
        </w:rPr>
        <w:footnoteReference w:id="1"/>
      </w:r>
      <w:r w:rsidRPr="00987A75">
        <w:t>,</w:t>
      </w:r>
    </w:p>
    <w:p w:rsidR="00143617" w:rsidRPr="00987A75" w:rsidRDefault="00143617" w:rsidP="00143617">
      <w:pPr>
        <w:pStyle w:val="NormalHanging12a"/>
      </w:pPr>
      <w:r w:rsidRPr="00987A75">
        <w:t>–</w:t>
      </w:r>
      <w:r w:rsidRPr="00987A75">
        <w:tab/>
        <w:t>έχοντας υπόψη τους ενοποιημένους ετήσιους λογαριασμούς της Ευρωπαϊκής Ένωσης για το οικονομικό έτος 2023 (COM(2024)0272 – C10</w:t>
      </w:r>
      <w:r w:rsidRPr="00987A75">
        <w:noBreakHyphen/>
        <w:t>0075/2024)</w:t>
      </w:r>
      <w:r w:rsidRPr="00987A75">
        <w:rPr>
          <w:rStyle w:val="FootnoteReference"/>
        </w:rPr>
        <w:footnoteReference w:id="2"/>
      </w:r>
      <w:r w:rsidRPr="00987A75">
        <w:t>,</w:t>
      </w:r>
    </w:p>
    <w:p w:rsidR="00143617" w:rsidRPr="00987A75" w:rsidRDefault="00143617" w:rsidP="00143617">
      <w:pPr>
        <w:pStyle w:val="NormalHanging12a"/>
      </w:pPr>
      <w:r w:rsidRPr="00987A75">
        <w:t>–</w:t>
      </w:r>
      <w:r w:rsidRPr="00987A75">
        <w:tab/>
        <w:t>έχοντας υπόψη την ετήσια έκθεση δραστηριοτήτων του Ευρωπαίου Διαμεσολαβητή για το έτος 2023 και την έκθεσή του σχετικά με τη δημοσιονομική και χρηματοοικονομική διαχείριση για το οικονομικό έτος 2023,</w:t>
      </w:r>
    </w:p>
    <w:p w:rsidR="00143617" w:rsidRPr="00987A75" w:rsidRDefault="00143617" w:rsidP="00143617">
      <w:pPr>
        <w:pStyle w:val="NormalHanging12a"/>
      </w:pPr>
      <w:r w:rsidRPr="00987A75">
        <w:t>–</w:t>
      </w:r>
      <w:r w:rsidRPr="00987A75">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987A75">
        <w:rPr>
          <w:rStyle w:val="FootnoteReference"/>
        </w:rPr>
        <w:footnoteReference w:id="3"/>
      </w:r>
      <w:r w:rsidRPr="00987A75">
        <w:t>,</w:t>
      </w:r>
    </w:p>
    <w:p w:rsidR="00143617" w:rsidRPr="00987A75" w:rsidRDefault="00143617" w:rsidP="00143617">
      <w:pPr>
        <w:pStyle w:val="NormalHanging12a"/>
      </w:pPr>
      <w:r w:rsidRPr="00987A75">
        <w:t>–</w:t>
      </w:r>
      <w:r w:rsidRPr="00987A75">
        <w:tab/>
        <w:t>έχοντας υπόψη τη δήλωση αξιοπιστίας</w:t>
      </w:r>
      <w:r w:rsidRPr="00987A75">
        <w:rPr>
          <w:rStyle w:val="FootnoteReference"/>
        </w:rPr>
        <w:footnoteReference w:id="4"/>
      </w:r>
      <w:r w:rsidRPr="00987A75">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143617" w:rsidRPr="00987A75" w:rsidRDefault="00143617" w:rsidP="00143617">
      <w:pPr>
        <w:pStyle w:val="NormalHanging12a"/>
      </w:pPr>
      <w:r w:rsidRPr="00987A75">
        <w:t>–</w:t>
      </w:r>
      <w:r w:rsidRPr="00987A75">
        <w:tab/>
        <w:t>έχοντας υπόψη το άρθρο 314 παράγραφος 10 και τα άρθρα 317, 318 και 319 της Συνθήκης για τη λειτουργία της Ευρωπαϊκής Ένωσης,</w:t>
      </w:r>
    </w:p>
    <w:p w:rsidR="00143617" w:rsidRPr="00987A75" w:rsidRDefault="00143617" w:rsidP="00143617">
      <w:pPr>
        <w:pStyle w:val="NormalHanging12a"/>
      </w:pPr>
      <w:r w:rsidRPr="00987A75">
        <w:t>–</w:t>
      </w:r>
      <w:r w:rsidRPr="00987A75">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987A75">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987A75">
        <w:rPr>
          <w:vertAlign w:val="superscript"/>
        </w:rPr>
        <w:footnoteReference w:id="5"/>
      </w:r>
      <w:r w:rsidRPr="00987A75">
        <w:t>, και ιδίως τα άρθρα 59, 118, 260, 261 και 262,</w:t>
      </w:r>
    </w:p>
    <w:p w:rsidR="00143617" w:rsidRPr="00987A75" w:rsidRDefault="00143617" w:rsidP="00143617">
      <w:pPr>
        <w:pStyle w:val="NormalHanging12a"/>
      </w:pPr>
      <w:r w:rsidRPr="00987A75">
        <w:t>–</w:t>
      </w:r>
      <w:r w:rsidRPr="00987A75">
        <w:tab/>
        <w:t xml:space="preserve">έχοντας υπόψη τον </w:t>
      </w:r>
      <w:r w:rsidRPr="00987A75">
        <w:rPr>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987A75">
        <w:rPr>
          <w:rStyle w:val="FootnoteReference"/>
          <w:bCs/>
          <w:szCs w:val="24"/>
          <w:shd w:val="clear" w:color="auto" w:fill="FFFFFF"/>
        </w:rPr>
        <w:footnoteReference w:id="6"/>
      </w:r>
      <w:r w:rsidRPr="00987A75">
        <w:rPr>
          <w:shd w:val="clear" w:color="auto" w:fill="FFFFFF"/>
        </w:rPr>
        <w:t>, και ιδίως τα άρθρα 59, 118, 266, 267 και 268</w:t>
      </w:r>
      <w:r w:rsidRPr="00987A75">
        <w:t>,</w:t>
      </w:r>
    </w:p>
    <w:p w:rsidR="00143617" w:rsidRPr="00987A75" w:rsidRDefault="00143617" w:rsidP="00143617">
      <w:pPr>
        <w:pStyle w:val="NormalHanging12a"/>
      </w:pPr>
      <w:r w:rsidRPr="00987A75">
        <w:t>–</w:t>
      </w:r>
      <w:r w:rsidRPr="00987A75">
        <w:tab/>
        <w:t>έχοντας υπόψη το άρθρο 102 και το παράρτημα V του Κανονισμού του,</w:t>
      </w:r>
    </w:p>
    <w:p w:rsidR="00143617" w:rsidRPr="00987A75" w:rsidRDefault="00143617" w:rsidP="00143617">
      <w:pPr>
        <w:pStyle w:val="NormalHanging12a"/>
      </w:pPr>
      <w:r w:rsidRPr="00987A75">
        <w:t>–</w:t>
      </w:r>
      <w:r w:rsidRPr="00987A75">
        <w:tab/>
        <w:t>έχοντας υπόψη την έκθεση της Επιτροπής Ελέγχου του Προϋπολογισμού (A10-0055/2025),</w:t>
      </w:r>
    </w:p>
    <w:p w:rsidR="00143617" w:rsidRPr="00987A75" w:rsidRDefault="00143617" w:rsidP="00143617">
      <w:pPr>
        <w:pStyle w:val="NormalHanging12a"/>
      </w:pPr>
      <w:r w:rsidRPr="00987A75">
        <w:t>1.</w:t>
      </w:r>
      <w:r w:rsidRPr="00987A75">
        <w:tab/>
        <w:t>χορηγεί απαλλαγή στ</w:t>
      </w:r>
      <w:r w:rsidR="000832D1">
        <w:t>ην</w:t>
      </w:r>
      <w:r w:rsidRPr="00987A75">
        <w:t xml:space="preserve"> Ευρωπαί</w:t>
      </w:r>
      <w:r w:rsidR="000832D1">
        <w:t>α</w:t>
      </w:r>
      <w:r w:rsidRPr="00987A75">
        <w:t xml:space="preserve"> </w:t>
      </w:r>
      <w:proofErr w:type="spellStart"/>
      <w:r w:rsidR="000832D1" w:rsidRPr="00987A75">
        <w:t>Διαμεσολαβ</w:t>
      </w:r>
      <w:r w:rsidR="000832D1">
        <w:t>ήτρια</w:t>
      </w:r>
      <w:proofErr w:type="spellEnd"/>
      <w:r w:rsidR="000832D1" w:rsidRPr="00987A75">
        <w:t xml:space="preserve"> </w:t>
      </w:r>
      <w:r w:rsidRPr="00987A75">
        <w:t>όσον αφορά την εκτέλεση του προϋπολογισμού του για το οικονομικό έτος 2023·</w:t>
      </w:r>
    </w:p>
    <w:p w:rsidR="00143617" w:rsidRPr="00987A75" w:rsidRDefault="00143617" w:rsidP="00143617">
      <w:pPr>
        <w:pStyle w:val="NormalHanging12a"/>
      </w:pPr>
      <w:r w:rsidRPr="00987A75">
        <w:t>2.</w:t>
      </w:r>
      <w:r w:rsidRPr="00987A75">
        <w:tab/>
        <w:t>εκθέτει τις παρατηρήσεις του στο ψήφισμα που ακολουθεί·</w:t>
      </w:r>
    </w:p>
    <w:p w:rsidR="00143617" w:rsidRPr="00987A75" w:rsidRDefault="00143617" w:rsidP="00143617">
      <w:pPr>
        <w:pStyle w:val="NormalHanging12a"/>
        <w:sectPr w:rsidR="00143617" w:rsidRPr="00987A75" w:rsidSect="00987A7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987A75">
        <w:t>3.</w:t>
      </w:r>
      <w:r w:rsidRPr="00987A75">
        <w:tab/>
        <w:t xml:space="preserve">αναθέτει στην Πρόεδρό του να διαβιβάσει την παρούσα απόφαση και το ψήφισμα που αποτελεί αναπόσπαστο μέρος της στην Ευρωπαία Διαμεσολαβήτρια, στο Ευρωπαϊκό Συμβούλιο, στο Συμβούλιο, στην Επιτροπή, στο Ελεγκτικό Συνέδριο, στο Δικαστήριο της Ευρωπαϊκής Ένωσης, στον Ευρωπαίο Επόπτη Προστασίας Δεδομένων και στην Ευρωπαϊκή Υπηρεσία Εξωτερικής Δράσης, και να μεριμνήσει για τη δημοσίευσή τους στην </w:t>
      </w:r>
      <w:r w:rsidRPr="00987A75">
        <w:rPr>
          <w:i/>
        </w:rPr>
        <w:t>Επίσημη Εφημερίδα της Ευρωπαϊκής Ένωσης</w:t>
      </w:r>
      <w:r w:rsidRPr="00987A75">
        <w:t xml:space="preserve"> (σειρά L).</w:t>
      </w:r>
    </w:p>
    <w:p w:rsidR="00143617" w:rsidRPr="00987A75" w:rsidRDefault="00143617" w:rsidP="005B3E22">
      <w:pPr>
        <w:pStyle w:val="ATHeading3"/>
      </w:pPr>
      <w:bookmarkStart w:id="8" w:name="_Toc195101596"/>
      <w:r w:rsidRPr="00987A75">
        <w:lastRenderedPageBreak/>
        <w:t xml:space="preserve">2. </w:t>
      </w:r>
      <w:bookmarkEnd w:id="8"/>
      <w:r w:rsidR="005B3E22">
        <w:t xml:space="preserve">Ψήφισμα του Ευρωπαϊκού Κοινοβουλίου </w:t>
      </w:r>
      <w:r w:rsidR="00A6743C">
        <w:t xml:space="preserve">της 7ης Μαΐου 2025 </w:t>
      </w:r>
      <w:r w:rsidRPr="00987A75">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VIII – Ευρωπαίος Διαμεσολαβητής</w:t>
      </w:r>
      <w:r w:rsidR="005B3E22">
        <w:t xml:space="preserve"> </w:t>
      </w:r>
      <w:r w:rsidRPr="00987A75">
        <w:t>(2024/2027(DEC))</w:t>
      </w:r>
    </w:p>
    <w:p w:rsidR="00143617" w:rsidRPr="00987A75" w:rsidRDefault="00143617" w:rsidP="00143617">
      <w:pPr>
        <w:pStyle w:val="EPComma"/>
      </w:pPr>
      <w:r w:rsidRPr="00987A75">
        <w:rPr>
          <w:i/>
        </w:rPr>
        <w:t>Το Ευρωπαϊκό Κοινοβούλιο</w:t>
      </w:r>
      <w:r w:rsidRPr="00987A75">
        <w:t>,</w:t>
      </w:r>
    </w:p>
    <w:p w:rsidR="00143617" w:rsidRPr="00987A75" w:rsidRDefault="00143617" w:rsidP="00143617">
      <w:pPr>
        <w:pStyle w:val="NormalHanging12a"/>
      </w:pPr>
      <w:r w:rsidRPr="00987A75">
        <w:t>–</w:t>
      </w:r>
      <w:r w:rsidRPr="00987A7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VIII – Ευρωπαίος Διαμεσολαβητής,</w:t>
      </w:r>
    </w:p>
    <w:p w:rsidR="00143617" w:rsidRPr="00987A75" w:rsidRDefault="00143617" w:rsidP="00143617">
      <w:pPr>
        <w:pStyle w:val="NormalHanging12a"/>
      </w:pPr>
      <w:r w:rsidRPr="00987A75">
        <w:t>–</w:t>
      </w:r>
      <w:r w:rsidRPr="00987A75">
        <w:tab/>
        <w:t>έχοντας υπόψη το άρθρο 102 και το παράρτημα V του Κανονισμού του,</w:t>
      </w:r>
    </w:p>
    <w:p w:rsidR="00143617" w:rsidRPr="00987A75" w:rsidRDefault="00143617" w:rsidP="00143617">
      <w:pPr>
        <w:pStyle w:val="NormalHanging12a"/>
      </w:pPr>
      <w:r w:rsidRPr="00987A75">
        <w:t>–</w:t>
      </w:r>
      <w:r w:rsidRPr="00987A75">
        <w:tab/>
        <w:t>έχοντας υπόψη την έκθεση της Επιτροπής Ελέγχου του Προϋπολογισμού (A10-0055/2025),</w:t>
      </w:r>
    </w:p>
    <w:p w:rsidR="00143617" w:rsidRPr="00987A75" w:rsidRDefault="00143617" w:rsidP="00143617">
      <w:pPr>
        <w:pStyle w:val="NormalHanging12a"/>
      </w:pPr>
      <w:r w:rsidRPr="00987A75">
        <w:t>Α.</w:t>
      </w:r>
      <w:r w:rsidRPr="00987A75">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143617" w:rsidRPr="00987A75" w:rsidRDefault="00143617" w:rsidP="00143617">
      <w:pPr>
        <w:pStyle w:val="NormalHanging12a"/>
      </w:pPr>
      <w:r w:rsidRPr="00987A75">
        <w:t>Β.</w:t>
      </w:r>
      <w:r w:rsidRPr="00987A75">
        <w:tab/>
        <w:t>λαμβάνοντας υπόψη ότι το άρθρο 228 της Συνθήκης για τη λειτουργία της Ευρωπαϊκής Ένωσης προβλέπει την εκλογή Ευρωπαίου Διαμεσολαβητή από το Ευρωπαϊκό Κοινοβούλιο, ο οποίος είναι εξουσιοδοτημένος να δέχεται τις καταγγελίες κάθε πολίτη της Ένωσης ή κάθε φυσικού ή νομικού προσώπου που κατοικεί ή έχει την καταστατική έδρα του σε κράτος μέλος, σχετικά με περιπτώσεις κακοδιοίκησης στο πλαίσιο της δράσης των θεσμικών και λοιπών οργάνων ή οργανισμών της Ένωσης, με εξαίρεση το Δικαστήριο της Ευρωπαϊκής Ένωσης κατά την άσκηση των δικαιοδοτικών του καθηκόντων, καθώς και να εξετάζει τις εν λόγω καταγγελίες και να υποβάλλει σχετικές εκθέσεις·</w:t>
      </w:r>
    </w:p>
    <w:p w:rsidR="00143617" w:rsidRPr="00987A75" w:rsidRDefault="00143617" w:rsidP="00143617">
      <w:pPr>
        <w:pStyle w:val="NormalHanging12a"/>
      </w:pPr>
      <w:r w:rsidRPr="00987A75">
        <w:t>Γ.</w:t>
      </w:r>
      <w:r w:rsidRPr="00987A75">
        <w:tab/>
        <w:t>λαμβάνοντας υπόψη ότι ο κανονισμός (ΕΕ, Ευρατόμ) 2021/1163 του Ευρωπαϊκού Κοινοβουλίου της 24ης Ιουνίου 2021</w:t>
      </w:r>
      <w:r w:rsidRPr="00987A75">
        <w:rPr>
          <w:rStyle w:val="FootnoteReference"/>
        </w:rPr>
        <w:footnoteReference w:id="7"/>
      </w:r>
      <w:r w:rsidRPr="00987A75">
        <w:t xml:space="preserve"> θεσπίζει το καθεστώς του Ευρωπαίου Διαμεσολαβητή και τους γενικούς όρους άσκησης των καθηκόντων του (καθεστώς του Ευρωπαίου Διαμεσολαβητή)·</w:t>
      </w:r>
    </w:p>
    <w:p w:rsidR="00143617" w:rsidRPr="00987A75" w:rsidRDefault="00143617" w:rsidP="00143617">
      <w:pPr>
        <w:pStyle w:val="NormalHanging12a"/>
      </w:pPr>
      <w:r w:rsidRPr="00987A75">
        <w:t>Δ.</w:t>
      </w:r>
      <w:r w:rsidRPr="00987A75">
        <w:tab/>
        <w:t xml:space="preserve">λαμβάνοντας υπόψη ότι, </w:t>
      </w:r>
      <w:r w:rsidRPr="00987A75">
        <w:rPr>
          <w:shd w:val="clear" w:color="auto" w:fill="FFFFFF"/>
        </w:rPr>
        <w:t>μετά την έγκριση του κανονισμού (ΕΕ, Ευρατόμ) 2021/1163,</w:t>
      </w:r>
      <w:r w:rsidRPr="00987A75">
        <w:t xml:space="preserve"> ο Διαμεσολαβητής ενέκρινε τις αναθεωρημένες εκτελεστικές διατάξεις του</w:t>
      </w:r>
      <w:r w:rsidRPr="00987A75">
        <w:rPr>
          <w:rStyle w:val="FootnoteReference"/>
        </w:rPr>
        <w:footnoteReference w:id="8"/>
      </w:r>
      <w:r w:rsidRPr="00987A75">
        <w:t xml:space="preserve"> στις 21 Ιουνίου 2023·</w:t>
      </w:r>
    </w:p>
    <w:p w:rsidR="00143617" w:rsidRPr="00987A75" w:rsidRDefault="00B8083A" w:rsidP="00B8083A">
      <w:pPr>
        <w:pStyle w:val="NormalHanging12a"/>
        <w:ind w:hanging="570"/>
      </w:pPr>
      <w:r w:rsidRPr="00987A75">
        <w:t>1.</w:t>
      </w:r>
      <w:r w:rsidRPr="00987A75">
        <w:tab/>
      </w:r>
      <w:r w:rsidR="00143617" w:rsidRPr="00987A75">
        <w:t>σημειώνει ότι ο προϋπολογισμός του Διαμεσολαβητή εντάσσεται στον τομέα 7 του ΠΔΠ («Ευρωπαϊκή δημόσια διοίκηση»), ο οποίος ανήλθε συνολικά σε 12,3 δισεκατομμύρια EUR, δηλ. στο 6,4 % των δαπανών του προϋπολογισμού της Ένωσης, το 2023· σημειώνει ότι ο προϋπολογισμός του Διαμεσολαβητή αντιπροσώπευε το 0,11 % των πιστώσεων του τομέα 7 του ΠΔΠ·</w:t>
      </w:r>
    </w:p>
    <w:p w:rsidR="00143617" w:rsidRPr="00987A75" w:rsidRDefault="00B8083A" w:rsidP="00B8083A">
      <w:pPr>
        <w:pStyle w:val="NormalHanging12a"/>
        <w:ind w:hanging="570"/>
      </w:pPr>
      <w:r w:rsidRPr="00987A75">
        <w:t>2.</w:t>
      </w:r>
      <w:r w:rsidRPr="00987A75">
        <w:tab/>
      </w:r>
      <w:r w:rsidR="00143617" w:rsidRPr="00987A75">
        <w:t>σημειώνει ότι το Ελεγκτικό Συνέδριο, στην ετήσια έκθεσή του για το οικονομικό έτος 2023 («η έκθεση του Ελεγκτικού Συνεδρίου»), εξέτασε δείγμα 70 πράξεων υπό τον τίτλο «Ευρωπαϊκή δημόσια διοίκηση», εκ των οποίων 21 (30 %) περιείχαν σφάλματα· σημειώνει περαιτέρω ότι το Ελεγκτικό Συνέδριο ποσοτικοποίησε τα εν λόγω σφάλματα και για πέντε από αυτά εκτίμησε επίπεδο σφάλματος χαμηλότερο από το όριο σημαντικότητας· σημειώνει με ικανοποίηση, με βάση την έκθεση του Ελεγκτικού Συνεδρίου, ότι για το 2023 το Ελεγκτικό Συνέδριο δεν εντόπισε σημαντικά ζητήματα που να αφορούν τον Διαμεσολαβητή·</w:t>
      </w:r>
    </w:p>
    <w:p w:rsidR="00143617" w:rsidRPr="00987A75" w:rsidRDefault="00B8083A" w:rsidP="00B8083A">
      <w:pPr>
        <w:pStyle w:val="NormalHanging12a"/>
        <w:ind w:hanging="570"/>
      </w:pPr>
      <w:r w:rsidRPr="00987A75">
        <w:t>3.</w:t>
      </w:r>
      <w:r w:rsidRPr="00987A75">
        <w:tab/>
      </w:r>
      <w:r w:rsidR="00143617" w:rsidRPr="00987A75">
        <w:t>επισημαίνει την παρατήρηση από την έκθεση του Ελεγκτικού Συνεδρίου ότι οι διοικητικές δαπάνες συνίστανται στις δαπάνες για τους ανθρώπινους πόρους, περιλαμβανομένων των συντάξεων, οι οποίες το 2023 αντιστοιχούσαν στο 70 % περίπου του συνόλου των διοικητικών δαπανών καθώς και στις δαπάνες που συνδέονται με τα κτίρια, τον εξοπλισμό, την ενέργεια, τις επικοινωνίες και την τεχνολογία των πληροφοριών. εκφράζει την ικανοποίησή του για το γεγονός ότι το Ελεγκτικό Συνέδριο κατέληξε στο συμπέρασμα, όπως και τα προηγούμενα έτη, ότι, συνολικά, οι διοικητικές δαπάνες είναι χαμηλού κινδύνου·</w:t>
      </w:r>
    </w:p>
    <w:p w:rsidR="00143617" w:rsidRPr="00987A75" w:rsidRDefault="00143617" w:rsidP="00143617">
      <w:pPr>
        <w:pStyle w:val="NormalHanging12a"/>
        <w:ind w:left="0" w:firstLine="0"/>
        <w:rPr>
          <w:b/>
          <w:i/>
        </w:rPr>
      </w:pPr>
      <w:r w:rsidRPr="00987A75">
        <w:rPr>
          <w:b/>
          <w:i/>
        </w:rPr>
        <w:t>Διαχείριση του προϋπολογισμού και χρηματοοικονομική διαχείριση</w:t>
      </w:r>
    </w:p>
    <w:p w:rsidR="00143617" w:rsidRPr="00987A75" w:rsidRDefault="00B8083A" w:rsidP="00B8083A">
      <w:pPr>
        <w:pStyle w:val="NormalHanging12a"/>
        <w:ind w:hanging="570"/>
      </w:pPr>
      <w:r w:rsidRPr="00987A75">
        <w:t>4.</w:t>
      </w:r>
      <w:r w:rsidRPr="00987A75">
        <w:tab/>
      </w:r>
      <w:r w:rsidR="00143617" w:rsidRPr="00987A75">
        <w:t>σημειώνει ότι ο προϋπολογισμός του Διαμεσολαβητή ανήλθε σε 13 212 447 EUR το 2023, ποσό που αντιπροσωπεύει αύξηση κατά 990 339 EUR (δηλαδή +8,1 %) σε σύγκριση με το 2022· σημειώνει, με βάση τις απαντήσεις του Διαμεσολαβητή στο ερωτηματολόγιο που υπέβαλε η Επιτροπή Ελέγχου του Προϋπολογισμού για τη χορήγηση απαλλαγής για την εκτέλεση του προϋπολογισμού το 2023 («ερωτηματολόγιο»), ότι η αύξηση αυτή οφείλεται κυρίως σε μισθολογικές αναπροσαρμογές και σε δύο πρόσθετες θέσεις που απαιτούνταν για την ενίσχυση των βασικών δραστηριοτήτων του Διαμεσολαβητή·</w:t>
      </w:r>
    </w:p>
    <w:p w:rsidR="00143617" w:rsidRPr="00987A75" w:rsidRDefault="00B8083A" w:rsidP="00B8083A">
      <w:pPr>
        <w:pStyle w:val="NormalHanging12a"/>
        <w:ind w:hanging="570"/>
      </w:pPr>
      <w:r w:rsidRPr="00987A75">
        <w:t>5.</w:t>
      </w:r>
      <w:r w:rsidRPr="00987A75">
        <w:tab/>
      </w:r>
      <w:r w:rsidR="00143617" w:rsidRPr="00987A75">
        <w:t>σημειώνει ότι οι προσπάθειες παρακολούθησης του προϋπολογισμού στη διάρκεια του οικονομικού έτους 2023 είχαν ως αποτέλεσμα ποσοστό εκτέλεσης του προϋπολογισμού 95,39 %, που συνιστά μείωση κατά 1,58 % σε σύγκριση με το 2022· σημειώνει ότι το ποσοστό εκτέλεσης των πιστώσεων πληρωμών του τρέχοντος έτους ήταν 97,58 %, το οποίο συνιστά αύξηση κατά 1,31 % σε σύγκριση με το 2022, γεγονός που οδήγησε σε μείωση των αυτόματων μεταφορών από 3,73 % (ή 442 209) το 2002 σε 2,42 % (ή 304 550 EUR) το 2023· εκφράζει, ωστόσο, τη λύπη του για το χαμηλότερο ποσοστό εκτέλεσης των αυτόματων μεταφορών πιστώσεων από το προηγούμενο έτος, το οποίο το 2023 ήταν 73,27 % σε σύγκριση με 92,59 % το 2022· ζητεί βελτίωση εν προκειμένω·</w:t>
      </w:r>
    </w:p>
    <w:p w:rsidR="00143617" w:rsidRPr="00987A75" w:rsidRDefault="00B8083A" w:rsidP="00B8083A">
      <w:pPr>
        <w:pStyle w:val="NormalHanging12a"/>
        <w:ind w:hanging="570"/>
      </w:pPr>
      <w:r w:rsidRPr="00987A75">
        <w:t>6.</w:t>
      </w:r>
      <w:r w:rsidRPr="00987A75">
        <w:tab/>
      </w:r>
      <w:r w:rsidR="00143617" w:rsidRPr="00987A75">
        <w:t>σημειώνει ότι, κατά τη διάρκεια του 2023, ο Διαμεσολαβητής πραγματοποίησε εννέα μεταφορές πιστώσεων δυνάμει του άρθρου 29 του δημοσιονομικού κανονισμού, οι οποίες αντιστοιχούν συνολικά σε 241 150 EUR ή στο 1,8 % των πιστώσεων για το εν λόγω οικονομικό έτος, σε σύγκριση με 2,8 % το 2022· σημειώνει ότι οι μεταφορές αυτές ήταν αναγκαίες για την ενίσχυση διαφόρων γραμμών του προϋπολογισμού που αφορούν, για παράδειγμα, τα έπιπλα, τα κτίρια ασφάλειας και επίβλεψης, την ψηφιοποίηση των αρχείων ή την πληροφορική· παρατηρεί, στο πλαίσιο αυτό, ότι οι δαπάνες ΤΠ αυξήθηκαν κατά 41 %, από 159 714 EUR το 2022 σε 224 698 EUR το 2023·</w:t>
      </w:r>
    </w:p>
    <w:p w:rsidR="00143617" w:rsidRPr="00987A75" w:rsidRDefault="00B8083A" w:rsidP="00B8083A">
      <w:pPr>
        <w:pStyle w:val="NormalHanging12a"/>
        <w:ind w:hanging="570"/>
      </w:pPr>
      <w:r w:rsidRPr="00987A75">
        <w:t>7.</w:t>
      </w:r>
      <w:r w:rsidRPr="00987A75">
        <w:tab/>
      </w:r>
      <w:r w:rsidR="00143617" w:rsidRPr="00987A75">
        <w:t>σημειώνει την περαιτέρω αύξηση, για τρίτο συνεχόμενο έτος, του μέσου χρόνου εκτέλεσης των πληρωμών· αναγνωρίζει ότι, παρά την αύξηση του χρόνου για τις πληρωμές από 11,35 ημέρες το 2021 σε 13,50 ημέρες το 2023, ο μέσος χρόνος για τις πληρωμές εξακολουθεί να είναι σχετικά σύντομος και χαμηλότερος από τον κανονιστικό μέγιστο χρόνο πληρωμής (30 ημέρες)· εκφράζει, στο πλαίσιο αυτό, την ικανοποίησή του για το γεγονός ότι ο Διαμεσολαβητής έχει εν τω μεταξύ εφαρμόσει πλήρως ένα σύστημα ηλεκτρονικής τιμολόγησης, το οποίο αναμένεται να βελτιώσει περαιτέρω την αποτελεσματικότητα της διαδικασίας πληρωμών από το 2024·</w:t>
      </w:r>
    </w:p>
    <w:p w:rsidR="00143617" w:rsidRPr="00987A75" w:rsidRDefault="00B8083A" w:rsidP="00B8083A">
      <w:pPr>
        <w:pStyle w:val="NormalHanging12a"/>
        <w:ind w:hanging="570"/>
      </w:pPr>
      <w:r w:rsidRPr="00987A75">
        <w:t>8.</w:t>
      </w:r>
      <w:r w:rsidRPr="00987A75">
        <w:tab/>
      </w:r>
      <w:r w:rsidR="00143617" w:rsidRPr="00987A75">
        <w:t xml:space="preserve">σημειώνει ότι, για το 2023, το Ευρωπαϊκό Κοινοβούλιο δεν είχε </w:t>
      </w:r>
      <w:proofErr w:type="spellStart"/>
      <w:r w:rsidR="00143617" w:rsidRPr="00987A75">
        <w:t>μετακυλίσει</w:t>
      </w:r>
      <w:proofErr w:type="spellEnd"/>
      <w:r w:rsidR="00143617" w:rsidRPr="00987A75">
        <w:t xml:space="preserve"> στον Διαμεσολαβητή καμία σημαντική αύξηση όσον αφορά τα μισθώματα και τα κατ’ αποκοπή τέλη κτιρίων, γεγονός που επέτρεψε στον Διαμεσολαβητή να μειώσει τη γραμμή του προϋπολογισμού για τα ενοίκια κατά 8,06 % προκειμένου να ενισχύσει άλλες γραμμές του προϋπολογισμού το 2023· σημειώνει, ωστόσο, ότι για το 2024 ο Διαμεσολαβητής αναμένει αύξηση των δαπανών που σχετίζονται με κτίρια κατά 170 % (ή 122 260 EUR)·</w:t>
      </w:r>
    </w:p>
    <w:p w:rsidR="00143617" w:rsidRPr="00987A75" w:rsidRDefault="00B8083A" w:rsidP="00B8083A">
      <w:pPr>
        <w:pStyle w:val="NormalHanging12a"/>
        <w:ind w:hanging="570"/>
      </w:pPr>
      <w:r w:rsidRPr="00987A75">
        <w:t>9.</w:t>
      </w:r>
      <w:r w:rsidRPr="00987A75">
        <w:tab/>
      </w:r>
      <w:r w:rsidR="00143617" w:rsidRPr="00987A75">
        <w:t>εκφράζει την ικανοποίησή του για το γεγονός ότι ο προϋπολογισμός για τις αποστολές του προσωπικού μειώθηκε από 120 000 EUR το 2022 σε 100 000 EUR το 2022 χάρη στην εκτεταμένη χρήση εγκαταστάσεων βιντεοδιάσκεψης και στους δύο τόπους εργασίας· επαινεί, στο πλαίσιο αυτό, τον Διαμεσολαβητή για τη μείωση του προϋπολογισμού των αποστολών του προσωπικού του για τέταρτο συνεχόμενο έτος· σημειώνει ότι ο προϋπολογισμός για αποστολές και ταξίδια για τον Διαμεσολαβητή παρέμεινε ο ίδιος το 2023 όπως και τα προηγούμενα έτη (2021 και 2022), δηλαδή 35 000 EUR·</w:t>
      </w:r>
    </w:p>
    <w:p w:rsidR="00143617" w:rsidRPr="00987A75" w:rsidRDefault="00143617" w:rsidP="00143617">
      <w:pPr>
        <w:pStyle w:val="NormalHanging12a"/>
        <w:ind w:left="0" w:firstLine="0"/>
        <w:rPr>
          <w:b/>
          <w:i/>
        </w:rPr>
      </w:pPr>
      <w:r w:rsidRPr="00987A75">
        <w:rPr>
          <w:b/>
          <w:i/>
        </w:rPr>
        <w:t>Εσωτερική διαχείριση, επιδόσεις και εσωτερικός έλεγχος</w:t>
      </w:r>
    </w:p>
    <w:p w:rsidR="00143617" w:rsidRPr="00987A75" w:rsidRDefault="00B8083A" w:rsidP="00B8083A">
      <w:pPr>
        <w:pStyle w:val="NormalHanging12a"/>
        <w:ind w:hanging="570"/>
      </w:pPr>
      <w:r w:rsidRPr="00987A75">
        <w:t>10.</w:t>
      </w:r>
      <w:r w:rsidRPr="00987A75">
        <w:tab/>
      </w:r>
      <w:r w:rsidR="00143617" w:rsidRPr="00987A75">
        <w:t>σημειώνει ότι ο Διαμεσολαβητής έχει συνδεθεί με τους υψηλού επιπέδου στόχους της στρατηγικής του με τίτλο «Προς το 2024: εννέα βασικοί δείκτες επιδόσεων (ΒΔΕ)» που αποτελείται από 19 συνιστώσες, όπως ορίζεται στο ετήσιο σχέδιο διαχείρισης του Διαμεσολαβητή για το 2023· παρατηρεί ότι το 2023 επιτεύχθηκαν ή υπερέβησαν 14 από αυτές τις συνιστώσες ΒΔΕ·</w:t>
      </w:r>
    </w:p>
    <w:p w:rsidR="00143617" w:rsidRPr="00987A75" w:rsidRDefault="00B8083A" w:rsidP="00B8083A">
      <w:pPr>
        <w:pStyle w:val="NormalHanging12a"/>
        <w:ind w:hanging="570"/>
      </w:pPr>
      <w:r w:rsidRPr="00987A75">
        <w:t>11.</w:t>
      </w:r>
      <w:r w:rsidRPr="00987A75">
        <w:tab/>
      </w:r>
      <w:r w:rsidR="00143617" w:rsidRPr="00987A75">
        <w:t>παρατηρεί συνολική αύξηση του φόρτου εργασίας του Διαμεσολαβητή σε σύγκριση με το προηγούμενο έτος, ενώ το 2023 ο Διαμεσολαβητής χειρίστηκε 2 392 νέες καταγγελίες (2 223 το 2022), κίνησε 398 έρευνες (348 το 2022), συμπεριλαμβανομένων 56 ερευνών δημόσιας σημασίας (60 το 2022), περάτωσε 372 έρευνες (330 το 2022) και χειρίστηκε πρωτοφανή αριθμό καταγγελιών περί πρόσβασης του κοινού, ο οποίος αυξήθηκε από 117 το 2022 σε αριθμό ρεκόρ 167 το 2023, εκ των οποίων οι 118 συνοδεύτηκαν από έρευνες· συγχαίρει, στο πλαίσιο αυτό, τον Διαμεσολαβητή για τη βελτίωση της αποτελεσματικότητας που σημειώθηκε το 2023, όσο αφορά τη μείωση του αριθμού καταγγελιών, χάρη στην απλούστευση του χειρισμού των ερευνών για παράλειψη απάντησης και στον εξορθολογισμό της επεξεργασίας των καταγγελιών εκτός εντολής και των αιτημάτων παροχής πληροφοριών· καλεί τον Διαμεσολαβητή να εργαστεί για μια πιο στοχευμένη επικοινωνία με στόχο τη μελλοντική αντιμετώπιση του ζητήματος αυτού· εκφράζει την ικανοποίησή του για τις προσπάθειες συνέχισης του εξορθολογισμού και της απλούστευσης των διαδικασιών για τα επόμενα έτη·</w:t>
      </w:r>
    </w:p>
    <w:p w:rsidR="00143617" w:rsidRPr="00987A75" w:rsidRDefault="00B8083A" w:rsidP="00B8083A">
      <w:pPr>
        <w:pStyle w:val="NormalHanging12a"/>
        <w:ind w:hanging="570"/>
      </w:pPr>
      <w:r w:rsidRPr="00987A75">
        <w:t>12.</w:t>
      </w:r>
      <w:r w:rsidRPr="00987A75">
        <w:tab/>
      </w:r>
      <w:r w:rsidR="00143617" w:rsidRPr="00987A75">
        <w:t>συγχαίρει τον Διαμεσολαβητή για τη μείωση του χρόνου που απαιτείται για την επεξεργασία φακέλων σε διάφορα στάδια της διαδικασίας, όπως του χρόνου που απαιτείται για το παραδεκτό (από 16 ημέρες το 2022 σε 11 ημέρες το 2023) ή του μέσου χρόνου που απαιτείται για την περάτωση υποθέσεων στον τομέα της πρόσβασης του κοινού σε έγγραφα (από 46 ημέρες το 2022 σε 42 ημέρες το 2023)· εκφράζει, ωστόσο, τη λύπη του για το γεγονός ότι ο μέσος χρόνος (165 ημέρες) για την εξέταση μιας έρευνας παρέμεινε υψηλός το 2023· κατανοεί, ωστόσο, την εξήγηση του Διαμεσολαβητή ότι αυτός ο μέσος όρος επηρεάστηκε από την καθυστερημένη περάτωση των ερευνών λόγω επανειλημμένων ανταλλαγών με τα ενδιαφερόμενα θεσμικά όργανα·</w:t>
      </w:r>
    </w:p>
    <w:p w:rsidR="00143617" w:rsidRPr="00987A75" w:rsidRDefault="00B8083A" w:rsidP="00B8083A">
      <w:pPr>
        <w:pStyle w:val="NormalHanging12a"/>
        <w:ind w:hanging="570"/>
      </w:pPr>
      <w:r w:rsidRPr="00987A75">
        <w:t>13.</w:t>
      </w:r>
      <w:r w:rsidRPr="00987A75">
        <w:tab/>
      </w:r>
      <w:r w:rsidR="00143617" w:rsidRPr="00987A75">
        <w:t>σημειώνει περαιτέρω βελτίωση όσον αφορά τις θετικές απαντήσεις των θεσμικών οργάνων της Ένωσης στις προτάσεις του Διαμεσολαβητή για βελτίωση της διοίκησής τους, με συνολικό ποσοστό αποδοχής 81 % το 2023 (σε σύγκριση με 79 % το 2022)· ζητεί από τον Διαμεσολαβητή να συνεχίσει να εργάζεται για την επίτευξη μεγαλύτερης συμμόρφωσης με τα πορίσματα, τις συστάσεις και τις προτάσεις του·</w:t>
      </w:r>
    </w:p>
    <w:p w:rsidR="00143617" w:rsidRPr="00987A75" w:rsidRDefault="00B8083A" w:rsidP="00B8083A">
      <w:pPr>
        <w:pStyle w:val="NormalHanging12a"/>
        <w:ind w:hanging="570"/>
      </w:pPr>
      <w:r w:rsidRPr="00987A75">
        <w:t>14.</w:t>
      </w:r>
      <w:r w:rsidRPr="00987A75">
        <w:tab/>
      </w:r>
      <w:r w:rsidR="00143617" w:rsidRPr="00987A75">
        <w:t>αναγνωρίζει τις προσπάθειες που κατέβαλε ο Διαμεσολαβητής το 2023 για την ενίσχυση της ευαισθητοποίησης και της κατανόησης της εντολής του Διαμεσολαβητή· παρατηρεί με ικανοποίηση, στο πλαίσιο αυτό, αύξηση κατά 20 % του αριθμού των καταγγελιών στο πλαίσιο της εντολής από 740 το 2022 σε 885 το 2023, καθώς και αύξηση του ποσοστού αυτού του είδους καταγγελιών, από 33 % το 2022 σε 37 % το 2023·</w:t>
      </w:r>
    </w:p>
    <w:p w:rsidR="00143617" w:rsidRPr="00987A75" w:rsidRDefault="00B8083A" w:rsidP="00B8083A">
      <w:pPr>
        <w:pStyle w:val="NormalHanging12a"/>
        <w:ind w:hanging="570"/>
      </w:pPr>
      <w:r w:rsidRPr="00987A75">
        <w:t>15.</w:t>
      </w:r>
      <w:r w:rsidRPr="00987A75">
        <w:tab/>
      </w:r>
      <w:r w:rsidR="00143617" w:rsidRPr="00987A75">
        <w:t>αναγνωρίζει τις προσπάθειες που κατέβαλε και τον θετικό αντίκτυπο του Διαμεσολαβητή στους τομείς της δεοντολογίας, της διαφάνειας και της λογοδοσίας το 2023, ιδίως ως αποτέλεσμα ερευνών σχετικά με την πρόσβαση του κοινού σε έγγραφα και σχετικά με συγκρούσεις συμφερόντων που αφορούν διάφορα θεσμικά όργανα, οργανισμούς της Ένωσης ή την Ευρωπαϊκή Τράπεζα Επενδύσεων· εκφράζει την εκτίμησή του για την ειδική έκθεση που εξέδωσε ο Διαμεσολαβητής τον Σεπτέμβριο του 2023 σχετικά με τις καθυστερήσεις της Επιτροπής στην εξέταση των αιτήσεων πρόσβασης σε έγγραφα·</w:t>
      </w:r>
    </w:p>
    <w:p w:rsidR="00143617" w:rsidRPr="00987A75" w:rsidRDefault="00B8083A" w:rsidP="00B8083A">
      <w:pPr>
        <w:pStyle w:val="NormalHanging12a"/>
        <w:ind w:hanging="570"/>
      </w:pPr>
      <w:r w:rsidRPr="00987A75">
        <w:t>16.</w:t>
      </w:r>
      <w:r w:rsidRPr="00987A75">
        <w:tab/>
      </w:r>
      <w:r w:rsidR="00143617" w:rsidRPr="00987A75">
        <w:t>σημειώνει, με βάση την έκθεση του Διαμεσολαβητή προς την αρμόδια για την απαλλαγή αρχή με τίτλο «Έκθεση σχετικά με τη συνέχεια που δόθηκε στην απαλλαγή για το οικονομικό έτος 2022», τα ζητήματα που παρατηρήθηκαν στον τομέα του Μηχανισμού Ανάκαμψης και Ανθεκτικότητας (ΜΑΑ), δηλαδή τις σημαντικές καθυστερήσεις που αντιμετώπισε η Ευρωπαϊκή Επιτροπή στην απάντησή της σε αιτήματα πρόσβασης, ιδίως την καθυστερημένη δημοσίευση των μεγαλύτερων αποδεκτών του ΜΑΑ από τα κράτη μέλη, υπονομεύοντας τη διαφάνεια, καθώς και όσον αφορά το σκεπτικό βάσει του οποίου η Επιτροπή καθόρισε το επίπεδο για τη χορήγηση δημόσιας πρόσβασης σε έγγραφα σε ορισμένες περιπτώσεις· εκφράζει την ανησυχία του για την απόφαση της Επιτροπής να μην αποδεχθεί όλες τις προτάσεις και λύσεις που υπέβαλε ο Διαμεσολαβητή στο πλαίσιο αυτό, υπενθυμίζοντας τη σημασία των αρχών ορθής πρακτικής για την κυβερνητική διαφάνεια στη χρήση των κονδυλίων ανάκαμψης που παράγονται σε συνεργασία με τον ΟΟΣΑ· εκφράζει τη λύπη του για το γεγονός ότι εξακολουθούν να υπάρχουν σημαντικές αποκλίσεις σε εθνικό επίπεδο όσον αφορά την έγκαιρη υποβολή και την πληρότητα των πληροφοριών σχετικά με τους τελικούς αποδέκτες· καλεί την Επιτροπή να εντείνει τις προσπάθειές της για την αντιμετώπιση αυτών των ελλείψεων στο πλαίσιο των εν εξελίξει λειτουργιών παρακολούθησης και ελέγχου· τονίζει τη σημασία της συνεπούς και πλήρους υποβολής εκθέσεων σε όλα τα κράτη μέλη για τη διασφάλιση της διαφάνειας και της λογοδοσίας· καλεί τον Διαμεσολαβητή να συνεχίσει να παρακολουθεί τις προσπάθειες της Επιτροπής να διασφαλίσει τη διαφάνεια και την αποτελεσματική εποπτεία του Μηχανισμού Ανάκαμψης και Ανθεκτικότητας· καλεί τον Διαμεσολαβητή να συνεχίσει να ενημερώνει περιοδικά την αρμόδια για τον προϋπολογισμό αρχή σχετικά με τις δυσκολίες που αντιμετωπίζει στο έργο του για τη διαφάνεια και τη λογοδοσία του Μηχανισμού Ανάκαμψης και Ανθεκτικότητας·</w:t>
      </w:r>
    </w:p>
    <w:p w:rsidR="00143617" w:rsidRPr="00987A75" w:rsidRDefault="00B8083A" w:rsidP="00B8083A">
      <w:pPr>
        <w:pStyle w:val="NormalHanging12a"/>
        <w:ind w:hanging="570"/>
      </w:pPr>
      <w:r w:rsidRPr="00987A75">
        <w:t>17.</w:t>
      </w:r>
      <w:r w:rsidRPr="00987A75">
        <w:tab/>
      </w:r>
      <w:r w:rsidR="00143617" w:rsidRPr="00987A75">
        <w:t>επισημαίνει το γεγονός ότι, το 2023, μετά από αυτεπάγγελτη έρευνα που αποκάλυψε ότι, όταν ιδιώτες ζητούν επανεξέταση απόφασης πρόσβασης, γνωστή ως επιβεβαιωτική αίτηση, η Επιτροπή δεν τηρεί τις προθεσμίες που ορίζονται στον νόμο στο 85 % των περιπτώσεων, ο Διαμεσολαβητής κάλεσε την Ευρωπαϊκή Επιτροπή να αντιμετωπίσει άμεσα τις συστημικές καθυστερήσεις στην επεξεργασία των αιτήσεων πρόσβασης σε έγγραφα· ζητεί την ταχεία εφαρμογή της επείγουσας σύστασης του Διαμεσολαβητή για ενδελεχή επαναξιολόγηση, ώστε να διασφαλιστεί η συμμόρφωση με τις προθεσμίες που ορίζονται στη νομοθεσία της ΕΕ, όπως στον κανονισμό (ΕΚ) αριθ. 1049/2001· συγχαίρει τον Διαμεσολαβητή για την ειδική έκθεσή του προς το Ευρωπαϊκό Κοινοβούλιο, με την οποία ζητεί από το θεσμικό όργανο την επίσημη στήριξή του ώστε η Επιτροπή να ενεργήσει σύμφωνα με τη σύστασή του· υπενθυμίζει ότι ο Διαμεσολαβητής συζήτησε την έκθεση με βουλευτές του Ευρωπαϊκού Κοινοβουλίου στο πλαίσιο της Επιτροπής Πολιτικών Ελευθεριών, Δικαιοσύνης και Εσωτερικών Υποθέσεων τον Νοέμβριο του 2023</w:t>
      </w:r>
      <w:r w:rsidR="00143617" w:rsidRPr="00987A75">
        <w:rPr>
          <w:vertAlign w:val="superscript"/>
        </w:rPr>
        <w:footnoteReference w:id="9"/>
      </w:r>
      <w:r w:rsidR="00143617" w:rsidRPr="00987A75">
        <w:t>·</w:t>
      </w:r>
    </w:p>
    <w:p w:rsidR="00143617" w:rsidRPr="00987A75" w:rsidRDefault="00B8083A" w:rsidP="00B8083A">
      <w:pPr>
        <w:pStyle w:val="NormalHanging12a"/>
        <w:ind w:hanging="570"/>
      </w:pPr>
      <w:r w:rsidRPr="00987A75">
        <w:t>18.</w:t>
      </w:r>
      <w:r w:rsidRPr="00987A75">
        <w:tab/>
      </w:r>
      <w:r w:rsidR="00143617" w:rsidRPr="00987A75">
        <w:t>σημειώνει με μεγάλη ανησυχία ότι ο Διαμεσολαβητής λαμβάνει πολλές καταγγελίες πολιτών σχετικά με ακραίες καθυστερήσεις στην παραχώρηση πρόσβασης σε ζητούμενα έγγραφα· υποστηρίζει τις απόψεις της Διαμεσολαβήτριας ότι η καθυστερημένη πρόσβαση συνιστά επί της ουσίας άρνηση πρόσβασης και ότι οι διοικητικές διαδικασίες θα πρέπει να εξορθολογιστούν, ώστε να διασφαλίζεται η έγκαιρη πρόσβαση των πολιτών στα έγγραφα</w:t>
      </w:r>
      <w:r w:rsidR="00143617" w:rsidRPr="00987A75">
        <w:rPr>
          <w:vertAlign w:val="superscript"/>
        </w:rPr>
        <w:footnoteReference w:id="10"/>
      </w:r>
      <w:r w:rsidR="00143617" w:rsidRPr="00987A75">
        <w:t>·</w:t>
      </w:r>
    </w:p>
    <w:p w:rsidR="00143617" w:rsidRPr="00987A75" w:rsidRDefault="00B8083A" w:rsidP="00B8083A">
      <w:pPr>
        <w:pStyle w:val="NormalHanging12a"/>
        <w:ind w:hanging="570"/>
      </w:pPr>
      <w:r w:rsidRPr="00987A75">
        <w:t>19.</w:t>
      </w:r>
      <w:r w:rsidRPr="00987A75">
        <w:tab/>
      </w:r>
      <w:r w:rsidR="00143617" w:rsidRPr="00987A75">
        <w:t>σημειώνει ότι ο εσωτερικός ελεγκτής προέβη σε επανεξέταση του πλαισίου διαχείρισης κινδύνων του Διαμεσολαβητή· σημειώνει ότι τα μέρη συμφώνησαν σε ένα σχέδιο δράσης εννέα σημείων που θα εφαρμοστεί έως το τέλος του 2024· καλεί τον Διαμεσολαβητή να ενημερώσει την αρμόδια για την απαλλαγή αρχή σχετικά με την πρόοδο που σημειώνεται στην εφαρμογή του εν λόγω σχεδίου·</w:t>
      </w:r>
    </w:p>
    <w:p w:rsidR="00143617" w:rsidRPr="00987A75" w:rsidRDefault="00143617" w:rsidP="00143617">
      <w:pPr>
        <w:pStyle w:val="NormalHanging12a"/>
        <w:ind w:left="0" w:firstLine="0"/>
        <w:rPr>
          <w:b/>
          <w:i/>
        </w:rPr>
      </w:pPr>
      <w:r w:rsidRPr="00987A75">
        <w:rPr>
          <w:b/>
          <w:i/>
        </w:rPr>
        <w:t>Ανθρώπινοι πόροι, ισότητα και ευεξία του προσωπικού</w:t>
      </w:r>
    </w:p>
    <w:p w:rsidR="00143617" w:rsidRPr="00987A75" w:rsidRDefault="00B8083A" w:rsidP="00B8083A">
      <w:pPr>
        <w:pStyle w:val="NormalHanging12a"/>
        <w:ind w:hanging="570"/>
      </w:pPr>
      <w:r w:rsidRPr="00987A75">
        <w:t>20.</w:t>
      </w:r>
      <w:r w:rsidRPr="00987A75">
        <w:tab/>
      </w:r>
      <w:r w:rsidR="00143617" w:rsidRPr="00987A75">
        <w:t>σημειώνει αύξηση κατά 11 % του συνολικού αριθμού των υπαλλήλων του Διαμεσολαβητή από 74 το 2022 σε 82 το 2023, κυρίως λόγω της αύξησης του αριθμού των συμβασιούχων και των έκτακτων υπαλλήλων· σημειώνει περαιτέρω ότι, το 2023, ο Διαμεσολαβητής απασχολούσε 40 μόνιμους υπαλλήλους, σε σύγκριση με 39 και 38 το 2022 και το 2021 αντίστοιχα, 33 έκτακτους υπαλλήλους, σε σύγκριση με 28 και 30 το 2022 και το 2021 αντίστοιχα, και 9 συμβασιούχους υπαλλήλους, σε σύγκριση με 7 και 6 το 2022 και το 2021 αντίστοιχα· σημειώνει με ικανοποίηση την αύξηση του ποσοστού του προσωπικού που εργάζεται για την κύρια δραστηριότητα του Διαμεσολαβητή (καταγγελίες και έρευνες), από 40,54 % το 2022 σε 42,68 % το 2023· σημειώνει με ικανοποίηση ότι το ποσοστό κάλυψης του προσωπικού αυξήθηκε από 91,8 % το 2022 σε 95 % το 2023 και ότι το ποσοστό εναλλαγής προσωπικού μειώθηκε από 9,9 % το 2022 σε 5,2 % το 2023·</w:t>
      </w:r>
    </w:p>
    <w:p w:rsidR="00143617" w:rsidRPr="00987A75" w:rsidRDefault="00B8083A" w:rsidP="00B8083A">
      <w:pPr>
        <w:pStyle w:val="NormalHanging12a"/>
        <w:ind w:hanging="570"/>
      </w:pPr>
      <w:r w:rsidRPr="00987A75">
        <w:t>21.</w:t>
      </w:r>
      <w:r w:rsidRPr="00987A75">
        <w:tab/>
      </w:r>
      <w:r w:rsidR="00143617" w:rsidRPr="00987A75">
        <w:t>εκφράζει τη λύπη του για το γεγονός ότι η θέση του Γενικού Γραμματέα του Διαμεσολαβητή είναι κενή για περισσότερα από δύο έτη, δηλαδή από την 1η Σεπτεμβρίου 2022· σημειώνει, με βάση το ερωτηματολόγιο, ότι «από αβρότητα προς τον νέο Διαμεσολαβητή, ο οποίος θα εκλεγεί έως το τέλος του 2024, η σημερινή Διαμεσολαβήτρια αποφάσισε να αφήσει κενή τη θέση για τον διάδοχό της, ο οποίος θα αποφασίσει σχετικά με τον διορισμό»· καλεί τον επόμενο Διαμεσολαβητή να διασφαλίσει ότι οι περίοδοι κενής θέσης διοικητικών θέσεων παραμένουν όσο το δυνατόν συντομότερες και δεν υπερβαίνουν τον χρόνο που απαιτείται για την πρόσληψη νέου προσωπικού στις θέσεις αυτές·</w:t>
      </w:r>
    </w:p>
    <w:p w:rsidR="00143617" w:rsidRPr="00987A75" w:rsidRDefault="00B8083A" w:rsidP="00B8083A">
      <w:pPr>
        <w:pStyle w:val="NormalHanging12a"/>
        <w:ind w:hanging="570"/>
      </w:pPr>
      <w:r w:rsidRPr="00987A75">
        <w:t>22.</w:t>
      </w:r>
      <w:r w:rsidRPr="00987A75">
        <w:tab/>
      </w:r>
      <w:r w:rsidR="00143617" w:rsidRPr="00987A75">
        <w:t>συγχαίρει τον Διαμεσολαβητή για την πρόσκληση εκδήλωσης ενδιαφέροντος για θέσεις εργασίας (υπάλληλοι έρευνας), η οποία ολοκληρώθηκε επιτυχώς το 2023 με την κατάρτιση εφεδρικού πίνακα 19 υποψηφίων, εκ των οποίων 6 είχαν προσληφθεί το ίδιο έτος· σημειώνει ότι αυτό επέτρεψε στον Διαμεσολαβητή να μειώσει τον χρόνο που απαιτείται για τις προσλήψεις, γεγονός που αποτελούσε πρόβλημα στο παρελθόν· σημειώνει περαιτέρω ότι ο Διαμεσολαβητής διοργάνωσε, με τη βοήθεια της EPSO, τρεις εσωτερικούς διαγωνισμούς το 2023, προκειμένου να διατηρήσει εσωτερικά ταλέντα· αναγνωρίζει ότι οι δράσεις αυτές συμβάλλουν στη βελτίωση της αποτελεσματικότητας του θεσμικού οργάνου·</w:t>
      </w:r>
    </w:p>
    <w:p w:rsidR="00143617" w:rsidRPr="00987A75" w:rsidRDefault="00B8083A" w:rsidP="00B8083A">
      <w:pPr>
        <w:pStyle w:val="NormalHanging12a"/>
        <w:ind w:hanging="570"/>
      </w:pPr>
      <w:r w:rsidRPr="00987A75">
        <w:t>23.</w:t>
      </w:r>
      <w:r w:rsidRPr="00987A75">
        <w:tab/>
      </w:r>
      <w:r w:rsidR="00143617" w:rsidRPr="00987A75">
        <w:t xml:space="preserve">σημειώνει ότι, παρά το γεγονός ότι είναι μικρό θεσμικό όργανο, 19 εθνικότητες συγκαταλέγονταν στο προσωπικό του Διαμεσολαβητή το 2023, ως αποτέλεσμα της δραστηριότητας προορατικής επικοινωνίας και προβολής, ιδίως μέσω των μέσων κοινωνικής δικτύωσης και των διαδικτυακών πλατφορμών για τη διαφήμιση κενών θέσεων εργασίας· σημειώνει, ωστόσο, με δυσαρέσκεια την </w:t>
      </w:r>
      <w:proofErr w:type="spellStart"/>
      <w:r w:rsidR="00143617" w:rsidRPr="00987A75">
        <w:t>υπερεκπροσώπηση</w:t>
      </w:r>
      <w:proofErr w:type="spellEnd"/>
      <w:r w:rsidR="00143617" w:rsidRPr="00987A75">
        <w:t xml:space="preserve"> ορισμένων εθνικοτήτων (για παράδειγμα, της γαλλικής και της ιρλανδικής) και την </w:t>
      </w:r>
      <w:proofErr w:type="spellStart"/>
      <w:r w:rsidR="00143617" w:rsidRPr="00987A75">
        <w:t>υποεκπροσώπηση</w:t>
      </w:r>
      <w:proofErr w:type="spellEnd"/>
      <w:r w:rsidR="00143617" w:rsidRPr="00987A75">
        <w:t xml:space="preserve"> άλλων εθνικοτήτων (για παράδειγμα, Ρουμάνων και Ισπανών)· παροτρύνει τον Διαμεσολαβητή να συνεχίσει τις προσπάθειές του για την επίτευξη ισορροπημένης γεωγραφικής κατανομής των υπηκόων όλων των κρατών μελών εντός του προσωπικού του, ιδίως σε επίπεδο διοίκησης, βελτιώνοντας την επικοινωνία, προωθώντας την προβολή και ενισχύοντας τις συνθήκες εργασίας για την προσέλκυση υποεκπροσωπούμενων εθνικοτήτων·</w:t>
      </w:r>
    </w:p>
    <w:p w:rsidR="00143617" w:rsidRPr="00987A75" w:rsidRDefault="00B8083A" w:rsidP="00B8083A">
      <w:pPr>
        <w:pStyle w:val="NormalHanging12a"/>
        <w:ind w:hanging="570"/>
      </w:pPr>
      <w:r w:rsidRPr="00987A75">
        <w:t>24.</w:t>
      </w:r>
      <w:r w:rsidRPr="00987A75">
        <w:tab/>
      </w:r>
      <w:r w:rsidR="00143617" w:rsidRPr="00987A75">
        <w:t>σημειώνει ότι, όσον αφορά την ισόρροπη εκπροσώπηση των φύλων, ο Διαμεσολαβητής απασχολεί περισσότερες γυναίκες από ό,τι άνδρες σε όλες τις κατηγορίες προσωπικού, ιδίως σε διευθυντικό επίπεδο, με τη συνολική αναλογία γυναικών-ανδρών του 2023 να παραμένει η ίδια με το 2022, δηλαδή 67 % γυναίκες και 33 % άνδρες· ενθαρρύνει τον Διαμεσολαβητή να συνεχίσει τις προσπάθειές του για την επίτευξη πιο ισόρροπης εκπροσώπησης των φύλων στο προσωπικό·</w:t>
      </w:r>
    </w:p>
    <w:p w:rsidR="00143617" w:rsidRPr="00987A75" w:rsidRDefault="00B8083A" w:rsidP="00B8083A">
      <w:pPr>
        <w:pStyle w:val="NormalHanging12a"/>
        <w:ind w:hanging="570"/>
      </w:pPr>
      <w:r w:rsidRPr="00987A75">
        <w:t>25.</w:t>
      </w:r>
      <w:r w:rsidRPr="00987A75">
        <w:tab/>
      </w:r>
      <w:r w:rsidR="00143617" w:rsidRPr="00987A75">
        <w:t>σημειώνει ότι ο Διαμεσολαβητής καταβάλλει προσπάθειες προκειμένου να διασφαλίσει τη σωματική και ψυχική ευεξία του προσωπικού του στην εργασία και επικεντρώνεται στην ενίσχυση του ομαδικού πνεύματος· εκφράζει, στο πλαίσιο αυτό, την ικανοποίησή του για το αποτέλεσμα της γενικής έρευνας προσωπικού που διενεργήθηκε το 2023, σύμφωνα με το οποίο το συνολικό ποσοστό ικανοποίησης του προσωπικού ανήλθε σε 87 %, ενώ, ειδικότερα, το 95 % των συμμετεχόντων στην έρευνα απάντησαν θετικά στο ερώτημα σχετικά με τη μέριμνα του Διαμεσολαβητή για την ευημερία του προσωπικού του, το 97 % ήταν ικανοποιημένο με τις υβριδικές και ευέλικτες ρυθμίσεις εργασίας του Διαμεσολαβητή και το 90 % ήταν ικανοποιημένο με τον εξοπλισμό και το υλικό που τους παρείχε ο εργοδότης τους για να εργαστούν εξ αποστάσεως· σημειώνει με ικανοποίηση ότι το 2023 ο Διαμεσολαβητής αποφάσισε να παράσχει εργονομικά καθίσματα στα μέλη του προσωπικό που τα είχαν ζητήσει·</w:t>
      </w:r>
    </w:p>
    <w:p w:rsidR="00143617" w:rsidRPr="00987A75" w:rsidRDefault="00B8083A" w:rsidP="00B8083A">
      <w:pPr>
        <w:pStyle w:val="NormalHanging12a"/>
        <w:ind w:hanging="570"/>
      </w:pPr>
      <w:r w:rsidRPr="00987A75">
        <w:t>26.</w:t>
      </w:r>
      <w:r w:rsidRPr="00987A75">
        <w:tab/>
      </w:r>
      <w:r w:rsidR="00143617" w:rsidRPr="00987A75">
        <w:t>αναγνωρίζει ότι το μικρό μέγεθος του Γραφείου του Ευρωπαίου Διαμεσολαβητή επιτρέπει στα διευθυντικά στελέχη να παρακολουθούν στενά τον φόρτο εργασίας του προσωπικού και να προβαίνουν στις αναγκαίες προσαρμογές, ώστε να είναι δυνατός ο έγκαιρος εντοπισμός πιθανής επαγγελματικής εξουθένωσης· σημειώνει ότι η έρευνα προσωπικού του 2023 δεν κατέδειξε προβλήματα με την κατανομή του φόρτου εργασίας ή προβλήματα υγείας που σχετίζονται με την εργασία, και ότι η ιατρική υπηρεσία του Ευρωπαϊκού Κοινοβουλίου δεν ανέφερε μακροχρόνιες ασθένειες που σχετίζονται με την επαγγελματική εξουθένωση·</w:t>
      </w:r>
    </w:p>
    <w:p w:rsidR="00143617" w:rsidRPr="00987A75" w:rsidRDefault="00B8083A" w:rsidP="00B8083A">
      <w:pPr>
        <w:pStyle w:val="NormalHanging12a"/>
        <w:ind w:hanging="570"/>
      </w:pPr>
      <w:r w:rsidRPr="00987A75">
        <w:t>27.</w:t>
      </w:r>
      <w:r w:rsidRPr="00987A75">
        <w:tab/>
      </w:r>
      <w:r w:rsidR="00143617" w:rsidRPr="00987A75">
        <w:t>σημειώνει με ικανοποίηση ότι το 2023 δεν αναφέρθηκαν περιπτώσεις παρενόχλησης· αναγνωρίζει τις προσπάθειες που καταβάλλει ο Διαμεσολαβητής για την παροχή ενός εργασιακού περιβάλλοντος απαλλαγμένου από σεξουαλική και ψυχολογική παρενόχληση, ιδίως μέσω της ευαισθητοποίησης και της κατάρτισης· σημειώνει με ικανοποίηση ότι από έρευνα που διενεργήθηκε το 2023 στο πλαίσιο εσωτερικού ελέγχου σχετικά με το δεοντολογικό πλαίσιο προέκυψε ότι το 90 % του προσωπικού γνώριζε την πολιτική και τις κατευθυντήριες γραμμές σχετικά με την παρενόχληση κάθε είδους·</w:t>
      </w:r>
    </w:p>
    <w:p w:rsidR="00143617" w:rsidRPr="00987A75" w:rsidRDefault="00B8083A" w:rsidP="00B8083A">
      <w:pPr>
        <w:pStyle w:val="NormalHanging12a"/>
        <w:ind w:hanging="570"/>
      </w:pPr>
      <w:r w:rsidRPr="00987A75">
        <w:t>28.</w:t>
      </w:r>
      <w:r w:rsidRPr="00987A75">
        <w:tab/>
      </w:r>
      <w:r w:rsidR="00143617" w:rsidRPr="00987A75">
        <w:t>σημειώνει με ικανοποίηση ότι ο Διαμεσολαβητής υποδέχθηκε 18 αμειβόμενους ασκούμενους το 2023 (τον ίδιο αριθμό με το 2022), ένας από τους οποίους επιλέχθηκε μετά την πρώτη πρόσκληση του Διαμεσολαβητή που απευθυνόταν σε υποψηφίους με αναπηρία· αναγνωρίζει ότι η πρωτοβουλία αυτή προωθεί τη συμπεριληπτικότητα και τις ίσες ευκαιρίες παρέχοντας στους ασκούμενους πολύτιμη εμπειρία στα θεσμικά όργανα της ΕΕ·</w:t>
      </w:r>
    </w:p>
    <w:p w:rsidR="00143617" w:rsidRPr="00987A75" w:rsidRDefault="00143617" w:rsidP="00143617">
      <w:pPr>
        <w:pStyle w:val="NormalHanging12a"/>
        <w:ind w:left="0" w:firstLine="0"/>
        <w:rPr>
          <w:b/>
          <w:i/>
        </w:rPr>
      </w:pPr>
      <w:r w:rsidRPr="00987A75">
        <w:rPr>
          <w:b/>
          <w:i/>
        </w:rPr>
        <w:t>Δεοντολογικό πλαίσιο και διαφάνεια</w:t>
      </w:r>
    </w:p>
    <w:p w:rsidR="00143617" w:rsidRPr="00987A75" w:rsidRDefault="00B8083A" w:rsidP="00B8083A">
      <w:pPr>
        <w:pStyle w:val="NormalHanging12a"/>
        <w:ind w:hanging="570"/>
      </w:pPr>
      <w:r w:rsidRPr="00987A75">
        <w:t>29.</w:t>
      </w:r>
      <w:r w:rsidRPr="00987A75">
        <w:tab/>
      </w:r>
      <w:r w:rsidR="00143617" w:rsidRPr="00987A75">
        <w:t xml:space="preserve">εκφράζει την ικανοποίησή του για τις συνεχιζόμενες προσπάθειες του Διαμεσολαβητή όσο αφορά μια ενισχυμένη ευαισθητοποίηση σχετικά με το δεοντολογικό πλαίσιο του οργάνου· σημειώνει με ικανοποίηση ότι το 2023 ο Διαμεσολαβητής αναθεώρησε την πολιτική για τους πληροφοριοδότες δημόσιου συμφέροντος με σκοπό να ενισχύσει την προστασία των δυνητικών πληροφοριοδοτών δημόσιου συμφέροντος, να διασφαλίσει καλύτερη ευθυγράμμιση με τα πρότυπα προστασίας των δεδομένων, να ενισχύσει την εμπιστευτικότητα και τη στήριξη, καθώς και να ενσωματώσει διατάξεις σχετικά με τους αρμόδιους για θέματα δεοντολογίας· εκφράζει επίσης την ικανοποίησή του για την πλήρη ανάπτυξη του εργαλείου δεοντολογίας SYSPER που επιτρέπει στο προσωπικό να επικαιροποιεί τις δηλώσεις του (σχετικά με τις συγκρούσεις συμφερόντων του και τις επαγγελματικές δραστηριότητες των συζύγων/συντρόφων τους) και διοργάνωσε </w:t>
      </w:r>
      <w:proofErr w:type="spellStart"/>
      <w:r w:rsidR="00143617" w:rsidRPr="00987A75">
        <w:t>διαδραστικό</w:t>
      </w:r>
      <w:proofErr w:type="spellEnd"/>
      <w:r w:rsidR="00143617" w:rsidRPr="00987A75">
        <w:t xml:space="preserve"> πρόγραμμα κατάρτισης με τίτλο «Σεβασμός και αξιοπρέπεια στην εργασία και ο ρόλος μας ως παραγόντων, αποδεκτών και παρατηρητών»· εκφράζει την ικανοποίησή του για το αποτέλεσμα της γενικής έρευνας προσωπικού που πραγματοποιήθηκε το 2023 και επιβεβαίωσε τα υψηλά επίπεδα ευαισθητοποίησης του προσωπικού σε θέματα δεοντολογίας· ζητεί τη δημοσίευση όλων των συνεδριάσεων υψηλού επιπέδου του γραφείου του Διαμεσολαβητή με εξωτερικούς παράγοντες, συμπεριλαμβανομένων εταιρικών οντοτήτων, ομάδων συμφερόντων και οργανισμών της ΕΕ, προκειμένου να διασφαλιστεί η διαφάνεια στις προσπάθειες λήψης αποφάσεων και υπεράσπισης·</w:t>
      </w:r>
    </w:p>
    <w:p w:rsidR="00143617" w:rsidRPr="00987A75" w:rsidRDefault="00B8083A" w:rsidP="00B8083A">
      <w:pPr>
        <w:pStyle w:val="NormalHanging12a"/>
        <w:ind w:hanging="570"/>
      </w:pPr>
      <w:r w:rsidRPr="00987A75">
        <w:t>30.</w:t>
      </w:r>
      <w:r w:rsidRPr="00987A75">
        <w:tab/>
      </w:r>
      <w:r w:rsidR="00143617" w:rsidRPr="00987A75">
        <w:t>σημειώνει ότι ο εσωτερικός έλεγχος (έκθεση 22/03) σχετικά με το δεοντολογικό πλαίσιο του Διαμεσολαβητή ολοκληρώθηκε το 2023 με έξι εκδοθείσες συστάσεις προς εφαρμογή έως τις 31 Δεκεμβρίου 2024· σημειώνει, με βάση το ερωτηματολόγιο, ότι τέσσερις από τις συστάσεις αυτές έχουν εφαρμοστεί πλήρως· καλεί τον Διαμεσολαβητή να υποβάλει έκθεση στην αρμόδια για την απαλλαγή αρχή σχετικά με την πορεία υλοποίησης των υπόλοιπων δύο συστάσεων·</w:t>
      </w:r>
    </w:p>
    <w:p w:rsidR="00143617" w:rsidRPr="00987A75" w:rsidRDefault="00B8083A" w:rsidP="00B8083A">
      <w:pPr>
        <w:pStyle w:val="NormalHanging12a"/>
        <w:ind w:hanging="570"/>
      </w:pPr>
      <w:r w:rsidRPr="00987A75">
        <w:t>31.</w:t>
      </w:r>
      <w:r w:rsidRPr="00987A75">
        <w:tab/>
      </w:r>
      <w:r w:rsidR="00143617" w:rsidRPr="00987A75">
        <w:t>σημειώνει ότι η στρατηγική του Διαμεσολαβητή για την καταπολέμηση της απάτης βασίζεται σε μεγάλο βαθμό στο ισχύον δεοντολογικό πλαίσιο και στην αρχή του διαχωρισμού των καθηκόντων για τις οικονομικές λειτουργίες· σημειώνει ότι το 2023 ο Διαμεσολαβητής επανεξέτασε και ενέκρινε τον κώδικα επαγγελματικών προτύπων που ισχύει για το προσωπικό που συμμετέχει στον έλεγχο των χρηματοοικονομικών πράξεων, καθορίζοντας τα καθήκοντα και τις αρμοδιότητες όσο αφορά τον εντοπισμό δόλιων συναλλαγών, συμπεριλαμβανομένης της διαδικασίας που πρέπει να ακολουθείται σε περιπτώσεις εικαζόμενης απάτης·</w:t>
      </w:r>
    </w:p>
    <w:p w:rsidR="00143617" w:rsidRPr="00987A75" w:rsidRDefault="00B8083A" w:rsidP="00B8083A">
      <w:pPr>
        <w:pStyle w:val="NormalHanging12a"/>
        <w:ind w:hanging="570"/>
      </w:pPr>
      <w:r w:rsidRPr="00987A75">
        <w:t>32.</w:t>
      </w:r>
      <w:r w:rsidRPr="00987A75">
        <w:tab/>
      </w:r>
      <w:r w:rsidR="00143617" w:rsidRPr="00987A75">
        <w:t>σημειώνει με ικανοποίηση ότι το 2023 δεν αναφέρθηκαν υποθέσεις σύγκρουσης συμφερόντων ούτε καταγγελίες δυσλειτουργιών·</w:t>
      </w:r>
    </w:p>
    <w:p w:rsidR="00143617" w:rsidRPr="00987A75" w:rsidRDefault="00B8083A" w:rsidP="00B8083A">
      <w:pPr>
        <w:pStyle w:val="NormalHanging12a"/>
        <w:ind w:hanging="570"/>
      </w:pPr>
      <w:r w:rsidRPr="00987A75">
        <w:t>33.</w:t>
      </w:r>
      <w:r w:rsidRPr="00987A75">
        <w:tab/>
      </w:r>
      <w:r w:rsidR="00143617" w:rsidRPr="00987A75">
        <w:t>σημειώνει, με βάση το ερωτηματολόγιο, ότι ο Διαμεσολαβητής δεν προσχώρησε επίσημα στο μητρώο διαφάνειας της ΕΕ (που θεσπίστηκε με τη διοργανική συμφωνία της 20ής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 προκειμένου να διασφαλιστεί ότι μπορεί επίσης να εξετάσει πιθανές καταγγελίες σχετικά με τη γραμματεία του εν λόγω μητρώου διαφάνειας· σημειώνει, ωστόσο, ότι ο Διαμεσολαβητής έχει ευθυγραμμίσει τις πρακτικές του με τις αρχές του μητρώου διαφάνειας, ελέγχοντας ότι οι ομιλητές ή οι συνομιλητές σε εκδηλώσεις ή συνεδριάσεις που διοργανώνονται από τον Διαμεσολαβητή είναι εγγεγραμμένοι σε αυτό· εκφράζει την ικανοποίησή του για τον υψηλό βαθμό διαφάνειας που έχει επιτύχει ο Διαμεσολαβητής με τη δημοσίευση στον ιστότοπό του πληροφοριών σχετικά με έρευνες, αποστολές, συνεδριάσεις και εκδηλώσεις στις οποίες συμμετέχει ο Διαμεσολαβητής·</w:t>
      </w:r>
    </w:p>
    <w:p w:rsidR="00143617" w:rsidRPr="00987A75" w:rsidRDefault="00B8083A" w:rsidP="00B8083A">
      <w:pPr>
        <w:pStyle w:val="NormalHanging12a"/>
        <w:ind w:hanging="570"/>
      </w:pPr>
      <w:r w:rsidRPr="00987A75">
        <w:t>34.</w:t>
      </w:r>
      <w:r w:rsidRPr="00987A75">
        <w:tab/>
      </w:r>
      <w:r w:rsidR="00143617" w:rsidRPr="00987A75">
        <w:t>καλεί τον Διαμεσολαβητή να θεσπίσει υποχρεωτική δήλωση οικονομικών συμφερόντων για τα ανώτερα στελέχη, με δημόσια πρόσβαση σε πραγματικό χρόνο σε πληροφορίες σχετικά με πιθανές συγκρούσεις συμφερόντων, εξωτερικές δεσμεύσεις και χρηματοοικονομικά περιουσιακά στοιχεία·</w:t>
      </w:r>
    </w:p>
    <w:p w:rsidR="00143617" w:rsidRPr="00987A75" w:rsidRDefault="00143617" w:rsidP="00143617">
      <w:pPr>
        <w:pStyle w:val="NormalHanging12a"/>
        <w:ind w:left="0" w:firstLine="0"/>
        <w:rPr>
          <w:b/>
          <w:i/>
        </w:rPr>
      </w:pPr>
      <w:r w:rsidRPr="00987A75">
        <w:rPr>
          <w:b/>
          <w:i/>
        </w:rPr>
        <w:t>Κτίρια</w:t>
      </w:r>
    </w:p>
    <w:p w:rsidR="00143617" w:rsidRPr="00987A75" w:rsidRDefault="00B8083A" w:rsidP="00B8083A">
      <w:pPr>
        <w:pStyle w:val="NormalHanging12a"/>
        <w:ind w:hanging="570"/>
      </w:pPr>
      <w:r w:rsidRPr="00987A75">
        <w:t>35.</w:t>
      </w:r>
      <w:r w:rsidRPr="00987A75">
        <w:tab/>
      </w:r>
      <w:r w:rsidR="00143617" w:rsidRPr="00987A75">
        <w:t>χαιρετίζει το γεγονός ότι ο τελικός προϋπολογισμός του Διαμεσολαβητή (μετά τις μεταφορές) για τα κτίρια και τις συναφείς δαπάνες μειώθηκε κατά περίπου 15 %, από 1 622 200 EUR το 2022 σε 1 373 000 EUR το 2023· σημειώνει ότι οι πιστώσεις για μισθώματα μειώθηκαν κατά 26 %, από 1 177 700 EUR το 2022 σε 866 100 EUR το 2023, με ποσοστό εκτέλεσης πληρωμών και για τα δύο έτη περίπου 100 %·</w:t>
      </w:r>
    </w:p>
    <w:p w:rsidR="00143617" w:rsidRPr="00987A75" w:rsidRDefault="00B8083A" w:rsidP="00B8083A">
      <w:pPr>
        <w:pStyle w:val="NormalHanging12a"/>
        <w:ind w:hanging="570"/>
        <w:rPr>
          <w:b/>
        </w:rPr>
      </w:pPr>
      <w:r w:rsidRPr="00987A75">
        <w:t>36.</w:t>
      </w:r>
      <w:r w:rsidRPr="00987A75">
        <w:tab/>
      </w:r>
      <w:r w:rsidR="00143617" w:rsidRPr="00987A75">
        <w:t>σημειώνει ότι, μετά τη μετακίνηση του Γραφείου Βρυξελλών του Διαμεσολαβητή σε νέες εγκαταστάσεις που παρείχε το Κοινοβούλιο το 2021, το κτίριο οργανώθηκε ως συνεργατικός χώρος εργασίας με πολύ λίγα ατομικά γραφεία και ευέλικτες συνεργατικές εγκαταστάσεις συνεδριάσεων· σημειώνει με ικανοποίηση το γεγονός ότι ο Διαμεσολαβητής δεν εφαρμόζει την πρακτική της εκ περιτροπής χρήσης των γραφείων (</w:t>
      </w:r>
      <w:proofErr w:type="spellStart"/>
      <w:r w:rsidR="00143617" w:rsidRPr="00987A75">
        <w:t>hot-desking</w:t>
      </w:r>
      <w:proofErr w:type="spellEnd"/>
      <w:r w:rsidR="00143617" w:rsidRPr="00987A75">
        <w:t>) και ότι όλα τα μέλη του προσωπικού διαθέτουν δικό τους γραφείο με επαρκείς χώρους αποθήκευσης· σημειώνει ότι δεν έγιναν αλλαγές στα γραφεία το 2023 και ότι γενική έρευνα προσωπικού που διενεργήθηκε το 2023 έδειξε ότι η πλειονότητα του προσωπικού (56 %) απάντησε θετικά όσον αφορά τη νέα διαρρύθμιση του χώρου στα γραφεία τους στις Βρυξέλλες·</w:t>
      </w:r>
    </w:p>
    <w:p w:rsidR="00143617" w:rsidRPr="00987A75" w:rsidRDefault="00B8083A" w:rsidP="00B8083A">
      <w:pPr>
        <w:pStyle w:val="NormalHanging12a"/>
        <w:ind w:hanging="570"/>
      </w:pPr>
      <w:r w:rsidRPr="00987A75">
        <w:t>37.</w:t>
      </w:r>
      <w:r w:rsidRPr="00987A75">
        <w:tab/>
      </w:r>
      <w:r w:rsidR="00143617" w:rsidRPr="00987A75">
        <w:t xml:space="preserve">υπενθυμίζει ότι ο Διαμεσολαβητής δεν έχει δικά του κτίρια, αλλά μισθώνει κτίριο στις Βρυξέλλες και χώρο γραφείων στο Στρασβούργο· σημειώνει με ικανοποίηση ότι το κτίριο </w:t>
      </w:r>
      <w:proofErr w:type="spellStart"/>
      <w:r w:rsidR="00143617" w:rsidRPr="00987A75">
        <w:t>Havel</w:t>
      </w:r>
      <w:proofErr w:type="spellEnd"/>
      <w:r w:rsidR="00143617" w:rsidRPr="00987A75">
        <w:t xml:space="preserve"> στο Στρασβούργο είναι πλήρως προσβάσιμο σε άτομα με μειωμένη κινητικότητα ή άλλες αναπηρίες, ενώ εκφράζει έντονη δυσαρέσκεια για το γεγονός ότι η προσβασιμότητα του μισθωμένου κτιρίου στις Βρυξέλλες χρήζει βελτίωσης· καλεί το Κοινοβούλιο να βελτιώσει την προσβασιμότητα στο κτίριο που ενοικιάζεται στον Διαμεσολαβητή στις Βρυξέλλες·</w:t>
      </w:r>
    </w:p>
    <w:p w:rsidR="00143617" w:rsidRPr="00987A75" w:rsidRDefault="00143617" w:rsidP="00143617">
      <w:pPr>
        <w:pStyle w:val="NormalHanging12a"/>
        <w:ind w:left="0" w:firstLine="0"/>
        <w:rPr>
          <w:b/>
          <w:i/>
        </w:rPr>
      </w:pPr>
      <w:r w:rsidRPr="00987A75">
        <w:rPr>
          <w:b/>
          <w:i/>
        </w:rPr>
        <w:t>Ψηφιοποίηση, κυβερνοασφάλεια και προστασία δεδομένων</w:t>
      </w:r>
    </w:p>
    <w:p w:rsidR="00143617" w:rsidRPr="00987A75" w:rsidRDefault="00B8083A" w:rsidP="00B8083A">
      <w:pPr>
        <w:pStyle w:val="NormalHanging12a"/>
        <w:ind w:hanging="570"/>
      </w:pPr>
      <w:r w:rsidRPr="00987A75">
        <w:t>38.</w:t>
      </w:r>
      <w:r w:rsidRPr="00987A75">
        <w:tab/>
      </w:r>
      <w:r w:rsidR="00143617" w:rsidRPr="00987A75">
        <w:t>αναγνωρίζει την επιτυχία της μακροχρόνιας προσέγγισης του Διαμεσολαβητή όσον αφορά τη μόχλευση ολοκληρωμένων συστημάτων και πόρων από άλλα θεσμικά όργανα της Ένωσης, ιδίως από το Κοινοβούλιο και την Επιτροπή, προκειμένου να βελτιστοποιηθεί η χρήση του προϋπολογισμού και να ενισχυθεί ο συντονισμός, για παράδειγμα στον τομέα της ψηφιοποίησης· σημειώνει, στο πλαίσιο αυτό, την επιτυχή εφαρμογή των εργαλείων αυτόματης μετάφρασης της Επιτροπής που ενσωματώθηκαν στα συστήματα του Διαμεσολαβητή (π.χ. στον ιστότοπο) το 2023· σημειώνει με ικανοποίηση από το ερωτηματολόγιο ότι το έργο αυτό έχει οδηγήσει σε μείωση του κόστους μετάφρασης που εκτιμάται σε πάνω από 30 % ετησίως, καθώς και σε μείωση του διοικητικού φόρτου·</w:t>
      </w:r>
    </w:p>
    <w:p w:rsidR="00143617" w:rsidRPr="00987A75" w:rsidRDefault="00B8083A" w:rsidP="00B8083A">
      <w:pPr>
        <w:pStyle w:val="NormalHanging12a"/>
        <w:ind w:hanging="570"/>
      </w:pPr>
      <w:r w:rsidRPr="00987A75">
        <w:t>39.</w:t>
      </w:r>
      <w:r w:rsidRPr="00987A75">
        <w:tab/>
      </w:r>
      <w:r w:rsidR="00143617" w:rsidRPr="00987A75">
        <w:t xml:space="preserve">εκφράζει την ικανοποίησή του για την πλήρη εφαρμογή της εγκεκριμένης ηλεκτρονικής υπογραφής που επιτρέπει στο προσωπικό να υπογράφει έγγραφα με ασφαλή τρόπο, καθώς και για τη χρήση του </w:t>
      </w:r>
      <w:proofErr w:type="spellStart"/>
      <w:r w:rsidR="00143617" w:rsidRPr="00987A75">
        <w:t>QSign</w:t>
      </w:r>
      <w:proofErr w:type="spellEnd"/>
      <w:r w:rsidR="00143617" w:rsidRPr="00987A75">
        <w:t xml:space="preserve"> της Επιτροπής που επιτρέπει στο προσωπικό να υπογράφει και να διαχειρίζεται έγγραφα, συμπεριλαμβανομένων των εγγράφων προμηθειών και συμβάσεων·</w:t>
      </w:r>
    </w:p>
    <w:p w:rsidR="00143617" w:rsidRPr="00987A75" w:rsidRDefault="00B8083A" w:rsidP="00B8083A">
      <w:pPr>
        <w:pStyle w:val="NormalHanging12a"/>
        <w:ind w:hanging="570"/>
      </w:pPr>
      <w:r w:rsidRPr="00987A75">
        <w:t>40.</w:t>
      </w:r>
      <w:r w:rsidRPr="00987A75">
        <w:tab/>
      </w:r>
      <w:r w:rsidR="00143617" w:rsidRPr="00987A75">
        <w:t>σημειώνει ότι, από το 2023, ο Διαμεσολαβητής διερευνά ενεργά τις ευκαιρίες που θα μπορούσε να προσφέρει η χρήση της τεχνητής νοημοσύνης (ΤΝ)· εκφράζει, στο πλαίσιο αυτό, την ικανοποίησή του για τη συνεργασία του Διαμεσολαβητή με το Κοινό Κέντρο Ερευνών της Ευρωπαϊκής Επιτροπής όσο αφορά τον πειραματισμό με μεγάλα γλωσσικά μοντέλα και τη δοκιμή και αξιολόγηση περιπτώσεων χρήσης της ΤΝ· σημειώνει περαιτέρω ότι ο Διαμεσολαβητής αγόρασε διάφορα εργαλεία ΤΝ που έχουν συμβάλει επιτυχώς στη δημιουργία περιεχομένου βίντεο· εκφράζει την ικανοποίησή του για την έγκριση από τον Διαμεσολαβητή εσωτερικών κατευθυντήριων γραμμών προκειμένου να διασφαλιστεί ότι τα εξωτερικά εργαλεία ΤΝ χρησιμοποιούνται με υπεύθυνο και διαφανή τρόπο· ενθαρρύνει τον Διαμεσολαβητή να διασφαλίσει ότι το προσωπικό λαμβάνει υποχρεωτική κατάρτιση σχετικά με την ασφαλή και δεοντολογική χρήση των εργαλείων ΤΝ, ώστε να ενισχυθεί η κατανόησή τους και να μετριαστούν οι δυνητικοί κίνδυνοι· καλεί τον Διαμεσολαβητή να τηρεί ενήμερη την αρμόδια για την απαλλαγή αρχή σχετικά με την πρόοδο που σημειώνεται όσον αφορά τη δοκιμή και τη χρήση λύσεων ΤΝ·</w:t>
      </w:r>
    </w:p>
    <w:p w:rsidR="00143617" w:rsidRPr="00987A75" w:rsidRDefault="00B8083A" w:rsidP="00B8083A">
      <w:pPr>
        <w:pStyle w:val="NormalHanging12a"/>
        <w:ind w:hanging="570"/>
      </w:pPr>
      <w:r w:rsidRPr="00987A75">
        <w:t>41.</w:t>
      </w:r>
      <w:r w:rsidRPr="00987A75">
        <w:tab/>
      </w:r>
      <w:r w:rsidR="00143617" w:rsidRPr="00987A75">
        <w:t xml:space="preserve">σημειώνει ότι, όσον αφορά την τεχνολογία πληροφοριών, ο Διαμεσολαβητής βασίζεται στο πλαίσιο υποδομών και κυβερνοασφάλειας του Κοινοβουλίου και συνεργάζεται στενά με την Επιτροπή όσον αφορά την ενσωμάτωση και τη συντήρηση των υπηρεσιακών εργαλείων της Ένωσης (SYSPER, ABAC, </w:t>
      </w:r>
      <w:proofErr w:type="spellStart"/>
      <w:r w:rsidR="00143617" w:rsidRPr="00987A75">
        <w:t>MiPS</w:t>
      </w:r>
      <w:proofErr w:type="spellEnd"/>
      <w:r w:rsidR="00143617" w:rsidRPr="00987A75">
        <w:t xml:space="preserve"> και ARES) και τη χρήση συμβάσεων-πλαισίων ΤΠ· σημειώνει ότι, καθώς ο έλεγχος που ασκεί ο Διαμεσολαβητής επί των δεδομένων είναι περιορισμένος, έχει συνάψει συμφωνίες επιπέδου εξυπηρέτησης με τα οικεία θεσμικά όργανα προκειμένου να διασφαλίσει ότι ο χειρισμός των δεδομένων προσωπικού χαρακτήρα συμμορφώνεται με το ισχύον νομικό πλαίσιο· σημειώνει με ικανοποίηση ότι ο Διαμεσολαβητής δεν αντιμετώπισε καμία κυβερνοεπίθεση το 2023·</w:t>
      </w:r>
    </w:p>
    <w:p w:rsidR="00143617" w:rsidRPr="00987A75" w:rsidRDefault="00B8083A" w:rsidP="00B8083A">
      <w:pPr>
        <w:pStyle w:val="NormalHanging12a"/>
        <w:ind w:hanging="570"/>
      </w:pPr>
      <w:r w:rsidRPr="00987A75">
        <w:t>42.</w:t>
      </w:r>
      <w:r w:rsidRPr="00987A75">
        <w:tab/>
      </w:r>
      <w:r w:rsidR="00143617" w:rsidRPr="00987A75">
        <w:t>ενθαρρύνει τον Διαμεσολαβητή να συνεργαστεί στενά με τον ENISA (Οργανισμός της Ευρωπαϊκής Ένωσης για την Κυβερνοασφάλεια)· προτείνει να προσφέρονται προγράμματα κατάρτισης σχετικά με την κυβερνοασφάλεια, τα οποία θα επικαιροποιούνται τακτικά, για όλο το προσωπικό του Διαμεσολαβητή·</w:t>
      </w:r>
    </w:p>
    <w:p w:rsidR="00143617" w:rsidRPr="00987A75" w:rsidRDefault="00B8083A" w:rsidP="00B8083A">
      <w:pPr>
        <w:pStyle w:val="NormalHanging12a"/>
        <w:ind w:hanging="570"/>
      </w:pPr>
      <w:r w:rsidRPr="00987A75">
        <w:t>43.</w:t>
      </w:r>
      <w:r w:rsidRPr="00987A75">
        <w:tab/>
      </w:r>
      <w:r w:rsidR="00143617" w:rsidRPr="00987A75">
        <w:t>σημειώνει, όσον αφορά την έκθεση εσωτερικού ελέγχου 21/03 σχετικά με την επανεξέταση του πλαισίου προστασίας των δεδομένων του Διαμεσολαβητή, ότι μία δράση παρέμεινε ανοικτή το τέταρτο τρίμηνο του 2023 και, όσον αφορά την έκθεση εσωτερικού ελέγχου 20/04 σχετικά με την ασφάλεια ΤΠΕ του Διαμεσολαβητή, ότι το 2023 βρίσκονταν σε εξέλιξη επτά δράσεις· καλεί τον Διαμεσολαβητή να τηρεί ενήμερη την αρμόδια για την απαλλαγή αρχή όσον αφορά την πρόοδο που σημειώνεται στα θέματα αυτά·</w:t>
      </w:r>
    </w:p>
    <w:p w:rsidR="00143617" w:rsidRPr="00987A75" w:rsidRDefault="00143617" w:rsidP="00143617">
      <w:pPr>
        <w:pStyle w:val="NormalHanging12a"/>
        <w:ind w:left="0" w:firstLine="0"/>
        <w:rPr>
          <w:b/>
          <w:i/>
        </w:rPr>
      </w:pPr>
      <w:r w:rsidRPr="00987A75">
        <w:rPr>
          <w:b/>
          <w:i/>
        </w:rPr>
        <w:t>Περιβάλλον και βιωσιμότητα</w:t>
      </w:r>
    </w:p>
    <w:p w:rsidR="00143617" w:rsidRPr="00987A75" w:rsidRDefault="00B8083A" w:rsidP="00B8083A">
      <w:pPr>
        <w:pStyle w:val="NormalHanging12a"/>
      </w:pPr>
      <w:r w:rsidRPr="00987A75">
        <w:t>44.</w:t>
      </w:r>
      <w:r w:rsidRPr="00987A75">
        <w:tab/>
      </w:r>
      <w:r w:rsidR="00143617" w:rsidRPr="00987A75">
        <w:t xml:space="preserve">εκφράζει την ικανοποίησή του για το γεγονός ότι, με την πάροδο των ετών, ο Διαμεσολαβητής έχει μειώσει το περιβαλλοντικό του αποτύπωμα, ιδίως μέσω της ψηφιοποίησης των διαδικασιών του, της κατάργησης μεμονωμένων εκτυπωτών, της μη αντικατάστασης των κεντρικών μονάδων επεξεργασίας όταν φτάσουν στο τέλος του κύκλου ζωής τους, μέσω μέτρων για να καταστούν οι εκδηλώσεις πιο βιώσιμες, καθώς και μέσω της εκτεταμένης χρήσης συστημάτων βιντεοδιάσκεψης για την αποφυγή αποστολών· σημειώνει ότι, όσον αφορά το περιβαλλοντικό αποτύπωμα των κτιρίων του, ο Διαμεσολαβητής βασίζεται στα μέτρα που λαμβάνει το Κοινοβούλιο υπό την ιδιότητά του ως ιδιοκτήτη των κτιρίων· σημειώνει με ικανοποίηση ότι και τα δύο κτίρια στα οποία ο Διαμεσολαβητής διαθέτει γραφεία λειτουργούν με 100 % καθαρή ενέργεια· εκφράζει την ικανοποίησή του για την εγκατάσταση ηλιακών συλλεκτών από το Κοινοβούλιο, μεταξύ άλλων στο κτίριο </w:t>
      </w:r>
      <w:proofErr w:type="spellStart"/>
      <w:r w:rsidR="00143617" w:rsidRPr="00987A75">
        <w:t>Havel</w:t>
      </w:r>
      <w:proofErr w:type="spellEnd"/>
      <w:r w:rsidR="00143617" w:rsidRPr="00987A75">
        <w:t xml:space="preserve"> στο Στρασβούργο το 2024·</w:t>
      </w:r>
    </w:p>
    <w:p w:rsidR="00143617" w:rsidRPr="00987A75" w:rsidRDefault="00B8083A" w:rsidP="00B8083A">
      <w:pPr>
        <w:pStyle w:val="NormalHanging12a"/>
      </w:pPr>
      <w:r w:rsidRPr="00987A75">
        <w:t>45.</w:t>
      </w:r>
      <w:r w:rsidRPr="00987A75">
        <w:tab/>
      </w:r>
      <w:r w:rsidR="00143617" w:rsidRPr="00987A75">
        <w:t>σημειώνει ότι ο Διαμεσολαβητής συνέχισε να ενθαρρύνει τη βιώσιμη κινητικότητα το 2023· εκφράζει, στο πλαίσιο αυτό, την ικανοποίησή του για το γεγονός ότι ο Διαμεσολαβητής ενέκρινε μια νέα πολιτική κινητικότητας που προβλέπει την καταβολή κατ’ αποκοπή συνεισφοράς στο προσωπικό βαθμού έως AST8/AD8 που χρησιμοποιεί βιώσιμους τρόπους μετακίνησης στην εργασία· σημειώνει περαιτέρω, με βάση το ερωτηματολόγιο, ότι η πρωτοβουλία με την οποία ο Διαμεσολαβητής παρείχε ποδήλατα για χρήση από το προσωπικό κατά τη διάρκεια των ωρών εργασίας ήταν ανεπιτυχής, καθώς τα ποδήλατα δεν χρησιμοποιήθηκαν σχεδόν καθόλου κατά τη διάρκεια της δοκιμαστικής περιόδου·</w:t>
      </w:r>
    </w:p>
    <w:p w:rsidR="00143617" w:rsidRPr="00987A75" w:rsidRDefault="00143617" w:rsidP="00143617">
      <w:pPr>
        <w:pStyle w:val="NormalHanging12a"/>
        <w:ind w:left="0" w:firstLine="0"/>
        <w:rPr>
          <w:b/>
          <w:i/>
        </w:rPr>
      </w:pPr>
      <w:r w:rsidRPr="00987A75">
        <w:rPr>
          <w:b/>
          <w:i/>
        </w:rPr>
        <w:t>Διοργανική συνεργασία</w:t>
      </w:r>
    </w:p>
    <w:p w:rsidR="00143617" w:rsidRPr="00987A75" w:rsidRDefault="00B8083A" w:rsidP="00B8083A">
      <w:pPr>
        <w:pStyle w:val="NormalHanging12a"/>
        <w:ind w:hanging="570"/>
      </w:pPr>
      <w:r w:rsidRPr="00987A75">
        <w:t>46.</w:t>
      </w:r>
      <w:r w:rsidRPr="00987A75">
        <w:tab/>
      </w:r>
      <w:r w:rsidR="00143617" w:rsidRPr="00987A75">
        <w:t>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με το Κοινοβούλιο και την Επιτροπή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 σημειώνει περαιτέρω ότι το 2023 ο Διαμεσολαβητής υπέγραψε συμφωνία επιπέδου εξυπηρέτησης με την EPSO για τη διοργάνωση εσωτερικών διαγωνισμών·</w:t>
      </w:r>
    </w:p>
    <w:p w:rsidR="00143617" w:rsidRPr="00987A75" w:rsidRDefault="00B8083A" w:rsidP="00B8083A">
      <w:pPr>
        <w:pStyle w:val="NormalHanging12a"/>
        <w:ind w:hanging="570"/>
      </w:pPr>
      <w:r w:rsidRPr="00987A75">
        <w:t>47.</w:t>
      </w:r>
      <w:r w:rsidRPr="00987A75">
        <w:tab/>
      </w:r>
      <w:r w:rsidR="00143617" w:rsidRPr="00987A75">
        <w:t>συγχαίρει τον Διαμεσολαβητή για την καλή συνεργασία του με την OLAF, το Ελεγκτικό Συνέδριο και την Ευρωπαϊκή Εισαγγελία, η οποία το 2023 έλαβε τη μορφή συνεδριάσεων και ανταλλαγών απόψεων, για παράδειγμα, σχετικά με τρόπους βελτίωσης της διαφάνειας και της ακεραιότητας των θεσμικών οργάνων της Ένωσης ή του πλαισίου εποπτείας της Ένωσης· υπενθυμίζει ότι ο Διαμεσολαβητής και η OLAF έχουν θέσει σε εφαρμογή ένα σύστημα για την αποφυγή της αλληλεπικάλυψης των ερευνών· σημειώνει, με βάση το ερωτηματολόγιο, ότι ο Διαμεσολαβητής και ο ΕΕΠΔ συνεργάζονται κυρίως σε ad hoc και άτυπη βάση με στόχο την ταχεία και αποτελεσματική συνεργασία όταν χρειάζεται· ενθαρρύνει τον Διαμεσολαβητή να συνεργαστεί στενά με τα θεσμικά όργανα και τους ευρωπαϊκούς οργανισμούς·</w:t>
      </w:r>
    </w:p>
    <w:p w:rsidR="00143617" w:rsidRPr="00987A75" w:rsidRDefault="00B8083A" w:rsidP="00B8083A">
      <w:pPr>
        <w:pStyle w:val="NormalHanging12a"/>
        <w:ind w:hanging="570"/>
      </w:pPr>
      <w:r w:rsidRPr="00987A75">
        <w:t>48.</w:t>
      </w:r>
      <w:r w:rsidRPr="00987A75">
        <w:tab/>
      </w:r>
      <w:r w:rsidR="00143617" w:rsidRPr="00987A75">
        <w:t>καλεί τον Διαμεσολαβητή να καθιερώσει επίσημο ετήσιο διάλογο με τις επιτροπές CONT και LIBE του Ευρωπαϊκού Κοινοβουλίου, διασφαλίζοντας τη συστηματική παρακολούθηση της θεσμικής διαφάνειας, των μεταρρυθμίσεων διακυβέρνησης και της προστασίας των θεμελιωδών δικαιωμάτων·</w:t>
      </w:r>
    </w:p>
    <w:p w:rsidR="00143617" w:rsidRPr="00987A75" w:rsidRDefault="00B8083A" w:rsidP="00B8083A">
      <w:pPr>
        <w:pStyle w:val="NormalHanging12a"/>
        <w:ind w:hanging="570"/>
      </w:pPr>
      <w:r w:rsidRPr="00987A75">
        <w:t>49.</w:t>
      </w:r>
      <w:r w:rsidRPr="00987A75">
        <w:tab/>
      </w:r>
      <w:r w:rsidR="00143617" w:rsidRPr="00987A75">
        <w:t>αναγνωρίζει τη σημασία της διατήρησης υψηλού επιπέδου ανταλλαγών και συντονισμού με το Ευρωπαϊκό Δίκτυο Διαμεσολαβητών (ENO)· εκφράζει την ικανοποίησή του για τη διοργάνωση της ετήσιας διάσκεψης του ENO με συνεδρίες για θέματα όπως η μετανάστευση, η τεχνητή νοημοσύνη και η δεοντολογία στη δημόσια διοίκηση το 2023· σημειώνει με ικανοποίηση ότι, μέσω της διαδικασίας υποβολής ερωτημάτων, ο Διαμεσολαβητής επικουρεί τα μέλη του ENO στην επίλυση ερευνών σε εθνικό και περιφερειακό επίπεδο, ενώ, το 2023, ο Διαμεσολαβητής ολοκλήρωσε πέντε ερωτήματα που προέρχονταν από πέντε κράτη μέλη της Ένωσης· συγχαίρει τη διοργάνωση της ετήσιας διάσκεψης του ENO το 2023 ως πολύτιμη πλατφόρμα διαλόγου για βασικά ζητήματα που επηρεάζουν τις δραστηριότητες των Διαμεσολαβητών σε ολόκληρη την Ευρώπη·</w:t>
      </w:r>
    </w:p>
    <w:p w:rsidR="00143617" w:rsidRPr="00987A75" w:rsidRDefault="00B8083A" w:rsidP="00B8083A">
      <w:pPr>
        <w:pStyle w:val="NormalHanging12a"/>
        <w:ind w:hanging="570"/>
      </w:pPr>
      <w:r w:rsidRPr="00987A75">
        <w:t>50.</w:t>
      </w:r>
      <w:r w:rsidRPr="00987A75">
        <w:tab/>
      </w:r>
      <w:r w:rsidR="00143617" w:rsidRPr="00987A75">
        <w:t>εκφράζει την ικανοποίησή του για το γεγονός ότι το 2023 ο Διαμεσολαβητής συνέχισε να συνεργάζεται στενά με τις αρμόδιες επιτροπές του Ευρωπαϊκού Κοινοβουλίου σε σημαντικές έρευνες, είτε παρουσιάζοντας το έργο του απευθείας στις συνεδριάσεις των επιτροπών είτε μέσω της διαβίβασης πληροφοριών στους προέδρους των επιτροπών· επισημαίνει ότι οι στρατηγικές πρωτοβουλίες και έ</w:t>
      </w:r>
      <w:bookmarkStart w:id="9" w:name="_GoBack"/>
      <w:bookmarkEnd w:id="9"/>
      <w:r w:rsidR="00143617" w:rsidRPr="00987A75">
        <w:t>ρευνες που διεξάγει ο Διαμεσολαβητής είναι καίριας σημασίας για τη βελτίωση της διαφάνειας και της λογοδοσίας της διοίκησης της Ένωσης·</w:t>
      </w:r>
    </w:p>
    <w:p w:rsidR="00143617" w:rsidRPr="00987A75" w:rsidRDefault="00143617" w:rsidP="005B3E22">
      <w:pPr>
        <w:pStyle w:val="NormalHanging12a"/>
        <w:ind w:left="-3" w:firstLine="0"/>
        <w:rPr>
          <w:b/>
          <w:i/>
        </w:rPr>
      </w:pPr>
      <w:r w:rsidRPr="00987A75">
        <w:rPr>
          <w:b/>
          <w:i/>
        </w:rPr>
        <w:t>Επικοινωνία</w:t>
      </w:r>
    </w:p>
    <w:p w:rsidR="00143617" w:rsidRPr="00987A75" w:rsidRDefault="00B8083A" w:rsidP="00B8083A">
      <w:pPr>
        <w:pStyle w:val="NormalHanging12a"/>
        <w:ind w:hanging="570"/>
      </w:pPr>
      <w:r w:rsidRPr="00987A75">
        <w:t>51.</w:t>
      </w:r>
      <w:r w:rsidRPr="00987A75">
        <w:tab/>
      </w:r>
      <w:r w:rsidR="00143617" w:rsidRPr="00987A75">
        <w:t>σημειώνει ότι ο συνολικός προϋπολογισμός για δραστηριότητες επικοινωνίας και προώθησης (δημοσιεύσεις, διοργάνωση εκδηλώσεων, ψηφιακή επικοινωνία κ.λπ.) αυξήθηκε κατά 17,20 %, από 132 400 EUR το 2022 σε 155 200 EUR το 2023·</w:t>
      </w:r>
    </w:p>
    <w:p w:rsidR="00143617" w:rsidRPr="00987A75" w:rsidRDefault="00B8083A" w:rsidP="00B8083A">
      <w:pPr>
        <w:pStyle w:val="NormalHanging12a"/>
        <w:ind w:hanging="570"/>
      </w:pPr>
      <w:r w:rsidRPr="00987A75">
        <w:t>52.</w:t>
      </w:r>
      <w:r w:rsidRPr="00987A75">
        <w:tab/>
      </w:r>
      <w:r w:rsidR="00143617" w:rsidRPr="00987A75">
        <w:t>εκφράζει την ικανοποίησή του για τις προσπάθειες και τις ενέργειες του Διαμεσολαβητή το 2023 να ενισχύσει την ενημέρωση των πολιτών σχετικά με τον ρόλο του και τη δυνατότητα προσφυγής σε αυτόν σε περίπτωση κακοδιοίκησης από θεσμικό όργανο της Ένωσης· σημειώνει, στο πλαίσιο αυτό, τις επικοινωνιακές εκστρατείες που πραγματοποιήθηκαν το 2023 γύρω από μια σειρά βίντεο που παρουσιάζουν το έργο του Διαμεσολαβητή και εξηγούν τρεις από τους βασικούς τομείς των παρεμβάσεών του, ένα επεξηγηματικό βίντεο με τη μορφή κυλιόμενης ιστορίας σχετικά με τον αντίκτυπο του έργου του Διαμεσολαβητή με την πάροδο του χρόνου και πρόσβαση σε οδηγό για τα έγγραφα· εκφράζει, επιπλέον, την ικανοποίησή του για τη διοργάνωση της τελετής «Βραβείου χρηστής διοίκησης» και τη συμμετοχή του Διαμεσολαβητή στην Ημέρα ελεύθερης προσέλευσης στα κτίρια της ΕΕ στις Βρυξέλλες και το Στρασβούργο, όπου φιλοξενήθηκαν στοχευμένες εκδηλώσεις ενδιαφερόμενων μερών με ακαδημαϊκούς και ομάδες προβληματισμού, καθώς και στην Ευρωπαϊκή Εκδήλωση για τη Νεολαία στο Στρασβούργο το 2023·</w:t>
      </w:r>
    </w:p>
    <w:p w:rsidR="00143617" w:rsidRPr="00987A75" w:rsidRDefault="00B8083A" w:rsidP="00B8083A">
      <w:pPr>
        <w:pStyle w:val="NormalHanging12a"/>
        <w:ind w:hanging="570"/>
      </w:pPr>
      <w:r w:rsidRPr="00987A75">
        <w:t>53.</w:t>
      </w:r>
      <w:r w:rsidRPr="00987A75">
        <w:tab/>
      </w:r>
      <w:r w:rsidR="00143617" w:rsidRPr="00987A75">
        <w:t>αναγνωρίζει τις προσπάθειες που έχει καταβάλει ο Διαμεσολαβητής για την παροχή διαφανών πληροφοριών και τη δημοσίευση δεδομένων (συμπεριλαμβανομένων στατιστικών για τον φόρτο υποθέσεων) σε ενημερωτική και φιλική προς τον χρήστη μορφή στον ιστότοπο του Διαμεσολαβητή (μολονότι τα δεδομένα αυτά δεν είναι διαθέσιμα σε ανοικτό μορφότυπο)· εκφράζει την ικανοποίησή του για τη δημοσίευση στον ιστότοπο χρονοδιαγράμματος για όλες τις έρευνες σχετικά με καταγγελίες που παρέχουν πληροφορίες σχετικά με προηγούμενα και μελλοντικά ορόσημα σε κάθε έρευνα·</w:t>
      </w:r>
    </w:p>
    <w:p w:rsidR="00143617" w:rsidRPr="00987A75" w:rsidRDefault="00143617" w:rsidP="00143617">
      <w:pPr>
        <w:pStyle w:val="NormalCenter12a"/>
      </w:pPr>
      <w:r w:rsidRPr="00987A75">
        <w:t>°</w:t>
      </w:r>
    </w:p>
    <w:p w:rsidR="00143617" w:rsidRPr="00987A75" w:rsidRDefault="00143617" w:rsidP="00143617">
      <w:pPr>
        <w:pStyle w:val="NormalCenter12a"/>
      </w:pPr>
      <w:r w:rsidRPr="00987A75">
        <w:t>°</w:t>
      </w:r>
      <w:r w:rsidRPr="00987A75">
        <w:tab/>
        <w:t>°</w:t>
      </w:r>
    </w:p>
    <w:p w:rsidR="00987A75" w:rsidRPr="00987A75" w:rsidRDefault="00B8083A" w:rsidP="00B8083A">
      <w:pPr>
        <w:pStyle w:val="NormalHanging12a"/>
        <w:ind w:hanging="570"/>
      </w:pPr>
      <w:r w:rsidRPr="00987A75">
        <w:t>54.</w:t>
      </w:r>
      <w:r w:rsidRPr="00987A75">
        <w:tab/>
      </w:r>
      <w:r w:rsidR="00143617" w:rsidRPr="00987A75">
        <w:t xml:space="preserve">σημειώνει ότι ο Διαμεσολαβητής διαθέτει λογαριασμούς στα μέσα κοινωνικής δικτύωσης, συγκεκριμένα σε </w:t>
      </w:r>
      <w:proofErr w:type="spellStart"/>
      <w:r w:rsidR="00143617" w:rsidRPr="00987A75">
        <w:t>Instagram</w:t>
      </w:r>
      <w:proofErr w:type="spellEnd"/>
      <w:r w:rsidR="00143617" w:rsidRPr="00987A75">
        <w:t>, LinkedIn και X (πρώην Twitter), όπου ο αριθμός των ακολούθων και τα ποσοστά συμμετοχής συνέχισαν να αυξάνονται το 2023· σημειώνει ότι ο Διαμεσολαβητής συμμετείχε σε πιλοτικό σχέδιο υπό την καθοδήγηση του ΕΕΠΔ, το οποίο είχε ως στόχο να φέρει τα θεσμικά όργανα της Ένωσης στο EU-</w:t>
      </w:r>
      <w:proofErr w:type="spellStart"/>
      <w:r w:rsidR="00143617" w:rsidRPr="00987A75">
        <w:t>Voice</w:t>
      </w:r>
      <w:proofErr w:type="spellEnd"/>
      <w:r w:rsidR="00143617" w:rsidRPr="00987A75">
        <w:t xml:space="preserve"> και στο EU-</w:t>
      </w:r>
      <w:proofErr w:type="spellStart"/>
      <w:r w:rsidR="00143617" w:rsidRPr="00987A75">
        <w:t>Video</w:t>
      </w:r>
      <w:proofErr w:type="spellEnd"/>
      <w:r w:rsidR="00143617" w:rsidRPr="00987A75">
        <w:t xml:space="preserve">, τα οποία είναι δύο ελεύθερα δίκτυα μέσων κοινωνικής δικτύωσης ανοικτού κώδικα, με βάση το λογισμικό </w:t>
      </w:r>
      <w:proofErr w:type="spellStart"/>
      <w:r w:rsidR="00143617" w:rsidRPr="00987A75">
        <w:t>Mastodon</w:t>
      </w:r>
      <w:proofErr w:type="spellEnd"/>
      <w:r w:rsidR="00143617" w:rsidRPr="00987A75">
        <w:t xml:space="preserve">, και επιτρέπουν στα θεσμικά όργανα της ΕΕ να αλληλεπιδρούν με το κοινό μέσω της ανταλλαγής κειμένων, εικόνων, βίντεο και </w:t>
      </w:r>
      <w:proofErr w:type="spellStart"/>
      <w:r w:rsidR="00143617" w:rsidRPr="00987A75">
        <w:t>podcast</w:t>
      </w:r>
      <w:proofErr w:type="spellEnd"/>
      <w:r w:rsidR="00143617" w:rsidRPr="00987A75">
        <w:t>.</w:t>
      </w:r>
    </w:p>
    <w:p w:rsidR="00E365E1" w:rsidRPr="00987A75" w:rsidRDefault="00E365E1" w:rsidP="0033534A"/>
    <w:sectPr w:rsidR="00E365E1" w:rsidRPr="00987A75" w:rsidSect="00987A7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34A" w:rsidRPr="00987A75" w:rsidRDefault="0033534A">
      <w:r w:rsidRPr="00987A75">
        <w:separator/>
      </w:r>
    </w:p>
  </w:endnote>
  <w:endnote w:type="continuationSeparator" w:id="0">
    <w:p w:rsidR="0033534A" w:rsidRPr="00987A75" w:rsidRDefault="0033534A">
      <w:r w:rsidRPr="00987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617" w:rsidRPr="00987A75" w:rsidRDefault="00143617" w:rsidP="00903ACB">
    <w:pPr>
      <w:pStyle w:val="EPFooter"/>
    </w:pPr>
    <w:r w:rsidRPr="00987A75">
      <w:t>PE</w:t>
    </w:r>
    <w:r w:rsidRPr="00987A75">
      <w:rPr>
        <w:rStyle w:val="HideTWBExt"/>
      </w:rPr>
      <w:t>&lt;NoPE&gt;</w:t>
    </w:r>
    <w:r w:rsidRPr="00987A75">
      <w:t>764.991</w:t>
    </w:r>
    <w:r w:rsidRPr="00987A75">
      <w:rPr>
        <w:rStyle w:val="HideTWBExt"/>
      </w:rPr>
      <w:t>&lt;/NoPE&gt;&lt;Version&gt;</w:t>
    </w:r>
    <w:r w:rsidRPr="00987A75">
      <w:t>v02-00</w:t>
    </w:r>
    <w:r w:rsidRPr="00987A75">
      <w:rPr>
        <w:rStyle w:val="HideTWBExt"/>
      </w:rPr>
      <w:t>&lt;/Version&gt;</w:t>
    </w:r>
    <w:r w:rsidRPr="00987A75">
      <w:tab/>
    </w:r>
    <w:r w:rsidRPr="00987A75">
      <w:fldChar w:fldCharType="begin"/>
    </w:r>
    <w:r w:rsidRPr="00987A75">
      <w:instrText xml:space="preserve"> PAGE  \* MERGEFORMAT </w:instrText>
    </w:r>
    <w:r w:rsidRPr="00987A75">
      <w:fldChar w:fldCharType="separate"/>
    </w:r>
    <w:r w:rsidR="00987A75" w:rsidRPr="00987A75">
      <w:rPr>
        <w:noProof/>
      </w:rPr>
      <w:t>2</w:t>
    </w:r>
    <w:r w:rsidRPr="00987A75">
      <w:fldChar w:fldCharType="end"/>
    </w:r>
    <w:r w:rsidRPr="00987A75">
      <w:t>/</w:t>
    </w:r>
    <w:fldSimple w:instr=" NUMPAGES  \* MERGEFORMAT ">
      <w:r w:rsidR="00987A75" w:rsidRPr="00987A75">
        <w:rPr>
          <w:noProof/>
        </w:rPr>
        <w:t>4</w:t>
      </w:r>
    </w:fldSimple>
    <w:r w:rsidRPr="00987A75">
      <w:tab/>
    </w:r>
    <w:r w:rsidRPr="00987A75">
      <w:rPr>
        <w:rStyle w:val="HideTWBExt"/>
      </w:rPr>
      <w:t>&lt;PathFdR&gt;</w:t>
    </w:r>
    <w:r w:rsidRPr="00987A75">
      <w:t>RR\1318734EL.docx</w:t>
    </w:r>
    <w:r w:rsidRPr="00987A75">
      <w:rPr>
        <w:rStyle w:val="HideTWBExt"/>
      </w:rPr>
      <w:t>&lt;/PathFdR&gt;</w:t>
    </w:r>
  </w:p>
  <w:p w:rsidR="00143617" w:rsidRPr="00987A75" w:rsidRDefault="00143617" w:rsidP="00903ACB">
    <w:pPr>
      <w:pStyle w:val="EPFooter2"/>
    </w:pPr>
    <w:r w:rsidRPr="00987A7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617" w:rsidRPr="00987A75" w:rsidRDefault="00143617" w:rsidP="00903ACB">
    <w:pPr>
      <w:pStyle w:val="EPFooter"/>
    </w:pPr>
    <w:r w:rsidRPr="00987A75">
      <w:rPr>
        <w:rStyle w:val="HideTWBExt"/>
      </w:rPr>
      <w:t>&lt;PathFdR&gt;</w:t>
    </w:r>
    <w:r w:rsidRPr="00987A75">
      <w:t>RR\1318734EL.docx</w:t>
    </w:r>
    <w:r w:rsidRPr="00987A75">
      <w:rPr>
        <w:rStyle w:val="HideTWBExt"/>
      </w:rPr>
      <w:t>&lt;/PathFdR&gt;</w:t>
    </w:r>
    <w:r w:rsidRPr="00987A75">
      <w:tab/>
    </w:r>
    <w:r w:rsidRPr="00987A75">
      <w:tab/>
      <w:t>PE</w:t>
    </w:r>
    <w:r w:rsidRPr="00987A75">
      <w:rPr>
        <w:rStyle w:val="HideTWBExt"/>
      </w:rPr>
      <w:t>&lt;NoPE&gt;</w:t>
    </w:r>
    <w:r w:rsidRPr="00987A75">
      <w:t>764.991</w:t>
    </w:r>
    <w:r w:rsidRPr="00987A75">
      <w:rPr>
        <w:rStyle w:val="HideTWBExt"/>
      </w:rPr>
      <w:t>&lt;/NoPE&gt;&lt;Version&gt;</w:t>
    </w:r>
    <w:r w:rsidRPr="00987A75">
      <w:t>v02-00</w:t>
    </w:r>
    <w:r w:rsidRPr="00987A75">
      <w:rPr>
        <w:rStyle w:val="HideTWBExt"/>
      </w:rPr>
      <w:t>&lt;/Version&gt;</w:t>
    </w:r>
  </w:p>
  <w:p w:rsidR="00143617" w:rsidRPr="00987A75" w:rsidRDefault="00143617" w:rsidP="00903ACB">
    <w:pPr>
      <w:pStyle w:val="EPFooter2"/>
    </w:pPr>
    <w:r w:rsidRPr="00987A75">
      <w:t>EL</w:t>
    </w:r>
    <w:r w:rsidRPr="00987A75">
      <w:tab/>
    </w:r>
    <w:r w:rsidRPr="00987A75">
      <w:rPr>
        <w:b w:val="0"/>
        <w:i/>
        <w:color w:val="C0C0C0"/>
        <w:sz w:val="22"/>
      </w:rPr>
      <w:t>Ενωμένη στην πολυμορφία</w:t>
    </w:r>
    <w:r w:rsidRPr="00987A7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34A" w:rsidRPr="00987A75" w:rsidRDefault="0033534A">
      <w:r w:rsidRPr="00987A75">
        <w:separator/>
      </w:r>
    </w:p>
  </w:footnote>
  <w:footnote w:type="continuationSeparator" w:id="0">
    <w:p w:rsidR="0033534A" w:rsidRPr="00987A75" w:rsidRDefault="0033534A">
      <w:r w:rsidRPr="00987A75">
        <w:continuationSeparator/>
      </w:r>
    </w:p>
  </w:footnote>
  <w:footnote w:id="1">
    <w:p w:rsidR="00143617" w:rsidRPr="00987A75" w:rsidRDefault="00143617" w:rsidP="00987A75">
      <w:pPr>
        <w:ind w:left="567" w:hanging="567"/>
      </w:pPr>
      <w:r w:rsidRPr="00987A75">
        <w:rPr>
          <w:rStyle w:val="FootnoteReference"/>
        </w:rPr>
        <w:footnoteRef/>
      </w:r>
      <w:r w:rsidR="00987A75" w:rsidRPr="00987A75">
        <w:t xml:space="preserve"> </w:t>
      </w:r>
      <w:r w:rsidR="00987A75" w:rsidRPr="00987A75">
        <w:tab/>
      </w:r>
      <w:r w:rsidRPr="00987A75">
        <w:t xml:space="preserve">ΕΕ L 58 της 23.2.2023, σ. 1, ELI: </w:t>
      </w:r>
      <w:hyperlink r:id="rId1" w:tooltip="Επιτρέπει πρόσβαση στο έγγραφο μέσω του ELI URI." w:history="1">
        <w:r w:rsidRPr="00987A75">
          <w:rPr>
            <w:color w:val="337AB7"/>
            <w:u w:val="single"/>
            <w:shd w:val="clear" w:color="auto" w:fill="FFFFFF"/>
          </w:rPr>
          <w:t>http://data.europa.eu/eli/budget/2023/1/oj</w:t>
        </w:r>
      </w:hyperlink>
      <w:r w:rsidRPr="00987A75">
        <w:rPr>
          <w:shd w:val="clear" w:color="auto" w:fill="FFFFFF"/>
        </w:rPr>
        <w:t>.</w:t>
      </w:r>
    </w:p>
  </w:footnote>
  <w:footnote w:id="2">
    <w:p w:rsidR="00143617" w:rsidRPr="00B8083A" w:rsidRDefault="00143617" w:rsidP="00987A75">
      <w:pPr>
        <w:pStyle w:val="FootnoteText"/>
        <w:ind w:left="567" w:hanging="567"/>
        <w:rPr>
          <w:sz w:val="24"/>
          <w:lang w:val="fi-FI"/>
        </w:rPr>
      </w:pPr>
      <w:r w:rsidRPr="00987A75">
        <w:rPr>
          <w:rStyle w:val="FootnoteReference"/>
          <w:sz w:val="24"/>
          <w:lang w:val="el-GR"/>
        </w:rPr>
        <w:footnoteRef/>
      </w:r>
      <w:r w:rsidR="00987A75" w:rsidRPr="00B8083A">
        <w:rPr>
          <w:sz w:val="24"/>
          <w:lang w:val="fi-FI"/>
        </w:rPr>
        <w:t xml:space="preserve"> </w:t>
      </w:r>
      <w:r w:rsidR="00987A75" w:rsidRPr="00B8083A">
        <w:rPr>
          <w:sz w:val="24"/>
          <w:lang w:val="fi-FI"/>
        </w:rPr>
        <w:tab/>
      </w:r>
      <w:r w:rsidRPr="00987A75">
        <w:rPr>
          <w:sz w:val="24"/>
          <w:lang w:val="el-GR"/>
        </w:rPr>
        <w:t>ΕΕ</w:t>
      </w:r>
      <w:r w:rsidRPr="00B8083A">
        <w:rPr>
          <w:sz w:val="24"/>
          <w:lang w:val="fi-FI"/>
        </w:rPr>
        <w:t xml:space="preserve"> C, C/2024/5462, 10.10.2024, ELI: </w:t>
      </w:r>
      <w:hyperlink r:id="rId2" w:history="1">
        <w:r w:rsidRPr="00B8083A">
          <w:rPr>
            <w:rStyle w:val="Hyperlink"/>
            <w:sz w:val="24"/>
            <w:lang w:val="fi-FI"/>
          </w:rPr>
          <w:t>http://data.europa.eu/eli/C/2024/5462/oj</w:t>
        </w:r>
      </w:hyperlink>
      <w:r w:rsidRPr="00B8083A">
        <w:rPr>
          <w:rStyle w:val="Hyperlink"/>
          <w:sz w:val="24"/>
          <w:lang w:val="fi-FI"/>
        </w:rPr>
        <w:t>.</w:t>
      </w:r>
    </w:p>
  </w:footnote>
  <w:footnote w:id="3">
    <w:p w:rsidR="00143617" w:rsidRPr="00B8083A" w:rsidRDefault="00143617" w:rsidP="00987A75">
      <w:pPr>
        <w:pStyle w:val="FootnoteText"/>
        <w:ind w:left="567" w:hanging="567"/>
        <w:rPr>
          <w:sz w:val="24"/>
          <w:lang w:val="fi-FI"/>
        </w:rPr>
      </w:pPr>
      <w:r w:rsidRPr="00987A75">
        <w:rPr>
          <w:rStyle w:val="FootnoteReference"/>
          <w:sz w:val="24"/>
          <w:lang w:val="el-GR"/>
        </w:rPr>
        <w:footnoteRef/>
      </w:r>
      <w:r w:rsidR="00987A75" w:rsidRPr="00B8083A">
        <w:rPr>
          <w:sz w:val="24"/>
          <w:lang w:val="fi-FI"/>
        </w:rPr>
        <w:t xml:space="preserve"> </w:t>
      </w:r>
      <w:r w:rsidR="00987A75" w:rsidRPr="00B8083A">
        <w:rPr>
          <w:sz w:val="24"/>
          <w:lang w:val="fi-FI"/>
        </w:rPr>
        <w:tab/>
      </w:r>
      <w:r w:rsidRPr="00987A75">
        <w:rPr>
          <w:sz w:val="24"/>
          <w:lang w:val="el-GR"/>
        </w:rPr>
        <w:t>ΕΕ</w:t>
      </w:r>
      <w:r w:rsidRPr="00B8083A">
        <w:rPr>
          <w:sz w:val="24"/>
          <w:lang w:val="fi-FI"/>
        </w:rPr>
        <w:t xml:space="preserve"> C, C/2024/5882, 9.10.2024, ELI: </w:t>
      </w:r>
      <w:hyperlink r:id="rId3" w:history="1">
        <w:r w:rsidRPr="00B8083A">
          <w:rPr>
            <w:rStyle w:val="Hyperlink"/>
            <w:sz w:val="24"/>
            <w:lang w:val="fi-FI"/>
          </w:rPr>
          <w:t>http://data.europa.eu/eli/C/2024/5882/oj</w:t>
        </w:r>
      </w:hyperlink>
      <w:r w:rsidRPr="00B8083A">
        <w:rPr>
          <w:rStyle w:val="Hyperlink"/>
          <w:sz w:val="24"/>
          <w:lang w:val="fi-FI"/>
        </w:rPr>
        <w:t>.</w:t>
      </w:r>
    </w:p>
  </w:footnote>
  <w:footnote w:id="4">
    <w:p w:rsidR="00143617" w:rsidRPr="00B8083A" w:rsidRDefault="00143617" w:rsidP="00987A75">
      <w:pPr>
        <w:pStyle w:val="FootnoteText"/>
        <w:ind w:left="567" w:hanging="567"/>
        <w:rPr>
          <w:sz w:val="24"/>
          <w:lang w:val="fi-FI"/>
        </w:rPr>
      </w:pPr>
      <w:r w:rsidRPr="00987A75">
        <w:rPr>
          <w:rStyle w:val="FootnoteReference"/>
          <w:sz w:val="24"/>
          <w:lang w:val="el-GR"/>
        </w:rPr>
        <w:footnoteRef/>
      </w:r>
      <w:r w:rsidR="00987A75" w:rsidRPr="00B8083A">
        <w:rPr>
          <w:sz w:val="24"/>
          <w:lang w:val="fi-FI"/>
        </w:rPr>
        <w:t xml:space="preserve"> </w:t>
      </w:r>
      <w:r w:rsidR="00987A75" w:rsidRPr="00B8083A">
        <w:rPr>
          <w:sz w:val="24"/>
          <w:lang w:val="fi-FI"/>
        </w:rPr>
        <w:tab/>
      </w:r>
      <w:r w:rsidRPr="00987A75">
        <w:rPr>
          <w:sz w:val="24"/>
          <w:lang w:val="el-GR"/>
        </w:rPr>
        <w:t>ΕΕ</w:t>
      </w:r>
      <w:r w:rsidRPr="00B8083A">
        <w:rPr>
          <w:sz w:val="24"/>
          <w:lang w:val="fi-FI"/>
        </w:rPr>
        <w:t xml:space="preserve"> C, C/2024/6041, 10.10.2024, ELI: </w:t>
      </w:r>
      <w:hyperlink r:id="rId4" w:history="1">
        <w:r w:rsidRPr="00B8083A">
          <w:rPr>
            <w:rStyle w:val="Hyperlink"/>
            <w:sz w:val="24"/>
            <w:lang w:val="fi-FI"/>
          </w:rPr>
          <w:t>http://data.europa.eu/eli/C/2024/6041/oj</w:t>
        </w:r>
      </w:hyperlink>
      <w:r w:rsidRPr="00B8083A">
        <w:rPr>
          <w:rStyle w:val="Hyperlink"/>
          <w:sz w:val="24"/>
          <w:lang w:val="fi-FI"/>
        </w:rPr>
        <w:t>.</w:t>
      </w:r>
    </w:p>
  </w:footnote>
  <w:footnote w:id="5">
    <w:p w:rsidR="00143617" w:rsidRPr="00987A75" w:rsidRDefault="00143617" w:rsidP="00987A75">
      <w:pPr>
        <w:pStyle w:val="FootnoteText"/>
        <w:ind w:left="567" w:hanging="567"/>
        <w:rPr>
          <w:sz w:val="24"/>
          <w:lang w:val="el-GR"/>
        </w:rPr>
      </w:pPr>
      <w:r w:rsidRPr="00987A75">
        <w:rPr>
          <w:rStyle w:val="FootnoteReference"/>
          <w:sz w:val="24"/>
          <w:lang w:val="el-GR"/>
        </w:rPr>
        <w:footnoteRef/>
      </w:r>
      <w:r w:rsidR="00987A75" w:rsidRPr="00987A75">
        <w:rPr>
          <w:sz w:val="24"/>
          <w:lang w:val="el-GR"/>
        </w:rPr>
        <w:t xml:space="preserve"> </w:t>
      </w:r>
      <w:r w:rsidR="00987A75" w:rsidRPr="00987A75">
        <w:rPr>
          <w:sz w:val="24"/>
          <w:lang w:val="el-GR"/>
        </w:rPr>
        <w:tab/>
      </w:r>
      <w:r w:rsidRPr="00987A75">
        <w:rPr>
          <w:sz w:val="24"/>
          <w:lang w:val="el-GR"/>
        </w:rPr>
        <w:t xml:space="preserve">ΕΕ L 193 της 30.7.2018, σ. </w:t>
      </w:r>
      <w:r w:rsidRPr="00987A75">
        <w:rPr>
          <w:sz w:val="24"/>
          <w:lang w:val="el-GR"/>
        </w:rPr>
        <w:t xml:space="preserve">1, ELI: </w:t>
      </w:r>
      <w:hyperlink r:id="rId5" w:history="1">
        <w:r w:rsidRPr="00987A75">
          <w:rPr>
            <w:rStyle w:val="Hyperlink"/>
            <w:sz w:val="24"/>
            <w:lang w:val="el-GR"/>
          </w:rPr>
          <w:t>http://data.europa.eu/eli/reg/2018/1046/oj</w:t>
        </w:r>
      </w:hyperlink>
      <w:r w:rsidRPr="00987A75">
        <w:rPr>
          <w:sz w:val="24"/>
          <w:lang w:val="el-GR"/>
        </w:rPr>
        <w:t>.</w:t>
      </w:r>
    </w:p>
  </w:footnote>
  <w:footnote w:id="6">
    <w:p w:rsidR="00143617" w:rsidRPr="00B8083A" w:rsidRDefault="00143617" w:rsidP="00987A75">
      <w:pPr>
        <w:pStyle w:val="FootnoteText"/>
        <w:ind w:left="567" w:hanging="567"/>
        <w:rPr>
          <w:sz w:val="24"/>
          <w:lang w:val="fi-FI"/>
        </w:rPr>
      </w:pPr>
      <w:r w:rsidRPr="00987A75">
        <w:rPr>
          <w:rStyle w:val="FootnoteReference"/>
          <w:sz w:val="24"/>
          <w:lang w:val="el-GR"/>
        </w:rPr>
        <w:footnoteRef/>
      </w:r>
      <w:r w:rsidR="00987A75" w:rsidRPr="00B8083A">
        <w:rPr>
          <w:sz w:val="24"/>
          <w:lang w:val="fi-FI"/>
        </w:rPr>
        <w:t xml:space="preserve"> </w:t>
      </w:r>
      <w:r w:rsidR="00987A75" w:rsidRPr="00B8083A">
        <w:rPr>
          <w:sz w:val="24"/>
          <w:lang w:val="fi-FI"/>
        </w:rPr>
        <w:tab/>
      </w:r>
      <w:r w:rsidRPr="00987A75">
        <w:rPr>
          <w:sz w:val="24"/>
          <w:lang w:val="el-GR"/>
        </w:rPr>
        <w:t>ΕΕ</w:t>
      </w:r>
      <w:r w:rsidRPr="00B8083A">
        <w:rPr>
          <w:sz w:val="24"/>
          <w:lang w:val="fi-FI"/>
        </w:rPr>
        <w:t xml:space="preserve"> L, 2024/2509, 26.9.2024, ELI: </w:t>
      </w:r>
      <w:hyperlink r:id="rId6" w:history="1">
        <w:r w:rsidRPr="00B8083A">
          <w:rPr>
            <w:rStyle w:val="Hyperlink"/>
            <w:sz w:val="24"/>
            <w:lang w:val="fi-FI"/>
          </w:rPr>
          <w:t>https://data.europa.eu/eli/reg/2024/2509/oj</w:t>
        </w:r>
      </w:hyperlink>
      <w:r w:rsidRPr="00B8083A">
        <w:rPr>
          <w:rStyle w:val="Hyperlink"/>
          <w:sz w:val="24"/>
          <w:lang w:val="fi-FI"/>
        </w:rPr>
        <w:t>.</w:t>
      </w:r>
    </w:p>
  </w:footnote>
  <w:footnote w:id="7">
    <w:p w:rsidR="00143617" w:rsidRPr="00987A75" w:rsidRDefault="00143617" w:rsidP="00987A75">
      <w:pPr>
        <w:pStyle w:val="FootnoteText"/>
        <w:ind w:left="567" w:hanging="567"/>
        <w:rPr>
          <w:sz w:val="24"/>
          <w:lang w:val="el-GR"/>
        </w:rPr>
      </w:pPr>
      <w:r w:rsidRPr="00987A75">
        <w:rPr>
          <w:rStyle w:val="FootnoteReference"/>
          <w:sz w:val="24"/>
          <w:lang w:val="el-GR"/>
        </w:rPr>
        <w:footnoteRef/>
      </w:r>
      <w:r w:rsidR="00987A75" w:rsidRPr="00987A75">
        <w:rPr>
          <w:sz w:val="24"/>
          <w:lang w:val="el-GR"/>
        </w:rPr>
        <w:t xml:space="preserve"> </w:t>
      </w:r>
      <w:r w:rsidR="00987A75" w:rsidRPr="00987A75">
        <w:rPr>
          <w:sz w:val="24"/>
          <w:lang w:val="el-GR"/>
        </w:rPr>
        <w:tab/>
      </w:r>
      <w:r w:rsidRPr="00987A75">
        <w:rPr>
          <w:sz w:val="24"/>
          <w:lang w:val="el-GR"/>
        </w:rPr>
        <w:t xml:space="preserve">ΕΕ L 253 της 16.7.2021, σ. </w:t>
      </w:r>
      <w:r w:rsidRPr="00987A75">
        <w:rPr>
          <w:sz w:val="24"/>
          <w:lang w:val="el-GR"/>
        </w:rPr>
        <w:t xml:space="preserve">1, ELI: </w:t>
      </w:r>
      <w:hyperlink r:id="rId7" w:history="1">
        <w:r w:rsidRPr="00987A75">
          <w:rPr>
            <w:rStyle w:val="Hyperlink"/>
            <w:sz w:val="24"/>
            <w:lang w:val="el-GR"/>
          </w:rPr>
          <w:t>http://data.europa.eu/eli/reg/2021/1163/oj</w:t>
        </w:r>
      </w:hyperlink>
      <w:r w:rsidRPr="00987A75">
        <w:rPr>
          <w:sz w:val="24"/>
          <w:lang w:val="el-GR"/>
        </w:rPr>
        <w:t>.</w:t>
      </w:r>
    </w:p>
  </w:footnote>
  <w:footnote w:id="8">
    <w:p w:rsidR="00143617" w:rsidRPr="00987A75" w:rsidRDefault="00143617" w:rsidP="00987A75">
      <w:pPr>
        <w:pStyle w:val="FootnoteText"/>
        <w:ind w:left="567" w:hanging="567"/>
        <w:rPr>
          <w:sz w:val="24"/>
          <w:lang w:val="el-GR"/>
        </w:rPr>
      </w:pPr>
      <w:r w:rsidRPr="00987A75">
        <w:rPr>
          <w:rStyle w:val="FootnoteReference"/>
          <w:sz w:val="24"/>
          <w:lang w:val="el-GR"/>
        </w:rPr>
        <w:footnoteRef/>
      </w:r>
      <w:r w:rsidR="00987A75" w:rsidRPr="00987A75">
        <w:rPr>
          <w:color w:val="333333"/>
          <w:sz w:val="24"/>
          <w:shd w:val="clear" w:color="auto" w:fill="FFFFFF"/>
          <w:lang w:val="el-GR"/>
        </w:rPr>
        <w:t xml:space="preserve"> </w:t>
      </w:r>
      <w:r w:rsidR="00987A75" w:rsidRPr="00987A75">
        <w:rPr>
          <w:color w:val="333333"/>
          <w:sz w:val="24"/>
          <w:shd w:val="clear" w:color="auto" w:fill="FFFFFF"/>
          <w:lang w:val="el-GR"/>
        </w:rPr>
        <w:tab/>
      </w:r>
      <w:r w:rsidRPr="00987A75">
        <w:rPr>
          <w:color w:val="333333"/>
          <w:sz w:val="24"/>
          <w:shd w:val="clear" w:color="auto" w:fill="FFFFFF"/>
          <w:lang w:val="el-GR"/>
        </w:rPr>
        <w:t>ΕΕ C, C/2023/161, 10.10.2023, ELI: </w:t>
      </w:r>
      <w:hyperlink r:id="rId8" w:tgtFrame="_blank" w:tooltip="Επιτρέπει πρόσβαση στο έγγραφο μέσω του ELI URI." w:history="1">
        <w:r w:rsidRPr="00987A75">
          <w:rPr>
            <w:color w:val="23527C"/>
            <w:sz w:val="24"/>
            <w:u w:val="single"/>
            <w:lang w:val="el-GR"/>
          </w:rPr>
          <w:t>http://data.europa.eu/eli/C/2023/161/oj</w:t>
        </w:r>
      </w:hyperlink>
      <w:r w:rsidRPr="00987A75">
        <w:rPr>
          <w:color w:val="23527C"/>
          <w:sz w:val="24"/>
          <w:lang w:val="el-GR"/>
        </w:rPr>
        <w:t>.</w:t>
      </w:r>
    </w:p>
  </w:footnote>
  <w:footnote w:id="9">
    <w:p w:rsidR="00143617" w:rsidRPr="00987A75" w:rsidRDefault="00143617" w:rsidP="00987A75">
      <w:pPr>
        <w:pStyle w:val="FootnoteText"/>
        <w:ind w:left="567" w:hanging="567"/>
        <w:rPr>
          <w:sz w:val="24"/>
          <w:lang w:val="el-GR"/>
        </w:rPr>
      </w:pPr>
      <w:r w:rsidRPr="00987A75">
        <w:rPr>
          <w:rStyle w:val="FootnoteReference"/>
          <w:sz w:val="24"/>
          <w:lang w:val="el-GR"/>
        </w:rPr>
        <w:footnoteRef/>
      </w:r>
      <w:r w:rsidR="00987A75" w:rsidRPr="00987A75">
        <w:rPr>
          <w:sz w:val="24"/>
          <w:lang w:val="el-GR"/>
        </w:rPr>
        <w:t xml:space="preserve"> </w:t>
      </w:r>
      <w:r w:rsidR="00987A75" w:rsidRPr="00987A75">
        <w:rPr>
          <w:sz w:val="24"/>
          <w:lang w:val="el-GR"/>
        </w:rPr>
        <w:tab/>
      </w:r>
      <w:hyperlink r:id="rId9" w:history="1">
        <w:r w:rsidRPr="00A6743C">
          <w:rPr>
            <w:rStyle w:val="Hyperlink"/>
            <w:sz w:val="24"/>
            <w:lang w:val="el-GR"/>
          </w:rPr>
          <w:t>https://www.ombudsman.europa.eu/en/doc/annual-report/el/183636</w:t>
        </w:r>
      </w:hyperlink>
      <w:r w:rsidR="00A6743C">
        <w:rPr>
          <w:sz w:val="24"/>
          <w:lang w:val="el-GR"/>
        </w:rPr>
        <w:t>.</w:t>
      </w:r>
    </w:p>
  </w:footnote>
  <w:footnote w:id="10">
    <w:p w:rsidR="00143617" w:rsidRPr="00987A75" w:rsidRDefault="00143617" w:rsidP="00987A75">
      <w:pPr>
        <w:pStyle w:val="FootnoteText"/>
        <w:ind w:left="567" w:hanging="567"/>
        <w:rPr>
          <w:sz w:val="24"/>
          <w:lang w:val="el-GR"/>
        </w:rPr>
      </w:pPr>
      <w:r w:rsidRPr="00987A75">
        <w:rPr>
          <w:rStyle w:val="FootnoteReference"/>
          <w:sz w:val="24"/>
          <w:lang w:val="el-GR"/>
        </w:rPr>
        <w:footnoteRef/>
      </w:r>
      <w:r w:rsidR="00987A75" w:rsidRPr="00987A75">
        <w:rPr>
          <w:sz w:val="24"/>
          <w:lang w:val="el-GR"/>
        </w:rPr>
        <w:t xml:space="preserve"> </w:t>
      </w:r>
      <w:r w:rsidR="00987A75" w:rsidRPr="00987A75">
        <w:rPr>
          <w:sz w:val="24"/>
          <w:lang w:val="el-GR"/>
        </w:rPr>
        <w:tab/>
      </w:r>
      <w:hyperlink r:id="rId10" w:history="1">
        <w:r w:rsidRPr="00A6743C">
          <w:rPr>
            <w:rStyle w:val="Hyperlink"/>
            <w:sz w:val="24"/>
            <w:lang w:val="el-GR"/>
          </w:rPr>
          <w:t>https://www.ombudsman.europa.eu/en/multimedia/infographics/el/142</w:t>
        </w:r>
      </w:hyperlink>
      <w:r w:rsidR="00A6743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A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9D679D2"/>
    <w:multiLevelType w:val="hybridMultilevel"/>
    <w:tmpl w:val="D688B27C"/>
    <w:lvl w:ilvl="0" w:tplc="ACCA342E">
      <w:start w:val="1"/>
      <w:numFmt w:val="decimal"/>
      <w:lvlText w:val="%1."/>
      <w:lvlJc w:val="left"/>
      <w:pPr>
        <w:ind w:left="930" w:hanging="57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5/2025"/>
    <w:docVar w:name="dvlangue" w:val="EL"/>
    <w:docVar w:name="dvnumam" w:val="0"/>
    <w:docVar w:name="dvpe" w:val="764.991"/>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VIII – Ευρωπαίος Διαμεσολαβητής(2024/2027(DEC))"/>
  </w:docVars>
  <w:rsids>
    <w:rsidRoot w:val="0033534A"/>
    <w:rsid w:val="00002272"/>
    <w:rsid w:val="00064002"/>
    <w:rsid w:val="000677B9"/>
    <w:rsid w:val="000831BA"/>
    <w:rsid w:val="000832D1"/>
    <w:rsid w:val="000A42CC"/>
    <w:rsid w:val="000E7DD9"/>
    <w:rsid w:val="0010095E"/>
    <w:rsid w:val="00125B37"/>
    <w:rsid w:val="00143617"/>
    <w:rsid w:val="00187494"/>
    <w:rsid w:val="00195B92"/>
    <w:rsid w:val="001F32AE"/>
    <w:rsid w:val="002767FF"/>
    <w:rsid w:val="002B18FE"/>
    <w:rsid w:val="002B5493"/>
    <w:rsid w:val="003353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E2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A75"/>
    <w:rsid w:val="00A1687D"/>
    <w:rsid w:val="00A43E52"/>
    <w:rsid w:val="00A4678D"/>
    <w:rsid w:val="00A6743C"/>
    <w:rsid w:val="00A778C7"/>
    <w:rsid w:val="00AB441E"/>
    <w:rsid w:val="00AB6293"/>
    <w:rsid w:val="00AE0928"/>
    <w:rsid w:val="00AF3B82"/>
    <w:rsid w:val="00B12E95"/>
    <w:rsid w:val="00B22876"/>
    <w:rsid w:val="00B558F0"/>
    <w:rsid w:val="00B808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6BEE3"/>
  <w15:chartTrackingRefBased/>
  <w15:docId w15:val="{1982C58A-3BE2-45C1-A62A-5FB66649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436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3617"/>
    <w:pPr>
      <w:spacing w:before="480" w:after="240"/>
    </w:pPr>
  </w:style>
  <w:style w:type="paragraph" w:customStyle="1" w:styleId="PageHeading">
    <w:name w:val="PageHeading"/>
    <w:basedOn w:val="Normal"/>
    <w:rsid w:val="00143617"/>
    <w:pPr>
      <w:keepNext/>
      <w:spacing w:after="480"/>
      <w:jc w:val="center"/>
    </w:pPr>
    <w:rPr>
      <w:rFonts w:ascii="Arial" w:hAnsi="Arial" w:cs="Arial"/>
      <w:b/>
    </w:rPr>
  </w:style>
  <w:style w:type="paragraph" w:customStyle="1" w:styleId="NormalBold">
    <w:name w:val="NormalBold"/>
    <w:basedOn w:val="Normal"/>
    <w:rsid w:val="00143617"/>
    <w:rPr>
      <w:b/>
    </w:rPr>
  </w:style>
  <w:style w:type="paragraph" w:customStyle="1" w:styleId="NormalHanging12a">
    <w:name w:val="NormalHanging12a"/>
    <w:basedOn w:val="Normal"/>
    <w:link w:val="NormalHanging12aChar"/>
    <w:qFormat/>
    <w:rsid w:val="00143617"/>
    <w:pPr>
      <w:spacing w:after="240"/>
      <w:ind w:left="567" w:hanging="567"/>
    </w:pPr>
  </w:style>
  <w:style w:type="paragraph" w:styleId="Header">
    <w:name w:val="header"/>
    <w:basedOn w:val="Normal"/>
    <w:link w:val="HeaderChar"/>
    <w:rsid w:val="00143617"/>
    <w:pPr>
      <w:tabs>
        <w:tab w:val="center" w:pos="4513"/>
        <w:tab w:val="right" w:pos="9026"/>
      </w:tabs>
    </w:pPr>
  </w:style>
  <w:style w:type="character" w:customStyle="1" w:styleId="HeaderChar">
    <w:name w:val="Header Char"/>
    <w:basedOn w:val="DefaultParagraphFont"/>
    <w:link w:val="Header"/>
    <w:rsid w:val="00143617"/>
    <w:rPr>
      <w:sz w:val="24"/>
      <w:lang w:val="el-GR"/>
    </w:rPr>
  </w:style>
  <w:style w:type="paragraph" w:customStyle="1" w:styleId="EPFooter">
    <w:name w:val="EPFooter"/>
    <w:basedOn w:val="Normal"/>
    <w:rsid w:val="0014361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43617"/>
    <w:rPr>
      <w:sz w:val="24"/>
      <w:lang w:val="el-GR"/>
    </w:rPr>
  </w:style>
  <w:style w:type="character" w:styleId="Hyperlink">
    <w:name w:val="Hyperlink"/>
    <w:basedOn w:val="DefaultParagraphFont"/>
    <w:rsid w:val="00143617"/>
    <w:rPr>
      <w:color w:val="0563C1" w:themeColor="hyperlink"/>
      <w:u w:val="single"/>
    </w:rPr>
  </w:style>
  <w:style w:type="paragraph" w:customStyle="1" w:styleId="NormalCenter12a">
    <w:name w:val="NormalCenter12a"/>
    <w:basedOn w:val="Normal"/>
    <w:rsid w:val="00143617"/>
    <w:pPr>
      <w:spacing w:after="240"/>
      <w:jc w:val="center"/>
    </w:pPr>
  </w:style>
  <w:style w:type="paragraph" w:styleId="Footer">
    <w:name w:val="footer"/>
    <w:basedOn w:val="Normal"/>
    <w:link w:val="FooterChar"/>
    <w:rsid w:val="005B3E22"/>
    <w:pPr>
      <w:tabs>
        <w:tab w:val="center" w:pos="4513"/>
        <w:tab w:val="right" w:pos="9026"/>
      </w:tabs>
    </w:pPr>
  </w:style>
  <w:style w:type="character" w:customStyle="1" w:styleId="FooterChar">
    <w:name w:val="Footer Char"/>
    <w:basedOn w:val="DefaultParagraphFont"/>
    <w:link w:val="Footer"/>
    <w:rsid w:val="005B3E22"/>
    <w:rPr>
      <w:sz w:val="24"/>
      <w:lang w:val="el-GR"/>
    </w:rPr>
  </w:style>
  <w:style w:type="paragraph" w:styleId="BalloonText">
    <w:name w:val="Balloon Text"/>
    <w:basedOn w:val="Normal"/>
    <w:link w:val="BalloonTextChar"/>
    <w:rsid w:val="000832D1"/>
    <w:rPr>
      <w:rFonts w:ascii="Segoe UI" w:hAnsi="Segoe UI" w:cs="Segoe UI"/>
      <w:sz w:val="18"/>
      <w:szCs w:val="18"/>
    </w:rPr>
  </w:style>
  <w:style w:type="character" w:customStyle="1" w:styleId="BalloonTextChar">
    <w:name w:val="Balloon Text Char"/>
    <w:basedOn w:val="DefaultParagraphFont"/>
    <w:link w:val="BalloonText"/>
    <w:rsid w:val="000832D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multimedia/infographics/el/142" TargetMode="External"/><Relationship Id="rId4" Type="http://schemas.openxmlformats.org/officeDocument/2006/relationships/hyperlink" Target="http://data.europa.eu/eli/C/2024/6041/oj" TargetMode="External"/><Relationship Id="rId9" Type="http://schemas.openxmlformats.org/officeDocument/2006/relationships/hyperlink" Target="https://www.ombudsman.europa.eu/en/doc/annual-report/el/183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3D223-492D-4A6C-999A-FF4300DF8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5882</Words>
  <Characters>34573</Characters>
  <Application>Microsoft Office Word</Application>
  <DocSecurity>0</DocSecurity>
  <Lines>1440</Lines>
  <Paragraphs>642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2025-05-07T12:06:00Z</dcterms:created>
  <dcterms:modified xsi:type="dcterms:W3CDTF">2025-05-07T12:06:00Z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A10-0055/2025</vt:lpwstr>
  </property>
  <property fmtid="{D5CDD505-2E9C-101B-9397-08002B2CF9AE}" pid="4" name="&lt;Type&gt;">
    <vt:lpwstr>RR</vt:lpwstr>
  </property>
</Properties>
</file>