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1955" w:rsidTr="0010095E">
        <w:trPr>
          <w:trHeight w:hRule="exact" w:val="1418"/>
        </w:trPr>
        <w:tc>
          <w:tcPr>
            <w:tcW w:w="6804" w:type="dxa"/>
            <w:shd w:val="clear" w:color="auto" w:fill="auto"/>
            <w:vAlign w:val="center"/>
          </w:tcPr>
          <w:p w:rsidR="00751A4A" w:rsidRPr="001F1955" w:rsidRDefault="00F618ED" w:rsidP="0010095E">
            <w:pPr>
              <w:pStyle w:val="EPName"/>
            </w:pPr>
            <w:r w:rsidRPr="001F1955">
              <w:t>Ευρωπαϊκό Κοινοβούλιο</w:t>
            </w:r>
          </w:p>
          <w:p w:rsidR="00751A4A" w:rsidRPr="001F1955" w:rsidRDefault="005F1B17" w:rsidP="005F1B17">
            <w:pPr>
              <w:pStyle w:val="EPTerm"/>
              <w:rPr>
                <w:rStyle w:val="HideTWBExt"/>
                <w:noProof w:val="0"/>
                <w:vanish w:val="0"/>
                <w:color w:val="auto"/>
              </w:rPr>
            </w:pPr>
            <w:r w:rsidRPr="001F1955">
              <w:t>2024</w:t>
            </w:r>
            <w:r w:rsidR="00817416" w:rsidRPr="001F1955">
              <w:t>-202</w:t>
            </w:r>
            <w:r w:rsidRPr="001F1955">
              <w:t>9</w:t>
            </w:r>
          </w:p>
        </w:tc>
        <w:tc>
          <w:tcPr>
            <w:tcW w:w="2268" w:type="dxa"/>
            <w:shd w:val="clear" w:color="auto" w:fill="auto"/>
          </w:tcPr>
          <w:p w:rsidR="00751A4A" w:rsidRPr="001F1955" w:rsidRDefault="00187494" w:rsidP="0010095E">
            <w:pPr>
              <w:pStyle w:val="EPLogo"/>
            </w:pPr>
            <w:r w:rsidRPr="001F195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F1955" w:rsidRDefault="00D058B8" w:rsidP="004C5D52">
      <w:pPr>
        <w:pStyle w:val="LineTop"/>
      </w:pPr>
    </w:p>
    <w:p w:rsidR="00680577" w:rsidRPr="001F1955" w:rsidRDefault="00F618ED" w:rsidP="00680577">
      <w:pPr>
        <w:pStyle w:val="EPBodyTA1"/>
      </w:pPr>
      <w:r w:rsidRPr="001F1955">
        <w:t>ΚΕΙΜΕΝΑ ΠΟΥ ΕΓΚΡΙΘΗΚΑΝ</w:t>
      </w:r>
    </w:p>
    <w:p w:rsidR="00D058B8" w:rsidRPr="001F1955" w:rsidRDefault="00D058B8" w:rsidP="00D058B8">
      <w:pPr>
        <w:pStyle w:val="LineBottom"/>
      </w:pPr>
    </w:p>
    <w:p w:rsidR="00F618ED" w:rsidRPr="001F1955" w:rsidRDefault="00F618ED" w:rsidP="00F618ED">
      <w:pPr>
        <w:pStyle w:val="ATHeading1"/>
      </w:pPr>
      <w:bookmarkStart w:id="0" w:name="TANumber"/>
      <w:r w:rsidRPr="001F1955">
        <w:t>P10_TA(2025)00</w:t>
      </w:r>
      <w:r w:rsidR="00904FEA" w:rsidRPr="001F1955">
        <w:t>86</w:t>
      </w:r>
      <w:bookmarkEnd w:id="0"/>
    </w:p>
    <w:p w:rsidR="00F618ED" w:rsidRPr="001F1955" w:rsidRDefault="00DB15F1" w:rsidP="00DB15F1">
      <w:pPr>
        <w:pStyle w:val="ATHeading2"/>
      </w:pPr>
      <w:bookmarkStart w:id="1" w:name="title"/>
      <w:r w:rsidRPr="001F1955">
        <w:t xml:space="preserve">Απαλλαγή 2023: Γενικός προϋπολογισμός της ΕΕ </w:t>
      </w:r>
      <w:r w:rsidR="005F73AA" w:rsidRPr="001F1955">
        <w:t>–</w:t>
      </w:r>
      <w:r w:rsidRPr="001F1955">
        <w:t xml:space="preserve"> Ευρωπαϊκή Υπηρεσία Εξωτερικής Δράσης</w:t>
      </w:r>
      <w:bookmarkEnd w:id="1"/>
    </w:p>
    <w:p w:rsidR="00F618ED" w:rsidRPr="001F1955" w:rsidRDefault="00F618ED" w:rsidP="00F618ED">
      <w:pPr>
        <w:rPr>
          <w:i/>
          <w:vanish/>
        </w:rPr>
      </w:pPr>
      <w:r w:rsidRPr="001F1955">
        <w:rPr>
          <w:i/>
        </w:rPr>
        <w:fldChar w:fldCharType="begin"/>
      </w:r>
      <w:r w:rsidRPr="001F1955">
        <w:rPr>
          <w:i/>
        </w:rPr>
        <w:instrText xml:space="preserve"> TC"(</w:instrText>
      </w:r>
      <w:bookmarkStart w:id="2" w:name="DocNumber"/>
      <w:r w:rsidRPr="001F1955">
        <w:rPr>
          <w:i/>
        </w:rPr>
        <w:instrText>A10-0069/2025</w:instrText>
      </w:r>
      <w:bookmarkEnd w:id="2"/>
      <w:r w:rsidRPr="001F1955">
        <w:rPr>
          <w:i/>
        </w:rPr>
        <w:instrText xml:space="preserve"> - Εισηγητής: Joachim Stanisław Brudziński)"\l3 \n&gt; \* MERGEFORMAT </w:instrText>
      </w:r>
      <w:r w:rsidRPr="001F1955">
        <w:rPr>
          <w:i/>
        </w:rPr>
        <w:fldChar w:fldCharType="end"/>
      </w:r>
    </w:p>
    <w:p w:rsidR="00F618ED" w:rsidRPr="001F1955" w:rsidRDefault="00F618ED" w:rsidP="00F618ED">
      <w:pPr>
        <w:rPr>
          <w:vanish/>
        </w:rPr>
      </w:pPr>
      <w:bookmarkStart w:id="3" w:name="Commission"/>
      <w:r w:rsidRPr="001F1955">
        <w:rPr>
          <w:vanish/>
        </w:rPr>
        <w:t>Επιτροπή Ελέγχου του Προϋπολογισμού</w:t>
      </w:r>
      <w:bookmarkEnd w:id="3"/>
    </w:p>
    <w:p w:rsidR="00F618ED" w:rsidRPr="001F1955" w:rsidRDefault="00F618ED" w:rsidP="00F618ED">
      <w:pPr>
        <w:rPr>
          <w:vanish/>
        </w:rPr>
      </w:pPr>
      <w:bookmarkStart w:id="4" w:name="PE"/>
      <w:r w:rsidRPr="001F1955">
        <w:rPr>
          <w:vanish/>
        </w:rPr>
        <w:t>PE764.994</w:t>
      </w:r>
      <w:bookmarkEnd w:id="4"/>
    </w:p>
    <w:p w:rsidR="00F618ED" w:rsidRPr="001F1955" w:rsidRDefault="00B26911" w:rsidP="00F618ED">
      <w:pPr>
        <w:pStyle w:val="ATHeading3"/>
      </w:pPr>
      <w:bookmarkStart w:id="5" w:name="Sujet"/>
      <w:r w:rsidRPr="001F1955">
        <w:t>1. Α</w:t>
      </w:r>
      <w:r w:rsidR="00F618ED" w:rsidRPr="001F1955">
        <w:t xml:space="preserve">πόφαση του Ευρωπαϊκού Κοινοβουλίου </w:t>
      </w:r>
      <w:r w:rsidRPr="001F1955">
        <w:t xml:space="preserve">της </w:t>
      </w:r>
      <w:r w:rsidR="00DB15F1" w:rsidRPr="001F1955">
        <w:t>7</w:t>
      </w:r>
      <w:r w:rsidRPr="001F1955">
        <w:t xml:space="preserve">ης Μαΐου 2025 </w:t>
      </w:r>
      <w:r w:rsidR="00F618ED" w:rsidRPr="001F1955">
        <w:t>σχετικά με την απαλλαγή όσον αφορά την εκτέλεση του γενικού προϋπολογισμού της Ευρωπαϊκής Ένωσης για το οικονομικό έτος 2023, τμήμα X – Ευρωπαϊκή Υπηρεσία Εξωτερικής Δράσης</w:t>
      </w:r>
      <w:bookmarkEnd w:id="5"/>
      <w:r w:rsidR="00F618ED" w:rsidRPr="001F1955">
        <w:t xml:space="preserve"> </w:t>
      </w:r>
      <w:bookmarkStart w:id="6" w:name="References"/>
      <w:r w:rsidR="00F618ED" w:rsidRPr="001F1955">
        <w:t>(2024/2024(DEC))</w:t>
      </w:r>
      <w:bookmarkEnd w:id="6"/>
    </w:p>
    <w:p w:rsidR="00704218" w:rsidRPr="001F1955" w:rsidRDefault="00704218" w:rsidP="00704218">
      <w:pPr>
        <w:pStyle w:val="EPComma"/>
      </w:pPr>
      <w:bookmarkStart w:id="7" w:name="TextBodyBegin"/>
      <w:bookmarkEnd w:id="7"/>
      <w:r w:rsidRPr="001F1955">
        <w:rPr>
          <w:i/>
          <w:iCs/>
        </w:rPr>
        <w:t>Το Ευρωπαϊκό Κοινοβούλιο</w:t>
      </w:r>
      <w:r w:rsidRPr="001F1955">
        <w:t>,</w:t>
      </w:r>
    </w:p>
    <w:p w:rsidR="00704218" w:rsidRPr="001F1955" w:rsidRDefault="00704218" w:rsidP="00B26911">
      <w:pPr>
        <w:pStyle w:val="NormalHanging12a"/>
        <w:widowControl/>
      </w:pPr>
      <w:r w:rsidRPr="001F1955">
        <w:t>–</w:t>
      </w:r>
      <w:r w:rsidRPr="001F1955">
        <w:tab/>
        <w:t>έχοντας υπόψη τον γενικό προϋπολογισμό της Ευρωπαϊκής Ένωσης για το οικονομικό έτος 2023</w:t>
      </w:r>
      <w:r w:rsidRPr="001F1955">
        <w:rPr>
          <w:rStyle w:val="FootnoteReference"/>
        </w:rPr>
        <w:footnoteReference w:id="1"/>
      </w:r>
      <w:r w:rsidRPr="001F1955">
        <w:t>,</w:t>
      </w:r>
    </w:p>
    <w:p w:rsidR="00704218" w:rsidRPr="001F1955" w:rsidRDefault="00704218" w:rsidP="00B26911">
      <w:pPr>
        <w:pStyle w:val="NormalHanging12a"/>
        <w:widowControl/>
      </w:pPr>
      <w:r w:rsidRPr="001F1955">
        <w:t>–</w:t>
      </w:r>
      <w:r w:rsidRPr="001F1955">
        <w:tab/>
        <w:t>έχοντας υπόψη τους ενοποιημένους ετήσιους λογαριασμούς της Ευρωπαϊκής Ένωσης για το οικονομικό έτος 2023 (COM(2024)0272 – C10</w:t>
      </w:r>
      <w:r w:rsidRPr="001F1955">
        <w:noBreakHyphen/>
        <w:t>0072/2024)</w:t>
      </w:r>
      <w:r w:rsidRPr="001F1955">
        <w:rPr>
          <w:rStyle w:val="FootnoteReference"/>
        </w:rPr>
        <w:footnoteReference w:id="2"/>
      </w:r>
      <w:r w:rsidRPr="001F1955">
        <w:t>,</w:t>
      </w:r>
    </w:p>
    <w:p w:rsidR="00704218" w:rsidRPr="001F1955" w:rsidRDefault="00704218" w:rsidP="00B26911">
      <w:pPr>
        <w:pStyle w:val="NormalHanging12a"/>
        <w:widowControl/>
      </w:pPr>
      <w:r w:rsidRPr="001F1955">
        <w:t>–</w:t>
      </w:r>
      <w:r w:rsidRPr="001F1955">
        <w:tab/>
        <w:t>έχοντας υπόψη την ετήσια έκθεση δραστηριοτήτων της Ευρωπαϊκής Υπηρεσίας Εξωτερικής Δράσης για το 2023 και την ετήσια έκθεσή της σχετικά με τη δημοσιονομική και χρηματοοικονομική διαχείριση για το 2023,</w:t>
      </w:r>
    </w:p>
    <w:p w:rsidR="00704218" w:rsidRPr="001F1955" w:rsidRDefault="00704218" w:rsidP="00B26911">
      <w:pPr>
        <w:pStyle w:val="NormalHanging12a"/>
        <w:widowControl/>
        <w:jc w:val="both"/>
      </w:pPr>
      <w:r w:rsidRPr="001F1955">
        <w:t>–</w:t>
      </w:r>
      <w:r w:rsidRPr="001F1955">
        <w:tab/>
        <w:t>έχοντας υπόψη την ετήσια έκθεση του Ελεγκτικού Συνεδρίου σχετικά με την εκτέλεση του προϋπολογισμού για το οικονομικό έτος 2023, που συνοδεύεται από τις απαντήσεις των οργάνων</w:t>
      </w:r>
      <w:r w:rsidRPr="001F1955">
        <w:rPr>
          <w:rStyle w:val="FootnoteReference"/>
        </w:rPr>
        <w:footnoteReference w:id="3"/>
      </w:r>
      <w:r w:rsidRPr="001F1955">
        <w:t>,</w:t>
      </w:r>
    </w:p>
    <w:p w:rsidR="00704218" w:rsidRPr="001F1955" w:rsidRDefault="00704218" w:rsidP="00B26911">
      <w:pPr>
        <w:pStyle w:val="NormalHanging12a"/>
        <w:widowControl/>
      </w:pPr>
      <w:r w:rsidRPr="001F1955">
        <w:t>–</w:t>
      </w:r>
      <w:r w:rsidRPr="001F1955">
        <w:tab/>
        <w:t>έχοντας υπόψη τη δήλωση αξιοπιστίας</w:t>
      </w:r>
      <w:r w:rsidRPr="001F1955">
        <w:rPr>
          <w:rStyle w:val="FootnoteReference"/>
        </w:rPr>
        <w:footnoteReference w:id="4"/>
      </w:r>
      <w:r w:rsidRPr="001F1955">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704218" w:rsidRPr="001F1955" w:rsidRDefault="00704218" w:rsidP="00B26911">
      <w:pPr>
        <w:pStyle w:val="NormalHanging12a"/>
        <w:widowControl/>
      </w:pPr>
      <w:r w:rsidRPr="001F1955">
        <w:t>–</w:t>
      </w:r>
      <w:r w:rsidRPr="001F1955">
        <w:tab/>
        <w:t>έχοντας υπόψη το άρθρο 314 παράγραφος 10 και τα άρθρα 317, 318 και 319 της Συνθήκης για τη λειτουργία της Ευρωπαϊκής Ένωσης,</w:t>
      </w:r>
    </w:p>
    <w:p w:rsidR="00704218" w:rsidRPr="001F1955" w:rsidRDefault="00704218" w:rsidP="00B26911">
      <w:pPr>
        <w:pStyle w:val="NormalHanging12a"/>
        <w:widowControl/>
      </w:pPr>
      <w:r w:rsidRPr="001F1955">
        <w:t>–</w:t>
      </w:r>
      <w:r w:rsidRPr="001F1955">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w:t>
      </w:r>
      <w:r w:rsidRPr="001F1955">
        <w:lastRenderedPageBreak/>
        <w:t>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1F1955">
        <w:rPr>
          <w:vertAlign w:val="superscript"/>
        </w:rPr>
        <w:footnoteReference w:id="5"/>
      </w:r>
      <w:r w:rsidRPr="001F1955">
        <w:t>, και ιδίως τα άρθρα 59, 118 και 260 έως 263,</w:t>
      </w:r>
    </w:p>
    <w:p w:rsidR="00704218" w:rsidRPr="001F1955" w:rsidRDefault="00704218" w:rsidP="00B26911">
      <w:pPr>
        <w:pStyle w:val="NormalHanging12a"/>
        <w:widowControl/>
      </w:pPr>
      <w:r w:rsidRPr="001F1955">
        <w:t>–</w:t>
      </w:r>
      <w:r w:rsidRPr="001F1955">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1F1955">
        <w:rPr>
          <w:rStyle w:val="FootnoteReference"/>
        </w:rPr>
        <w:footnoteReference w:id="6"/>
      </w:r>
      <w:r w:rsidRPr="001F1955">
        <w:t>, και ιδίως τα άρθρα 59, 118 και 266 έως 269,</w:t>
      </w:r>
    </w:p>
    <w:p w:rsidR="00704218" w:rsidRPr="001F1955" w:rsidRDefault="00704218" w:rsidP="00B26911">
      <w:pPr>
        <w:pStyle w:val="NormalHanging12a"/>
        <w:widowControl/>
      </w:pPr>
      <w:r w:rsidRPr="001F1955">
        <w:t>–</w:t>
      </w:r>
      <w:r w:rsidRPr="001F1955">
        <w:tab/>
        <w:t>έχοντας υπόψη την απόφαση 2010/427/ΕΕ του Συμβουλίου, της 26ης Ιουλίου 2010, για τον καθορισμό της οργάνωσης και της λειτουργίας της Ευρωπαϊκής Υπηρεσίας Εξωτερικής Δράσης</w:t>
      </w:r>
      <w:r w:rsidRPr="001F1955">
        <w:rPr>
          <w:rStyle w:val="FootnoteReference"/>
        </w:rPr>
        <w:footnoteReference w:id="7"/>
      </w:r>
      <w:r w:rsidRPr="001F1955">
        <w:t>. και ιδίως το άρθρο 8,</w:t>
      </w:r>
    </w:p>
    <w:p w:rsidR="00704218" w:rsidRPr="001F1955" w:rsidRDefault="00704218" w:rsidP="00B26911">
      <w:pPr>
        <w:pStyle w:val="NormalHanging12a"/>
        <w:widowControl/>
      </w:pPr>
      <w:r w:rsidRPr="001F1955">
        <w:t>–</w:t>
      </w:r>
      <w:r w:rsidRPr="001F1955">
        <w:tab/>
        <w:t>έχοντας υπόψη το άρθρο 102 και το παράρτημα V του Κανονισμού του,</w:t>
      </w:r>
    </w:p>
    <w:p w:rsidR="00704218" w:rsidRPr="001F1955" w:rsidRDefault="00704218" w:rsidP="00B26911">
      <w:pPr>
        <w:pStyle w:val="NormalHanging12a"/>
        <w:widowControl/>
      </w:pPr>
      <w:r w:rsidRPr="001F1955">
        <w:t>–</w:t>
      </w:r>
      <w:r w:rsidRPr="001F1955">
        <w:tab/>
        <w:t>έχοντας υπόψη τη γνωμοδότηση της Επιτροπής Εξωτερικών Υποθέσεων,</w:t>
      </w:r>
    </w:p>
    <w:p w:rsidR="00704218" w:rsidRPr="001F1955" w:rsidRDefault="00704218" w:rsidP="00B26911">
      <w:pPr>
        <w:pStyle w:val="NormalHanging12a"/>
        <w:widowControl/>
      </w:pPr>
      <w:r w:rsidRPr="001F1955">
        <w:t>–</w:t>
      </w:r>
      <w:r w:rsidRPr="001F1955">
        <w:tab/>
        <w:t>έχοντας υπόψη την έκθεση της Επιτροπής Ελέγχου του Προϋπολογισμού (A10-0069/2025),</w:t>
      </w:r>
    </w:p>
    <w:p w:rsidR="00704218" w:rsidRPr="001F1955" w:rsidRDefault="00704218" w:rsidP="00B26911">
      <w:pPr>
        <w:pStyle w:val="NormalHanging12a"/>
        <w:widowControl/>
      </w:pPr>
      <w:r w:rsidRPr="001F1955">
        <w:t>1.</w:t>
      </w:r>
      <w:r w:rsidRPr="001F1955">
        <w:tab/>
        <w:t>χορηγεί απαλλαγή στον Ύπατο Εκπρόσωπο της Ένωσης για Θέματα Εξωτερικής Πολιτικής και Πολιτικής Ασφαλείας όσον αφορά την εκτέλεση του προϋπολογισμού της Ευρωπαϊκής Υπηρεσίας Εξωτερικής Δράσης για το οικονομικό έτος 2023·</w:t>
      </w:r>
    </w:p>
    <w:p w:rsidR="00704218" w:rsidRPr="001F1955" w:rsidRDefault="00704218" w:rsidP="00B26911">
      <w:pPr>
        <w:pStyle w:val="NormalHanging12a"/>
        <w:widowControl/>
      </w:pPr>
      <w:r w:rsidRPr="001F1955">
        <w:t>2.</w:t>
      </w:r>
      <w:r w:rsidRPr="001F1955">
        <w:tab/>
        <w:t>εκθέτει τις παρατηρήσεις του στο ψήφισμα που ακολουθεί·</w:t>
      </w:r>
    </w:p>
    <w:p w:rsidR="00704218" w:rsidRPr="001F1955" w:rsidRDefault="00704218" w:rsidP="00B26911">
      <w:pPr>
        <w:pStyle w:val="NormalHanging12a"/>
        <w:widowControl/>
      </w:pPr>
      <w:r w:rsidRPr="001F1955">
        <w:t>3.</w:t>
      </w:r>
      <w:r w:rsidRPr="001F1955">
        <w:tab/>
        <w:t xml:space="preserve">αναθέτει στην Πρόεδρό του να διαβιβάσει την παρούσα απόφαση και το ψήφισμα που αποτελεί αναπόσπαστο μέρος της στην Ευρωπαϊκή Υπηρεσία Εξωτερικής Δράσης, στο Συμβούλιο, στην Επιτροπή και στο Ελεγκτικό Συνέδριο, καθώς και στον Ευρωπαίο Διαμεσολαβητή και στον Ευρωπαίο Επόπτη Προστασίας Δεδομένων, και να μεριμνήσει για τη δημοσίευσή τους στην </w:t>
      </w:r>
      <w:r w:rsidRPr="001F1955">
        <w:rPr>
          <w:i/>
        </w:rPr>
        <w:t>Επίσημη Εφημερίδα της Ευρωπαϊκής Ένωσης</w:t>
      </w:r>
      <w:r w:rsidRPr="001F1955">
        <w:t xml:space="preserve"> (σειρά L).</w:t>
      </w:r>
    </w:p>
    <w:p w:rsidR="00704218" w:rsidRPr="001F1955" w:rsidRDefault="00704218" w:rsidP="00704218"/>
    <w:p w:rsidR="00704218" w:rsidRPr="001F1955" w:rsidRDefault="00704218" w:rsidP="00704218">
      <w:pPr>
        <w:widowControl/>
        <w:rPr>
          <w:rFonts w:ascii="Arial" w:hAnsi="Arial" w:cs="Arial"/>
          <w:b/>
        </w:rPr>
        <w:sectPr w:rsidR="00704218" w:rsidRPr="001F1955" w:rsidSect="008E148D">
          <w:footerReference w:type="even" r:id="rId9"/>
          <w:footerReference w:type="default" r:id="rId10"/>
          <w:footerReference w:type="first" r:id="rId11"/>
          <w:footnotePr>
            <w:numRestart w:val="eachPage"/>
          </w:footnotePr>
          <w:endnotePr>
            <w:numFmt w:val="decimal"/>
          </w:endnotePr>
          <w:pgSz w:w="11906" w:h="16838"/>
          <w:pgMar w:top="1134" w:right="1418" w:bottom="1418" w:left="1418" w:header="1134" w:footer="567" w:gutter="0"/>
          <w:cols w:space="720"/>
          <w:docGrid w:linePitch="326"/>
        </w:sectPr>
      </w:pPr>
    </w:p>
    <w:p w:rsidR="00704218" w:rsidRPr="001F1955" w:rsidRDefault="00704218" w:rsidP="00904FEA">
      <w:pPr>
        <w:pStyle w:val="ATHeading3"/>
      </w:pPr>
      <w:bookmarkStart w:id="8" w:name="_Toc196743949"/>
      <w:r w:rsidRPr="001F1955">
        <w:lastRenderedPageBreak/>
        <w:t xml:space="preserve">2. </w:t>
      </w:r>
      <w:r w:rsidR="00B26911" w:rsidRPr="001F1955">
        <w:t>Ψήφισμα του Ευρωπαϊκού Κοινοβουλίου της</w:t>
      </w:r>
      <w:r w:rsidR="00ED76D9" w:rsidRPr="001F1955">
        <w:t xml:space="preserve"> 7η</w:t>
      </w:r>
      <w:r w:rsidR="00B26911" w:rsidRPr="001F1955">
        <w:t xml:space="preserve">ς Μαΐου 2025 </w:t>
      </w:r>
      <w:bookmarkEnd w:id="8"/>
      <w:r w:rsidRPr="001F1955">
        <w:t>με τις παρατηρήσεις που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2023, τμήμα Χ – Ευρωπαϊκή Υπηρεσία Εξωτερικής Δράσης</w:t>
      </w:r>
      <w:r w:rsidR="00B26911" w:rsidRPr="001F1955">
        <w:t xml:space="preserve"> </w:t>
      </w:r>
      <w:r w:rsidRPr="001F1955">
        <w:t>(2024/2024(DEC))</w:t>
      </w:r>
    </w:p>
    <w:p w:rsidR="00704218" w:rsidRPr="001F1955" w:rsidRDefault="00704218" w:rsidP="00704218">
      <w:pPr>
        <w:pStyle w:val="EPComma"/>
      </w:pPr>
      <w:r w:rsidRPr="001F1955">
        <w:rPr>
          <w:i/>
          <w:iCs/>
        </w:rPr>
        <w:t>Το Ευρωπαϊκό Κοινοβούλιο</w:t>
      </w:r>
      <w:r w:rsidRPr="001F1955">
        <w:t>,</w:t>
      </w:r>
    </w:p>
    <w:p w:rsidR="00704218" w:rsidRPr="001F1955" w:rsidRDefault="00704218" w:rsidP="00B26911">
      <w:pPr>
        <w:pStyle w:val="NormalHanging12a"/>
        <w:widowControl/>
      </w:pPr>
      <w:r w:rsidRPr="001F1955">
        <w:t>–</w:t>
      </w:r>
      <w:r w:rsidRPr="001F1955">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2023, τμήμα X – Ευρωπαϊκή Υπηρεσία Εξωτερικής Δράσης,</w:t>
      </w:r>
    </w:p>
    <w:p w:rsidR="00704218" w:rsidRPr="001F1955" w:rsidRDefault="00704218" w:rsidP="00B26911">
      <w:pPr>
        <w:pStyle w:val="NormalHanging12a"/>
        <w:widowControl/>
      </w:pPr>
      <w:r w:rsidRPr="001F1955">
        <w:t>–</w:t>
      </w:r>
      <w:r w:rsidRPr="001F1955">
        <w:tab/>
        <w:t>έχοντας υπόψη το άρθρο 102 και το παράρτημα V του Κανονισμού του,</w:t>
      </w:r>
    </w:p>
    <w:p w:rsidR="00704218" w:rsidRPr="001F1955" w:rsidRDefault="00704218" w:rsidP="00B26911">
      <w:pPr>
        <w:pStyle w:val="NormalHanging12a"/>
        <w:widowControl/>
      </w:pPr>
      <w:r w:rsidRPr="001F1955">
        <w:t>–</w:t>
      </w:r>
      <w:r w:rsidRPr="001F1955">
        <w:tab/>
        <w:t>έχοντας υπόψη τη γνωμοδότηση της Επιτροπής Εξωτερικών Υποθέσεων,</w:t>
      </w:r>
    </w:p>
    <w:p w:rsidR="00704218" w:rsidRPr="001F1955" w:rsidRDefault="00704218" w:rsidP="00B26911">
      <w:pPr>
        <w:pStyle w:val="NormalHanging12a"/>
        <w:widowControl/>
      </w:pPr>
      <w:r w:rsidRPr="001F1955">
        <w:t>–</w:t>
      </w:r>
      <w:r w:rsidRPr="001F1955">
        <w:tab/>
        <w:t>έχοντας υπόψη την έκθεση της Επιτροπής Ελέγχου του Προϋπολογισμού (A10-0069/2025),</w:t>
      </w:r>
      <w:bookmarkStart w:id="9" w:name="_GoBack"/>
      <w:bookmarkEnd w:id="9"/>
    </w:p>
    <w:p w:rsidR="00704218" w:rsidRPr="001F1955" w:rsidRDefault="00704218" w:rsidP="00B26911">
      <w:pPr>
        <w:pStyle w:val="NormalHanging12a"/>
        <w:widowControl/>
      </w:pPr>
      <w:r w:rsidRPr="001F1955">
        <w:t>Α.</w:t>
      </w:r>
      <w:r w:rsidRPr="001F1955">
        <w:tab/>
        <w:t>λαμβάνοντας υπόψη ότι, στο πλαίσιο της διαδικασίας απαλλαγής, η αρμόδια για την απαλλαγή αρχή επιθυμεί να τονίσει την ιδιαίτερη σημασία που έχουν η περαιτέρω ενίσχυση της δημοκρατικής νομιμοποίησης των θεσμικών οργάνων της Ένωσης μέσω της βελτίωσης της διαφάνειας και της λογοδοσίας, όπως επίσης και η εφαρμογή της προσέγγισης της κατάρτισης του προϋπολογισμού βάσει επιδόσεων και της χρηστής διαχείρισης των ανθρώπινων πόρων·</w:t>
      </w:r>
    </w:p>
    <w:p w:rsidR="00704218" w:rsidRPr="001F1955" w:rsidRDefault="00704218" w:rsidP="00B26911">
      <w:pPr>
        <w:pStyle w:val="NormalHanging12a"/>
        <w:widowControl/>
        <w:rPr>
          <w:rStyle w:val="HideTWBExt"/>
          <w:rFonts w:ascii="Times New Roman" w:hAnsi="Times New Roman"/>
          <w:noProof w:val="0"/>
          <w:vanish w:val="0"/>
          <w:color w:val="auto"/>
          <w:sz w:val="24"/>
        </w:rPr>
      </w:pPr>
      <w:r w:rsidRPr="001F1955">
        <w:t>Β.</w:t>
      </w:r>
      <w:r w:rsidRPr="001F1955">
        <w:tab/>
        <w:t>λαμβάνοντας υπόψη ότι η Ευρωπαϊκή Υπηρεσία Εξωτερικής Δράσης (ΕΥΕΔ) είναι υπεύθυνη για τη διαχείριση των διοικητικών δαπανών των κεντρικών γραφείων της στις Βρυξέλλες και για το δίκτυο των 144 αντιπροσωπειών και γραφείων της Ένωσης·</w:t>
      </w:r>
    </w:p>
    <w:p w:rsidR="00704218" w:rsidRPr="001F1955" w:rsidRDefault="00704218" w:rsidP="00B26911">
      <w:pPr>
        <w:pStyle w:val="NormalHanging12a"/>
        <w:widowControl/>
      </w:pPr>
      <w:r w:rsidRPr="001F1955">
        <w:t>Γ.</w:t>
      </w:r>
      <w:r w:rsidRPr="001F1955">
        <w:tab/>
        <w:t>λαμβάνοντας υπόψη ότι το πεδίο ευθύνης της ΕΥΕΔ έχει επεκταθεί ώστε να καλύπτει τη διοικητική διεύθυνση του προσωπικού της Επιτροπής στις αντιπροσωπείες μέσω σειράς ρυθμίσεων υπηρεσιακού επιπέδου (SLA)·</w:t>
      </w:r>
    </w:p>
    <w:p w:rsidR="00704218" w:rsidRPr="001F1955" w:rsidRDefault="00704218" w:rsidP="00B26911">
      <w:pPr>
        <w:pStyle w:val="NormalHanging12a"/>
        <w:widowControl/>
      </w:pPr>
      <w:r w:rsidRPr="001F1955">
        <w:t>Δ.</w:t>
      </w:r>
      <w:r w:rsidRPr="001F1955">
        <w:tab/>
        <w:t>λαμβάνοντας υπόψη ότι ο ρόλος των αντιπροσωπειών είναι να εκπροσωπούν την Ένωση και τους πολίτες της σε ολόκληρο τον κόσμο, δημιουργώντας δίκτυα και εταιρικές σχέσεις, και να προάγουν τις αξίες της Ένωσης·</w:t>
      </w:r>
    </w:p>
    <w:p w:rsidR="00704218" w:rsidRPr="001F1955" w:rsidRDefault="00704218" w:rsidP="00B26911">
      <w:pPr>
        <w:pStyle w:val="NormalHanging12a"/>
        <w:widowControl/>
      </w:pPr>
      <w:r w:rsidRPr="001F1955">
        <w:t>Ε.</w:t>
      </w:r>
      <w:r w:rsidRPr="001F1955">
        <w:tab/>
        <w:t>λαμβάνοντας υπόψη ότι η ιδιαιτερότητα της ΕΥΕΔ συνεχίζει να έγκειται στη φύση και στην προέλευσή της, όπως ακριβώς συνέβαινε όταν αυτή δημιουργήθηκε με τη συγχώνευση προσωπικού από τις πρώην υπηρεσίες εξωτερικών σχέσεων του Συμβουλίου και της Ευρωπαϊκής Επιτροπής και διπλωματών από τα κράτη μέλη·</w:t>
      </w:r>
    </w:p>
    <w:p w:rsidR="00704218" w:rsidRPr="001F1955" w:rsidRDefault="00704218" w:rsidP="00B26911">
      <w:pPr>
        <w:pStyle w:val="NormalHanging12a"/>
        <w:widowControl/>
      </w:pPr>
      <w:r w:rsidRPr="001F1955">
        <w:t>ΣΤ.</w:t>
      </w:r>
      <w:r w:rsidRPr="001F1955">
        <w:tab/>
        <w:t>λαμβάνοντας υπόψη ότι, σύμφωνα με τους εσωτερικούς κανόνες της ΕΥΕΔ, ο Γενικός Γραμματέας της ΕΥΕΔ ενεργεί ως κύριος διατάκτης για το όργανο και ο Γενικός Διευθυντής Διαχείρισης Πόρων έχει τον ρόλο του κύριου δευτερεύοντος διατάκτη·</w:t>
      </w:r>
    </w:p>
    <w:p w:rsidR="00704218" w:rsidRPr="001F1955" w:rsidRDefault="00704218" w:rsidP="00B26911">
      <w:pPr>
        <w:pStyle w:val="NormalHanging12a"/>
        <w:widowControl/>
      </w:pPr>
      <w:r w:rsidRPr="001F1955">
        <w:t>Ζ.</w:t>
      </w:r>
      <w:r w:rsidRPr="001F1955">
        <w:tab/>
        <w:t xml:space="preserve">λαμβάνοντας υπόψη ότι οι εξουσίες που ανατίθενται από τον κανονισμό υπηρεσιακής κατάστασης στην αρμόδια για τους διορισμούς αρχή ασκούνται από </w:t>
      </w:r>
      <w:r w:rsidR="00763097" w:rsidRPr="001F1955">
        <w:t>το</w:t>
      </w:r>
      <w:r w:rsidR="005F73AA" w:rsidRPr="001F1955">
        <w:t xml:space="preserve">ν Αντιπρόεδρο της Επιτροπής / </w:t>
      </w:r>
      <w:r w:rsidRPr="001F1955">
        <w:t>Ύπατ</w:t>
      </w:r>
      <w:r w:rsidR="00763097" w:rsidRPr="001F1955">
        <w:t>ο</w:t>
      </w:r>
      <w:r w:rsidRPr="001F1955">
        <w:t xml:space="preserve"> Εκπρόσωπο της Ένωσης για </w:t>
      </w:r>
      <w:r w:rsidR="005F73AA" w:rsidRPr="001F1955">
        <w:t>Θ</w:t>
      </w:r>
      <w:r w:rsidRPr="001F1955">
        <w:t>έματα Εξωτερικής Πολιτικής και Πολιτικής Ασφαλείας</w:t>
      </w:r>
      <w:r w:rsidR="005F73AA" w:rsidRPr="001F1955">
        <w:t xml:space="preserve"> </w:t>
      </w:r>
      <w:r w:rsidRPr="001F1955">
        <w:t>(«</w:t>
      </w:r>
      <w:r w:rsidR="005F73AA" w:rsidRPr="001F1955">
        <w:t>Αντιπρόεδρο</w:t>
      </w:r>
      <w:r w:rsidR="00763097" w:rsidRPr="001F1955">
        <w:t>ς</w:t>
      </w:r>
      <w:r w:rsidR="005F73AA" w:rsidRPr="001F1955">
        <w:t xml:space="preserve"> / Ύπατ</w:t>
      </w:r>
      <w:r w:rsidR="00763097" w:rsidRPr="001F1955">
        <w:t>ος</w:t>
      </w:r>
      <w:r w:rsidR="005F73AA" w:rsidRPr="001F1955">
        <w:t xml:space="preserve"> Εκπρόσωπο</w:t>
      </w:r>
      <w:r w:rsidRPr="001F1955">
        <w:t>») όσον αφορά το προσωπικό της ΕΥΕΔ·</w:t>
      </w:r>
    </w:p>
    <w:p w:rsidR="00704218" w:rsidRPr="001F1955" w:rsidRDefault="00704218" w:rsidP="00B26911">
      <w:pPr>
        <w:pStyle w:val="NormalHanging12a"/>
        <w:widowControl/>
      </w:pPr>
      <w:r w:rsidRPr="001F1955">
        <w:lastRenderedPageBreak/>
        <w:t>Η.</w:t>
      </w:r>
      <w:r w:rsidRPr="001F1955">
        <w:tab/>
        <w:t>λαμβάνοντας υπόψη ότι η εκτέλεση του προϋπολογισμού διέπεται από τον δημοσιονομικό κανονισμό και από τους εσωτερικούς κανόνες εκτέλεσης του προϋπολογισμού της ΕΥΕΔ·</w:t>
      </w:r>
    </w:p>
    <w:p w:rsidR="00704218" w:rsidRPr="001F1955" w:rsidRDefault="001F1955" w:rsidP="001F1955">
      <w:pPr>
        <w:pStyle w:val="NormalHanging12a"/>
        <w:widowControl/>
        <w:ind w:left="570" w:hanging="570"/>
      </w:pPr>
      <w:r w:rsidRPr="001F1955">
        <w:t>1.</w:t>
      </w:r>
      <w:r w:rsidRPr="001F1955">
        <w:tab/>
      </w:r>
      <w:r w:rsidR="00704218" w:rsidRPr="001F1955">
        <w:t>σημειώνει ότι ο προϋπολογισμός της ΕΥΕΔ εντάσσεται στον τομέα 7 του ΠΔΠ, («Ευρωπαϊκή δημόσια διοίκηση»), ο οποίος ανήλθε σε 12,3 </w:t>
      </w:r>
      <w:r w:rsidR="00B7712A" w:rsidRPr="001F1955">
        <w:t>δισεκατομμύρια</w:t>
      </w:r>
      <w:r w:rsidR="00704218" w:rsidRPr="001F1955">
        <w:t> EUR το 2023 (που αντιστοιχεί στο 6,4 % του συνολικού προϋπολογισμού της Ένωσης)· σημειώνει ότι ο προϋπολογισμός της ΕΥΕΔ, ύψους περίπου 1,1 δισ</w:t>
      </w:r>
      <w:r w:rsidR="00B7712A" w:rsidRPr="001F1955">
        <w:t>εκατομμυρίων</w:t>
      </w:r>
      <w:r w:rsidR="00704218" w:rsidRPr="001F1955">
        <w:t> EUR, συνιστά περίπου το 9,2 % των συνολικών διοικητικών δαπανών της Ένωσης·</w:t>
      </w:r>
    </w:p>
    <w:p w:rsidR="00704218" w:rsidRPr="001F1955" w:rsidRDefault="001F1955" w:rsidP="001F1955">
      <w:pPr>
        <w:pStyle w:val="NormalHanging12a"/>
        <w:widowControl/>
        <w:ind w:left="570" w:hanging="570"/>
      </w:pPr>
      <w:r w:rsidRPr="001F1955">
        <w:t>2.</w:t>
      </w:r>
      <w:r w:rsidRPr="001F1955">
        <w:tab/>
      </w:r>
      <w:r w:rsidR="00704218" w:rsidRPr="001F1955">
        <w:t>σημειώνει ότι το Ελεγκτικό Συνέδριο, στην ετήσια έκθεσή του για το οικονομικό έτος 2023, εξέτασε δείγμα 70 πράξεων στο πλαίσιο του τομέα της διοίκησης, δηλαδή 10 επιπλέον πράξεων σε σύγκριση με τις πράξεις που εξετάστηκαν το 2022· σημειώνει περαιτέρω ότι το Ελεγκτικό Συνέδριο αναφέρει ότι οι διοικητικές δαπάνες περιλαμβάνουν δαπάνες για ανθρώπινους πόρους —συμπεριλαμβανομένων των δαπανών για συντάξεις, οι οποίες το 2023 αντιστοιχούσαν περίπου στο 70 % των συνολικών διοικητικών δαπανών—, καθώς και δαπάνες για κτίρια, εξοπλισμό, ενέργεια, επικοινωνία και τεχνολογία πληροφοριών (ΤΠ), και ότι το έργο του επί σειρά ετών δείχνει ότι, συνολικά, οι δαπάνες αυτές είναι χαμηλού κινδύνου·</w:t>
      </w:r>
    </w:p>
    <w:p w:rsidR="00704218" w:rsidRPr="001F1955" w:rsidRDefault="001F1955" w:rsidP="001F1955">
      <w:pPr>
        <w:pStyle w:val="NormalHanging12a"/>
        <w:widowControl/>
        <w:ind w:left="570" w:hanging="570"/>
      </w:pPr>
      <w:r w:rsidRPr="001F1955">
        <w:t>3.</w:t>
      </w:r>
      <w:r w:rsidRPr="001F1955">
        <w:tab/>
      </w:r>
      <w:r w:rsidR="00704218" w:rsidRPr="001F1955">
        <w:t>σημειώνει ότι 21 (30 %) από τις 70 πράξεις περιείχαν σφάλματα, αλλά ότι το Ελεγκτικό Συνέδριο, βάσει των πέντε σφαλμάτων που ποσοτικοποιήθηκαν, εκτιμά ότι το επίπεδο σφάλματος είναι χαμηλότερο από το όριο σημαντικότητας·</w:t>
      </w:r>
    </w:p>
    <w:p w:rsidR="00704218" w:rsidRPr="001F1955" w:rsidRDefault="001F1955" w:rsidP="001F1955">
      <w:pPr>
        <w:pStyle w:val="NormalHanging12a"/>
        <w:widowControl/>
        <w:ind w:left="570" w:hanging="570"/>
      </w:pPr>
      <w:r w:rsidRPr="001F1955">
        <w:t>4.</w:t>
      </w:r>
      <w:r w:rsidRPr="001F1955">
        <w:tab/>
      </w:r>
      <w:r w:rsidR="00704218" w:rsidRPr="001F1955">
        <w:t xml:space="preserve">σημειώνει με ανησυχία ότι το Ελεγκτικό Συνέδριο, στην ετήσια έκθεσή του για το οικονομικό έτος 2023, διαπίστωσε </w:t>
      </w:r>
      <w:proofErr w:type="spellStart"/>
      <w:r w:rsidR="00704218" w:rsidRPr="001F1955">
        <w:t>ποσοτικοποιήσιμο</w:t>
      </w:r>
      <w:proofErr w:type="spellEnd"/>
      <w:r w:rsidR="00704218" w:rsidRPr="001F1955">
        <w:t xml:space="preserve"> σφάλμα σε μία από τις 13 πληρωμές που εξετάστηκαν και διατύπωσε έξι μη </w:t>
      </w:r>
      <w:proofErr w:type="spellStart"/>
      <w:r w:rsidR="00704218" w:rsidRPr="001F1955">
        <w:t>ποσοτικοποιήσιμα</w:t>
      </w:r>
      <w:proofErr w:type="spellEnd"/>
      <w:r w:rsidR="00704218" w:rsidRPr="001F1955">
        <w:t xml:space="preserve"> ευρήματα σχετικά με την ΕΥΕΔ· σημειώνει ότι το </w:t>
      </w:r>
      <w:proofErr w:type="spellStart"/>
      <w:r w:rsidR="00704218" w:rsidRPr="001F1955">
        <w:t>ποσοτικοποιήσιμο</w:t>
      </w:r>
      <w:proofErr w:type="spellEnd"/>
      <w:r w:rsidR="00704218" w:rsidRPr="001F1955">
        <w:t xml:space="preserve"> σφάλμα αφορούσε την απουσία έγκυρης διαδικασίας σύναψης σύμβασης, πριν από την υπογραφή σύμβασης μίσθωσης, για μια αντιπροσωπεία της Ένωσης· σημειώνει ότι, το 2023, η ΕΥΕΔ έλαβε μέτρα για την αντιμετώπιση των δύο </w:t>
      </w:r>
      <w:proofErr w:type="spellStart"/>
      <w:r w:rsidR="00704218" w:rsidRPr="001F1955">
        <w:t>ποσοτικοποιήσιμων</w:t>
      </w:r>
      <w:proofErr w:type="spellEnd"/>
      <w:r w:rsidR="00704218" w:rsidRPr="001F1955">
        <w:t xml:space="preserve"> σφαλμάτων που διαπίστωσε το Ελεγκτικό Συνέδριο στην ετήσια έκθεσή του για το 2022 και έλαβε μέτρα για την αποφυγή τέτοιων ζητημάτων στο μέλλον·</w:t>
      </w:r>
    </w:p>
    <w:p w:rsidR="00704218" w:rsidRPr="001F1955" w:rsidRDefault="00704218" w:rsidP="00B26911">
      <w:pPr>
        <w:pStyle w:val="NormalHanging12a"/>
        <w:widowControl/>
        <w:ind w:left="0" w:firstLine="0"/>
        <w:rPr>
          <w:b/>
          <w:i/>
        </w:rPr>
      </w:pPr>
      <w:r w:rsidRPr="001F1955">
        <w:rPr>
          <w:b/>
          <w:i/>
        </w:rPr>
        <w:t>Διαχείριση του προϋπολογισμού και χρηματοοικονομική διαχείριση</w:t>
      </w:r>
    </w:p>
    <w:p w:rsidR="00704218" w:rsidRPr="001F1955" w:rsidRDefault="001F1955" w:rsidP="001F1955">
      <w:pPr>
        <w:pStyle w:val="NormalHanging12a"/>
        <w:widowControl/>
        <w:ind w:left="570" w:hanging="570"/>
      </w:pPr>
      <w:r w:rsidRPr="001F1955">
        <w:t>5.</w:t>
      </w:r>
      <w:r w:rsidRPr="001F1955">
        <w:tab/>
      </w:r>
      <w:r w:rsidR="00704218" w:rsidRPr="001F1955">
        <w:t>σημειώνει ότι ο οριστικός προϋπολογισμός της ΕΥΕΔ για το 2023 ανήλθε σε 821 900 280 EUR, ποσό που συνιστά αύξηση κατά 4,45 % σε σύγκριση με το 2022· σημειώνει ότι η ΕΥΕΔ είχε επίσης στη διάθεσή της ποσό ύψους 259,7 εκατομμυρίων EUR (συμπεριλαμβανομένων των εσόδων για ειδικό προορισμό και των μεταφερθέντων ποσών) από την Επιτροπή για την κάλυψη των διοικητικών δαπανών του προσωπικού της Επιτροπής που εργάζεται στις αντιπροσωπείες της Ένωσης· σημειώνει περαιτέρω ότι η ΕΥΕΔ έλαβε πρόσθετες συνεισφορές σταθερού ποσού για την κάλυψη των κοινών δαπανών του προσωπικού του Ευρωπαϊκού Ταμείου Ανάπτυξης σε αντιπροσωπείες και συστεγάσεις, καθώς και άλλα ποσά που ελήφθησαν στο πλαίσιο συμφωνιών συστέγασης και άλλων συμφωνιών· σημειώνει ότι, ως εκ τούτου, το συνολικό ποσό του προϋπολογισμού που διαχειρίστηκε η ΕΥΕΔ το 2023 ανήλθε σε 1 198,2 εκατομμύρια EUR (πιστώσεις αναλήψεων υποχρεώσεων), ποσό που αντιπροσωπεύει αύξηση κατά 4,8 % σε σύγκριση με το προηγούμενο έτος·</w:t>
      </w:r>
    </w:p>
    <w:p w:rsidR="00704218" w:rsidRPr="001F1955" w:rsidRDefault="001F1955" w:rsidP="001F1955">
      <w:pPr>
        <w:pStyle w:val="NormalHanging12a"/>
        <w:widowControl/>
        <w:ind w:left="570" w:hanging="570"/>
        <w:rPr>
          <w:b/>
          <w:sz w:val="22"/>
        </w:rPr>
      </w:pPr>
      <w:r w:rsidRPr="001F1955">
        <w:rPr>
          <w:sz w:val="22"/>
        </w:rPr>
        <w:lastRenderedPageBreak/>
        <w:t>6.</w:t>
      </w:r>
      <w:r w:rsidRPr="001F1955">
        <w:rPr>
          <w:sz w:val="22"/>
        </w:rPr>
        <w:tab/>
      </w:r>
      <w:r w:rsidR="00704218" w:rsidRPr="001F1955">
        <w:t>σημειώνει ότι, το 2023, το ποσοστό εκτέλεσης των πιστώσεων αναλήψεων υποχρεώσεων ανήλθε σε 100 %, ενώ το ποσοστό εκτέλεσης των πληρωμών ήταν 91,9% σε σύγκριση με 90,6% το 2022· σημειώνει ότι ο μέσος χρόνος πληρωμής ήταν 13,57 ημέρες, αλλά σημειώνει, ωστόσο, ότι το 8,63% του συνολικού ποσού καταβλήθηκε με καθυστέρηση, γεγονός που οδήγησε σε πληρωμές τόκων υπερημερίας ύψους 50 253,91 EUR το 2023· παροτρύνει την ΕΥΕΔ να καταβάλει εγκαίρως τις δεσμεύσεις της·</w:t>
      </w:r>
      <w:r w:rsidR="00704218" w:rsidRPr="001F1955">
        <w:rPr>
          <w:color w:val="FF0000"/>
        </w:rPr>
        <w:t xml:space="preserve"> </w:t>
      </w:r>
      <w:r w:rsidR="00704218" w:rsidRPr="001F1955">
        <w:t>παροτρύνει την ΕΥΕΔ να συνεχίσει τις προσπάθειές της για τη βελτίωση του αριθμού των ηλεκτρονικών πληρωμών και την ψηφιοποίηση των ροών εργασιών, ιδίως στις αντιπροσωπείες·</w:t>
      </w:r>
    </w:p>
    <w:p w:rsidR="00704218" w:rsidRPr="001F1955" w:rsidRDefault="001F1955" w:rsidP="001F1955">
      <w:pPr>
        <w:pStyle w:val="NormalHanging12a"/>
        <w:widowControl/>
        <w:ind w:left="570" w:hanging="570"/>
      </w:pPr>
      <w:r w:rsidRPr="001F1955">
        <w:t>7.</w:t>
      </w:r>
      <w:r w:rsidRPr="001F1955">
        <w:tab/>
      </w:r>
      <w:r w:rsidR="00704218" w:rsidRPr="001F1955">
        <w:t>σημειώνει ότι η ΕΥΕΔ ενημέρωσε την αρμόδια για τον προϋπολογισμό αρχή σχετικά με δύο μεταφορές πιστώσεων σύμφωνα με το άρθρο 29 παράγραφος 1 του δημοσιονομικού κανονισμού και πραγματοποίησε 11 αυτόνομες μεταφορές σύμφωνα με το άρθρο 29 παράγραφος 4, συνολικής αξίας 55,7 εκατομμυρίων EUR· σημειώνει ότι κύριος σκοπός των μεταφορών ήταν να αυξηθεί η γραμμή 3003 του προϋπολογισμού για τα κτίρια και τις συναφείς δαπάνες στις αντιπροσωπείες κατά 18,97 εκατομμύρια EUR και οι γραμμές του προϋπολογισμού 3001 για το εξωτερικό προσωπικό και τις εξωτερικές υπηρεσίες στις αντιπροσωπείες κατά 5,6 εκατομμύρια EUR· σημειώνει ότι, εκτός από τις μεταφορές, ο οριστικός προϋπολογισμός για την έδρα της ΕΥΕΔ ανήλθε σε 327,8 εκατομμύρια EUR και ο οριστικός προϋπολογισμός για τις αντιπροσωπείες ανήλθε σε 494,1 εκατομμύρια EUR·</w:t>
      </w:r>
    </w:p>
    <w:p w:rsidR="00704218" w:rsidRPr="001F1955" w:rsidRDefault="001F1955" w:rsidP="001F1955">
      <w:pPr>
        <w:pStyle w:val="NormalHanging12a"/>
        <w:widowControl/>
        <w:ind w:left="570" w:hanging="570"/>
      </w:pPr>
      <w:r w:rsidRPr="001F1955">
        <w:t>8.</w:t>
      </w:r>
      <w:r w:rsidRPr="001F1955">
        <w:tab/>
      </w:r>
      <w:r w:rsidR="00704218" w:rsidRPr="001F1955">
        <w:t>σημειώνει ότι, το 2023, η ΕΥΕΔ αντιμετώπισε αυξανόμενες πολιτικές και οικονομικές προκλήσεις, καθώς και προκλήσεις όσον αφορά τα ανθρώπινα δικαιώματα και το κράτος δικαίου· σημειώνει ότι ο επιθετικός πόλεμος της Ρωσίας κατά της Ουκρανίας και οι γεωπολιτικές συνέπειές του συνέχισαν να αποτελούν βασικό ζήτημα το 2023, γεγονός που οδήγησε την ΕΥΕΔ να διασφαλίσει ευρεία στήριξη προς την Ουκρανία, να ασκήσει πίεση στη Ρωσία και να συνεχίσει την παγκόσμια προσέγγισή της για την αντιμετώπιση των ευρύτερων συνεπειών του πολέμου, συμπεριλαμβανομένης της εφαρμογής του σχεδίου δράσης σχετικά με τις γεωπολιτικές συνέπειες της ρωσικής επίθεσης κατά της Ουκρανίας· αναγνωρίζει τον ρόλο της ΕΥΕΔ στη συλλογή αποδεικτικών στοιχείων κατά ειδησεογραφικών πρακτορείων και ατόμων που υποστηρίζονται από το ρωσικό κράτος και εμπλέκονται στη διάδοση παραπληροφόρησης και τη χειραγώγηση πληροφοριών ώστε να δικαιολογήσουν τον επιθετικό πόλεμο της Ρωσίας· υπογραμμίζει την ανάγκη να παρασχεθούν επαρκείς πόροι στο τμήμα στρατηγικής επικοινωνίας και ανάλυσης προοπτικών της ΕΥΕΔ ώστε να καταπολεμηθούν αποτελεσματικά οι εκστρατείες παραπληροφόρησης που χρησιμοποιούνται ως στρατηγικά εργαλεία από αυταρχικά και ανελεύθερα καθεστώτα· καλεί την ΕΥΕΔ να ενισχύσει τις αντιπροσωπείες της Ένωσης στις χώρες της Ανατολικής Εταιρικής Σχέσης για τη στήριξη των χωρών που πλήττονται σοβαρά από τη στρατιωτική επίθεση της Ρωσίας κατά της Ουκρανίας· σημειώνει ότι το χρηματοδοτικό ανώτατο όριο του Ευρωπαϊκού Μηχανισμού για την Ειρήνη που τελεί υπό την εποπτεία τ</w:t>
      </w:r>
      <w:r w:rsidR="00763097" w:rsidRPr="001F1955">
        <w:t>ου</w:t>
      </w:r>
      <w:r w:rsidR="005F73AA" w:rsidRPr="001F1955">
        <w:t xml:space="preserve"> Αντιπροέδρου / Ύπατ</w:t>
      </w:r>
      <w:r w:rsidR="00763097" w:rsidRPr="001F1955">
        <w:t>ου</w:t>
      </w:r>
      <w:r w:rsidR="005F73AA" w:rsidRPr="001F1955">
        <w:t xml:space="preserve"> Εκπροσώπου</w:t>
      </w:r>
      <w:r w:rsidR="00704218" w:rsidRPr="001F1955">
        <w:t xml:space="preserve"> αυξήθηκε από 5,6 εκατομμύρια EUR σε περισσότερα από 12 εκατομμύρια EUR το 2023· καλεί την ΕΥΕΔ να συνεργαστεί με τη ΓΔ ENEST για να διασφαλίσει την αποτελεσματική εποπτεία και παρακολούθηση των έργων που χρηματοδοτούνται από τον Μηχανισμό· σημειώνει ότι η αναζωπύρωση της </w:t>
      </w:r>
      <w:proofErr w:type="spellStart"/>
      <w:r w:rsidR="00704218" w:rsidRPr="001F1955">
        <w:t>ισραηλινοπαλαιστινιακής</w:t>
      </w:r>
      <w:proofErr w:type="spellEnd"/>
      <w:r w:rsidR="00704218" w:rsidRPr="001F1955">
        <w:t xml:space="preserve"> σύγκρουσης μετά την επίθεση της </w:t>
      </w:r>
      <w:proofErr w:type="spellStart"/>
      <w:r w:rsidR="00704218" w:rsidRPr="001F1955">
        <w:t>Χαμάς</w:t>
      </w:r>
      <w:proofErr w:type="spellEnd"/>
      <w:r w:rsidR="00704218" w:rsidRPr="001F1955">
        <w:t xml:space="preserve"> στις 7 Οκτωβρίου 2023 ανάγκασε την ΕΥΕΔ να καταβάλει εντατικές διπλωματικές προσπάθειες, να ενθαρρύνει τα θεσμικά όργανα της Ένωσης να παροτρύνουν την περιφερειακή αποκλιμάκωση, να ανταποκριθεί στις ανθρωπιστικές ανάγκες και να στηρίξει τις περιφερειακές ειρηνευτικές προσπάθειες· τονίζει ότι η </w:t>
      </w:r>
      <w:r w:rsidR="00704218" w:rsidRPr="001F1955">
        <w:lastRenderedPageBreak/>
        <w:t xml:space="preserve">βοήθεια της Ένωσης και της ΕΥΕΔ πρέπει να ευθυγραμμίζεται με ευρύτερους στόχους για τα ανθρώπινα δικαιώματα και την ειρήνη στην περιοχή, με ισχυρές διασφαλίσεις ώστε να διασφαλίζεται ότι τα κονδύλια δεν στηρίζουν, άμεσα ή έμμεσα, τρομοκρατικές ή βίαιες δραστηριότητες· τονίζει ότι η χρηματοδότηση της Ένωσης για την ανασυγκρότηση της Γάζας θα πρέπει να αρχίσει μόνο μετά την απελευθέρωση όλων των ομήρων από τη </w:t>
      </w:r>
      <w:proofErr w:type="spellStart"/>
      <w:r w:rsidR="00704218" w:rsidRPr="001F1955">
        <w:t>Χαμάς</w:t>
      </w:r>
      <w:proofErr w:type="spellEnd"/>
      <w:r w:rsidR="00704218" w:rsidRPr="001F1955">
        <w:t>· τονίζει τη σημασία της διαφάνειας στην κατανομή των χρηματοδοτικών πόρων σε τρίτες χώρες για τη διασφάλιση της λογοδοσίας κατά τη χρήση του προϋπολογισμού της Ένωσης και των νέων χρηματοδοτικών μέσων·</w:t>
      </w:r>
    </w:p>
    <w:p w:rsidR="00704218" w:rsidRPr="001F1955" w:rsidRDefault="001F1955" w:rsidP="001F1955">
      <w:pPr>
        <w:pStyle w:val="NormalHanging12a"/>
        <w:widowControl/>
        <w:ind w:left="570" w:hanging="570"/>
      </w:pPr>
      <w:r w:rsidRPr="001F1955">
        <w:t>9.</w:t>
      </w:r>
      <w:r w:rsidRPr="001F1955">
        <w:tab/>
      </w:r>
      <w:r w:rsidR="00704218" w:rsidRPr="001F1955">
        <w:t>παροτρύνει την ΕΥΕΔ να συνεργαστεί στενά με την Επιτροπή να διασφαλίσει ότι η πλήρης αποκατάσταση του εθνικού θησαυρού της Ρουμανίας και της εθνικής κληρονομιάς άλλων κρατών μελών περιλαμβάνεται στο θεματολόγιο οποιωνδήποτε πιθανών μελλοντικών ενεργειών αφορούν τη Ρωσική Ομοσπονδία·</w:t>
      </w:r>
    </w:p>
    <w:p w:rsidR="00704218" w:rsidRPr="001F1955" w:rsidRDefault="001F1955" w:rsidP="001F1955">
      <w:pPr>
        <w:pStyle w:val="NormalHanging12a"/>
        <w:widowControl/>
        <w:ind w:left="570" w:hanging="570"/>
        <w:rPr>
          <w:bCs/>
          <w:szCs w:val="24"/>
        </w:rPr>
      </w:pPr>
      <w:r w:rsidRPr="001F1955">
        <w:rPr>
          <w:bCs/>
          <w:szCs w:val="24"/>
        </w:rPr>
        <w:t>10.</w:t>
      </w:r>
      <w:r w:rsidRPr="001F1955">
        <w:rPr>
          <w:bCs/>
          <w:szCs w:val="24"/>
        </w:rPr>
        <w:tab/>
      </w:r>
      <w:r w:rsidR="00704218" w:rsidRPr="001F1955">
        <w:t xml:space="preserve">υπενθυμίζει ότι υπήρξαν καταγγελίες σχετικά με τη συμμετοχή υπαλλήλων της UNRWA στη Γάζα στις τρομοκρατικές επιθέσεις της </w:t>
      </w:r>
      <w:proofErr w:type="spellStart"/>
      <w:r w:rsidR="00704218" w:rsidRPr="001F1955">
        <w:t>Χαμάς</w:t>
      </w:r>
      <w:proofErr w:type="spellEnd"/>
      <w:r w:rsidR="00704218" w:rsidRPr="001F1955">
        <w:t xml:space="preserve"> κατά του Ισραήλ στις 7</w:t>
      </w:r>
      <w:r w:rsidR="00C85441" w:rsidRPr="001F1955">
        <w:t> </w:t>
      </w:r>
      <w:r w:rsidR="00704218" w:rsidRPr="001F1955">
        <w:t xml:space="preserve">Οκτωβρίου 2023· σημειώνει ότι, ως απάντηση σε αυτούς τους ισχυρισμούς, η σύμβαση εργασίας εννέα μελών του προσωπικού τερματίστηκε επίσημα από την UNRWA· υπογραμμίζει ότι η Επιτροπή συνεργάζεται με την UNRWA για τη βελτίωση των συστημάτων ελέγχου, σύμφωνα με τις συστάσεις της Υπηρεσίας Εσωτερικής Εποπτείας των Ηνωμένων Εθνών (OIOS), συμπεριλαμβανομένου του ελέγχου του προσωπικού και της ενίσχυσης των εσωτερικών πλαισίων έρευνας και δεοντολογίας· τονίζει ότι, μετά τις ανησυχίες που εξέφρασε επανειλημμένα το Κοινοβούλιο σχετικά με την κατάχρηση της χρηματοδότησης της Ένωσης, οποιαδήποτε βοήθεια της Ένωσης δεν θα πρέπει σε καμία περίπτωση να χρηματοδοτεί την τρομοκρατία· ζητεί να συνεχιστεί η επαγρύπνηση προκειμένου να διασφαλιστεί ότι τα χρήματα των φορολογουμένων δεν χρησιμοποιούνται καταχρηστικά· τονίζει τη σημασία των ελέγχων για τη διασφάλιση της συμμόρφωσης με τους κανόνες της Ένωσης και το διεθνές δίκαιο από τους δικαιούχους κονδυλίων της Ένωσης, καθώς και την ανάγκη για ενισχυμένα μέτρα για την πρόληψη της κατάχρησης της χρηματοδοτικής στήριξης της Ένωσης· ενθαρρύνει την ΕΥΕΔ να εντείνει τις προσπάθειες για τη διασφάλιση της ενωσιακής χρηματοδότησης και να παρακολουθεί την εφαρμογή των οροσήμων που περιγράφονται στη συμφωνία μεταξύ του Επιτρόπου </w:t>
      </w:r>
      <w:proofErr w:type="spellStart"/>
      <w:r w:rsidR="00704218" w:rsidRPr="001F1955">
        <w:t>Várhelyi</w:t>
      </w:r>
      <w:proofErr w:type="spellEnd"/>
      <w:r w:rsidR="00704218" w:rsidRPr="001F1955">
        <w:t xml:space="preserve"> και του Γενικού Επιτρόπου </w:t>
      </w:r>
      <w:proofErr w:type="spellStart"/>
      <w:r w:rsidR="00704218" w:rsidRPr="001F1955">
        <w:t>Lazzarini</w:t>
      </w:r>
      <w:proofErr w:type="spellEnd"/>
      <w:r w:rsidR="00704218" w:rsidRPr="001F1955">
        <w:t xml:space="preserve"> της UNRWA τον Απρίλιο του 2024, η οποία περιλαμβάνει διατάξεις για τη διενέργεια ενωσιακών ελέγχων και την ενίσχυση της εσωτερικής εποπτείας στο UNRWA· υπογραμμίζει την ανάγκη να ευθυγραμμίσει η Παλαιστινιακή Αρχή όλο το εκπαιδευτικό υλικό με τα πρότυπα της UNESCO, ιδίως με την αφαίρεση κάθε περιεχομένου που περιλαμβάνει αντισημιτισμό ή υποκίνηση βίας· τονίζει ότι η χρηματοδοτική στήριξη από την Ένωση προς την Παλαιστινιακή Αρχή στον τομέα της εκπαίδευσης θα πρέπει να παρέχεται υπό την προϋπόθεση ότι τα πρότυπα αυτά πληρούνται· ενθαρρύνει την ΕΥΕΔ να στηρίξει τις διπλωματικές προσπάθειες για μια συνολική και βιώσιμη λύση στην </w:t>
      </w:r>
      <w:proofErr w:type="spellStart"/>
      <w:r w:rsidR="00704218" w:rsidRPr="001F1955">
        <w:t>ισραηλοπαλαιστινιακή</w:t>
      </w:r>
      <w:proofErr w:type="spellEnd"/>
      <w:r w:rsidR="00704218" w:rsidRPr="001F1955">
        <w:t xml:space="preserve"> σύγκρουση και να τηρεί ενήμερο το Κοινοβούλιο σχετικά με τυχόν εξελίξεις στη συνεργασία της Ένωσης με την Παλαιστινιακή Αρχή·</w:t>
      </w:r>
    </w:p>
    <w:p w:rsidR="00704218" w:rsidRPr="001F1955" w:rsidRDefault="001F1955" w:rsidP="001F1955">
      <w:pPr>
        <w:pStyle w:val="NormalHanging12a"/>
        <w:widowControl/>
        <w:ind w:left="570" w:hanging="570"/>
      </w:pPr>
      <w:r w:rsidRPr="001F1955">
        <w:t>11.</w:t>
      </w:r>
      <w:r w:rsidRPr="001F1955">
        <w:tab/>
      </w:r>
      <w:r w:rsidR="00704218" w:rsidRPr="001F1955">
        <w:t xml:space="preserve">σημειώνει ότι, για το 2023, η ΕΥΕΔ ανέφερε σημαντικούς δημοσιονομικούς περιορισμούς, οι οποίοι οδήγησαν σε δραστικές περικοπές και βελτιστοποίηση του προϋπολογισμού προκειμένου να αντιμετωπίσει τον πληθωρισμό σε τρίτες χώρες, τις διακυμάνσεις των τοπικών νομισμάτων, την αύξηση των τιμών, ιδίως το κόστος ενοικίασης χώρων γραφείων, ΤΠ, ασφάλειας και ενέργειας, γεγονός που εξέθεσε την ΕΥΕΔ σε πολύ υψηλότερο κόστος λειτουργίας σε ξένες χώρες, επηρεάζοντας έτσι την </w:t>
      </w:r>
      <w:r w:rsidR="00704218" w:rsidRPr="001F1955">
        <w:lastRenderedPageBreak/>
        <w:t xml:space="preserve">ικανότητά της να λειτουργεί αποτελεσματικά και να εκπληρώνει το καθήκον μέριμνας έναντι του προσωπικού που είναι τοποθετημένο στις αντιπροσωπείες· εκφράζει τη λύπη του για το γεγονός ότι, ως αποτέλεσμα των δημοσιονομικών πιέσεων, η ΕΥΕΔ ανέβαλε τη συντήρηση των υποδομών, διέθεσε ή ακύρωσε δαπάνες ασφάλειας στις αντιπροσωπείες και προέβη σε περικοπές σε θέσεις του προϋπολογισμού, όπως περικοπές στον προϋπολογισμό αποστολών και εκπροσώπησης, σε είδη γραφείου και σε μαθήματα κατάρτισης· εκφράζει τη λύπη του για το γεγονός ότι, για δημοσιονομικούς λόγους, η ΕΥΕΔ χρειάστηκε να δώσει προτεραιότητα στη συμμετοχή του προσωπικού σε αποστολές παρακολούθησης εκλογών έναντι άλλων ειδών αποστολών, όπως οι αποστολές </w:t>
      </w:r>
      <w:proofErr w:type="spellStart"/>
      <w:r w:rsidR="00704218" w:rsidRPr="001F1955">
        <w:t>μεταπαρακολούθησης</w:t>
      </w:r>
      <w:proofErr w:type="spellEnd"/>
      <w:r w:rsidR="00704218" w:rsidRPr="001F1955">
        <w:t>· τονίζει την ανάγκη δημιουργίας μιας διπλωματικής υπηρεσίας της ΕΕ·</w:t>
      </w:r>
    </w:p>
    <w:p w:rsidR="00704218" w:rsidRPr="001F1955" w:rsidRDefault="001F1955" w:rsidP="001F1955">
      <w:pPr>
        <w:pStyle w:val="NormalHanging12a"/>
        <w:widowControl/>
        <w:ind w:left="570" w:hanging="570"/>
        <w:rPr>
          <w:szCs w:val="24"/>
        </w:rPr>
      </w:pPr>
      <w:r w:rsidRPr="001F1955">
        <w:rPr>
          <w:szCs w:val="24"/>
        </w:rPr>
        <w:t>12.</w:t>
      </w:r>
      <w:r w:rsidRPr="001F1955">
        <w:rPr>
          <w:szCs w:val="24"/>
        </w:rPr>
        <w:tab/>
      </w:r>
      <w:r w:rsidR="00704218" w:rsidRPr="001F1955">
        <w:t>σημειώνει ότι, το 2023, η ΕΥΕΔ, τόσο στην έδρα της ΕΥΕΔ όσο και στις αντιπροσωπείες, δρομολόγησε συνολικά 28 ανοικτές διαδικασίες δημόσιων συμβάσεων, 27 ανταγωνιστικές διαδικασίες με διαπραγματεύσεις, 14 διαδικασίες με διαπραγμάτευση χωρίς προηγούμενη δημοσίευση προκήρυξης διαγωνισμού, 6 κλειστές διαδικασίες και 2 διαδικασίες με διαπραγμάτευση για συμβάσεις έργων μέσης αξίας, οι οποίες ήταν επιτυχείς και οδήγησαν στην ανάθεση σύμβασης στο 52% των περιπτώσεων κατά μέσο όρο· σημειώνει ότι τα υψηλά πρότυπα και η πολυπλοκότητα των κανόνων της Ένωσης για τις δημόσιες συμβάσεις ενδέχεται να αποτελούν έναν από τους λόγους για τον σχετικά υψηλό αριθμό αποτυχημένων διαδικασιών σύναψης συμβάσεων, καθώς η εφαρμογή των εν λόγω κανόνων ενδέχεται να είναι δύσκολη για τους προσφέροντες, ιδίως σε τρίτες χώρες· ζητεί από την ΕΥΕΔ να διερευνήσει τους λόγους στους οποίους οφείλεται ο σχετικά υψηλός αριθμός αποτυχημένων διαδικασιών σύναψης συμβάσεων και να προτείνει λύσεις για τη διασφάλιση της αποτελεσματικής εφαρμογής τους, διατηρώντας παράλληλα τα πρότυπα που έχει ορίσει η Ένωση· εκφράζει τη λύπη του για το γεγονός ότι, όσον αφορά τις εξωτερικές δράσεις, οι κανόνες για τις δημόσιες συμβάσεις έχουν απλουστευθεί στην αναδιατύπωση του δημοσιονομικού κανονισμού· υπογραμμίζει ότι οι κανόνες για τις δημόσιες συμβάσεις έχουν ως στόχο να διασφαλίσουν ότι τα χρηματοδοτούμενα έργα διατηρούν υψηλά πρότυπα και δεν είναι επιρρεπή σε απάτη· καλεί την ΕΥΕΔ να επιδιώκει πάντα το υψηλότερο δυνατό επίπεδο ελέγχου σε κάθε διαδικασία υποβολής προσφορών· πιστεύει ότι η έλλειψη εξοικείωσης των τρίτων χωρών με τα υψηλά πρότυπα των κανόνων της Ένωσης για τις δημόσιες συμβάσεις δεν θα πρέπει ποτέ να αποτελεί πρόσχημα ή δικαιολογία για να μειωθεί το επίπεδο·</w:t>
      </w:r>
    </w:p>
    <w:p w:rsidR="00704218" w:rsidRPr="001F1955" w:rsidRDefault="001F1955" w:rsidP="001F1955">
      <w:pPr>
        <w:pStyle w:val="NormalHanging12a"/>
        <w:widowControl/>
        <w:ind w:left="570" w:hanging="570"/>
        <w:rPr>
          <w:sz w:val="23"/>
          <w:szCs w:val="23"/>
        </w:rPr>
      </w:pPr>
      <w:r w:rsidRPr="001F1955">
        <w:rPr>
          <w:sz w:val="23"/>
          <w:szCs w:val="23"/>
        </w:rPr>
        <w:t>13.</w:t>
      </w:r>
      <w:r w:rsidRPr="001F1955">
        <w:rPr>
          <w:sz w:val="23"/>
          <w:szCs w:val="23"/>
        </w:rPr>
        <w:tab/>
      </w:r>
      <w:r w:rsidR="00704218" w:rsidRPr="001F1955">
        <w:t>εκφράζει την ικανοποίησή του για το γεγονός ότι ο αριθμός των συστεγάσεων με κράτη μέλη και άλλους εταίρους της Ένωσης σε αντιπροσωπείες της Ένωσης ήταν 138 στο τέλος του 2023, 12 περισσότερες απ’ ό,τι το 2022·</w:t>
      </w:r>
      <w:r w:rsidR="00704218" w:rsidRPr="001F1955">
        <w:rPr>
          <w:sz w:val="23"/>
        </w:rPr>
        <w:t xml:space="preserve"> σημειώνει ότι, από τον συνολικό αριθμό συστεγάσεων το 2023, 42 </w:t>
      </w:r>
      <w:proofErr w:type="spellStart"/>
      <w:r w:rsidR="00704218" w:rsidRPr="001F1955">
        <w:rPr>
          <w:sz w:val="23"/>
        </w:rPr>
        <w:t>συνήφθησαν</w:t>
      </w:r>
      <w:proofErr w:type="spellEnd"/>
      <w:r w:rsidR="00704218" w:rsidRPr="001F1955">
        <w:rPr>
          <w:sz w:val="23"/>
        </w:rPr>
        <w:t xml:space="preserve"> με κράτη μέλη και χώρες εταίρους, 91 με άλλους εταίρους της Ένωσης και πέντε ήταν αντίστροφες συστεγάσεις· σημειώνει ότι, το 2023, οι συστεγάσεις αντιπροσώπευαν το 8 % της συνολικής επιφάνειας γραφείων στις αντιπροσωπείες της Ένωσης και περιλάμβαναν περισσότερες από τις μισές αντιπροσωπείες της Ένωσης (75), γεγονός που μπορεί να θεωρηθεί ως παράδειγμα επιτυχούς βελτιστοποίησης της διαχείρισης κτιρίων της ΕΥΕΔ, αλλά και ως δείκτης του αυξημένου ενδιαφέροντος των εταίρων για κοινή χρήση εγκαταστάσεων σε τρίτες χώρες και της σημασίας της συστέγασης σε διπλωματικές υποθέσεις·</w:t>
      </w:r>
    </w:p>
    <w:p w:rsidR="00704218" w:rsidRPr="001F1955" w:rsidRDefault="001F1955" w:rsidP="001F1955">
      <w:pPr>
        <w:pStyle w:val="NormalHanging12a"/>
        <w:widowControl/>
        <w:ind w:left="570" w:hanging="570"/>
        <w:rPr>
          <w:bCs/>
          <w:iCs/>
        </w:rPr>
      </w:pPr>
      <w:r w:rsidRPr="001F1955">
        <w:rPr>
          <w:bCs/>
          <w:iCs/>
        </w:rPr>
        <w:t>14.</w:t>
      </w:r>
      <w:r w:rsidRPr="001F1955">
        <w:rPr>
          <w:bCs/>
          <w:iCs/>
        </w:rPr>
        <w:tab/>
      </w:r>
      <w:r w:rsidR="00704218" w:rsidRPr="001F1955">
        <w:t xml:space="preserve">σημειώνει ότι ο προϋπολογισμός για τις αποστολές ανήλθε σε 18 948 650 EUR το 2023, ποσό που αντιπροσωπεύει περιορισμένη αύξηση κατά 1,46 % σε σύγκριση με το προηγούμενο έτος, στόχος του οποίου ήταν η αντιστάθμιση της αύξησης του κόστους </w:t>
      </w:r>
      <w:r w:rsidR="00704218" w:rsidRPr="001F1955">
        <w:lastRenderedPageBreak/>
        <w:t xml:space="preserve">λόγω του πληθωρισμού, αλλά ήταν ανεπαρκής σε σύγκριση με την πραγματική αύξηση των εξόδων ταξιδίου το 2023· εκφράζει τη λύπη του για το γεγονός ότι η ΕΥΕΔ δεν διαθέτει χωριστή γραμμή του προϋπολογισμού για τις αποστολές και τα ταξίδια </w:t>
      </w:r>
      <w:r w:rsidR="005F73AA" w:rsidRPr="001F1955">
        <w:t>τ</w:t>
      </w:r>
      <w:r w:rsidR="00763097" w:rsidRPr="001F1955">
        <w:t>ου</w:t>
      </w:r>
      <w:r w:rsidR="005F73AA" w:rsidRPr="001F1955">
        <w:t xml:space="preserve"> Αντιπροέδρου / Ύπατ</w:t>
      </w:r>
      <w:r w:rsidR="00763097" w:rsidRPr="001F1955">
        <w:t>ου</w:t>
      </w:r>
      <w:r w:rsidR="005F73AA" w:rsidRPr="001F1955">
        <w:t xml:space="preserve"> Εκπροσώπου</w:t>
      </w:r>
      <w:r w:rsidR="00704218" w:rsidRPr="001F1955">
        <w:t xml:space="preserve">, και ότι η ΕΥΕΔ και η Επιτροπή επωμίζονται από κοινού τα έξοδα αποστολών και ταξιδίων για </w:t>
      </w:r>
      <w:r w:rsidR="005F73AA" w:rsidRPr="001F1955">
        <w:t>την Αντιπρόεδρο / Ύπατη Εκπρόσωπο</w:t>
      </w:r>
      <w:r w:rsidR="00704218" w:rsidRPr="001F1955">
        <w:t xml:space="preserve">, ανάλογα με τον σκοπό της αποστολής· σημειώνει, τέλος, ότι, για το 2023, η ΕΥΕΔ είχε κόστος 2 995,14 EUR σε 6 αποστολές για </w:t>
      </w:r>
      <w:r w:rsidR="005F73AA" w:rsidRPr="001F1955">
        <w:t>τ</w:t>
      </w:r>
      <w:r w:rsidR="00763097" w:rsidRPr="001F1955">
        <w:t>ο</w:t>
      </w:r>
      <w:r w:rsidR="005F73AA" w:rsidRPr="001F1955">
        <w:t>ν Αντιπρόεδρο / Ύπατ</w:t>
      </w:r>
      <w:r w:rsidR="00763097" w:rsidRPr="001F1955">
        <w:t>ο</w:t>
      </w:r>
      <w:r w:rsidR="005F73AA" w:rsidRPr="001F1955">
        <w:t xml:space="preserve"> Εκπρόσωπο </w:t>
      </w:r>
      <w:r w:rsidR="00704218" w:rsidRPr="001F1955">
        <w:t>και κόστος αεροταξί ύψους 288 145 EUR, ποσό που αντιστοιχεί σε μείωση κατά 51 % σε σύγκριση με το 2022, όταν το κόστος αεροταξί ήταν 588 103 EUR· υπογραμμίζει ότι οι ηγέτες των θεσμικών οργάνων της Ένωσης θα πρέπει να ενεργούν ως καλό παράδειγμα για το κοινό και τους πολίτες, ιδίως όταν χρησιμοποιούν πόρους της Ένωσης κατά την εκτέλεση των καθηκόντων τους· τονίζει ότι οι επιλογές πτήσεων θα πρέπει να επιλέγονται βάσει κριτηρίων χρηστής δημοσιονομικής διαχείρισης, υπό την προϋπόθεση ότι οι εν λόγω εναλλακτικές λύσεις είναι διαθέσιμες και σύμφωνα με την ημερήσια διάταξη και τον τόπο διεξαγωγής των συνεδριάσεων· τονίζει ότι η διαφάνεια και η χρηστή δημοσιονομική διαχείριση κατά τη χρήση των δημόσιων πόρων της Ένωσης πρέπει να παραμείνουν βασική αρχή για όλα τα θεσμικά όργανα της Ένωσης·</w:t>
      </w:r>
    </w:p>
    <w:p w:rsidR="00704218" w:rsidRPr="001F1955" w:rsidRDefault="001F1955" w:rsidP="001F1955">
      <w:pPr>
        <w:pStyle w:val="NormalHanging12a"/>
        <w:widowControl/>
        <w:ind w:left="570" w:hanging="570"/>
      </w:pPr>
      <w:r w:rsidRPr="001F1955">
        <w:t>15.</w:t>
      </w:r>
      <w:r w:rsidRPr="001F1955">
        <w:tab/>
      </w:r>
      <w:r w:rsidR="00704218" w:rsidRPr="001F1955">
        <w:t xml:space="preserve">υπογραμμίζει τον αρνητικό αντίκτυπο που μπορεί να έχουν οι περικοπές στην εφαρμογή των μέσων εξωτερικών υποθέσεων, όπως ο Μηχανισμός Γειτονίας, Ανάπτυξης και Διεθνούς Συνεργασίας – Παγκόσμια Ευρώπη (NDICI – </w:t>
      </w:r>
      <w:proofErr w:type="spellStart"/>
      <w:r w:rsidR="00704218" w:rsidRPr="001F1955">
        <w:t>Global</w:t>
      </w:r>
      <w:proofErr w:type="spellEnd"/>
      <w:r w:rsidR="00704218" w:rsidRPr="001F1955">
        <w:t xml:space="preserve"> Europe) NDICI και η </w:t>
      </w:r>
      <w:proofErr w:type="spellStart"/>
      <w:r w:rsidR="00704218" w:rsidRPr="001F1955">
        <w:t>Global</w:t>
      </w:r>
      <w:proofErr w:type="spellEnd"/>
      <w:r w:rsidR="00704218" w:rsidRPr="001F1955">
        <w:t xml:space="preserve"> </w:t>
      </w:r>
      <w:proofErr w:type="spellStart"/>
      <w:r w:rsidR="00704218" w:rsidRPr="001F1955">
        <w:t>Gateway</w:t>
      </w:r>
      <w:proofErr w:type="spellEnd"/>
      <w:r w:rsidR="00704218" w:rsidRPr="001F1955">
        <w:t>· υπογραμμίζει την ανάγκη να παρασχεθούν επαρκείς πόροι στο τμήμα στρατηγικής επικοινωνίας και ανάλυσης προοπτικών της ΕΥΕΔ ώστε να συνεχίσουν να καταπολεμούνται αποτελεσματικά οι εκστρατείες παραπληροφόρησης που χρησιμοποιούνται ως στρατηγικά εργαλεία από αυταρχικά και ανελεύθερα καθεστώτα· χαιρετίζει, στο πλαίσιο αυτό, την ανακοίνωση της δημιουργίας της ειδικής ομάδας για τη στρατηγική επικοινωνία και την καταπολέμηση της χειραγώγησης των πληροφοριών στη ΓΔ COMM της Επιτροπής·</w:t>
      </w:r>
    </w:p>
    <w:p w:rsidR="00704218" w:rsidRPr="001F1955" w:rsidRDefault="001F1955" w:rsidP="001F1955">
      <w:pPr>
        <w:pStyle w:val="NormalHanging12a"/>
        <w:widowControl/>
        <w:ind w:left="570" w:hanging="570"/>
      </w:pPr>
      <w:r w:rsidRPr="001F1955">
        <w:t>16.</w:t>
      </w:r>
      <w:r w:rsidRPr="001F1955">
        <w:tab/>
      </w:r>
      <w:r w:rsidR="00704218" w:rsidRPr="001F1955">
        <w:t>επιμένει στην αύξηση του προϋπολογισμού για τις δράσεις της κοινής εξωτερικής πολιτικής και πολιτικής ασφαλείας (ΚΕΠΠΑ) και άλλα κατάλληλα ειρηνευτικά μέσα και μέσα αντιμετώπισης συγκρούσεων και κρίσεων, καθώς και πρωτόκολλα ΤΠ και ασφάλειας, προκειμένου οι δραστηριότητες και οι ικανότητες της Ένωσης να ανταποκρίνονται πλήρως στις τρέχουσες προκλήσεις και συγκρούσεις παγκοσμίως·</w:t>
      </w:r>
    </w:p>
    <w:p w:rsidR="00704218" w:rsidRPr="001F1955" w:rsidRDefault="00704218" w:rsidP="00B26911">
      <w:pPr>
        <w:pStyle w:val="NormalHanging12a"/>
        <w:widowControl/>
        <w:ind w:left="0" w:firstLine="0"/>
        <w:rPr>
          <w:b/>
          <w:i/>
        </w:rPr>
      </w:pPr>
      <w:r w:rsidRPr="001F1955">
        <w:rPr>
          <w:b/>
          <w:i/>
        </w:rPr>
        <w:t>Εσωτερική διαχείριση, επιδόσεις και εσωτερικός έλεγχος</w:t>
      </w:r>
    </w:p>
    <w:p w:rsidR="00704218" w:rsidRPr="001F1955" w:rsidRDefault="001F1955" w:rsidP="001F1955">
      <w:pPr>
        <w:pStyle w:val="NormalHanging12a"/>
        <w:widowControl/>
        <w:ind w:left="570" w:hanging="570"/>
      </w:pPr>
      <w:r w:rsidRPr="001F1955">
        <w:t>17.</w:t>
      </w:r>
      <w:r w:rsidRPr="001F1955">
        <w:tab/>
      </w:r>
      <w:r w:rsidR="00704218" w:rsidRPr="001F1955">
        <w:t>σημειώνει ότι, μετά από εσωτερική αναδιοργάνωση, η ΕΥΕΔ δημιούργησε μια νέα Υπηρεσία Εταιρικής Διακυβέρνησης τον Οκτώβριο του 2023, αποτελούμενη από τρία τμήματα επιφορτισμένα με τις επιθεωρήσεις, τον εσωτερικό έλεγχο και τον σχεδιασμό, την υποβολή εκθέσεων και τη συμμόρφωση, ώστε να μπορέσει η ΕΥΕΔ να επιτύχει μεγαλύτερη λογοδοσία, καλύτερη διαχείριση και καλύτερη παρακολούθηση των δραστηριοτήτων· εκφράζει την ικανοποίησή του για το γεγονός ότι συστάθηκε επίσης συμβούλιο εταιρικής διακυβέρνησης για τη διασφάλιση της συνοχής σε ζητήματα εταιρικής διαχείρισης στην ΕΥΕΔ· σημειώνει, επιπλέον, ότι η ΕΥΕΔ δημιούργησε τη Διεύθυνση Διαχείρισης Ειρήνης, Ασφάλειας και Άμυνας (MD PSD), τη Διεύθυνση Ειρήνης, Εταιρικής Σχέσης και Διαχείρισης Κρίσεων και δύο νέα τμήματα αφιερωμένα στις «Υβριδικές απειλές και τον κυβερνοχώρο» και τη «Θαλάσσια ασφάλεια», προκειμένου να υποστηριχθεί καλύτερα το έργο της Ένωσης σε θέματα ασφάλειας και άμυνας·</w:t>
      </w:r>
    </w:p>
    <w:p w:rsidR="00704218" w:rsidRPr="001F1955" w:rsidRDefault="001F1955" w:rsidP="001F1955">
      <w:pPr>
        <w:pStyle w:val="NormalHanging12a"/>
        <w:widowControl/>
        <w:ind w:left="570" w:hanging="570"/>
      </w:pPr>
      <w:r w:rsidRPr="001F1955">
        <w:lastRenderedPageBreak/>
        <w:t>18.</w:t>
      </w:r>
      <w:r w:rsidRPr="001F1955">
        <w:tab/>
      </w:r>
      <w:r w:rsidR="00704218" w:rsidRPr="001F1955">
        <w:t>σημειώνει ότι, το 2023, η Υπηρεσία Εταιρικής Διακυβέρνησης διενήργησε έλεγχο καταλληλότητας των διαδικασιών και των πολιτικών διακυβέρνησης· εκφράζει την ικανοποίησή του για το γεγονός ότι, στο πλαίσιο αυτής της διαδικασίας, η ΕΥΕΔ επικαιροποίησε τον χάρτη της Επιτροπής Προόδου του Ελέγχου, αναθεώρησε το πλαίσιο εσωτερικού ελέγχου της, το ετήσιο σχέδιο διαχείρισής της και το πλαίσιο διαχείρισης κινδύνων της·</w:t>
      </w:r>
    </w:p>
    <w:p w:rsidR="00704218" w:rsidRPr="001F1955" w:rsidRDefault="001F1955" w:rsidP="001F1955">
      <w:pPr>
        <w:pStyle w:val="NormalHanging12a"/>
        <w:widowControl/>
        <w:ind w:left="570" w:hanging="570"/>
      </w:pPr>
      <w:r w:rsidRPr="001F1955">
        <w:t>19.</w:t>
      </w:r>
      <w:r w:rsidRPr="001F1955">
        <w:tab/>
      </w:r>
      <w:r w:rsidR="00704218" w:rsidRPr="001F1955">
        <w:t>σημειώνει ότι, σύμφωνα με το σχέδιο ελέγχου της ΕΥΕΔ για το 2023, τρεις έλεγχοι ολοκληρώθηκαν το 2023, συγκεκριμένα ένας έλεγχος σχετικά με τη διαχείριση του μητρώου εξαιρέσεων και μη συμμόρφωσης και δύο έλεγχοι σχετικά με τη διαχείριση των μισθών των τοπικών υπαλλήλων και την πρόσληψη και διαχείριση τοπικών υπαλλήλων και ισοδύναμου τοπικού προσωπικού· σημειώνει, επιπλέον, με μεγάλη ανησυχία ότι, λόγω της οργανωτικής αναδιάρθρωσης και της αντίστοιχης εναλλαγής προσωπικού στη λειτουργία εσωτερικού ελέγχου, δεν κατέστη δυνατή η έναρξη προγραμματισμένου ελέγχου για την ασφάλεια το 2023 και ότι ο εν λόγω έλεγχος θα επαναξιολογηθεί στο πλαίσιο της κατάρτισης του πολυετούς στρατηγικού σχεδίου εσωτερικού ελέγχου για την περίοδο 2025-27· τονίζει τη σημασία της επιμελούς και τακτικής διενέργειας εσωτερικών ελέγχων· εκφράζει τη βαθιά λύπη του για το γεγονός ότι το 2023 παρέμειναν ανοικτές 4 κρίσιμες και 49 πολύ σημαντικές συστάσεις ελέγχου σχετικά με τους ολοκληρωμένους ελέγχους· ζητεί να ενημερωθεί το Κοινοβούλιο σχετικά με την εφαρμογή των συστάσεων·</w:t>
      </w:r>
    </w:p>
    <w:p w:rsidR="00704218" w:rsidRPr="001F1955" w:rsidRDefault="001F1955" w:rsidP="001F1955">
      <w:pPr>
        <w:pStyle w:val="NormalHanging12a"/>
        <w:widowControl/>
        <w:ind w:left="570" w:hanging="570"/>
      </w:pPr>
      <w:r w:rsidRPr="001F1955">
        <w:t>20.</w:t>
      </w:r>
      <w:r w:rsidRPr="001F1955">
        <w:tab/>
      </w:r>
      <w:r w:rsidR="00704218" w:rsidRPr="001F1955">
        <w:t xml:space="preserve">σημειώνει ότι, τον Δεκέμβριο του 2023, το Ελεγκτικό Συνέδριο ενέκρινε την τελική του έκθεση μετά τον έλεγχό του σχετικά με τον συντονιστικό ρόλο της ΕΥΕΔ, το πεδίο εφαρμογής του οποίου ήταν να αξιολογήσει κατά πόσον ο συντονισμός, ιδίως όσον αφορά τη διαχείριση των πληροφοριών, τη στελέχωση και την υποβολή εκθέσεων, τόσο εσωτερικά όσο και με την Επιτροπή και το Συμβούλιο, ήταν αποτελεσματικός· σημειώνει ότι, το 2023, ορισμένες από τις συστάσεις ελέγχου είχαν ήδη καλυφθεί από εν εξελίξει πρωτοβουλίες, όπως η αποστολή επιστολών ανάθεσης καθηκόντων στους </w:t>
      </w:r>
      <w:proofErr w:type="spellStart"/>
      <w:r w:rsidR="00704218" w:rsidRPr="001F1955">
        <w:t>νεοδιορισθέντες</w:t>
      </w:r>
      <w:proofErr w:type="spellEnd"/>
      <w:r w:rsidR="00704218" w:rsidRPr="001F1955">
        <w:t xml:space="preserve"> πρέσβεις πριν από την ανάληψη των καθηκόντων τους και οι προσπάθειες που κατέβαλε η ΕΥΕΔ από το 2019 για την εφαρμογή της στρατηγικής της για τη διαχείριση των πληροφοριών· καλεί την ΕΥΕΔ να εφαρμόσει πλήρως τις συστάσεις της έκθεσης του Ελεγκτικού Συνεδρίου για την αντιμετώπιση των αδυναμιών που εντοπίστηκαν στη διαχείριση των πληροφοριών, τόσο εντός της έδρας της όσο και εντός των αντιπροσωπειών της </w:t>
      </w:r>
      <w:r w:rsidR="00DB15F1" w:rsidRPr="001F1955">
        <w:t>Ένωσης</w:t>
      </w:r>
      <w:r w:rsidR="00704218" w:rsidRPr="001F1955">
        <w:t xml:space="preserve"> σε τρίτες χώρες, καθώς και εντός του ιδιαίτερου γραφείου </w:t>
      </w:r>
      <w:r w:rsidR="005F73AA" w:rsidRPr="001F1955">
        <w:t>τ</w:t>
      </w:r>
      <w:r w:rsidR="00763097" w:rsidRPr="001F1955">
        <w:t>ου</w:t>
      </w:r>
      <w:r w:rsidR="005F73AA" w:rsidRPr="001F1955">
        <w:t xml:space="preserve"> Αντιπροέδρου / Ύπατ</w:t>
      </w:r>
      <w:r w:rsidR="00763097" w:rsidRPr="001F1955">
        <w:t>ου</w:t>
      </w:r>
      <w:r w:rsidR="005F73AA" w:rsidRPr="001F1955">
        <w:t xml:space="preserve"> Εκπροσώπου</w:t>
      </w:r>
      <w:r w:rsidR="00704218" w:rsidRPr="001F1955">
        <w:t>· ζητεί να τηρείται ενήμερο το Κοινοβούλιο σχετικά με τη συνέχεια που δίνεται στις συστάσεις του Ελεγκτικού Συνεδρίου·</w:t>
      </w:r>
    </w:p>
    <w:p w:rsidR="00704218" w:rsidRPr="001F1955" w:rsidRDefault="001F1955" w:rsidP="001F1955">
      <w:pPr>
        <w:pStyle w:val="NormalHanging12a"/>
        <w:widowControl/>
        <w:ind w:left="570" w:hanging="570"/>
      </w:pPr>
      <w:r w:rsidRPr="001F1955">
        <w:t>21.</w:t>
      </w:r>
      <w:r w:rsidRPr="001F1955">
        <w:tab/>
      </w:r>
      <w:r w:rsidR="00704218" w:rsidRPr="001F1955">
        <w:t>σημειώνει ότι, με βάση τις 26 επιθεωρήσεις που διενεργήθηκαν στις αντιπροσωπείες το 2023, η ασφάλεια, τα κτίρια και ο διοικητικός φόρτος προσδιορίστηκαν ως οι κύριες προκλήσεις για τις αντιπροσωπείες· σημειώνει ότι η ΕΥΕΔ έχει θέσει σε εφαρμογή μέτρα διαχείρισης κινδύνων για την ασφάλεια στις αντιπροσωπείες με βάση τα διεθνή πρότυπα και τις βέλτιστες πρακτικές· σημειώνει ότι, το 2023, διατυπώθηκαν πέντε κρίσιμες συστάσεις από την υπηρεσία επιθεώρησης της ΕΥΕΔ, οι οποίες αφορούσαν όλες τη διαχείριση τριών αντιπροσωπειών· σημειώνει ότι, σε όλες τις περιπτώσεις, οι συστάσεις αντιμετωπίστηκαν μέσω αυξημένης εποπτείας και στήριξης από την κεντρική διοίκηση της ΕΥΕΔ· εκφράζει την ικανοποίησή του για την εργαλειοθήκη που ανέπτυξε η ΕΥΕΔ για την αντιμετώπιση καταστάσεων εσωτερικής διαχείρισης·</w:t>
      </w:r>
    </w:p>
    <w:p w:rsidR="00704218" w:rsidRPr="001F1955" w:rsidRDefault="001F1955" w:rsidP="001F1955">
      <w:pPr>
        <w:pStyle w:val="NormalHanging12a"/>
        <w:widowControl/>
        <w:ind w:left="570" w:hanging="570"/>
      </w:pPr>
      <w:r w:rsidRPr="001F1955">
        <w:lastRenderedPageBreak/>
        <w:t>22.</w:t>
      </w:r>
      <w:r w:rsidRPr="001F1955">
        <w:tab/>
      </w:r>
      <w:r w:rsidR="00704218" w:rsidRPr="001F1955">
        <w:t xml:space="preserve">σημειώνει ότι, το 2023, τρεις αντιπροσωπείες της </w:t>
      </w:r>
      <w:r w:rsidR="00DB15F1" w:rsidRPr="001F1955">
        <w:t xml:space="preserve">Ένωσης </w:t>
      </w:r>
      <w:r w:rsidR="00704218" w:rsidRPr="001F1955">
        <w:t>(Κεντροαφρικανική Δημοκρατία, Σιέρα Λεόνε και Συρία) διατύπωσαν επιφυλάξεις στις δηλώσεις αξιοπιστίας τους, κυρίως όσον αφορά τις επιχειρησιακές γραμμές του προϋπολογισμού που διαχειρίζεται η Επιτροπή· επισημαίνει ότι οι επιφυλάξεις αυτές δεν είχαν σημαντικό δημοσιονομικό αντίκτυπο στον διοικητικό προϋπολογισμό υπό την ευθύνη της ΕΥΕΔ·</w:t>
      </w:r>
    </w:p>
    <w:p w:rsidR="00704218" w:rsidRPr="001F1955" w:rsidRDefault="001F1955" w:rsidP="001F1955">
      <w:pPr>
        <w:pStyle w:val="NormalHanging12a"/>
        <w:widowControl/>
        <w:ind w:left="570" w:hanging="570"/>
      </w:pPr>
      <w:r w:rsidRPr="001F1955">
        <w:t>23.</w:t>
      </w:r>
      <w:r w:rsidRPr="001F1955">
        <w:tab/>
      </w:r>
      <w:r w:rsidR="00704218" w:rsidRPr="001F1955">
        <w:t xml:space="preserve">καλεί την ΕΥΕΔ και την Επιτροπή να συνεργαστούν στενά με το Γραφείο Συνδέσμου του ΕΚ στην </w:t>
      </w:r>
      <w:proofErr w:type="spellStart"/>
      <w:r w:rsidR="00704218" w:rsidRPr="001F1955">
        <w:t>Ουάσινγκτον</w:t>
      </w:r>
      <w:proofErr w:type="spellEnd"/>
      <w:r w:rsidR="00704218" w:rsidRPr="001F1955">
        <w:t xml:space="preserve"> και με την αντιπροσωπεία της </w:t>
      </w:r>
      <w:r w:rsidR="00DB15F1" w:rsidRPr="001F1955">
        <w:t>Ένωσης</w:t>
      </w:r>
      <w:r w:rsidR="00704218" w:rsidRPr="001F1955">
        <w:t xml:space="preserve"> στις Ηνωμένες Πολιτείες για τον εντοπισμό, τη χρηματοδότηση και την υλοποίηση πρωτοβουλιών που αποσκοπούν στην ενίσχυση της διατλαντικής σχέσης, συμπεριλαμβανομένων προγραμμάτων ανταλλαγών για επαγγελματίες που εργάζονται σε δημόσιους οργανισμούς τόσο στην ΕΕ όσο και στις ΗΠΑ·</w:t>
      </w:r>
    </w:p>
    <w:p w:rsidR="00704218" w:rsidRPr="001F1955" w:rsidRDefault="001F1955" w:rsidP="001F1955">
      <w:pPr>
        <w:pStyle w:val="NormalHanging12a"/>
        <w:widowControl/>
        <w:ind w:left="570" w:hanging="570"/>
      </w:pPr>
      <w:r w:rsidRPr="001F1955">
        <w:t>24.</w:t>
      </w:r>
      <w:r w:rsidRPr="001F1955">
        <w:tab/>
      </w:r>
      <w:r w:rsidR="00704218" w:rsidRPr="001F1955">
        <w:t>καλεί την ΕΥΕΔ και τις αντιπροσωπείες της Ένωσης να παρακολουθούν πιο εντατικά την κατάσταση της δημοκρατίας στις διάφορες χώρες και να ενισχύσουν την υλικοτεχνική και τεχνολογική υποστήριξη στους υπερασπιστές των ανθρωπίνων δικαιωμάτων και στους αυτόχθονες πληθυσμούς, με ιδιαίτερη εστίαση στις γυναίκες</w:t>
      </w:r>
      <w:r w:rsidR="00B26911" w:rsidRPr="001F1955">
        <w:t>·</w:t>
      </w:r>
    </w:p>
    <w:p w:rsidR="00704218" w:rsidRPr="001F1955" w:rsidRDefault="001F1955" w:rsidP="001F1955">
      <w:pPr>
        <w:pStyle w:val="NormalHanging12a"/>
        <w:widowControl/>
        <w:ind w:left="570" w:hanging="570"/>
      </w:pPr>
      <w:r w:rsidRPr="001F1955">
        <w:t>25.</w:t>
      </w:r>
      <w:r w:rsidRPr="001F1955">
        <w:tab/>
      </w:r>
      <w:r w:rsidR="00704218" w:rsidRPr="001F1955">
        <w:t xml:space="preserve">υπενθυμίζει ότι είναι ζωτικής σημασίας για την περαιτέρω ενίσχυση της στήριξής μας στα ανθρώπινα δικαιώματα, τη δημοκρατία και την ανάπτυξη σε τρίτες χώρες μέσω του NDICI – </w:t>
      </w:r>
      <w:proofErr w:type="spellStart"/>
      <w:r w:rsidR="00704218" w:rsidRPr="001F1955">
        <w:t>Global</w:t>
      </w:r>
      <w:proofErr w:type="spellEnd"/>
      <w:r w:rsidR="00704218" w:rsidRPr="001F1955">
        <w:t xml:space="preserve"> Europe, καθώς ένας κόσμος δημοκρατιών είναι ένας ασφαλέστερος κόσμος· υπογραμμίζει ότι οι πόροι για την ψηφιακή διπλωματία της ΕΕ θα πρέπει να αυξηθούν περαιτέρω, δεδομένου του τρέχοντος πλαισίου ραγδαίων τεχνολογικών εξελίξεων και γεωπολιτικού ανταγωνισμού· επιμένει ότι η «πράσινη διπλωματία» και η πράσινη μετάβαση, ως μία από τις προτεραιότητες της Ένωσης, θα πρέπει να ενισχυθούν έναντι τρίτων χωρών μέσω της εξωτερικής δράσης της Ένωσης· επισημαίνει την ανάγκη να διαδραματίσει η ΕΥΕΔ κεντρικό ρόλο στην προώθηση της ειρήνης και σταθερότητας στη Μέση Ανατολή, να αυξήσει τη χρηματοδότηση για να διασφαλίσει την παροχή ανθρωπιστικής βοήθειας στον Λίβανο, τη Γάζα και τη Συρία και να ενισχύσει την παρακολούθηση των ανθρωπίνων δικαιωμάτων· υπογραμμίζει ότι οι αντιπροσωπείες της ΕΥΕΔ που αναπτύσσονται στη Μέση Ανατολή, τις χώρες του Περσικού Κόλπου και την Αφρική χρειάζονται χρηματοδοτική στήριξη, ώστε να διασφαλιστεί ότι μπορούν να συνεχίσουν να εφαρμόζουν την εξωτερική δράση της Ένωσης στην περιοχή·</w:t>
      </w:r>
    </w:p>
    <w:p w:rsidR="00704218" w:rsidRPr="001F1955" w:rsidRDefault="001F1955" w:rsidP="001F1955">
      <w:pPr>
        <w:pStyle w:val="NormalHanging12a"/>
        <w:widowControl/>
        <w:ind w:left="570" w:hanging="570"/>
      </w:pPr>
      <w:r w:rsidRPr="001F1955">
        <w:t>26.</w:t>
      </w:r>
      <w:r w:rsidRPr="001F1955">
        <w:tab/>
      </w:r>
      <w:r w:rsidR="00704218" w:rsidRPr="001F1955">
        <w:t>σημειώνει ότι η ειδική έκθεση αριθ. 14/2023 του Ελεγκτικού Συνεδρίου διαπίστωσε ελλείψεις στις μεθοδολογίες που χρησιμοποιούν η Επιτροπή και η ΕΥΕΔ για την κατανομή χρηματοδότησης στις χώρες εταίρους και τη διαμόρφωση του πλαισίου παρακολούθησης και συνέστησε στην Επιτροπή και την ΕΥΕΔ να βελτιώσουν ιδίως τη μεθοδολογία για την κατανομή χρηματοδότησης και την αξιολόγηση του αντικτύπου της ενωσιακής στήριξης, να εστιάσουν το πεδίο εφαρμογής της διαδικασίας προγραμματισμού, και να απλουστεύσουν και να χρησιμοποιούν με συνέπεια τους δείκτες στα πολυετή ενδεικτικά προγράμματα·</w:t>
      </w:r>
    </w:p>
    <w:p w:rsidR="00704218" w:rsidRPr="001F1955" w:rsidRDefault="001F1955" w:rsidP="001F1955">
      <w:pPr>
        <w:pStyle w:val="NormalHanging12a"/>
        <w:widowControl/>
        <w:ind w:left="570" w:hanging="570"/>
      </w:pPr>
      <w:r w:rsidRPr="001F1955">
        <w:t>27.</w:t>
      </w:r>
      <w:r w:rsidRPr="001F1955">
        <w:tab/>
      </w:r>
      <w:r w:rsidR="00704218" w:rsidRPr="001F1955">
        <w:t>επικροτεί τον διορισμό του πρώτου Ειδικού Εντεταλμένου της ΕΕ για την περιοχή του Κόλπου·</w:t>
      </w:r>
    </w:p>
    <w:p w:rsidR="00704218" w:rsidRPr="001F1955" w:rsidRDefault="001F1955" w:rsidP="001F1955">
      <w:pPr>
        <w:pStyle w:val="NormalHanging12a"/>
        <w:widowControl/>
        <w:ind w:left="570" w:hanging="570"/>
      </w:pPr>
      <w:r w:rsidRPr="001F1955">
        <w:t>28.</w:t>
      </w:r>
      <w:r w:rsidRPr="001F1955">
        <w:tab/>
      </w:r>
      <w:r w:rsidR="00704218" w:rsidRPr="001F1955">
        <w:t xml:space="preserve">τονίζει ότι πρόσφατα γεγονότα, και ιδίως η πλήρους κλίμακας εισβολή της Ρωσίας στην Ουκρανία και οι εχθρικές της προσπάθειες να επηρεάσει τις δημοκρατικές διαδικασίες στην Ευρώπη, καθώς και η αυξανόμενη αστάθεια στη Μέση Ανατολή, ανέδειξαν την </w:t>
      </w:r>
      <w:r w:rsidR="00704218" w:rsidRPr="001F1955">
        <w:lastRenderedPageBreak/>
        <w:t xml:space="preserve">εξωτερική πολιτική της Ένωσης και την άσκησή της σε ζήτημα πρώτης γραμμής τόσο για τα κράτη μέλη όσο και για τα θεσμικά όργανα· υπογραμμίζει τον κεντρικό ρόλο που διαδραματίζουν η ΕΥΕΔ και οι αντιπροσωπείες της στην άσκηση της εξωτερικής πολιτικής της Ένωσης και στην καταπολέμηση της χειραγώγησης των πληροφοριών και των παρεμβάσεων από το εξωτερικό (FIMI)· τονίζει τη σημασία της ΕΥΕΔ για τις σχέσεις της Ένωσης με τα 25 έως 30 εκατομμύρια πολιτών της Ένωσης που ζουν εκτός της Ένωσης· αναγνωρίζει ότι ο προϋπολογισμός της ΕΥΕΔ, ήδη διαρθρωτικά </w:t>
      </w:r>
      <w:proofErr w:type="spellStart"/>
      <w:r w:rsidR="00704218" w:rsidRPr="001F1955">
        <w:t>υποχρηματοδοτούμενος</w:t>
      </w:r>
      <w:proofErr w:type="spellEnd"/>
      <w:r w:rsidR="00704218" w:rsidRPr="001F1955">
        <w:t>, επηρεάστηκε δυσανάλογα σε σύγκριση με άλλα θεσμικά όργανα της Ένωσης από τα υψηλότερα ποσοστά πληθωρισμού και την επακόλουθη ενεργειακή κρίση που προκλήθηκε από τον επιθετικό πόλεμο της Ρωσίας στην Ουκρανία, και εκφράζει την ανησυχία του για αυτές τις αρνητικές συνέπειες για την ΕΥΕΔ και τις επιδόσεις των θεσμικών οργάνων της Ένωσης, καθώς και για την έλλειψη δράσης για τη διόρθωση της τρέχουσας δημοσιονομικής κατάστασης που μπορεί να επηρεάσει σοβαρά τις σχέσεις της Ένωσης με τρίτες χώρες·</w:t>
      </w:r>
    </w:p>
    <w:p w:rsidR="00704218" w:rsidRPr="001F1955" w:rsidRDefault="001F1955" w:rsidP="001F1955">
      <w:pPr>
        <w:pStyle w:val="NormalHanging12a"/>
        <w:widowControl/>
        <w:ind w:left="570" w:hanging="570"/>
      </w:pPr>
      <w:r w:rsidRPr="001F1955">
        <w:t>29.</w:t>
      </w:r>
      <w:r w:rsidRPr="001F1955">
        <w:tab/>
      </w:r>
      <w:r w:rsidR="00704218" w:rsidRPr="001F1955">
        <w:t xml:space="preserve">επικροτεί τη σταθερή στήριξη που παρέχεται στην Ουκρανία, μεταξύ άλλων μέσω της μη στρατιωτικής συμβουλευτικής αποστολής της ΕΕ (EUAM </w:t>
      </w:r>
      <w:proofErr w:type="spellStart"/>
      <w:r w:rsidR="00704218" w:rsidRPr="001F1955">
        <w:t>Ukraine</w:t>
      </w:r>
      <w:proofErr w:type="spellEnd"/>
      <w:r w:rsidR="00704218" w:rsidRPr="001F1955">
        <w:t>) και της εκπαίδευσης Ουκρανών στρατιωτών στο πλαίσιο της αποστολής για τη στρατιωτική συνδρομή της ΕΕ (EUMAM)·</w:t>
      </w:r>
    </w:p>
    <w:p w:rsidR="00704218" w:rsidRPr="001F1955" w:rsidRDefault="001F1955" w:rsidP="001F1955">
      <w:pPr>
        <w:pStyle w:val="NormalHanging12a"/>
        <w:widowControl/>
        <w:ind w:left="570" w:hanging="570"/>
      </w:pPr>
      <w:r w:rsidRPr="001F1955">
        <w:t>30.</w:t>
      </w:r>
      <w:r w:rsidRPr="001F1955">
        <w:tab/>
      </w:r>
      <w:r w:rsidR="00704218" w:rsidRPr="001F1955">
        <w:t xml:space="preserve">υπογραμμίζει ότι η Ένωση πρέπει να αυξήσει τη χρηματοδότηση για την ενίσχυση μιας ειδικής γραμμής του προϋπολογισμού στο πλαίσιο των δράσεων εξωτερικής πολιτικής της Ένωσης ειδικά για την ισότητα των φύλων και το θεματολόγιο για τις γυναίκες, την ειρήνη και την ασφάλεια (ΓΕΑ), προκειμένου να διασφαλιστεί συνεπής χρηματοδότηση για πρωτοβουλίες οι οποίες προωθούν την ηγεσία που λαμβάνει υπόψη τη διάσταση του φύλου, προστατεύουν τα δικαιώματα των γυναικών και καταπολεμούν τη σεξουαλική και έμφυλη βία σε συγκρουσιακές και </w:t>
      </w:r>
      <w:proofErr w:type="spellStart"/>
      <w:r w:rsidR="00704218" w:rsidRPr="001F1955">
        <w:t>μετασυγκρουσιακές</w:t>
      </w:r>
      <w:proofErr w:type="spellEnd"/>
      <w:r w:rsidR="00704218" w:rsidRPr="001F1955">
        <w:t xml:space="preserve"> συνθήκες· τονίζει ότι η χρηματοδότηση αυτή είναι απαραίτητη για τη στήριξη των τοπικών οργανώσεων της κοινωνίας των πολιτών, την παροχή στήριξης με επίκεντρο τους επιζώντες και την ενσωμάτωση της διάστασης του φύλου στις διπλωματικές προσπάθειες της Ένωσης, καθώς και στις προσπάθειές της για ασφάλεια·</w:t>
      </w:r>
    </w:p>
    <w:p w:rsidR="00704218" w:rsidRPr="001F1955" w:rsidRDefault="001F1955" w:rsidP="001F1955">
      <w:pPr>
        <w:pStyle w:val="NormalHanging12a"/>
        <w:widowControl/>
        <w:ind w:left="570" w:hanging="570"/>
      </w:pPr>
      <w:r w:rsidRPr="001F1955">
        <w:t>31.</w:t>
      </w:r>
      <w:r w:rsidRPr="001F1955">
        <w:tab/>
      </w:r>
      <w:r w:rsidR="00704218" w:rsidRPr="001F1955">
        <w:t>τονίζει ότι το σχέδιο δράσης για θέματα φύλου (GAP) III ορίζει ότι το 85 % των νέων δράσεων της Ένωσης πρέπει να συμβάλλει στην ισότητα των φύλων και τη χειραφέτηση των γυναικών και κοριτσιών· καλεί την ΕΥΕΔ να επιταχύνει την πρόοδο προς την επίτευξη των στόχων του GAP III εστιάζοντας ουσιαστικά στο καθημερινό της έργο στους βασικούς τομείς δέσμευσης του GAP III, συμπεριλαμβανομένων του τερματισμού της έμφυλης βίας, της προαγωγής της σεξουαλικής και αναπαραγωγικής υγείας και των συναφών δικαιωμάτων, των οικονομικών και κοινωνικών δικαιωμάτων και της χειραφέτησης, της ίσης συμμετοχής και της ηγεσίας· σημειώνει ότι το GAP III θα λήξει το 2027, και προτρέπει την ΕΥΕΔ να αναπτύξει στο πλαίσιο αυτό ένα πιο φιλόδοξο GAP IV, έτοιμο προς εφαρμογή από το 2028, που να διασφαλίζει ότι τα δικαιώματα και η χειραφέτηση των γυναικών συνδέονται στενότερα με την εξωτερική πολιτική και πολιτική ασφάλειας της Ένωσης·</w:t>
      </w:r>
    </w:p>
    <w:p w:rsidR="00704218" w:rsidRPr="001F1955" w:rsidRDefault="001F1955" w:rsidP="001F1955">
      <w:pPr>
        <w:pStyle w:val="NormalHanging12a"/>
        <w:widowControl/>
        <w:ind w:left="570" w:hanging="570"/>
      </w:pPr>
      <w:r w:rsidRPr="001F1955">
        <w:t>32.</w:t>
      </w:r>
      <w:r w:rsidRPr="001F1955">
        <w:tab/>
      </w:r>
      <w:r w:rsidR="00704218" w:rsidRPr="001F1955">
        <w:t>υπογραμμίζει την εξαιρετικά ευάλωτη κατάσταση των παιδιών στον κόσμο, ειδικότερα σε συνθήκες ένοπλων συγκρούσεων· εκφράζει τη σοβαρή του ανησυχία για τις δεκάδες χιλιάδες παιδιά που επλήγησαν από ένοπλες συγκρούσεις σε ολόκληρο τον κόσμο και υπέστησαν αποτρόπαιες καταπατήσεις και παραβιάσεις των πλέον βασικών δικαιωμάτων τους το 2023· καλεί την ΕΥΕΔ να θέσει τα δικαιώματα των παιδιών στο επίκεντρο των προσπαθειών της·</w:t>
      </w:r>
    </w:p>
    <w:p w:rsidR="00704218" w:rsidRPr="001F1955" w:rsidRDefault="001F1955" w:rsidP="001F1955">
      <w:pPr>
        <w:pStyle w:val="NormalHanging12a"/>
        <w:widowControl/>
        <w:ind w:left="570" w:hanging="570"/>
      </w:pPr>
      <w:r w:rsidRPr="001F1955">
        <w:lastRenderedPageBreak/>
        <w:t>33.</w:t>
      </w:r>
      <w:r w:rsidRPr="001F1955">
        <w:tab/>
      </w:r>
      <w:r w:rsidR="00704218" w:rsidRPr="001F1955">
        <w:t>υπενθυμίζει τη δεινή κατάσταση των δικαιωμάτων των γυναικών και των ατόμων ΛΟΑΤΚΙ+ σε πολλά μέρη του κόσμου· τονίζει την επείγουσα ανάγκη για καλύτερη προστασία των δικαιωμάτων αυτών· επισημαίνει τον κεντρικό ρόλο της ΕΥΕΔ στην προαγωγή των ανθρωπίνων δικαιωμάτων σε ολόκληρο τον κόσμο· καλεί την ΕΥΕΔ να εντείνει τις προσπάθειές της εν προκειμένω·</w:t>
      </w:r>
    </w:p>
    <w:p w:rsidR="00704218" w:rsidRPr="001F1955" w:rsidRDefault="001F1955" w:rsidP="001F1955">
      <w:pPr>
        <w:pStyle w:val="NormalHanging12a"/>
        <w:widowControl/>
        <w:ind w:left="570" w:hanging="570"/>
      </w:pPr>
      <w:r w:rsidRPr="001F1955">
        <w:t>34.</w:t>
      </w:r>
      <w:r w:rsidRPr="001F1955">
        <w:tab/>
      </w:r>
      <w:r w:rsidR="00704218" w:rsidRPr="001F1955">
        <w:t>θεωρεί ότι η αποστολή εκλογικών παρατηρητών αποτελεί πρακτικό και αποτελεσματικό μέσο εξωτερικής πολιτικής το οποίο παραμένει στο επίκεντρο των ενωσιακών πολιτικών και στρατηγικών για τη στήριξη της δημοκρατίας· καλεί την Ένωση να διασφαλίσει επαρκείς πόρους για τις αποστολές εκλογικών παρατηρητών της ΕΕ, ώστε να καλύπτουν και τις εκλογές στις υποψήφιες και τις γειτονικές χώρες·</w:t>
      </w:r>
    </w:p>
    <w:p w:rsidR="00704218" w:rsidRPr="001F1955" w:rsidRDefault="00704218" w:rsidP="00B26911">
      <w:pPr>
        <w:pStyle w:val="NormalHanging12a"/>
        <w:widowControl/>
        <w:ind w:left="0" w:firstLine="0"/>
        <w:rPr>
          <w:b/>
          <w:i/>
        </w:rPr>
      </w:pPr>
      <w:r w:rsidRPr="001F1955">
        <w:rPr>
          <w:b/>
          <w:i/>
        </w:rPr>
        <w:t>Ανθρώπινοι πόροι, ισότητα και ευημερία του προσωπικού</w:t>
      </w:r>
    </w:p>
    <w:p w:rsidR="00704218" w:rsidRPr="001F1955" w:rsidRDefault="001F1955" w:rsidP="001F1955">
      <w:pPr>
        <w:pStyle w:val="NormalHanging12a"/>
        <w:widowControl/>
        <w:ind w:left="570" w:hanging="570"/>
      </w:pPr>
      <w:r w:rsidRPr="001F1955">
        <w:t>35.</w:t>
      </w:r>
      <w:r w:rsidRPr="001F1955">
        <w:tab/>
      </w:r>
      <w:r w:rsidR="00704218" w:rsidRPr="001F1955">
        <w:t>σημειώνει ότι, στο τέλος του 2023, το ποσοστό κάλυψης του οργανογράμματος ήταν 96,7 %· σημειώνει ότι η ΕΥΕΔ απασχολούσε συνολικά 2 812 υπαλλήλους, εκ των οποίων 1 245 ήταν μόνιμοι υπάλληλοι, 450 έκτακτοι υπάλληλοι, 603 συμβασιούχοι υπάλληλοι και 514 ήταν αποσπασμένοι εθνικοί εμπειρογνώμονες (ΑΕΕ)· σημειώνει ότι από τον συνολικό αριθμό μόνιμων και έκτακτων υπαλλήλων που απασχολούσε η ΕΥΕΔ, είτε στην έδρα της είτε στις αντιπροσωπείες, το 62,5 % αποτελούνταν από διοικητικούς υπαλλήλους, το 32,8 % από βοηθούς και το 4,8 % από γραμματείς·</w:t>
      </w:r>
    </w:p>
    <w:p w:rsidR="00704218" w:rsidRPr="001F1955" w:rsidRDefault="001F1955" w:rsidP="001F1955">
      <w:pPr>
        <w:pStyle w:val="NormalHanging12a"/>
        <w:widowControl/>
        <w:ind w:left="570" w:hanging="570"/>
      </w:pPr>
      <w:r w:rsidRPr="001F1955">
        <w:t>36.</w:t>
      </w:r>
      <w:r w:rsidRPr="001F1955">
        <w:tab/>
      </w:r>
      <w:r w:rsidR="00704218" w:rsidRPr="001F1955">
        <w:t>σημειώνει ότι στο τέλος του 2023 συνολικά 5 252 άτομα εργάζονταν στην ΕΥΕΔ, τα οποία απασχολούνταν είτε απευθείας από την ΕΥΕΔ είτε μέσω εξωτερικών αναδόχων, εκ των οποίων το 46,2 % εργαζόταν στην έδρα της ΕΥΕΔ και το 53,8 % στις αντιπροσωπείες· σημειώνει ότι από τον συνολικό αριθμό των ατόμων που εργάζονται στην ΕΥΕΔ, το 46,5 % ήταν μη μόνιμο προσωπικό ή εξωτερικοί ανάδοχοι· σημειώνει ότι ο μεγαλύτερος αριθμός εξωτερικού προσωπικού που απασχολείται από εξωτερικό ανάδοχο αλλά εργάζεται στις εγκαταστάσεις της ΕΥΕΔ παρέχει υπηρεσίες στους τομείς της τεχνολογίας των πληροφοριών, της ασφάλειας και της προστασίας και της ιατρικής περίθαλψης·</w:t>
      </w:r>
    </w:p>
    <w:p w:rsidR="00704218" w:rsidRPr="001F1955" w:rsidRDefault="001F1955" w:rsidP="001F1955">
      <w:pPr>
        <w:pStyle w:val="NormalHanging12a"/>
        <w:widowControl/>
        <w:ind w:left="570" w:hanging="570"/>
      </w:pPr>
      <w:r w:rsidRPr="001F1955">
        <w:t>37.</w:t>
      </w:r>
      <w:r w:rsidRPr="001F1955">
        <w:tab/>
      </w:r>
      <w:r w:rsidR="00704218" w:rsidRPr="001F1955">
        <w:t>σημειώνει ότι, το 2023, η ΕΥΕΔ έλαβε 36 ισοδύναμα πλήρους απασχόλησης από την αρμόδια για τον προϋπολογισμό αρχή, συμπεριλαμβανομένων 31 συμβασιούχων υπαλλήλων και πέντε ΑΕΕ με επιμερισμό του κόστους· σημειώνει ότι οι πρόσθετοι πόροι διατέθηκαν σε λειτουργίες διαχείρισης κρίσεων, στην υλοποίηση της στρατηγικής πυξίδας και σε άλλες προτεραιότητες της ΕΥΕΔ· σημειώνει ότι, στο τέλος του 2023, η ΕΥΕΔ έλαβε επιπλέον 20 αποσπασμένους εθνικούς εμπειρογνώμονες χωρίς κόστος για τις δομές Στρατιωτικής Δυνατότητας Σχεδιασμού και Διεξαγωγής Επιχειρήσεων·</w:t>
      </w:r>
    </w:p>
    <w:p w:rsidR="00704218" w:rsidRPr="001F1955" w:rsidRDefault="001F1955" w:rsidP="001F1955">
      <w:pPr>
        <w:pStyle w:val="NormalHanging12a"/>
        <w:widowControl/>
        <w:ind w:left="570" w:hanging="570"/>
      </w:pPr>
      <w:r w:rsidRPr="001F1955">
        <w:t>38.</w:t>
      </w:r>
      <w:r w:rsidRPr="001F1955">
        <w:tab/>
      </w:r>
      <w:r w:rsidR="00704218" w:rsidRPr="001F1955">
        <w:t>σημειώνει ότι, έως το τέλος του 2023, ο νόμιμος πληθυσμός της ΕΥΕΔ περιλάμβανε 52,7 % άνδρες και 47,3 % γυναίκες, γεγονός που αντικατοπτρίζει ελαφρά αύξηση της εκπροσώπησης των γυναικών σε σύγκριση με το 2022, όταν το 46,8 % του προσωπικού ήταν γυναίκες· εκφράζει την ικανοποίησή του για τη μέτρια πρόοδο όσον αφορά την ισόρροπη εκπροσώπηση των φύλων στα ανώτερα διοικητικά στελέχη, όπου η εκπροσώπηση των γυναικών αυξήθηκε από 6,3 % το 2022 σε 7,6 % το 2023, και στις μεσαίες διευθυντικές θέσεις, όπου αυξήθηκε από 30,1 % το 2022 σε 30,4 % το 2023· καλεί την ΕΥΕΔ να εντείνει τις προσπάθειες για την επίτευξη ουσιαστικότερης και πιο ορατής ισόρροπης εκπροσώπησης των φύλων σε όλα τα επίπεδα του οργανισμού·</w:t>
      </w:r>
    </w:p>
    <w:p w:rsidR="00704218" w:rsidRPr="001F1955" w:rsidRDefault="001F1955" w:rsidP="001F1955">
      <w:pPr>
        <w:pStyle w:val="NormalHanging12a"/>
        <w:widowControl/>
        <w:ind w:left="570" w:hanging="570"/>
      </w:pPr>
      <w:r w:rsidRPr="001F1955">
        <w:lastRenderedPageBreak/>
        <w:t>39.</w:t>
      </w:r>
      <w:r w:rsidRPr="001F1955">
        <w:tab/>
      </w:r>
      <w:r w:rsidR="00704218" w:rsidRPr="001F1955">
        <w:t>εκφράζει την ικανοποίησή του για τη δημοσίευση της ενδιάμεσης έκθεσης σχετικά με την εφαρμογή του σχεδίου δράσης της ΕΕ για θέματα φύλου (GAP III) από τ</w:t>
      </w:r>
      <w:r w:rsidR="00763097" w:rsidRPr="001F1955">
        <w:t>ον</w:t>
      </w:r>
      <w:r w:rsidR="00704218" w:rsidRPr="001F1955">
        <w:t xml:space="preserve"> </w:t>
      </w:r>
      <w:r w:rsidR="005F73AA" w:rsidRPr="001F1955">
        <w:t>Αντιπρόεδρο / Ύπατη Εκπρόσωπο</w:t>
      </w:r>
      <w:r w:rsidR="00704218" w:rsidRPr="001F1955">
        <w:t xml:space="preserve"> και την Επιτροπή στα τέλη του 2023, καθώς και για την απόφαση να παραταθεί το χρονοδιάγραμμά της έως το 2027 ώστε να ευθυγραμμιστεί με το πολυετές δημοσιονομικό πλαίσιο (ΠΔΠ)· αναγνωρίζει τη σημασία του GAP III για την προώθηση της ισότητας των φύλων ως στρατηγικής προτεραιότητας στην εξωτερική δράση της </w:t>
      </w:r>
      <w:r w:rsidR="00DB15F1" w:rsidRPr="001F1955">
        <w:t xml:space="preserve">Ένωσης </w:t>
      </w:r>
      <w:r w:rsidR="00704218" w:rsidRPr="001F1955">
        <w:t>και την ενίσχυση του ρόλου του στον τομέα αυτό· εκφράζει την ικανοποίησή του για τη διοργάνωση, στα τέλη του 2023, της πρώτης εκτελεστικής κατάρτισης σχετικά με την υπεύθυνη για τη διάσταση του φύλου ηγεσία (GRL) για ανώτερα διοικητικά στελέχη από την ομάδα του πρέσβη για θέματα φύλου και διαφορετικότητας·</w:t>
      </w:r>
    </w:p>
    <w:p w:rsidR="00704218" w:rsidRPr="001F1955" w:rsidRDefault="001F1955" w:rsidP="001F1955">
      <w:pPr>
        <w:pStyle w:val="NormalHanging12a"/>
        <w:widowControl/>
        <w:ind w:left="570" w:hanging="570"/>
      </w:pPr>
      <w:r w:rsidRPr="001F1955">
        <w:t>40.</w:t>
      </w:r>
      <w:r w:rsidRPr="001F1955">
        <w:tab/>
      </w:r>
      <w:r w:rsidR="00704218" w:rsidRPr="001F1955">
        <w:t>εκφράζει την ικανοποίησή του για την πρώτη έκθεση της ΕΥΕΔ σχετικά με τις δραστηριότητες χειραγώγησης των πληροφοριών και παρεμβάσεων από το εξωτερικό (FIMI) που στοχεύουν άτομα ΛΟΑΤΚΙ+, με στόχο την ενίσχυση της κατανόησης των τακτικών της χειραγώγησης των πληροφοριών και των παρεμβάσεων από το εξωτερικό και την προώθηση της συνεργασίας, μεταξύ άλλων με τον ENISA, για την προστασία της κοινότητας ΛΟΑΤΚΙ+· εκφράζει την ανησυχία του για το παγκόσμιο καθεστώς των δικαιωμάτων των ατόμων ΛΟΑΤΚΙ+ και για την αυξανόμενη εναντίωση στην ισότητα των φύλων, τα δικαιώματα των γυναικών και τη σεξουαλική και αναπαραγωγική υγεία και τα συναφή δικαιώματα στις αναπτυσσόμενες χώρες· καλεί την Επιτροπή και την ΕΥΕΔ να αντιμετωπίσουν αυτές τις οπισθοδρομήσεις και να δώσουν προτεραιότητα στη στοχευμένη στήριξη των οργανώσεων της κοινωνίας των πολιτών που υπερασπίζονται τα δικαιώματα αυτά·</w:t>
      </w:r>
    </w:p>
    <w:p w:rsidR="00704218" w:rsidRPr="001F1955" w:rsidRDefault="001F1955" w:rsidP="001F1955">
      <w:pPr>
        <w:pStyle w:val="NormalHanging12a"/>
        <w:widowControl/>
        <w:ind w:left="570" w:hanging="570"/>
      </w:pPr>
      <w:r w:rsidRPr="001F1955">
        <w:t>41.</w:t>
      </w:r>
      <w:r w:rsidRPr="001F1955">
        <w:tab/>
      </w:r>
      <w:r w:rsidR="00704218" w:rsidRPr="001F1955">
        <w:t xml:space="preserve">σημειώνει ότι, στην απόφασή της που εγκρίθηκε τον Ιούλιο του 2023, </w:t>
      </w:r>
      <w:r w:rsidR="00763097" w:rsidRPr="001F1955">
        <w:t>ο Αντιπρόεδρος / Ύπατος</w:t>
      </w:r>
      <w:r w:rsidR="005F73AA" w:rsidRPr="001F1955">
        <w:t xml:space="preserve"> Εκπρόσωπος</w:t>
      </w:r>
      <w:r w:rsidR="00704218" w:rsidRPr="001F1955">
        <w:t xml:space="preserve"> διευκρίνισε ότι η μέγιστη διάρκεια της πρόσληψης έκτακτων και συμβασιούχων υπαλλήλων από την ΕΥΕΔ ήταν 8 έτη σε περίοδο αναφοράς 13 ετών ή, σε εξαιρετικές περιστάσεις και προς το συμφέρον της υπηρεσίας, 10 έτη σε περίοδο αναφοράς 15 ετών και ότι το ελάχιστο χρονικό διάστημα μεταξύ των διαδοχικών προσλήψεων για έκτακτους υπαλλήλους αποσπασμένους από εθνικές διπλωματικές υπηρεσίες των κρατών μελών ήταν 2 έτη από τη λύση της τελευταίας σύμβασής τους·</w:t>
      </w:r>
    </w:p>
    <w:p w:rsidR="00704218" w:rsidRPr="001F1955" w:rsidRDefault="001F1955" w:rsidP="001F1955">
      <w:pPr>
        <w:pStyle w:val="NormalHanging12a"/>
        <w:widowControl/>
        <w:ind w:left="570" w:hanging="570"/>
      </w:pPr>
      <w:r w:rsidRPr="001F1955">
        <w:t>42.</w:t>
      </w:r>
      <w:r w:rsidRPr="001F1955">
        <w:tab/>
      </w:r>
      <w:r w:rsidR="00704218" w:rsidRPr="001F1955">
        <w:t xml:space="preserve">σημειώνει ότι, στο τέλος του 2023, από τους 1695 μόνιμους και έκτακτους υπαλλήλους, οι 863 (51 %) ήταν άνδρες και οι 832 (49 %) ήταν γυναίκες, που συνιστά ελαφρά αύξηση σε σύγκριση με το 2022· σημειώνει ότι μεταξύ των συμβασιούχων υπαλλήλων το 57,4 % ήταν γυναίκες, ποσοστό που συνιστά ελαφρά αύξηση σε σχέση με το 2022· εκφράζει, ωστόσο, τη λύπη του για το γεγονός ότι οι γυναίκες εξακολουθούν να υποεκπροσωπούνται κυρίως στις ανώτερες θέσεις, τόσο στην έδρα όσο και στις αντιπροσωπείες, ενώ </w:t>
      </w:r>
      <w:proofErr w:type="spellStart"/>
      <w:r w:rsidR="00704218" w:rsidRPr="001F1955">
        <w:t>υπερεκπροσωπούνται</w:t>
      </w:r>
      <w:proofErr w:type="spellEnd"/>
      <w:r w:rsidR="00704218" w:rsidRPr="001F1955">
        <w:t xml:space="preserve"> κυρίως σε θέσεις AST· καλεί την ΕΥΕΔ να δημοσιεύσει στατιστική ανάλυση με ταξινόμηση ανά φύλο και υπηκοότητα για τις μεσαίες και ανώτερες διευθυντικές θέσεις· ζητεί από την ΕΥΕΔ να αντιμετωπίσει το ζήτημα αυτό, σεβόμενο παράλληλα τις ικανότητες και τα προσόντα των υποψηφίων· εκφράζει την ικανοποίησή του για το γεγονός ότι το 2023 η εκ περιτροπής άσκηση προσέφερε 42 διευθυντικές θέσεις στις αντιπροσωπείες και είχε ως αποτέλεσμα την αύξηση του αριθμού των γυναικών πρεσβευτών κατά 12 %, ενώ το 2023 το 35,50 % ήταν γυναίκες (από 31,70 %), γεγονός που, ωστόσο, εξακολουθεί να αποτελεί </w:t>
      </w:r>
      <w:proofErr w:type="spellStart"/>
      <w:r w:rsidR="00704218" w:rsidRPr="001F1955">
        <w:t>υποεκπροσώπηση</w:t>
      </w:r>
      <w:proofErr w:type="spellEnd"/>
      <w:r w:rsidR="00704218" w:rsidRPr="001F1955">
        <w:t>·</w:t>
      </w:r>
    </w:p>
    <w:p w:rsidR="00704218" w:rsidRPr="001F1955" w:rsidRDefault="001F1955" w:rsidP="001F1955">
      <w:pPr>
        <w:pStyle w:val="NormalHanging12a"/>
        <w:widowControl/>
        <w:ind w:left="570" w:hanging="570"/>
        <w:rPr>
          <w:szCs w:val="24"/>
        </w:rPr>
      </w:pPr>
      <w:r w:rsidRPr="001F1955">
        <w:rPr>
          <w:szCs w:val="24"/>
        </w:rPr>
        <w:t>43.</w:t>
      </w:r>
      <w:r w:rsidRPr="001F1955">
        <w:rPr>
          <w:szCs w:val="24"/>
        </w:rPr>
        <w:tab/>
      </w:r>
      <w:r w:rsidR="00704218" w:rsidRPr="001F1955">
        <w:t xml:space="preserve">παρατηρεί ότι, παρόλο που όλα τα κράτη μέλη εκπροσωπούνται στο προσωπικό της ΕΥΕΔ, εξακολουθούν να υπάρχουν σημαντικές ανισορροπίες, καθώς το Βέλγιο είναι το </w:t>
      </w:r>
      <w:r w:rsidR="00704218" w:rsidRPr="001F1955">
        <w:lastRenderedPageBreak/>
        <w:t xml:space="preserve">πλέον </w:t>
      </w:r>
      <w:proofErr w:type="spellStart"/>
      <w:r w:rsidR="00704218" w:rsidRPr="001F1955">
        <w:t>υπερεκπροσωπούμενο</w:t>
      </w:r>
      <w:proofErr w:type="spellEnd"/>
      <w:r w:rsidR="00704218" w:rsidRPr="001F1955">
        <w:t xml:space="preserve"> κράτος μέλος και αντιπροσωπεύει το 12,1 % του συνολικού προσωπικού που απασχολείται από την ΕΥΕΔ· επισημαίνει ότι μια σημαντική γεωγραφική ανισορροπία είναι επίσης συγκεντρωμένη μεταξύ των δυτικών και ανατολικών κρατών μελών· σημειώνει επίσης ότι, μεταξύ των διευθυντικών στελεχών, η Ιταλία είναι το </w:t>
      </w:r>
      <w:proofErr w:type="spellStart"/>
      <w:r w:rsidR="00704218" w:rsidRPr="001F1955">
        <w:t>υπερεκπροσωπούμενο</w:t>
      </w:r>
      <w:proofErr w:type="spellEnd"/>
      <w:r w:rsidR="00704218" w:rsidRPr="001F1955">
        <w:t xml:space="preserve"> κράτος μέλος, με το 15 % του συνόλου των διευθυντικών θέσεων να καταλαμβάνεται από Ιταλούς· σημειώνει ότι από τους 141 πρέσβεις της Ένωσης, τρία κράτη μέλη εξακολουθούν να μην κατέχουν καμία θέση πρέσβη (Ουγγαρία, Λουξεμβούργο και Μάλτα), ενώ τα κράτη μέλη με τους περισσότερους πρέσβεις είναι η Γαλλία με 22, η Ισπανία και η Ιταλία με 16, η Γερμανία με 12 και το Βέλγιο με 10, που σημαίνει ότι οι πέντε αυτές χώρες καλύπτουν το 54 % όλων των θέσεων πρέσβεων· επαναλαμβάνει έντονα την έκκλησή του προς την ΕΥΕΔ να συνεχίσει να διασφαλίζει μια καλή γεωγραφική ισορροπία στο σύνολο της οργάνωσής της και σε όλα τα επίπεδα· επαναλαμβάνει επίσης την ανησυχία του για την ισόρροπη εκπροσώπηση των φύλων· σημειώνει ότι οι γυναίκες υποεκπροσωπούνται κυρίως στις ανώτερες θέσεις, ενώ </w:t>
      </w:r>
      <w:proofErr w:type="spellStart"/>
      <w:r w:rsidR="00704218" w:rsidRPr="001F1955">
        <w:t>υπερεκπροσωπούνται</w:t>
      </w:r>
      <w:proofErr w:type="spellEnd"/>
      <w:r w:rsidR="00704218" w:rsidRPr="001F1955">
        <w:t xml:space="preserve"> κυρίως σε θέσεις AST· καλεί την ΕΥΕΔ να δημοσιεύσει στατιστική ανάλυση με ταξινόμηση ανά φύλο και υπηκοότητα για τις μεσαίες και ανώτερες διευθυντικές θέσεις· ζητεί από την ΕΥΕΔ να αντιμετωπίσει το ζήτημα αυτό, σεβόμενο παράλληλα τις ικανότητες και τα προσόντα των υποψηφίων·</w:t>
      </w:r>
    </w:p>
    <w:p w:rsidR="00704218" w:rsidRPr="001F1955" w:rsidRDefault="001F1955" w:rsidP="001F1955">
      <w:pPr>
        <w:pStyle w:val="NormalHanging12a"/>
        <w:widowControl/>
        <w:ind w:left="570" w:hanging="570"/>
      </w:pPr>
      <w:r w:rsidRPr="001F1955">
        <w:t>44.</w:t>
      </w:r>
      <w:r w:rsidRPr="001F1955">
        <w:tab/>
      </w:r>
      <w:r w:rsidR="00704218" w:rsidRPr="001F1955">
        <w:t>σημειώνει ότι το 2023 διοργανώθηκε σημαντική εκ περιτροπής άσκηση το 52 διοικητικών θέσεων στις αντιπροσωπείες· εκφράζει την ικανοποίησή του για τις προσπάθειες που καταβάλλει η ΕΥΕΔ για να ευαισθητοποιήσει τα κράτη μέλη σχετικά με την ανάγκη προσέλκυσης ευρέος φάσματος υποψηφίων στις δημοσιευμένες θέσεις και να προτείνει υποψηφίους με τα κατάλληλα προσόντα για τις θέσεις πρεσβευτών της Ένωσης·</w:t>
      </w:r>
    </w:p>
    <w:p w:rsidR="00704218" w:rsidRPr="001F1955" w:rsidRDefault="001F1955" w:rsidP="001F1955">
      <w:pPr>
        <w:pStyle w:val="NormalHanging12a"/>
        <w:widowControl/>
        <w:ind w:left="570" w:hanging="570"/>
      </w:pPr>
      <w:r w:rsidRPr="001F1955">
        <w:t>45.</w:t>
      </w:r>
      <w:r w:rsidRPr="001F1955">
        <w:tab/>
      </w:r>
      <w:r w:rsidR="00704218" w:rsidRPr="001F1955">
        <w:t>σημειώνει με ικανοποίηση ότι, το 2023, η ΕΥΕΔ ενέκρινε το θεματολόγιο για τη διαφορετικότητα και την ένταξη για την περίοδο 2023-2025, ένα λεπτομερές σχέδιο δράσης για την προώθηση ενός ασφαλούς εργασιακού περιβάλλοντος με σεβασμό και μια προσέγγιση μηδενικής ανοχής έναντι της παρενόχλησης· σημειώνει ότι ζητήθηκε η γνώμη των εκπροσώπων του προσωπικού, των ενώσεων του προσωπικού και της μεικτής επιτροπής για την ισότητα ευκαιριών, η οποία μετονομάστηκε σε Μικτή Επιτροπή για τη Διαφορετικότητα και τη Ένταξη, και για τα δύο έγγραφα· σημειώνει ότι το σχέδιο δράσης περιλαμβάνει προληπτικά μέτρα κατά της παρενόχλησης, όπως υποχρεωτικό πρόγραμμα κατάρτισης ηλεκτρονικής μάθησης για όλο το προσωπικό με θέμα «Αναγνώριση και αντιμετώπιση της παρενόχλησης στην εργασία» και υποχρεωτική κατάρτιση διαχείρισης με θέμα «Δημιουργία ενός εργασιακού περιβάλλοντος χωρίς παρενόχληση»· καλεί την ΕΥΕΔ να συνεχίσει να εκπαιδεύει τακτικά το διοικητικό και μη διευθυντικό προσωπικό σε θέματα διαφορετικότητας, ισότητας, ένταξης και συμμετοχής·</w:t>
      </w:r>
    </w:p>
    <w:p w:rsidR="00704218" w:rsidRPr="001F1955" w:rsidRDefault="001F1955" w:rsidP="001F1955">
      <w:pPr>
        <w:pStyle w:val="NormalHanging12a"/>
        <w:widowControl/>
        <w:ind w:left="570" w:hanging="570"/>
      </w:pPr>
      <w:r w:rsidRPr="001F1955">
        <w:t>46.</w:t>
      </w:r>
      <w:r w:rsidRPr="001F1955">
        <w:tab/>
      </w:r>
      <w:r w:rsidR="00704218" w:rsidRPr="001F1955">
        <w:t xml:space="preserve">σημειώνει με ανησυχία ότι, το 2023, η ΕΥΕΔ έλαβε τρία αιτήματα παροχής συνδρομής για καταγγελίες για ψυχολογική παρενόχληση στις οποίες εμπλέκονται δύο υπάλληλοι, γεγονός που οδήγησε σε δύο διοικητικές έρευνες, εκ των οποίων η μία βρίσκεται ακόμη σε εξέλιξη και η άλλη περατώθηκε με πειθαρχική κύρωση· σημειώνει ότι, στο πλαίσιο της άτυπης διαδικασίας, η υπηρεσία διαμεσολάβησης της ΕΥΕΔ εξέτασε 28 υποθέσεις που αφορούσαν καταγγελίες για ψυχολογική παρενόχληση και 10 περιπτώσεις σεξουαλικής παρενόχλησης και ότι οι εμπιστευτικοί σύμβουλοι εξέτασαν 21 υποθέσεις καταγγελιών για ψυχολογική παρενόχληση και 6 περιπτώσεις σεξουαλικής παρενόχλησης το 2023· σημειώνει ότι, το 2023, η ΕΥΕΔ εκπόνησε απόφαση σχετικά με </w:t>
      </w:r>
      <w:r w:rsidR="00704218" w:rsidRPr="001F1955">
        <w:lastRenderedPageBreak/>
        <w:t>την καταπολέμηση της παρενόχλησης για το τοπικό προσωπικό των αντιπροσωπειών, η οποία εγκρίθηκε τον Ιούνιο του 2024· αναγνωρίζει τις προσπάθειες που καταβάλλει η ΕΥΕΔ για την ενίσχυση των πολιτικών της κατά της παρενόχλησης, συμπεριλαμβανομένης της θέσπισης υποχρεωτικών ενοτήτων ηλεκτρονικής μάθησης για την αύξηση της ευαισθητοποίησης και της δημιουργίας μιας «ειδικής ομάδας για τη Σύμβαση της Κωνσταντινούπολης» με στόχο τον προσδιορισμό μέτρων για τη διασφάλιση ενός ασφαλέστερου χώρου εργασίας για όλους· εκφράζει, ωστόσο, σοβαρή ανησυχία για τον σταθερά υψηλό αριθμό υποθέσεων παρενόχλησης· καλεί την ΕΥΕΔ να εφαρμόσει ισχυρότερη πρόληψη, στήριξη των θυμάτων, αυστηρά πειθαρχικά μέτρα για να διασφαλίσει μηδενική ανοχή στην παρενόχληση και ένα ασφαλές εργασιακό περιβάλλον·</w:t>
      </w:r>
    </w:p>
    <w:p w:rsidR="00704218" w:rsidRPr="001F1955" w:rsidRDefault="001F1955" w:rsidP="001F1955">
      <w:pPr>
        <w:pStyle w:val="NormalHanging12a"/>
        <w:widowControl/>
        <w:ind w:left="570" w:hanging="570"/>
      </w:pPr>
      <w:r w:rsidRPr="001F1955">
        <w:t>47.</w:t>
      </w:r>
      <w:r w:rsidRPr="001F1955">
        <w:tab/>
      </w:r>
      <w:r w:rsidR="00704218" w:rsidRPr="001F1955">
        <w:t>σημειώνει ότι, το 2023, η ΕΥΕΔ έλαβε διάφορα μέτρα για τη διασφάλιση της σωματικής και ψυχικής ευεξίας του προσωπικού της, συμπεριλαμβανομένων συστηματικού ελέγχου υγείας για όλο το προσωπικό πριν από την τοποθέτησή του σε αντιπροσωπεία, ψυχολογικής υποστήριξης και δράσεων ευαισθητοποίησης· σημειώνει ότι, τον Οκτώβριο του 2023, εγκρίθηκαν δύο αποφάσεις σχετικά με τον χρόνο εργασίας και τις ευέλικτες ρυθμίσεις εργασίας, μετά τις οποίες το ελαστικό ωράριο κατέστη το προκαθορισμένο καθεστώς χρόνου εργασίας στην έδρα της ΕΥΕΔ και στις αντιπροσωπείες για όλο το προσωπικό, εκτός από τα διευθυντικά στελέχη· σημειώνει, επιπλέον, ότι οι αποφάσεις επιτρέπουν την τηλεργασία για έως και δύο ημέρες την εβδομάδα στην έδρα της ΕΥΕΔ, μία ημέρα την εβδομάδα στις αντιπροσωπείες και 10 ημέρες ετησίως εκτός του τόπου υπηρεσίας για όλους· σημειώνει ότι η κατ’ εξαίρεση τηλεργασία για μεγαλύτερο χρονικό διάστημα παρέμεινε δυνατή σε περίπτωση κρίσεων, για ιατρικούς ή άλλους επιτακτικούς λόγους·</w:t>
      </w:r>
    </w:p>
    <w:p w:rsidR="00704218" w:rsidRPr="001F1955" w:rsidRDefault="001F1955" w:rsidP="001F1955">
      <w:pPr>
        <w:pStyle w:val="NormalHanging12a"/>
        <w:widowControl/>
        <w:ind w:left="570" w:hanging="570"/>
      </w:pPr>
      <w:r w:rsidRPr="001F1955">
        <w:t>48.</w:t>
      </w:r>
      <w:r w:rsidRPr="001F1955">
        <w:tab/>
      </w:r>
      <w:r w:rsidR="00704218" w:rsidRPr="001F1955">
        <w:t>εκφράζει την ανησυχία του για το γεγονός ότι οι υπάλληλοι της ΕΥΕΔ σε μακροχρόνια αναρρωτική άδεια για περισσότερες από 50 ημέρες αυξήθηκε από 111 υπαλλήλους το 2022 σε 171 υπαλλήλους το 2023, που συνιστά αύξηση κατά 54 %· σημειώνει ότι η ιατρική υπηρεσία εφάρμοσε διάφορα μέτρα για την πρόληψη του κινδύνου επαγγελματικής εξουθένωσης, όπως η πρόσληψη ψυχιάτρου τον Δεκέμβριο του 2023 και η συστηματικότερη παρακολούθηση της αναρρωτικής άδειας από την ιατρική υπηρεσία, ψυχολογική υποστήριξη και καθοδήγηση τόσο στο προσωπικό όσο και στα διευθυντικά στελέχη, δραστηριότητες ευαισθητοποίησης και δημιουργία δικτύου πρώτων βοηθών ψυχικής υγείας· τονίζει την ανάγκη τα διευθυντικά στελέχη να διασφαλίζουν τη δίκαιη κατανομή καθηκόντων και να εφαρμόζουν καθοδήγηση και ευέλικτες ρυθμίσεις εργασίας· καλεί την ΕΥΕΔ να υιοθετήσει μια προορατική προσέγγιση για την πρόληψη της μακροχρόνιας ασθένειας και επαγγελματικής εξουθένωσης, δίνοντας προτεραιότητα στην ευημερία του προσωπικού μέσω αποτελεσματικών μέτρων στήριξης·</w:t>
      </w:r>
    </w:p>
    <w:p w:rsidR="00904FEA" w:rsidRPr="001F1955" w:rsidRDefault="001F1955" w:rsidP="001F1955">
      <w:pPr>
        <w:pStyle w:val="NormalHanging12a"/>
        <w:widowControl/>
        <w:ind w:left="570" w:hanging="570"/>
      </w:pPr>
      <w:r w:rsidRPr="001F1955">
        <w:t>49.</w:t>
      </w:r>
      <w:r w:rsidRPr="001F1955">
        <w:tab/>
      </w:r>
      <w:r w:rsidR="00904FEA" w:rsidRPr="001F1955">
        <w:t>σημειώνει ότι, λόγω δημοσιονομικών περιορισμών, ο αριθμός των απασχολούμενων ασκουμένων μειώθηκε· καλεί την ΕΥΕΔ να παράσχει πληροφορίες σχετικά με τις συνθήκες εργασίας και την αμοιβή των ασκουμένων στα κεντρικά γραφεία και στις αντιπροσωπείες·</w:t>
      </w:r>
    </w:p>
    <w:p w:rsidR="00704218" w:rsidRPr="001F1955" w:rsidRDefault="00704218" w:rsidP="00B26911">
      <w:pPr>
        <w:pStyle w:val="NormalHanging12a"/>
        <w:widowControl/>
        <w:ind w:left="0" w:firstLine="0"/>
        <w:rPr>
          <w:b/>
          <w:i/>
        </w:rPr>
      </w:pPr>
      <w:r w:rsidRPr="001F1955">
        <w:rPr>
          <w:b/>
          <w:i/>
        </w:rPr>
        <w:t>Δεοντολογικό πλαίσιο και διαφάνεια</w:t>
      </w:r>
    </w:p>
    <w:p w:rsidR="00704218" w:rsidRPr="001F1955" w:rsidRDefault="001F1955" w:rsidP="001F1955">
      <w:pPr>
        <w:pStyle w:val="NormalHanging12a"/>
        <w:widowControl/>
        <w:ind w:left="570" w:hanging="570"/>
      </w:pPr>
      <w:r w:rsidRPr="001F1955">
        <w:t>50.</w:t>
      </w:r>
      <w:r w:rsidRPr="001F1955">
        <w:tab/>
      </w:r>
      <w:r w:rsidR="00704218" w:rsidRPr="001F1955">
        <w:t xml:space="preserve">σημειώνει ότι, το 2023, η ΕΥΕΔ βελτίωσε το δεοντολογικό της πλαίσιο εκδίδοντας νέες οδηγίες για την απαγόρευση ή τον περιορισμό των αποστολών με κόστος που καλύπτεται εν μέρει ή εξ ολοκλήρου από εξωτερικές πηγές, ώστε να αποφεύγονται οι </w:t>
      </w:r>
      <w:r w:rsidR="00704218" w:rsidRPr="001F1955">
        <w:lastRenderedPageBreak/>
        <w:t>κίνδυνοι σύγκρουσης συμφερόντων, με την αποστολή υπενθύμισης σχετικά με τη δεοντολογία σε όλο το προσωπικό· σημειώνει ότι η ΕΥΕΔ επικεντρώθηκε επίσης στη διοργάνωση ειδικών μαθημάτων κατάρτισης σχετικά με τη δεοντολογία, τις συγκρούσεις συμφερόντων, τον εσωτερικό έλεγχο και την καταπολέμηση της απάτης, τα οποία απευθύνονται και προσαρμόζονται σε διαφορετικά ακροατήρια στην έδρα της ΕΥΕΔ και στις αντιπροσωπείες· σημειώνει, επιπλέον, ότι οι 16 «αρχές επαγγελματικής συμπεριφοράς» που εγκρίθηκαν το 2022 συνέχισαν να διανέμονται στους νεοεισερχόμενους και να προωθούνται ευρέως, ιδίως κατά τη διάρκεια των μαθημάτων «Δεοντολογία και ακεραιότητα» και «Πολιτική κατά της παρενόχλησης»· ζητεί να ενημερώνεται το Κοινοβούλιο από την ΕΥΕΔ για οποιαδήποτε περαιτέρω ανάπτυξη του δεοντολογικού πλαισίου της· καλεί την ΕΥΕΔ να παρέχει τακτικά υποχρεωτικά προγράμματα κατάρτισης σχετικά με τη δεοντολογία, συμπεριλαμβανομένης της δεοντολογικής χρήσης της τεχνητής νοημοσύνης, και τη λογοδοσία·</w:t>
      </w:r>
    </w:p>
    <w:p w:rsidR="00704218" w:rsidRPr="001F1955" w:rsidRDefault="001F1955" w:rsidP="001F1955">
      <w:pPr>
        <w:pStyle w:val="NormalHanging12a"/>
        <w:widowControl/>
        <w:ind w:left="570" w:hanging="570"/>
      </w:pPr>
      <w:r w:rsidRPr="001F1955">
        <w:t>51.</w:t>
      </w:r>
      <w:r w:rsidRPr="001F1955">
        <w:tab/>
      </w:r>
      <w:r w:rsidR="00704218" w:rsidRPr="001F1955">
        <w:t xml:space="preserve">εκφράζει την ικανοποίησή του για το γεγονός ότι, τον Οκτώβριο του 2023, η ΕΥΕΔ ενέκρινε νέα στρατηγική για την καταπολέμηση της απάτης, η οποία εφαρμόζεται σε όλο το προσωπικό στην έδρα της ΕΥΕΔ και στις αντιπροσωπείες, η οποία προέκυψε από διεξοδική διαδικασία επανεξέτασης των κινδύνων απάτης και εγκρίθηκε επίσημα από την OLAF· εκφράζει την ικανοποίησή του για το γεγονός ότι η ΕΥΕΔ κατέβαλε ιδιαίτερες προσπάθειες για την κατάρτιση και την καθοδήγηση του προσωπικού, ιδίως μέσω της μονάδας καταπολέμησης της απάτης που συστάθηκε τον Δεκέμβριο του 2022· σημειώνει ότι το προσωπικό της ΕΥΕΔ που ήταν τοποθετημένο σε αντιπροσωπείες της Ένωσης συμμετείχε ενεργά σε σειρά εργαστηρίων και σεμιναρίων σχετικά με την ευαισθητοποίηση και την πρόληψη της απάτης, ότι το προσωπικό που διορίστηκε πρόσφατα σε αντιπροσωπεία της Ένωσης λάμβανε συστηματικά κατάρτιση σχετικά με τα θέματα αυτά πριν από την ανάληψη των καθηκόντων του και ότι η σελίδα του </w:t>
      </w:r>
      <w:proofErr w:type="spellStart"/>
      <w:r w:rsidR="00704218" w:rsidRPr="001F1955">
        <w:t>ενδοδικτύου</w:t>
      </w:r>
      <w:proofErr w:type="spellEnd"/>
      <w:r w:rsidR="00704218" w:rsidRPr="001F1955">
        <w:t xml:space="preserve"> σχετικά με την καταπολέμηση της απάτης ανανεώθηκε περαιτέρω με στόχο τη διευκόλυνση της αναφοράς πιθανών περιπτώσεων απάτης και την παροχή ευρύτερου φάσματος επιλογών για την κατάρτιση σε θέματα καταπολέμησης της απάτης·</w:t>
      </w:r>
      <w:r w:rsidR="00704218" w:rsidRPr="001F1955">
        <w:rPr>
          <w:b/>
          <w:i/>
        </w:rPr>
        <w:t xml:space="preserve"> </w:t>
      </w:r>
      <w:r w:rsidR="00704218" w:rsidRPr="001F1955">
        <w:t>ζητεί από την ΕΥΕΔ να διεξαγάγει υποχρεωτική τακτική κατάρτιση για την ευαισθητοποίηση και την πρόληψη της απάτης για όλο το προσωπικό·</w:t>
      </w:r>
    </w:p>
    <w:p w:rsidR="00704218" w:rsidRPr="001F1955" w:rsidRDefault="001F1955" w:rsidP="001F1955">
      <w:pPr>
        <w:pStyle w:val="NormalHanging12a"/>
        <w:widowControl/>
        <w:ind w:left="570" w:hanging="570"/>
      </w:pPr>
      <w:r w:rsidRPr="001F1955">
        <w:t>52.</w:t>
      </w:r>
      <w:r w:rsidRPr="001F1955">
        <w:tab/>
      </w:r>
      <w:r w:rsidR="00704218" w:rsidRPr="001F1955">
        <w:t>σημειώνει ότι η ΕΥΕΔ δεν έλαβε καμία υπόθεση καταγγελίας δυσλειτουργιών το 2023· σημειώνει με ικανοποίηση ότι, το 2023, η ΕΥΕΔ άρχισε να αναπτύσσει ειδική πολιτική για την προστασία των καταγγελλόντων σύμφωνα με τη νέα στρατηγική για την καταπολέμηση της απάτης· ζητεί να τηρείται ενήμερο το Κοινοβούλιο σχετικά με την έγκρισή της, η οποία έχει προγραμματιστεί για το 2025, και την εφαρμογή της σε ολόκληρη την υπηρεσία·</w:t>
      </w:r>
    </w:p>
    <w:p w:rsidR="00704218" w:rsidRPr="001F1955" w:rsidRDefault="001F1955" w:rsidP="001F1955">
      <w:pPr>
        <w:pStyle w:val="NormalHanging12a"/>
        <w:widowControl/>
        <w:ind w:left="570" w:hanging="570"/>
      </w:pPr>
      <w:r w:rsidRPr="001F1955">
        <w:t>53.</w:t>
      </w:r>
      <w:r w:rsidRPr="001F1955">
        <w:tab/>
      </w:r>
      <w:r w:rsidR="00704218" w:rsidRPr="001F1955">
        <w:t>σημειώνει ότι, το 2023, η ΕΥΕΔ έλαβε πέντε δηλώσεις σύγκρουσης συμφερόντων, οι οποίες διεκπεραιώθηκαν σύμφωνα με τους ισχύοντες κανόνες· σημειώνει ότι, σε περίπτωση που σχετίζεται με μέλος επιτροπής αξιολόγησης σε διαδικασία σύναψης σύμβασης, ο διατάκτης κατέληξε στο συμπέρασμα ότι υπήρχε δυνητική σύγκρουση συμφερόντων και απάλλαξε το μέλος του προσωπικού από τα καθήκοντα του μέλους της επιτροπής αξιολόγησης·</w:t>
      </w:r>
    </w:p>
    <w:p w:rsidR="00704218" w:rsidRPr="001F1955" w:rsidRDefault="001F1955" w:rsidP="001F1955">
      <w:pPr>
        <w:pStyle w:val="NormalHanging12a"/>
        <w:widowControl/>
        <w:ind w:left="570" w:hanging="570"/>
      </w:pPr>
      <w:r w:rsidRPr="001F1955">
        <w:t>54.</w:t>
      </w:r>
      <w:r w:rsidRPr="001F1955">
        <w:tab/>
      </w:r>
      <w:r w:rsidR="00704218" w:rsidRPr="001F1955">
        <w:t xml:space="preserve">σημειώνει με ανησυχία ότι η OLAF κίνησε οκτώ έρευνες το 2023, οι οποίες βρίσκονται ακόμη σε εξέλιξη, σχετικά με πιθανά παραπτώματα στο πλαίσιο των διαδικασιών σύναψης συμβάσεων και της εκτέλεσης συμβάσεων, συμφωνιών επιχορήγησης ή πιθανών παρατυπιών που σχετίζονται με θέματα ανθρώπινων πόρων· σημειώνει ότι οι </w:t>
      </w:r>
      <w:r w:rsidR="00704218" w:rsidRPr="001F1955">
        <w:lastRenderedPageBreak/>
        <w:t>εκκρεμείς υποθέσεις το 2023 αφορούσαν μόνιμους, έκτακτους και τοπικούς υπαλλήλους τόσο στην έδρα της ΕΥΕΔ όσο και στις αντιπροσωπείες· ζητεί να τηρείται ενήμερο το Κοινοβούλιο σχετικά με τη συνέχεια που δίνεται στις εν λόγω έρευνες· σημειώνει ότι οκτώ παλαιότερες υποθέσεις που αφορούσαν πρώην και εν ενεργεία υπαλλήλους έκλεισαν, με συστάσεις για τη λήψη περαιτέρω μέτρων σε πέντε περιπτώσεις· σημειώνει ότι η ΕΥΕΔ βρίσκεται σε τακτική επαφή με την OLAF μέσω της μονάδας της για την καταπολέμηση της απάτης και διασφαλίζει την έγκαιρη παρακολούθηση των συστάσεων της OLAF· ζητεί να κρατείται ενήμερο το Κοινοβούλιο σχετικά με την εφαρμογή των συστάσεων·</w:t>
      </w:r>
    </w:p>
    <w:p w:rsidR="00704218" w:rsidRPr="001F1955" w:rsidRDefault="001F1955" w:rsidP="001F1955">
      <w:pPr>
        <w:pStyle w:val="NormalHanging12a"/>
        <w:widowControl/>
        <w:ind w:left="570" w:hanging="570"/>
      </w:pPr>
      <w:r w:rsidRPr="001F1955">
        <w:t>55.</w:t>
      </w:r>
      <w:r w:rsidRPr="001F1955">
        <w:tab/>
      </w:r>
      <w:r w:rsidR="00704218" w:rsidRPr="001F1955">
        <w:t>σημειώνει ότι, το 2023, η ΕΥΕΔ χειρίστηκε 10 αιτήσεις της Διαμεσολαβήτριας, εκ των οποίων 9 αφορούσαν διοικητικούς φακέλους και μία αφορούσε την πρόσβαση σε έγγραφα· σημειώνει ότι η Διαμεσολαβήτρια δεν εντόπισε περιπτώσεις κακοδιοίκησης ή μερικής κακοδιοίκησης και δεν εξέδωσε σύσταση προς την ΕΥΕΔ·</w:t>
      </w:r>
    </w:p>
    <w:p w:rsidR="00704218" w:rsidRPr="001F1955" w:rsidRDefault="001F1955" w:rsidP="001F1955">
      <w:pPr>
        <w:pStyle w:val="NormalHanging12a"/>
        <w:widowControl/>
        <w:ind w:left="570" w:hanging="570"/>
      </w:pPr>
      <w:r w:rsidRPr="001F1955">
        <w:t>56.</w:t>
      </w:r>
      <w:r w:rsidRPr="001F1955">
        <w:tab/>
      </w:r>
      <w:r w:rsidR="00704218" w:rsidRPr="001F1955">
        <w:t>λαμβάνει υπό σημείωση όλες τις δραστηριότητες που αναλαμβάνονται για την αύξηση της ευαισθητοποίησης σχετικά με τις εξωτερικές δραστηριότητες· υπενθυμίζει το αίτημα του Κοινοβουλίου να εγκριθούν αυτοτελείς διατάξεις εφαρμογής σχετικά με τις εξωτερικές δραστηριότητες και εργασίες, προκειμένου να προστατευθεί η εικόνα και η φήμη της Ένωσης, ιδίως στην περίπτωση των επικεφαλής αντιπροσωπειών·</w:t>
      </w:r>
    </w:p>
    <w:p w:rsidR="00704218" w:rsidRPr="001F1955" w:rsidRDefault="001F1955" w:rsidP="001F1955">
      <w:pPr>
        <w:pStyle w:val="NormalHanging12a"/>
        <w:widowControl/>
        <w:ind w:left="570" w:hanging="570"/>
      </w:pPr>
      <w:r w:rsidRPr="001F1955">
        <w:t>57.</w:t>
      </w:r>
      <w:r w:rsidRPr="001F1955">
        <w:tab/>
      </w:r>
      <w:r w:rsidR="00704218" w:rsidRPr="001F1955">
        <w:t xml:space="preserve">σημειώνει ότι, υπό την ιδιότητά του ως Αντιπροέδρου της Επιτροπής, </w:t>
      </w:r>
      <w:r w:rsidR="00763097" w:rsidRPr="001F1955">
        <w:t>ο</w:t>
      </w:r>
      <w:r w:rsidR="00C85441" w:rsidRPr="001F1955">
        <w:t xml:space="preserve"> Αντιπρόεδρος / Ύπατ</w:t>
      </w:r>
      <w:r w:rsidR="00763097" w:rsidRPr="001F1955">
        <w:t>ος</w:t>
      </w:r>
      <w:r w:rsidR="00C85441" w:rsidRPr="001F1955">
        <w:t xml:space="preserve"> Εκπρόσωπος</w:t>
      </w:r>
      <w:r w:rsidR="00704218" w:rsidRPr="001F1955">
        <w:t xml:space="preserve"> δεσμεύεται από τους κανόνες του Μητρώου Διαφάνειας· τονίζει ότι, ενώ η ΕΥΕΔ δεν είναι θεσμικό όργανο κατά την έννοια του άρθρου 13 της Συνθήκης για την Ευρωπαϊκή Ένωση και δεν διαδραματίζει άμεσο ρόλο στο ενωσιακό δίκαιο, είναι όμως σημαντικός ο ρόλος της στο ενωσιακό δίκαιο όσον αφορά αποφάσεις για την επιβολή κυρώσεων και τη διαπραγμάτευση διεθνών εμπορικών συμφωνιών, οι οποίες έχουν σημαντικό κανονιστικό αντίκτυπο· σημειώνει ότι θα ήταν πολύ σημαντικό για την ΕΥΕΔ να εγκρίνει μέτρα διαφάνειας, να τα κοινοποιήσει στο διοικητικό συμβούλιο του Μητρώου Διαφάνειας και να τα προσχωρήσει στο Μητρώο· καλεί την ΕΥΕΔ να δημοσιοποιεί όλες τις συναντήσεις με οργανώσεις ομάδων συμφερόντων κάθε είδους, συμπεριλαμβανομένων εκείνων με επικεφαλής των αντιπροσωπειών της Ένωσης, προκειμένου να βελτιωθεί η διαφάνεια· ζητεί να τηρείται ενήμερο το Κοινοβούλιο για κάθε νέα πρωτοβουλία που αναλαμβάνει η ΕΥΕΔ για τη βελτίωση της διαφάνειας· επαναλαμβάνει τη σημασία της περαιτέρω ενίσχυσης του δημοκρατικού ελέγχου της Ένωσης και της τήρησης υψηλών προτύπων λογοδοσίας και διαφάνειας, όταν έχουν επαφές με οργανώσεις της κοινωνίας των πολιτών· ζητεί από τις αντιπροσωπείες της Ένωσης να διασφαλίσουν ότι τα κονδύλια της ΕΕ που χορηγούνται σε οργανώσεις της κοινωνίας των πολιτών και κοινωνικούς εταίρους σε τρίτες χώρες χρησιμοποιούνται σύμφωνα με τις αξίες, τις πολιτικές και τους δημοσιονομικούς κανόνες της Ένωσης·</w:t>
      </w:r>
    </w:p>
    <w:p w:rsidR="00704218" w:rsidRPr="001F1955" w:rsidRDefault="001F1955" w:rsidP="001F1955">
      <w:pPr>
        <w:pStyle w:val="NormalHanging12a"/>
        <w:widowControl/>
        <w:ind w:left="570" w:hanging="570"/>
      </w:pPr>
      <w:r w:rsidRPr="001F1955">
        <w:t>58.</w:t>
      </w:r>
      <w:r w:rsidRPr="001F1955">
        <w:tab/>
      </w:r>
      <w:r w:rsidR="00704218" w:rsidRPr="001F1955">
        <w:t>παροτρύνει την ΕΥΕΔ να προσχωρήσει στο Μητρώο Διαφάνειας της ΕΕ ώστε να ευθυγραμμίσει τις πρακτικές της με το Κοινοβούλιο και την Επιτροπή, διασφαλίζοντας την πλήρη δημοσιοποίηση των δραστηριοτήτων άσκησης πίεσης ή επιρροής από ομάδες συμφερόντων και των οικονομικών συμφερόντων που σχετίζονται με την άμυνα και τα διπλωματικά θέματα·</w:t>
      </w:r>
    </w:p>
    <w:p w:rsidR="00704218" w:rsidRPr="001F1955" w:rsidRDefault="00704218" w:rsidP="00B26911">
      <w:pPr>
        <w:pStyle w:val="NormalHanging12a"/>
        <w:widowControl/>
        <w:ind w:left="0" w:firstLine="0"/>
        <w:rPr>
          <w:b/>
          <w:i/>
        </w:rPr>
      </w:pPr>
      <w:r w:rsidRPr="001F1955">
        <w:rPr>
          <w:b/>
          <w:i/>
        </w:rPr>
        <w:t>Ψηφιοποίηση, κυβερνοασφάλεια και προστασία δεδομένων</w:t>
      </w:r>
    </w:p>
    <w:p w:rsidR="00704218" w:rsidRPr="001F1955" w:rsidRDefault="001F1955" w:rsidP="001F1955">
      <w:pPr>
        <w:pStyle w:val="NormalHanging12a"/>
        <w:widowControl/>
        <w:ind w:left="570" w:hanging="570"/>
      </w:pPr>
      <w:r w:rsidRPr="001F1955">
        <w:lastRenderedPageBreak/>
        <w:t>59.</w:t>
      </w:r>
      <w:r w:rsidRPr="001F1955">
        <w:tab/>
      </w:r>
      <w:r w:rsidR="00704218" w:rsidRPr="001F1955">
        <w:t>σημειώνει ότι οι δαπάνες για έργα ΤΠ, εξοπλισμό και ασφάλεια στον κυβερνοχώρο αυξήθηκαν από 19,7 εκατομμύρια EUR το 2022 σε 29,9 εκατομμύρια</w:t>
      </w:r>
      <w:r w:rsidR="00704218" w:rsidRPr="001F1955">
        <w:rPr>
          <w:b/>
        </w:rPr>
        <w:t> </w:t>
      </w:r>
      <w:r w:rsidR="00704218" w:rsidRPr="001F1955">
        <w:t>EUR το 2023, ποσό που αντιστοιχεί σε αύξηση κατά 52 %· σημειώνει ότι, το 2023, η ΕΥΕΔ δρομολόγησε σημαντικά έργα ψηφιοποίησης, όπως η συνεργατική πλατφόρμα «HIVE» για όλους τους χρήστες στις κεντρικές υπηρεσίες και τις αντιπροσωπείες, και ανέπτυξε το εταιρικό της σύστημα διαβαθμισμένων επικοινωνιών και πληροφοριών (EC3IS) στην έδρα της ΕΥΕΔ, πριν από τη σταδιακή ανάπτυξή του σε ευαίσθητες αντιπροσωπείες και τη διασύνδεσή του με τα αντίστοιχα συστήματα στην Επιτροπή και στο Συμβούλιο·</w:t>
      </w:r>
    </w:p>
    <w:p w:rsidR="00704218" w:rsidRPr="001F1955" w:rsidRDefault="001F1955" w:rsidP="001F1955">
      <w:pPr>
        <w:pStyle w:val="NormalHanging12a"/>
        <w:widowControl/>
        <w:ind w:left="570" w:hanging="570"/>
      </w:pPr>
      <w:r w:rsidRPr="001F1955">
        <w:t>60.</w:t>
      </w:r>
      <w:r w:rsidRPr="001F1955">
        <w:tab/>
      </w:r>
      <w:r w:rsidR="00704218" w:rsidRPr="001F1955">
        <w:t>σημειώνει ότι, το 2023, η ΕΥΕΔ άρχισε να φιλοξενεί και να ελέγχει ένα περιβάλλον τεχνητής νοημοσύνης, ώστε να μπορεί να τεθεί σε εφαρμογή ένα πλήρες μοντέλο διακυβέρνησης της τεχνητής νοημοσύνης· σημειώνει ότι αυτό το τεχνικό βήμα καθόρισε τους λόγους για την έγκριση κατευθυντήριων γραμμών σχετικά με τη χρήση της παραγωγικής τεχνητής νοημοσύνης και μιας στρατηγικής για την τεχνητή νοημοσύνη το 2024, καθώς και για τη λειτουργία αποδεικτικών ιδέας· ζητεί να τηρείται ενήμερο το Κοινοβούλιο σχετικά με την ανάπτυξη της στρατηγικής για την τεχνητή νοημοσύνη·</w:t>
      </w:r>
    </w:p>
    <w:p w:rsidR="00704218" w:rsidRPr="001F1955" w:rsidRDefault="001F1955" w:rsidP="001F1955">
      <w:pPr>
        <w:pStyle w:val="NormalHanging12a"/>
        <w:widowControl/>
        <w:ind w:left="570" w:hanging="570"/>
      </w:pPr>
      <w:r w:rsidRPr="001F1955">
        <w:t>61.</w:t>
      </w:r>
      <w:r w:rsidRPr="001F1955">
        <w:tab/>
      </w:r>
      <w:r w:rsidR="00704218" w:rsidRPr="001F1955">
        <w:t xml:space="preserve">σημειώνει ότι, στο πλαίσιο της εφαρμογής της στρατηγικής πυξίδας για την ασφάλεια και την άμυνα που εγκρίθηκε το 2022, η ΕΥΕΔ συμμετείχε στην έγκριση σημαντικών εγγράφων πολιτικής και εργαλειοθηκών που σχετίζονται, μεταξύ άλλων, με την κυβερνοάμυνα, τη διπλωματία στον κυβερνοχώρο, τις υβριδικές απειλές, τις εξωτερικές παρεμβάσεις και τη χειραγώγηση πληροφοριών· σημειώνει ότι, σε εσωτερικό επίπεδο, η ΕΥΕΔ συνέχισε να βελτιώνει τις ικανότητές της στον τομέα της κυβερνοασφάλειας μέσω της πρόσληψης εξειδικευμένου προσωπικού και να παρέχει δραστηριότητες ευαισθητοποίησης στον κυβερνοχώρο σε διάφορα ακροατήρια, συμπεριλαμβανομένης της ομάδας διαχείρισης της ασφάλειας, των μελών των αντιπροσωπειών, των </w:t>
      </w:r>
      <w:proofErr w:type="spellStart"/>
      <w:r w:rsidR="00704218" w:rsidRPr="001F1955">
        <w:t>νεοπροσληφθέντων</w:t>
      </w:r>
      <w:proofErr w:type="spellEnd"/>
      <w:r w:rsidR="00704218" w:rsidRPr="001F1955">
        <w:t xml:space="preserve"> και των διευθυντικών στελεχών· ζητεί από την ΕΥΕΔ να παρέχει τακτική υποχρεωτική κατάρτιση στον τομέα της κυβερνοασφάλειας σε όλο το προσωπικό·</w:t>
      </w:r>
      <w:r w:rsidR="00704218" w:rsidRPr="001F1955">
        <w:rPr>
          <w:color w:val="FF0000"/>
        </w:rPr>
        <w:t xml:space="preserve"> </w:t>
      </w:r>
      <w:r w:rsidR="00704218" w:rsidRPr="001F1955">
        <w:t xml:space="preserve">ζητεί, περαιτέρω, να ενισχυθεί η στήριξη της Ένωσης προς τη Μολδαβία για την καταπολέμηση της παραπληροφόρησης, των υβριδικών απειλών και των κυβερνοεπιθέσεων· καλεί την Αντιπροσωπεία της </w:t>
      </w:r>
      <w:r w:rsidR="00DB15F1" w:rsidRPr="001F1955">
        <w:t xml:space="preserve">Ένωσης </w:t>
      </w:r>
      <w:r w:rsidR="00704218" w:rsidRPr="001F1955">
        <w:t>στη Μολδαβία να εντείνει τις προσπάθειές της να προαγάγει μια πιο προορατική και αποτελεσματική επικοινωνιακή στρατηγική όσον αφορά την ευρωπαϊκή προοπτική, συμπεριλαμβανομένης της προβολής στη ρωσική γλώσσα·</w:t>
      </w:r>
    </w:p>
    <w:p w:rsidR="00704218" w:rsidRPr="001F1955" w:rsidRDefault="001F1955" w:rsidP="001F1955">
      <w:pPr>
        <w:pStyle w:val="NormalHanging12a"/>
        <w:widowControl/>
        <w:ind w:left="570" w:hanging="570"/>
      </w:pPr>
      <w:r w:rsidRPr="001F1955">
        <w:t>62.</w:t>
      </w:r>
      <w:r w:rsidRPr="001F1955">
        <w:tab/>
      </w:r>
      <w:r w:rsidR="00704218" w:rsidRPr="001F1955">
        <w:t xml:space="preserve">εκφράζει την ικανοποίησή του για τη σύσταση αποστολής εταιρικής σχέσης της ΕΕ στη Μολδαβία (EUPM </w:t>
      </w:r>
      <w:proofErr w:type="spellStart"/>
      <w:r w:rsidR="00704218" w:rsidRPr="001F1955">
        <w:t>Moldova</w:t>
      </w:r>
      <w:proofErr w:type="spellEnd"/>
      <w:r w:rsidR="00704218" w:rsidRPr="001F1955">
        <w:t xml:space="preserve">)· επισημαίνει τον ουσιαστικό ρόλο της EUPM </w:t>
      </w:r>
      <w:proofErr w:type="spellStart"/>
      <w:r w:rsidR="00704218" w:rsidRPr="001F1955">
        <w:t>Moldova</w:t>
      </w:r>
      <w:proofErr w:type="spellEnd"/>
      <w:r w:rsidR="00704218" w:rsidRPr="001F1955">
        <w:t xml:space="preserve"> και καλεί την ΕΕ και τα κράτη μέλη της να παρατείνουν την εντολή της αποστολής πέραν του Μαΐου του 2025 και παράλληλα να αυξήσουν τους πόρους ώστε να βελτιωθεί η αποτελεσματικότητά της·</w:t>
      </w:r>
    </w:p>
    <w:p w:rsidR="00704218" w:rsidRPr="001F1955" w:rsidRDefault="001F1955" w:rsidP="001F1955">
      <w:pPr>
        <w:pStyle w:val="NormalHanging12a"/>
        <w:widowControl/>
        <w:ind w:left="570" w:hanging="570"/>
      </w:pPr>
      <w:r w:rsidRPr="001F1955">
        <w:t>63.</w:t>
      </w:r>
      <w:r w:rsidRPr="001F1955">
        <w:tab/>
      </w:r>
      <w:r w:rsidR="00704218" w:rsidRPr="001F1955">
        <w:t xml:space="preserve">σημειώνει με ανησυχία ότι, το 2023, η ΕΥΕΔ κατέγραψε πάνω από 29 623 προειδοποιήσεις στον κυβερνοχώρο μέσω της διαχείρισης πληροφοριών και συμβάντων ασφαλείας – SIEM, εκ των οποίων 92 περιστατικά επιβεβαιώθηκαν ως κυβερνοεπιθέσεις· σημειώνει ότι τέσσερις κυβερνοεπιθέσεις είχαν αντίκτυπο στις επιχειρήσεις της ΕΥΕΔ και μόνο μία είχε σημαντικές συνέπειες· προειδοποιεί ότι η ΕΥΕΔ αποτελεί πολύ πιθανό στόχο για φορείς με επαρκείς πόρους, συμπεριλαμβανομένων εκείνων που χρηματοδοτούνται από ξένα κράτη, οι οποίοι επιδιώκουν να διαταράξουν τα θεσμικά όργανα της Ένωσης· σημειώνει ότι το Κέντρο </w:t>
      </w:r>
      <w:r w:rsidR="00704218" w:rsidRPr="001F1955">
        <w:lastRenderedPageBreak/>
        <w:t xml:space="preserve">Επιχειρήσεων Ασφάλειας της ΕΥΕΔ (SOC) αποτελεί βασικό παράγοντα για την αντιμετώπιση της παρακολούθησης απειλών σε πραγματικό χρόνο και τον εντοπισμό τρωτών σημείων του συστήματος· ζητεί από την ΕΥΕΔ να συνεχίσει να εξετάζει την ανάγκη για </w:t>
      </w:r>
      <w:proofErr w:type="spellStart"/>
      <w:r w:rsidR="00704218" w:rsidRPr="001F1955">
        <w:t>κυβερνοπειθαρχία</w:t>
      </w:r>
      <w:proofErr w:type="spellEnd"/>
      <w:r w:rsidR="00704218" w:rsidRPr="001F1955">
        <w:t xml:space="preserve"> και ευαισθητοποίηση των χρηστών στον κυβερνοχώρο ως βασικά στοιχεία του πλαισίου της για την ασφάλεια στον κυβερνοχώρο· τονίζει ότι είναι σημαντικό η ΕΥΕΔ να συνεχίσει να δίνει προτεραιότητα στην κυβερνοασφάλεια και τον μετριασμό των υβριδικών απειλών, συνεργαζόμενη παράλληλα στενά με άλλα θεσμικά όργανα της Ένωσης και τα κράτη μέλη για τον εντοπισμό και την αντιμετώπιση τέτοιων απειλών·</w:t>
      </w:r>
    </w:p>
    <w:p w:rsidR="00704218" w:rsidRPr="001F1955" w:rsidRDefault="001F1955" w:rsidP="001F1955">
      <w:pPr>
        <w:pStyle w:val="NormalHanging12a"/>
        <w:widowControl/>
        <w:ind w:left="570" w:hanging="570"/>
        <w:rPr>
          <w:sz w:val="23"/>
          <w:szCs w:val="23"/>
        </w:rPr>
      </w:pPr>
      <w:r w:rsidRPr="001F1955">
        <w:rPr>
          <w:sz w:val="23"/>
          <w:szCs w:val="23"/>
        </w:rPr>
        <w:t>64.</w:t>
      </w:r>
      <w:r w:rsidRPr="001F1955">
        <w:rPr>
          <w:sz w:val="23"/>
          <w:szCs w:val="23"/>
        </w:rPr>
        <w:tab/>
      </w:r>
      <w:r w:rsidR="00704218" w:rsidRPr="001F1955">
        <w:t>σημειώνει ότι η ΕΥΕΔ έδωσε συνέχεια σε έρευνα του Ευρωπαίου Επόπτη Προστασίας Δεδομένων το 2023, κατόπιν αιτήματος μέλους του προσωπικού σχετικά με τη δημοσίευση των προσωπικών του δεδομένων στον διαδικτυακό κατάλογο της ΕΕ· σημειώνει ότι μια υπόθεση που εκκρεμεί από το 2018 εξετάστηκε το 2023 και περατώθηκε το 2024 με θετικό αποτέλεσμα για την ΕΥΕΔ· σημειώνει τις δραστηριότητες ευαισθητοποίησης και την καθοδήγηση που εξέδωσε η ΕΥΕΔ για τη διασφάλιση ισότιμων όρων ανταγωνισμού στον τομέα της προστασίας των δεδομένων σε ολόκληρο το δίκτυό της, ιδίως τον κοινό οδηγό για τη χρήση εργαλείων τεχνητής νοημοσύνης τρίτων μερών από τη διπλή προοπτική της προστασίας των δεδομένων και της κυβερνοασφάλειας·</w:t>
      </w:r>
    </w:p>
    <w:p w:rsidR="00704218" w:rsidRPr="001F1955" w:rsidRDefault="001F1955" w:rsidP="001F1955">
      <w:pPr>
        <w:pStyle w:val="NormalHanging12a"/>
        <w:widowControl/>
        <w:ind w:left="570" w:hanging="570"/>
        <w:rPr>
          <w:b/>
          <w:i/>
        </w:rPr>
      </w:pPr>
      <w:r w:rsidRPr="001F1955">
        <w:t>65.</w:t>
      </w:r>
      <w:r w:rsidRPr="001F1955">
        <w:tab/>
      </w:r>
      <w:r w:rsidR="00704218" w:rsidRPr="001F1955">
        <w:t xml:space="preserve">σημειώνει ότι η καταπολέμηση της χειραγώγησης των πληροφοριών και των παρεμβάσεων από το εξωτερικό (FIMI) παρέμεινε προτεραιότητα για την ΕΥΕΔ το 2023· εκφράζει την ικανοποίησή του για το γεγονός ότι η εργαλειοθήκη FIMI εγκρίθηκε από το Ευρωπαϊκό Συμβούλιο τον Δεκέμβριο του 2023 με βάση τους πυλώνες της επίγνωσης της κατάστασης, της οικοδόμησης ανθεκτικότητας, της διατάραξης και των διπλωματικών αντιδράσεων· σημειώνει ότι, το 2023, η ΕΥΕΔ αύξησε την αναλυτική της ικανότητα για τη συλλογή στοιχείων σχετικά με τη χειραγώγηση των πληροφοριών και τις παρεμβάσεις από το εξωτερικό και την ανάπτυξη απαντήσεων στον αυξανόμενο αριθμό περιστατικών και απειλών, ιδίως ενόψει των ευρωπαϊκών εκλογών του 2024· σημειώνει ότι η ΕΥΕΔ δρομολόγησε επίσης νέα εμβληματικά έργα για την ευαισθητοποίηση και την αντιμετώπιση της ρωσικής παραπληροφόρησης, όπως η πρωτοβουλία </w:t>
      </w:r>
      <w:proofErr w:type="spellStart"/>
      <w:r w:rsidR="00704218" w:rsidRPr="001F1955">
        <w:t>EUvsDisinfo</w:t>
      </w:r>
      <w:proofErr w:type="spellEnd"/>
      <w:r w:rsidR="00704218" w:rsidRPr="001F1955">
        <w:t xml:space="preserve">, η οποία προσέγγισε περίπου 20,3 εκατομμύρια ανθρώπους το 2023, και για τη δημιουργία βιώσιμων εταιρικών σχέσεων για την αντιμετώπιση της χειραγώγησης των πληροφοριών και των παρεμβάσεων από το εξωτερικό σε παγκόσμιο επίπεδο· καλεί την ΕΥΕΔ, από κοινού με την Επιτροπή, να διαθέσουν επαρκείς πόρους για την αποτελεσματική καταπολέμηση της χειραγώγησης των πληροφοριών και των παρεμβάσεων από το εξωτερικό· υποστηρίζει τη δέσμευση για τη δημιουργία μιας «Ευρωπαϊκής Ασπίδας Δημοκρατίας» για τον εντοπισμό, την ανίχνευση και τη διαγραφή παραπλανητικού διαδικτυακού περιεχομένου, ενισχύοντας έτσι την ικανότητα της Ένωσης να αντιμετωπίζει τη χειραγώγηση των πληροφοριών και τις παρεμβάσεις από το εξωτερικό και ενισχύοντας τη στήριξή της για την προστασία των δημοκρατιών σε τρίτες χώρες, και ιδίως τις γειτονικές χώρες της Ένωσης· καλεί την ΕΥΕΔ και τις αντιπροσωπείες της </w:t>
      </w:r>
      <w:r w:rsidR="00F15233" w:rsidRPr="001F1955">
        <w:t>Ένωσης</w:t>
      </w:r>
      <w:r w:rsidR="00704218" w:rsidRPr="001F1955">
        <w:t xml:space="preserve"> σε τρίτες χώρες να ενισχύσουν περαιτέρω τις αντίστοιχες ικανότητές τους στην καταπολέμηση και την αντιμετώπιση της παραπληροφόρησης και της προπαγάνδας που συνδέονται με την ΚΕΠΠΑ της Ένωσης και· καλεί την ΕΥΕΔ να εντείνει τις προσπάθειές της για την ενδυνάμωση των πολιτών από ολόκληρη την Ένωση για την καταπολέμηση της χειραγώγησης των πληροφοριών και των παρεμβάσεων από το εξωτερικό</w:t>
      </w:r>
      <w:r w:rsidR="00704218" w:rsidRPr="001F1955">
        <w:rPr>
          <w:b/>
          <w:i/>
        </w:rPr>
        <w:t>·</w:t>
      </w:r>
    </w:p>
    <w:p w:rsidR="00704218" w:rsidRPr="001F1955" w:rsidRDefault="00704218" w:rsidP="00B26911">
      <w:pPr>
        <w:pStyle w:val="NormalHanging12a"/>
        <w:widowControl/>
        <w:ind w:left="0" w:firstLine="0"/>
        <w:rPr>
          <w:b/>
          <w:i/>
        </w:rPr>
      </w:pPr>
      <w:r w:rsidRPr="001F1955">
        <w:rPr>
          <w:b/>
          <w:i/>
        </w:rPr>
        <w:lastRenderedPageBreak/>
        <w:t>Κτίρια και ασφάλεια</w:t>
      </w:r>
    </w:p>
    <w:p w:rsidR="00704218" w:rsidRPr="001F1955" w:rsidRDefault="001F1955" w:rsidP="001F1955">
      <w:pPr>
        <w:pStyle w:val="NormalHanging12a"/>
        <w:widowControl/>
        <w:ind w:left="570" w:hanging="570"/>
      </w:pPr>
      <w:r w:rsidRPr="001F1955">
        <w:t>66.</w:t>
      </w:r>
      <w:r w:rsidRPr="001F1955">
        <w:tab/>
      </w:r>
      <w:r w:rsidR="00704218" w:rsidRPr="001F1955">
        <w:t>σημειώνει ότι, κατά τη διάρκεια του 2023, η γραμμή 3003 του προϋπολογισμού για τα κτίρια και τις συναφείς δαπάνες ενισχύθηκε κατά 19 εκατομμύρια EUR, αλλά ότι οι σημαντικές εργασίες συντήρησης αναβλήθηκαν· εκφράζει τη βαθιά ανησυχία του για το γεγονός ότι η συσσώρευση αναγκών συντήρησης και ασφάλειας θέτει σημαντικές προκλήσεις για την ΕΥΕΔ όσον αφορά τον τρόπο ασφαλούς και αποτελεσματικής λειτουργίας του δικτύου των αντιπροσωπειών και τη διασφάλιση του καθήκοντος μέριμνας έναντι του προσωπικού των αντιπροσωπειών· ζητεί από την ΕΥΕΔ να αναπτύξει πολυετή σχέδια έκτακτης ανάγκης για τη συντήρηση και την ασφάλεια των κτιρίων·</w:t>
      </w:r>
    </w:p>
    <w:p w:rsidR="00704218" w:rsidRPr="001F1955" w:rsidRDefault="001F1955" w:rsidP="001F1955">
      <w:pPr>
        <w:pStyle w:val="NormalHanging12a"/>
        <w:widowControl/>
        <w:ind w:left="570" w:hanging="570"/>
      </w:pPr>
      <w:r w:rsidRPr="001F1955">
        <w:t>67.</w:t>
      </w:r>
      <w:r w:rsidRPr="001F1955">
        <w:tab/>
      </w:r>
      <w:r w:rsidR="00704218" w:rsidRPr="001F1955">
        <w:t>σημειώνει ότι η ΕΥΕΔ καταλαμβάνει και διαχειρίζεται ακίνητα που καλύπτουν περίπου 87 618 τ.μ. στην έδρα της ΕΥΕΔ και 379 300 τ.μ. σε ολόκληρο τον κόσμο, με 174 κτίρια γραφείων και 152 κατοικίες για πρέσβεις· σημειώνει ότι, το 2023, η ΕΥΕΔ παρουσίασε στην αρμόδια για τον προϋπολογισμό αρχή έγγραφο εργασίας στο οποίο περιγράφεται η πολιτική αγορών της, η οποία επί του παρόντος ανέρχεται στο 22 % των κτιρίων γραφείων και στο 20 % των κατοικιών για τους πρέσβεις, επιτυγχάνοντας έτσι την καλύτερη σχέση ποιότητας/τιμής·</w:t>
      </w:r>
    </w:p>
    <w:p w:rsidR="00704218" w:rsidRPr="001F1955" w:rsidRDefault="001F1955" w:rsidP="001F1955">
      <w:pPr>
        <w:pStyle w:val="NormalHanging12a"/>
        <w:widowControl/>
        <w:ind w:left="570" w:hanging="570"/>
      </w:pPr>
      <w:r w:rsidRPr="001F1955">
        <w:t>68.</w:t>
      </w:r>
      <w:r w:rsidRPr="001F1955">
        <w:tab/>
      </w:r>
      <w:r w:rsidR="00704218" w:rsidRPr="001F1955">
        <w:t>σημειώνει ότι η πολιτική αγοράς ακινήτων για τις αντιπροσωπείες της Ένωσης του Απριλίου 2023 και το έγγραφο εργασίας σχετικά με την πολιτική ακινήτων της ΕΥΕΔ για το 2024 αποσκοπούν στην επίτευξη της πλέον συμφέρουσας μακροπρόθεσμης λύσης για τον προϋπολογισμό της Ένωσης· επισημαίνει ότι κανένα από τα έγγραφα αυτά δεν περιλαμβάνει ιδέες όσον αφορά τη μείωση του αριθμού των αντιπροσωπειών ή τη δημιουργία περιφερειακών κόμβων· παροτρύνει την ΕΥΕΔ να τηρεί ενήμερο το Κοινοβούλιο σχετικά με τυχόν μελλοντικές εξελίξεις προς αυτή την κατεύθυνση·</w:t>
      </w:r>
    </w:p>
    <w:p w:rsidR="00704218" w:rsidRPr="001F1955" w:rsidRDefault="001F1955" w:rsidP="001F1955">
      <w:pPr>
        <w:pStyle w:val="NormalHanging12a"/>
        <w:widowControl/>
        <w:ind w:left="570" w:hanging="570"/>
      </w:pPr>
      <w:r w:rsidRPr="001F1955">
        <w:t>69.</w:t>
      </w:r>
      <w:r w:rsidRPr="001F1955">
        <w:tab/>
      </w:r>
      <w:r w:rsidR="00704218" w:rsidRPr="001F1955">
        <w:t>καλεί την ΕΥΕΔ να διατηρήσει το σημαντικό δίκτυο αντιπροσωπειών της ανά τον κόσμο με επαρκές προσωπικό προκειμένου να βελτιώσει την ικανότητά της να προσεγγίζει τρίτες χώρες·</w:t>
      </w:r>
    </w:p>
    <w:p w:rsidR="00704218" w:rsidRPr="001F1955" w:rsidRDefault="001F1955" w:rsidP="001F1955">
      <w:pPr>
        <w:pStyle w:val="NormalHanging12a"/>
        <w:widowControl/>
        <w:ind w:left="570" w:hanging="570"/>
      </w:pPr>
      <w:r w:rsidRPr="001F1955">
        <w:t>70.</w:t>
      </w:r>
      <w:r w:rsidRPr="001F1955">
        <w:tab/>
      </w:r>
      <w:r w:rsidR="00704218" w:rsidRPr="001F1955">
        <w:t xml:space="preserve">σημειώνει με ανησυχία ότι οι εν λόγω δημοσιονομικοί περιορισμοί ενδέχεται να οδηγήσουν στο κλείσιμο υπερβολικού αριθμού πρεσβειών της </w:t>
      </w:r>
      <w:r w:rsidR="00F15233" w:rsidRPr="001F1955">
        <w:t>Ένωσης</w:t>
      </w:r>
      <w:r w:rsidR="00704218" w:rsidRPr="001F1955">
        <w:t xml:space="preserve">, καθώς και στην αναβολή των εγκαταστάσεων ασφάλειας σε ορισμένες αντιπροσωπείες της </w:t>
      </w:r>
      <w:r w:rsidR="00F15233" w:rsidRPr="001F1955">
        <w:t>Ένωσης</w:t>
      </w:r>
      <w:r w:rsidR="00704218" w:rsidRPr="001F1955">
        <w:t xml:space="preserve">, πράγμα που εμποδίζει την ικανότητα της ΕΥΕΔ να εκτελεί την εντολή της, να υπερασπίζεται της αξίες της </w:t>
      </w:r>
      <w:r w:rsidR="00F15233" w:rsidRPr="001F1955">
        <w:t>Ένωσης</w:t>
      </w:r>
      <w:r w:rsidR="00704218" w:rsidRPr="001F1955">
        <w:t xml:space="preserve"> και να διασφαλίζει δεόντως το καθήκον μέριμνας για όλο το προσωπικό των αντιπροσωπειών· προτρέπει τα κράτη μέλη να παράσχουν επαρκή χρηματοδότηση στην ΕΥΕΔ και την Επιτροπή, ώστε να εξασφαλιστεί ότι η </w:t>
      </w:r>
      <w:r w:rsidR="00F15233" w:rsidRPr="001F1955">
        <w:t>Ένωση</w:t>
      </w:r>
      <w:r w:rsidR="00704218" w:rsidRPr="001F1955">
        <w:t xml:space="preserve"> διατηρεί αμετάβλητο το δίκτυο Αντιπροσωπειών της ως μήνυμα της παγκόσμιας δέσμευσής της·</w:t>
      </w:r>
    </w:p>
    <w:p w:rsidR="00704218" w:rsidRPr="001F1955" w:rsidRDefault="001F1955" w:rsidP="001F1955">
      <w:pPr>
        <w:pStyle w:val="NormalHanging12a"/>
        <w:widowControl/>
        <w:ind w:left="570" w:hanging="570"/>
      </w:pPr>
      <w:r w:rsidRPr="001F1955">
        <w:t>71.</w:t>
      </w:r>
      <w:r w:rsidRPr="001F1955">
        <w:tab/>
      </w:r>
      <w:r w:rsidR="00704218" w:rsidRPr="001F1955">
        <w:t xml:space="preserve">σημειώνει ότι, από το 2020, η ΕΥΕΔ διαμορφώνει την πολιτική για τη διαχείριση των γραφείων της, </w:t>
      </w:r>
      <w:proofErr w:type="spellStart"/>
      <w:r w:rsidR="00704218" w:rsidRPr="001F1955">
        <w:t>προσανατολιζόμενη</w:t>
      </w:r>
      <w:proofErr w:type="spellEnd"/>
      <w:r w:rsidR="00704218" w:rsidRPr="001F1955">
        <w:t xml:space="preserve"> σε συνεργατικούς και ευέλικτους χώρους τόσο στα κεντρικά γραφεία της ΕΥΕΔ όσο και στις αντιπροσωπείες· σημειώνει ότι η ΕΥΕΔ άρχισε να ανακαινίζει το κτιριακό συγκρότημα </w:t>
      </w:r>
      <w:proofErr w:type="spellStart"/>
      <w:r w:rsidR="00704218" w:rsidRPr="001F1955">
        <w:t>Schuman</w:t>
      </w:r>
      <w:proofErr w:type="spellEnd"/>
      <w:r w:rsidR="00704218" w:rsidRPr="001F1955">
        <w:t xml:space="preserve">, αρχής γενομένης από τον 6ο και τον 7ο όροφο, με σκοπό την επίτευξη αποδοτικότερης χρήσης των χώρων γραφείων· σημειώνει, επιπλέον, ότι το κέντρο αντιμετώπισης κρίσεων της ΕΥΕΔ στο κτίριο </w:t>
      </w:r>
      <w:proofErr w:type="spellStart"/>
      <w:r w:rsidR="00704218" w:rsidRPr="001F1955">
        <w:t>Schuman</w:t>
      </w:r>
      <w:proofErr w:type="spellEnd"/>
      <w:r w:rsidR="00704218" w:rsidRPr="001F1955">
        <w:t xml:space="preserve"> ολοκληρώθηκε το 2023· σημειώνει ότι, στις αντιπροσωπείες, η συνεργατική έννοια του χώρου εφαρμόστηκε στις νέες εγκαταστάσεις 6 αντιπροσωπειών·</w:t>
      </w:r>
    </w:p>
    <w:p w:rsidR="00704218" w:rsidRPr="001F1955" w:rsidRDefault="001F1955" w:rsidP="001F1955">
      <w:pPr>
        <w:pStyle w:val="NormalHanging12a"/>
        <w:widowControl/>
        <w:ind w:left="570" w:hanging="570"/>
      </w:pPr>
      <w:r w:rsidRPr="001F1955">
        <w:lastRenderedPageBreak/>
        <w:t>72.</w:t>
      </w:r>
      <w:r w:rsidRPr="001F1955">
        <w:tab/>
      </w:r>
      <w:r w:rsidR="00704218" w:rsidRPr="001F1955">
        <w:t xml:space="preserve">επικροτεί το γεγονός ότι η ΕΥΕΔ εστιάζει στη διασφάλιση της προσβασιμότητας των κτιρίων του για άτομα με αναπηρία και μειωμένη κινητικότητα· σημειώνει ότι το κτίριο </w:t>
      </w:r>
      <w:proofErr w:type="spellStart"/>
      <w:r w:rsidR="00704218" w:rsidRPr="001F1955">
        <w:t>Belmont</w:t>
      </w:r>
      <w:proofErr w:type="spellEnd"/>
      <w:r w:rsidR="00704218" w:rsidRPr="001F1955">
        <w:t xml:space="preserve"> στις Βρυξέλλες πληροί ήδη τις νομικές απαιτήσεις για τα κτίρια χωρίς εμπόδια και ότι η ανακαίνιση του κτιριακού συγκροτήματος NEO ανταποκρίνεται επίσης στις ανάγκες των χρηστών με αναπηρία και μειωμένη κινητικότητα· εκφράζει την ικανοποίησή του για το γεγονός ότι, για τις αντιπροσωπείες, οι διαδικασίες επιλογής της ΕΥΕΔ προβλέπουν ανεμπόδιστη κατασκευή ως βασικό κριτήριο επιλογής για τα νέα κτίρια γραφείων·</w:t>
      </w:r>
    </w:p>
    <w:p w:rsidR="00704218" w:rsidRPr="001F1955" w:rsidRDefault="00704218" w:rsidP="00B26911">
      <w:pPr>
        <w:pStyle w:val="NormalHanging12a"/>
        <w:widowControl/>
        <w:ind w:left="0" w:firstLine="0"/>
        <w:rPr>
          <w:b/>
          <w:i/>
        </w:rPr>
      </w:pPr>
      <w:r w:rsidRPr="001F1955">
        <w:rPr>
          <w:b/>
          <w:i/>
        </w:rPr>
        <w:t>Περιβάλλον και βιωσιμότητα</w:t>
      </w:r>
    </w:p>
    <w:p w:rsidR="00704218" w:rsidRPr="001F1955" w:rsidRDefault="001F1955" w:rsidP="001F1955">
      <w:pPr>
        <w:pStyle w:val="NormalHanging12a"/>
        <w:widowControl/>
        <w:ind w:left="570" w:hanging="570"/>
      </w:pPr>
      <w:r w:rsidRPr="001F1955">
        <w:t>73.</w:t>
      </w:r>
      <w:r w:rsidRPr="001F1955">
        <w:tab/>
      </w:r>
      <w:r w:rsidR="00704218" w:rsidRPr="001F1955">
        <w:t>εκφράζει την ικανοποίησή του για το γεγονός ότι, το 2023, η ΕΥΕΔ συνέχισε να εφαρμόζει το σύστημα οικολογικής διαχείρισης και οικολογικού ελέγχου (EMAS/EMS), ιδίως με τη σύσταση συντονιστικής επιτροπής περιβάλλοντος και με την έγκριση περιβαλλοντικής πολιτικής και σχετικής επικοινωνιακής στρατηγικής, τονίζοντας τη δέσμευση της ΕΥΕΔ για περιβαλλοντική βιωσιμότητα στη διαχείριση ακινήτων· σημειώνει ότι η διευθύνουσα επιτροπή του EMAS εργάστηκε για την επίτευξη νέων στόχων το 2023, στόχος των οποίων είναι η περαιτέρω μείωση του αποτυπώματος άνθρακα έως το 2030· σημειώνει ότι τα μέτρα που εγκρίθηκαν περιλαμβάνουν τη μείωση της χρήσης φυσικού αερίου κατά 35 %, τη μείωση της χρήσης χαρτιού, νερού και αποβλήτων κατά το ήμισυ, την αύξηση του μεριδίου των πτήσεων μικρών έως μεσαίων αποστάσεων για αποστολές στην οικονομική θέση και την καλύτερη χρήση των πράσινων δημόσιων συμβάσεων·</w:t>
      </w:r>
    </w:p>
    <w:p w:rsidR="00704218" w:rsidRPr="001F1955" w:rsidRDefault="001F1955" w:rsidP="001F1955">
      <w:pPr>
        <w:pStyle w:val="NormalHanging12a"/>
        <w:widowControl/>
        <w:ind w:left="570" w:hanging="570"/>
      </w:pPr>
      <w:r w:rsidRPr="001F1955">
        <w:t>74.</w:t>
      </w:r>
      <w:r w:rsidRPr="001F1955">
        <w:tab/>
      </w:r>
      <w:r w:rsidR="00704218" w:rsidRPr="001F1955">
        <w:t>εκφράζει την ικανοποίησή του για το γεγονός ότι η ΕΥΕΔ άρχισε να εισάγει ρήτρες βιωσιμότητας στις νέες συμφωνίες συστέγασης, συμπεριλαμβανομένων τόσο των υποχρεωτικών δράσεων όσο και των εθελοντικών πρακτικών· σημειώνει ότι, όσον αφορά τις συμφωνίες συστέγασης που ισχύουν ήδη, αντί να περιλαμβάνουν ρητές ρήτρες περιβαλλοντικής βιωσιμότητας, οι εν λόγω συμφωνίες αναφέρουν ως γενική αρχή ότι οι εταίροι που φιλοξενούνται από συστέγαση τηρούν τις διαδικασίες και τις πρακτικές που εφαρμόζονται στο τοπικό πλαίσιο των εγκαταστάσεων γραφείων της Ένωσης·</w:t>
      </w:r>
    </w:p>
    <w:p w:rsidR="00704218" w:rsidRPr="001F1955" w:rsidRDefault="001F1955" w:rsidP="001F1955">
      <w:pPr>
        <w:pStyle w:val="NormalHanging12a"/>
        <w:widowControl/>
        <w:ind w:left="570" w:hanging="570"/>
      </w:pPr>
      <w:r w:rsidRPr="001F1955">
        <w:t>75.</w:t>
      </w:r>
      <w:r w:rsidRPr="001F1955">
        <w:tab/>
      </w:r>
      <w:r w:rsidR="00704218" w:rsidRPr="001F1955">
        <w:t>σημειώνει ότι, το 2023, η ΕΥΕΔ συνέχισε να εργάζεται για την εφαρμογή μιας πολιτικής για πιο οικολογικές μετακινήσεις και πιο βιώσιμες μετακινήσεις για το προσωπικό, γεγονός που οδήγησε στην έγκριση σημαντικών μέτρων το 2024, όπως η αύξηση του ποσοστού επιστροφής εξόδων για συνδρομές στις δημόσιες συγκοινωνίες σε 90 % για όλο το προσωπικό που παραιτείται από την πρόσβαση σε χώρους στάθμευσης και ο στόχος για τουλάχιστον 60 % των χιλιομέτρων που διανύονται με αεροπλάνο κατά τη διάρκεια αποστολών θα πρέπει να είναι στην οικονομική θέση·</w:t>
      </w:r>
    </w:p>
    <w:p w:rsidR="00704218" w:rsidRPr="001F1955" w:rsidRDefault="001F1955" w:rsidP="001F1955">
      <w:pPr>
        <w:pStyle w:val="NormalHanging12a"/>
        <w:widowControl/>
        <w:ind w:left="570" w:hanging="570"/>
      </w:pPr>
      <w:r w:rsidRPr="001F1955">
        <w:t>76.</w:t>
      </w:r>
      <w:r w:rsidRPr="001F1955">
        <w:tab/>
      </w:r>
      <w:r w:rsidR="00704218" w:rsidRPr="001F1955">
        <w:t xml:space="preserve">τονίζει τη σημασία της ισχυρής πολιτικής δέσμευσης, της διμερούς μόχλευσης, της δημόσιας και πολιτιστικής διπλωματίας για την προώθηση των αξιών της Ένωσης και την καταπολέμηση της παραπληροφόρησης· τονίζει την ανάγκη μιας ισχυρής και ανθεκτικής εξωτερικής υπηρεσίας με ξεκάθαρη πολιτική ηγεσία ώστε να αντιμετωπιστούν οι τρέχουσες προκλήσεις και να διασφαλιστεί η συνοχή της εξωτερικής πολιτικής της Ένωσης· καλεί τις αντιπροσωπείες της Ένωσης να ενισχύσουν την υποστήριξη σε γνήσιους δημοκρατικούς παράγοντες και στην κοινωνία των πολιτών στα Δυτικά Βαλκάνια, και παράλληλα να καταγγέλλουν σθεναρά και δημόσια ενέργειες ανελεύθερων και αντιδημοκρατικών παραγόντων που υπονομεύουν τα συμφέροντα της Ένωσης και να διασφαλίζουν ότι η διάθεση κονδυλίων μέσω του </w:t>
      </w:r>
      <w:r w:rsidR="00704218" w:rsidRPr="001F1955">
        <w:lastRenderedPageBreak/>
        <w:t>ΜΠΒ ΙΙΙ ευθυγραμμίζεται με τους στόχους της Ένωσης·</w:t>
      </w:r>
      <w:r w:rsidR="00704218" w:rsidRPr="001F1955">
        <w:rPr>
          <w:b/>
          <w:i/>
        </w:rPr>
        <w:t xml:space="preserve"> </w:t>
      </w:r>
      <w:r w:rsidR="00704218" w:rsidRPr="001F1955">
        <w:t xml:space="preserve">καλεί τις Αντιπροσωπείες της ΕΕ στην περιοχή να εφαρμόσουν μια πιο αξιόπιστη και αξιοκρατική προσέγγιση βασισμένη στα κριτήρια της Κοπεγχάγης, κυρίως στο κράτος δικαίου, τη δημοκρατία και την προστασία των ανθρωπίνων δικαιωμάτων, δεδομένης ειδικότερα της περιορισμένης προόδου που επιτεύχθηκε από ορισμένες χώρες των Δυτικών Βαλκανίων· </w:t>
      </w:r>
    </w:p>
    <w:p w:rsidR="00704218" w:rsidRPr="001F1955" w:rsidRDefault="001F1955" w:rsidP="001F1955">
      <w:pPr>
        <w:pStyle w:val="NormalHanging12a"/>
        <w:widowControl/>
        <w:ind w:left="570" w:hanging="570"/>
      </w:pPr>
      <w:r w:rsidRPr="001F1955">
        <w:t>77.</w:t>
      </w:r>
      <w:r w:rsidRPr="001F1955">
        <w:tab/>
      </w:r>
      <w:r w:rsidR="00704218" w:rsidRPr="001F1955">
        <w:t>εκφράζει την ικανοποίησή του για την εξαιρετική συνεργασία της ΕΥΕΔ με όργανα όπως η OLAF, η Ευρωπαϊκή Εισαγγελία, το Ελεγκτικό Συνέδριο και ο ΕΕΠΔ, η οποία αντικατοπτρίζεται σε τακτικές συνεδριάσεις και ανταλλαγές πληροφοριών· σημειώνει τη σύναψη ειδικών ρυθμίσεων εργασίας τον Ιούνιο του 2024· καλεί, ωστόσο, την ΕΥΕΔ να θεσμοθετήσει τη διαρθρωμένη συνεργασία με τα εν λόγω όργανα, διασφαλίζοντας μηχανισμούς συστηματικού εντοπισμού απάτης για τη χρηματοδότηση της εξωτερικής δράσης της Ένωσης, ιδίως σε ζώνες συγκρούσεων υψηλού κινδύνου και ευάλωτα κράτη·</w:t>
      </w:r>
    </w:p>
    <w:p w:rsidR="00704218" w:rsidRPr="001F1955" w:rsidRDefault="00704218" w:rsidP="00B26911">
      <w:pPr>
        <w:pStyle w:val="NormalHanging12a"/>
        <w:widowControl/>
        <w:ind w:left="0" w:firstLine="0"/>
        <w:rPr>
          <w:b/>
          <w:i/>
        </w:rPr>
      </w:pPr>
      <w:r w:rsidRPr="001F1955">
        <w:rPr>
          <w:b/>
          <w:i/>
        </w:rPr>
        <w:t>Διοργανική συνεργασία</w:t>
      </w:r>
    </w:p>
    <w:p w:rsidR="00704218" w:rsidRPr="001F1955" w:rsidRDefault="001F1955" w:rsidP="001F1955">
      <w:pPr>
        <w:pStyle w:val="NormalHanging12a"/>
        <w:widowControl/>
        <w:ind w:left="570" w:hanging="570"/>
      </w:pPr>
      <w:r w:rsidRPr="001F1955">
        <w:t>78.</w:t>
      </w:r>
      <w:r w:rsidRPr="001F1955">
        <w:tab/>
      </w:r>
      <w:r w:rsidR="00704218" w:rsidRPr="001F1955">
        <w:t>σημειώνει ότι, το 2023, το Κοινοβούλιο, το Συμβούλιο και η ΕΥΕΔ συνέχισαν τις τεχνικές συζητήσεις τους σχετικά με την αντικατάσταση της θεσμικής συμφωνίας του 2002 μεταξύ του Κοινοβουλίου και του Συμβουλίου στον τομέα της κοινής εξωτερικής πολιτικής και πολιτικής ασφάλειας· εκφράζει τη λύπη του για το γεγονός ότι το 2023 πραγματοποιήθηκε μία μόνο τεχνική συνεδρίαση, μετά την οποία το Συμβούλιο δεν μπόρεσε να καταλήξει σε συμφωνία σχετικά με τις συμβιβαστικές λύσεις που προτάθηκαν·</w:t>
      </w:r>
    </w:p>
    <w:p w:rsidR="00704218" w:rsidRPr="001F1955" w:rsidRDefault="001F1955" w:rsidP="001F1955">
      <w:pPr>
        <w:pStyle w:val="NormalHanging12a"/>
        <w:widowControl/>
        <w:ind w:left="570" w:hanging="570"/>
      </w:pPr>
      <w:r w:rsidRPr="001F1955">
        <w:t>79.</w:t>
      </w:r>
      <w:r w:rsidRPr="001F1955">
        <w:tab/>
      </w:r>
      <w:r w:rsidR="00704218" w:rsidRPr="001F1955">
        <w:t>σημειώνει ότι, το 2023, η ΕΥΕΔ κίνησε τη διαδικασία διαπραγμάτευσης για συμφωνία συνεργασίας με την Ευρωπαϊκή Εισαγγελία, η οποία υπεγράφη το 2024· σημειώνει ότι η συμφωνία συνεργασίας λαμβάνει υπόψη το ειδικό πλαίσιο εντός του οποίου λειτουργεί η ΕΥΕΔ, δίνοντας έμφαση στην προστασία των πληροφοριών, στην εμπιστευτικότητα των πληροφοριών και στην προστασία της ασυλίας του προσωπικού·</w:t>
      </w:r>
    </w:p>
    <w:p w:rsidR="00704218" w:rsidRPr="001F1955" w:rsidRDefault="001F1955" w:rsidP="001F1955">
      <w:pPr>
        <w:pStyle w:val="NormalHanging12a"/>
        <w:widowControl/>
        <w:ind w:left="570" w:hanging="570"/>
        <w:rPr>
          <w:bCs/>
          <w:iCs/>
        </w:rPr>
      </w:pPr>
      <w:r w:rsidRPr="001F1955">
        <w:rPr>
          <w:bCs/>
          <w:iCs/>
        </w:rPr>
        <w:t>80.</w:t>
      </w:r>
      <w:r w:rsidRPr="001F1955">
        <w:rPr>
          <w:bCs/>
          <w:iCs/>
        </w:rPr>
        <w:tab/>
      </w:r>
      <w:r w:rsidR="00704218" w:rsidRPr="001F1955">
        <w:t>σημειώνει ότι, στον προϋπολογισμό της για το 2023, η ΕΥΕΔ διέθεσε 990,5 εκατομμύρια EUR για ένα πιλοτικό σχέδιο για τη δρομολόγηση της Ευρωπαϊκής Διπλωματικής Ακαδημίας, στο πλαίσιο του οποίου 50 νέοι διπλωμάτες από τα κράτη μέλη και τα θεσμικά όργανα της Ένωσης εκπαιδεύονται στις εξωτερικές πολιτικές και τις πολιτικές ασφάλειας της Ένωσης με στόχο τη δημιουργία ενός πραγματικού ευρωπαϊκού διπλωματικού σώματος για την προώθηση της εξωτερικής πολιτικής και του εξωτερικού ενδιαφέροντος της Ένωσης· ενθαρρύνει την πρωτοβουλία αυτή ως ένα βήμα προς την προώθηση ενός συνεκτικού και καλά καταρτισμένου ευρωπαϊκού διπλωματικού σώματος που θα μπορεί να εκπροσωπεί και να υπερασπίζεται αποτελεσματικά τις αξίες και τα συμφέροντα της Ένωσης στην παγκόσμια σκηνή· υπογραμμίζει την ανάγκη να βελτιωθεί η προβολή της Ευρωπαϊκής Διπλωματικής Ακαδημίας σε όλα τα κράτη μέλη και να ενισχυθούν ο ρόλος και οι ικανότητές της·</w:t>
      </w:r>
    </w:p>
    <w:p w:rsidR="00704218" w:rsidRPr="001F1955" w:rsidRDefault="001F1955" w:rsidP="001F1955">
      <w:pPr>
        <w:pStyle w:val="NormalHanging12a"/>
        <w:widowControl/>
        <w:ind w:left="570" w:hanging="570"/>
      </w:pPr>
      <w:r w:rsidRPr="001F1955">
        <w:t>81.</w:t>
      </w:r>
      <w:r w:rsidRPr="001F1955">
        <w:tab/>
      </w:r>
      <w:r w:rsidR="00704218" w:rsidRPr="001F1955">
        <w:t>εκφράζει την ικανοποίησή του για το γεγονός ότι η ΕΥΕΔ ενίσχυσε τη συνεργασία της με τον Ευρωπαίο Διαμεσολαβητή το 2023 για τη βελτίωση της ευαισθητοποίησης του προσωπικού της σχετικά με τις αρχές της χρηστής διοίκησης· σημειώνει ότι το νέο επίπεδο συνεργασίας περιλαμβάνει την πρόσκληση του Γραφείου του Ευρωπαίου Διαμεσολαβητή να παρουσιάσει το έργο του στα σεμινάρια της ΕΥΕΔ πριν από την απόσπαση και στα ετήσια σεμινάρια για το προσωπικό της ΕΥΕΔ·</w:t>
      </w:r>
    </w:p>
    <w:p w:rsidR="00704218" w:rsidRPr="001F1955" w:rsidRDefault="00704218" w:rsidP="00B26911">
      <w:pPr>
        <w:pStyle w:val="NormalHanging12a"/>
        <w:widowControl/>
        <w:ind w:left="0" w:firstLine="0"/>
        <w:rPr>
          <w:b/>
          <w:i/>
        </w:rPr>
      </w:pPr>
      <w:r w:rsidRPr="001F1955">
        <w:rPr>
          <w:b/>
          <w:i/>
        </w:rPr>
        <w:lastRenderedPageBreak/>
        <w:t>Επικοινωνία</w:t>
      </w:r>
    </w:p>
    <w:p w:rsidR="00704218" w:rsidRPr="001F1955" w:rsidRDefault="001F1955" w:rsidP="001F1955">
      <w:pPr>
        <w:pStyle w:val="NormalHanging12a"/>
        <w:widowControl/>
        <w:ind w:left="570" w:hanging="570"/>
        <w:rPr>
          <w:rFonts w:ascii="Arial" w:hAnsi="Arial" w:cs="Arial"/>
          <w:color w:val="000000"/>
          <w:sz w:val="23"/>
          <w:szCs w:val="23"/>
        </w:rPr>
      </w:pPr>
      <w:r w:rsidRPr="001F1955">
        <w:rPr>
          <w:rFonts w:ascii="Arial" w:hAnsi="Arial" w:cs="Arial"/>
          <w:color w:val="000000"/>
          <w:sz w:val="23"/>
          <w:szCs w:val="23"/>
        </w:rPr>
        <w:t>82.</w:t>
      </w:r>
      <w:r w:rsidRPr="001F1955">
        <w:rPr>
          <w:rFonts w:ascii="Arial" w:hAnsi="Arial" w:cs="Arial"/>
          <w:color w:val="000000"/>
          <w:sz w:val="23"/>
          <w:szCs w:val="23"/>
        </w:rPr>
        <w:tab/>
      </w:r>
      <w:r w:rsidR="00704218" w:rsidRPr="001F1955">
        <w:t>σημειώνει ότι η ΕΥΕΔ διαθέτει κονδύλιο του προϋπολογισμού ύψους 22,2 εκατομμυρίων EUR, κατανεμημένο σε διάφορες γραμμές του προϋπολογισμού που καλύπτουν δημοσιεύσεις, εκδηλώσεις, στρατηγική επικοινωνία, δραστηριότητες προβολής και τον Τύπο· εκφράζει την ικανοποίησή του για το γεγονός ότι η προάσπιση της δημοκρατίας και του κράτους δικαίου παρέμεινε προτεραιότητα για την ΕΥΕΔ, μεταξύ άλλων με τη στόχευση της χειραγώγησης των πληροφοριών και των παρεμβάσεων από το εξωτερικό μέσω ενισχυμένων πολιτικών και μέσων·</w:t>
      </w:r>
    </w:p>
    <w:p w:rsidR="00704218" w:rsidRPr="001F1955" w:rsidRDefault="001F1955" w:rsidP="001F1955">
      <w:pPr>
        <w:pStyle w:val="NormalHanging12a"/>
        <w:widowControl/>
        <w:ind w:left="570" w:hanging="570"/>
      </w:pPr>
      <w:r w:rsidRPr="001F1955">
        <w:t>83.</w:t>
      </w:r>
      <w:r w:rsidRPr="001F1955">
        <w:tab/>
      </w:r>
      <w:r w:rsidR="00704218" w:rsidRPr="001F1955">
        <w:t>επισημαίνει την αύξηση του αριθμού των παραβιάσεων της θρησκευτικής ελευθερίας παγκοσμίως· καλεί την ΕΥΕΔ να εξοπλίσει επαρκώς το προσωπικό της σε χώρες όπου δεν υπάρχει θρησκευτική ελευθερία ή όπου η θρησκευτική ελευθερία βρίσκεται υπό πίεση (μεταξύ άλλων μέσω μαθημάτων κατάρτισης)· με σκοπό την έναρξη συζητήσεων για το θέμα αυτό με τις αρμόδιες αρχές σε όλα τα επίπεδα των χωρών όπου παραβιάζεται η θρησκευτική ελευθερία· και να θέσει το θέμα αυτό στο επίκεντρο της εξωτερικής της δράσης·</w:t>
      </w:r>
    </w:p>
    <w:p w:rsidR="00704218" w:rsidRPr="001F1955" w:rsidRDefault="001F1955" w:rsidP="001F1955">
      <w:pPr>
        <w:pStyle w:val="NormalHanging12a"/>
        <w:widowControl/>
        <w:ind w:left="570" w:hanging="570"/>
      </w:pPr>
      <w:r w:rsidRPr="001F1955">
        <w:t>84.</w:t>
      </w:r>
      <w:r w:rsidRPr="001F1955">
        <w:tab/>
      </w:r>
      <w:r w:rsidR="00704218" w:rsidRPr="001F1955">
        <w:t xml:space="preserve">σημειώνει ότι, στο πλαίσιο των επικοινωνιακών δραστηριοτήτων της, η ΕΥΕΔ απευθύνεται στο ευρύ κοινό μέσω δημόσιων εκδηλώσεων, ημερίδων ελεύθερης προσέλευσης και υποδοχής ομάδων επισκεπτών· σημειώνει ότι, το 2023, η ΕΥΕΔ δρομολόγησε διάφορες θεματικές εκστρατείες επικοινωνίας σε διάφορους διαύλους σχετικά με τη στήριξη προς την Ουκρανία, τις συνέπειες του επιθετικού πολέμου της Ρωσίας κατά της Ουκρανίας και τον σεβασμό των αξιών της Ένωσης· εκφράζει την ικανοποίησή του για το γεγονός ότι η Ουκρανία παρέμεινε κορυφαία προτεραιότητα της ΕΥΕΔ· σημειώνει ότι, το 2023, η ΕΥΕΔ ενίσχυσε την παρουσία της στα μέσα κοινωνικής δικτύωσης και αύξησε τον αριθμό των ακολούθων της κατά 41,5 % στο LinkedIn, κατά 13,8 % στο </w:t>
      </w:r>
      <w:proofErr w:type="spellStart"/>
      <w:r w:rsidR="00704218" w:rsidRPr="001F1955">
        <w:t>Instagram</w:t>
      </w:r>
      <w:proofErr w:type="spellEnd"/>
      <w:r w:rsidR="00704218" w:rsidRPr="001F1955">
        <w:t>, κατά 5,4 % στο Twitter και κατά 4,7 % στο Facebook· παροτρύνει την ΕΥΕΔ να ενισχύσει την επικοινωνία της σχετικά με τις πολιτικές της Ένωσης προς τους πολίτες τρίτων χωρών και να εντείνει τις προσπάθειες συντονισμού που αποσκοπούν στην αύξηση της προβολής των έργων που χρηματοδοτούνται από την Ένωση, ιδίως στις υποψήφιες χώρες, προκειμένου να αντιμετωπιστούν οι απόπειρες κακόβουλων παραγόντων να υπονομεύσουν τις προσπάθειες της Ένωσης·</w:t>
      </w:r>
    </w:p>
    <w:p w:rsidR="00704218" w:rsidRPr="001F1955" w:rsidRDefault="001F1955" w:rsidP="001F1955">
      <w:pPr>
        <w:pStyle w:val="NormalHanging12a"/>
        <w:widowControl/>
        <w:ind w:left="570" w:hanging="570"/>
      </w:pPr>
      <w:r w:rsidRPr="001F1955">
        <w:t>85.</w:t>
      </w:r>
      <w:r w:rsidRPr="001F1955">
        <w:tab/>
      </w:r>
      <w:r w:rsidR="00704218" w:rsidRPr="001F1955">
        <w:t>εκφράζει την ικανοποίησή του για τη συμμετοχή της ΕΥΕΔ στη θεσμική επικοινωνιακή εκστρατεία του Κοινοβουλίου για τις ευρωπαϊκές εκλογές του 2024, ιδίως την ενημερωτική εκστρατεία που απευθύνεται στους 25 έως 30 εκατομμύρια ευρωπαίους πολίτες που ζουν σε τρίτες χώρες σχετικά με τους πιθανούς τρόπους να ψηφίσουν στις ευρωπαϊκές εκλογές, ιδίως μέσω του δικτύου των αντιπροσωπειών· σημειώνει ότι η εκστρατεία αυτή έφθασε σε 11 εκατομμύρια αποδέκτες, μέσω 26 εκστρατειών βίντεο και περισσότερων από 2 000 αναρτήσεων στα μέσα κοινωνικής δικτύωσης·</w:t>
      </w:r>
    </w:p>
    <w:p w:rsidR="00704218" w:rsidRPr="001F1955" w:rsidRDefault="001F1955" w:rsidP="001F1955">
      <w:pPr>
        <w:pStyle w:val="NormalHanging12a"/>
        <w:widowControl/>
        <w:ind w:left="570" w:hanging="570"/>
      </w:pPr>
      <w:r w:rsidRPr="001F1955">
        <w:t>86.</w:t>
      </w:r>
      <w:r w:rsidRPr="001F1955">
        <w:tab/>
      </w:r>
      <w:r w:rsidR="00704218" w:rsidRPr="001F1955">
        <w:t>επισημαίνει τη συμβολή της ΕΥΕΔ στις γενικές προσπάθειες της Ένωσης να επιδείξει την ακράδαντη υποστήριξή της προς την Ουκρανία, με πρωτοβουλίες όπως η εκστρατεία #</w:t>
      </w:r>
      <w:proofErr w:type="spellStart"/>
      <w:r w:rsidR="00704218" w:rsidRPr="001F1955">
        <w:t>StandWithUkraine</w:t>
      </w:r>
      <w:proofErr w:type="spellEnd"/>
      <w:r w:rsidR="00704218" w:rsidRPr="001F1955">
        <w:t xml:space="preserve"> και στοχευμένα έργα επικοινωνίας (π.χ. </w:t>
      </w:r>
      <w:proofErr w:type="spellStart"/>
      <w:r w:rsidR="00704218" w:rsidRPr="001F1955">
        <w:t>Faces</w:t>
      </w:r>
      <w:proofErr w:type="spellEnd"/>
      <w:r w:rsidR="00704218" w:rsidRPr="001F1955">
        <w:t xml:space="preserve"> of </w:t>
      </w:r>
      <w:proofErr w:type="spellStart"/>
      <w:r w:rsidR="00704218" w:rsidRPr="001F1955">
        <w:t>Ukraine</w:t>
      </w:r>
      <w:proofErr w:type="spellEnd"/>
      <w:r w:rsidR="00704218" w:rsidRPr="001F1955">
        <w:t xml:space="preserve">, </w:t>
      </w:r>
      <w:proofErr w:type="spellStart"/>
      <w:r w:rsidR="00704218" w:rsidRPr="001F1955">
        <w:t>Art</w:t>
      </w:r>
      <w:proofErr w:type="spellEnd"/>
      <w:r w:rsidR="00704218" w:rsidRPr="001F1955">
        <w:t xml:space="preserve"> </w:t>
      </w:r>
      <w:proofErr w:type="spellStart"/>
      <w:r w:rsidR="00704218" w:rsidRPr="001F1955">
        <w:t>vs</w:t>
      </w:r>
      <w:proofErr w:type="spellEnd"/>
      <w:r w:rsidR="00704218" w:rsidRPr="001F1955">
        <w:t xml:space="preserve"> </w:t>
      </w:r>
      <w:proofErr w:type="spellStart"/>
      <w:r w:rsidR="00704218" w:rsidRPr="001F1955">
        <w:t>War</w:t>
      </w:r>
      <w:proofErr w:type="spellEnd"/>
      <w:r w:rsidR="00704218" w:rsidRPr="001F1955">
        <w:t xml:space="preserve">, και </w:t>
      </w:r>
      <w:proofErr w:type="spellStart"/>
      <w:r w:rsidR="00704218" w:rsidRPr="001F1955">
        <w:t>Share</w:t>
      </w:r>
      <w:proofErr w:type="spellEnd"/>
      <w:r w:rsidR="00704218" w:rsidRPr="001F1955">
        <w:t xml:space="preserve"> </w:t>
      </w:r>
      <w:proofErr w:type="spellStart"/>
      <w:r w:rsidR="00704218" w:rsidRPr="001F1955">
        <w:t>Your</w:t>
      </w:r>
      <w:proofErr w:type="spellEnd"/>
      <w:r w:rsidR="00704218" w:rsidRPr="001F1955">
        <w:t xml:space="preserve"> </w:t>
      </w:r>
      <w:proofErr w:type="spellStart"/>
      <w:r w:rsidR="00704218" w:rsidRPr="001F1955">
        <w:t>Light</w:t>
      </w:r>
      <w:proofErr w:type="spellEnd"/>
      <w:r w:rsidR="00704218" w:rsidRPr="001F1955">
        <w:t>)·</w:t>
      </w:r>
    </w:p>
    <w:p w:rsidR="00E365E1" w:rsidRPr="001F1955" w:rsidRDefault="001F1955" w:rsidP="001F1955">
      <w:pPr>
        <w:pStyle w:val="NormalHanging12a"/>
        <w:widowControl/>
        <w:ind w:left="570" w:hanging="570"/>
      </w:pPr>
      <w:r w:rsidRPr="001F1955">
        <w:t>87.</w:t>
      </w:r>
      <w:r w:rsidRPr="001F1955">
        <w:tab/>
      </w:r>
      <w:r w:rsidR="00704218" w:rsidRPr="001F1955">
        <w:t xml:space="preserve">εξακολουθεί να ενθαρρύνει τις αντιπροσωπείες της Ένωσης να προάγουν και να συνεργάζονται με τοπικούς φορείς, οργανώσεις της κοινωνίας των πολιτών και κοινωνικούς εταίρους σε τρίτες χώρες, για την τόνωση του κοινωνικού διαλόγου και </w:t>
      </w:r>
      <w:r w:rsidR="00704218" w:rsidRPr="001F1955">
        <w:lastRenderedPageBreak/>
        <w:t>του διαλόγου σχετικά με το κράτος δικαίου, τα θεμελιώδη δικαιώματα και την καταπολέμηση της διαφθοράς· σημειώνει ότι, το 2023, στο πλαίσιο του θεματικού προγράμματος για τις οργανώσεις της κοινωνίας των πολιτών, βάσει του οποίου συνάπτονται εταιρικές σχέσεις της Ένωσης με υπόλογους και διαφανείς οργανισμούς, διατέθηκαν 50 εκατομμύρια EUR στο σύστημα της Ένωσης για ένα ευνοϊκό περιβάλλον για την κοινωνία των πολιτών, το οποίο παρακολουθεί και προωθεί τον χώρο της κοινωνίας των πολιτών σε 86 χώρες εταίρους.</w:t>
      </w:r>
    </w:p>
    <w:sectPr w:rsidR="00E365E1" w:rsidRPr="001F1955" w:rsidSect="008E148D">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8ED" w:rsidRPr="008E148D" w:rsidRDefault="00F618ED">
      <w:r w:rsidRPr="008E148D">
        <w:separator/>
      </w:r>
    </w:p>
  </w:endnote>
  <w:endnote w:type="continuationSeparator" w:id="0">
    <w:p w:rsidR="00F618ED" w:rsidRPr="008E148D" w:rsidRDefault="00F618ED">
      <w:r w:rsidRPr="008E14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218" w:rsidRPr="008E148D" w:rsidRDefault="00704218" w:rsidP="00EE1C3D">
    <w:pPr>
      <w:pStyle w:val="EPFooter"/>
    </w:pPr>
    <w:r w:rsidRPr="008E148D">
      <w:t>PE</w:t>
    </w:r>
    <w:r w:rsidRPr="008E148D">
      <w:rPr>
        <w:rStyle w:val="HideTWBExt"/>
      </w:rPr>
      <w:t>&lt;NoPE&gt;</w:t>
    </w:r>
    <w:r w:rsidRPr="008E148D">
      <w:t>764.994</w:t>
    </w:r>
    <w:r w:rsidRPr="008E148D">
      <w:rPr>
        <w:rStyle w:val="HideTWBExt"/>
      </w:rPr>
      <w:t>&lt;/NoPE&gt;&lt;Version&gt;</w:t>
    </w:r>
    <w:r w:rsidRPr="008E148D">
      <w:t>v03-00</w:t>
    </w:r>
    <w:r w:rsidRPr="008E148D">
      <w:rPr>
        <w:rStyle w:val="HideTWBExt"/>
      </w:rPr>
      <w:t>&lt;/Version&gt;</w:t>
    </w:r>
    <w:r w:rsidRPr="008E148D">
      <w:tab/>
    </w:r>
    <w:r w:rsidRPr="008E148D">
      <w:fldChar w:fldCharType="begin"/>
    </w:r>
    <w:r w:rsidRPr="008E148D">
      <w:instrText xml:space="preserve"> PAGE  \* MERGEFORMAT </w:instrText>
    </w:r>
    <w:r w:rsidRPr="008E148D">
      <w:fldChar w:fldCharType="separate"/>
    </w:r>
    <w:r w:rsidR="008E148D" w:rsidRPr="008E148D">
      <w:rPr>
        <w:noProof/>
      </w:rPr>
      <w:t>2</w:t>
    </w:r>
    <w:r w:rsidRPr="008E148D">
      <w:fldChar w:fldCharType="end"/>
    </w:r>
    <w:r w:rsidRPr="008E148D">
      <w:t>/</w:t>
    </w:r>
    <w:r w:rsidR="001F1955">
      <w:fldChar w:fldCharType="begin"/>
    </w:r>
    <w:r w:rsidR="001F1955">
      <w:instrText xml:space="preserve"> NUMPAGES  \* MERGEFORMAT </w:instrText>
    </w:r>
    <w:r w:rsidR="001F1955">
      <w:fldChar w:fldCharType="separate"/>
    </w:r>
    <w:r w:rsidR="008E148D" w:rsidRPr="008E148D">
      <w:rPr>
        <w:noProof/>
      </w:rPr>
      <w:t>4</w:t>
    </w:r>
    <w:r w:rsidR="001F1955">
      <w:rPr>
        <w:noProof/>
      </w:rPr>
      <w:fldChar w:fldCharType="end"/>
    </w:r>
    <w:r w:rsidRPr="008E148D">
      <w:tab/>
    </w:r>
    <w:r w:rsidRPr="008E148D">
      <w:rPr>
        <w:rStyle w:val="HideTWBExt"/>
      </w:rPr>
      <w:t>&lt;PathFdR&gt;</w:t>
    </w:r>
    <w:r w:rsidRPr="008E148D">
      <w:t>RR\1319792EL.docx</w:t>
    </w:r>
    <w:r w:rsidRPr="008E148D">
      <w:rPr>
        <w:rStyle w:val="HideTWBExt"/>
      </w:rPr>
      <w:t>&lt;/PathFdR&gt;</w:t>
    </w:r>
  </w:p>
  <w:p w:rsidR="00704218" w:rsidRPr="008E148D" w:rsidRDefault="00704218" w:rsidP="00EE1C3D">
    <w:pPr>
      <w:pStyle w:val="EPFooter2"/>
    </w:pPr>
    <w:r w:rsidRPr="008E148D">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218" w:rsidRPr="00B26911" w:rsidRDefault="00704218" w:rsidP="00904F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218" w:rsidRPr="008E148D" w:rsidRDefault="00704218" w:rsidP="00EE1C3D">
    <w:pPr>
      <w:pStyle w:val="EPFooter"/>
    </w:pPr>
    <w:r w:rsidRPr="008E148D">
      <w:rPr>
        <w:rStyle w:val="HideTWBExt"/>
      </w:rPr>
      <w:t>&lt;PathFdR&gt;</w:t>
    </w:r>
    <w:r w:rsidRPr="008E148D">
      <w:t>RR\1319792EL.docx</w:t>
    </w:r>
    <w:r w:rsidRPr="008E148D">
      <w:rPr>
        <w:rStyle w:val="HideTWBExt"/>
      </w:rPr>
      <w:t>&lt;/PathFdR&gt;</w:t>
    </w:r>
    <w:r w:rsidRPr="008E148D">
      <w:tab/>
    </w:r>
    <w:r w:rsidRPr="008E148D">
      <w:tab/>
      <w:t>PE</w:t>
    </w:r>
    <w:r w:rsidRPr="008E148D">
      <w:rPr>
        <w:rStyle w:val="HideTWBExt"/>
      </w:rPr>
      <w:t>&lt;NoPE&gt;</w:t>
    </w:r>
    <w:r w:rsidRPr="008E148D">
      <w:t>764.994</w:t>
    </w:r>
    <w:r w:rsidRPr="008E148D">
      <w:rPr>
        <w:rStyle w:val="HideTWBExt"/>
      </w:rPr>
      <w:t>&lt;/NoPE&gt;&lt;Version&gt;</w:t>
    </w:r>
    <w:r w:rsidRPr="008E148D">
      <w:t>v03-00</w:t>
    </w:r>
    <w:r w:rsidRPr="008E148D">
      <w:rPr>
        <w:rStyle w:val="HideTWBExt"/>
      </w:rPr>
      <w:t>&lt;/Version&gt;</w:t>
    </w:r>
  </w:p>
  <w:p w:rsidR="00704218" w:rsidRPr="008E148D" w:rsidRDefault="00704218" w:rsidP="00EE1C3D">
    <w:pPr>
      <w:pStyle w:val="EPFooter2"/>
    </w:pPr>
    <w:r w:rsidRPr="008E148D">
      <w:t>EL</w:t>
    </w:r>
    <w:r w:rsidRPr="008E148D">
      <w:tab/>
    </w:r>
    <w:r w:rsidRPr="008E148D">
      <w:rPr>
        <w:b w:val="0"/>
        <w:i/>
        <w:color w:val="C0C0C0"/>
        <w:sz w:val="22"/>
      </w:rPr>
      <w:t>Ενωμένη στην πολυμορφία</w:t>
    </w:r>
    <w:r w:rsidRPr="008E148D">
      <w:tab/>
      <w:t>EL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148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148D"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14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8ED" w:rsidRPr="008E148D" w:rsidRDefault="00F618ED">
      <w:r w:rsidRPr="008E148D">
        <w:separator/>
      </w:r>
    </w:p>
  </w:footnote>
  <w:footnote w:type="continuationSeparator" w:id="0">
    <w:p w:rsidR="00F618ED" w:rsidRPr="008E148D" w:rsidRDefault="00F618ED">
      <w:r w:rsidRPr="008E148D">
        <w:continuationSeparator/>
      </w:r>
    </w:p>
  </w:footnote>
  <w:footnote w:id="1">
    <w:p w:rsidR="00704218" w:rsidRPr="008E148D" w:rsidRDefault="00704218" w:rsidP="00B26911">
      <w:pPr>
        <w:pStyle w:val="FootnoteText"/>
        <w:spacing w:line="240" w:lineRule="auto"/>
        <w:ind w:left="567" w:hanging="567"/>
        <w:rPr>
          <w:sz w:val="24"/>
          <w:lang w:val="el-GR"/>
        </w:rPr>
      </w:pPr>
      <w:r w:rsidRPr="008E148D">
        <w:rPr>
          <w:rStyle w:val="FootnoteReference"/>
          <w:sz w:val="24"/>
          <w:lang w:val="el-GR"/>
        </w:rPr>
        <w:footnoteRef/>
      </w:r>
      <w:r w:rsidR="008E148D" w:rsidRPr="008E148D">
        <w:rPr>
          <w:sz w:val="24"/>
          <w:lang w:val="el-GR"/>
        </w:rPr>
        <w:t xml:space="preserve"> </w:t>
      </w:r>
      <w:r w:rsidR="008E148D" w:rsidRPr="008E148D">
        <w:rPr>
          <w:sz w:val="24"/>
          <w:lang w:val="el-GR"/>
        </w:rPr>
        <w:tab/>
      </w:r>
      <w:r w:rsidRPr="008E148D">
        <w:rPr>
          <w:sz w:val="24"/>
          <w:lang w:val="el-GR"/>
        </w:rPr>
        <w:t xml:space="preserve">ΕΕ L 58 της 23.2.2023, σ. 1, ELI: </w:t>
      </w:r>
      <w:hyperlink r:id="rId1" w:tooltip="Επιτρέπει πρόσβαση στο έγγραφο μέσω του ELI URI." w:history="1">
        <w:r w:rsidRPr="008E148D">
          <w:rPr>
            <w:rStyle w:val="Hyperlink"/>
            <w:color w:val="0563C1"/>
            <w:sz w:val="24"/>
            <w:shd w:val="clear" w:color="auto" w:fill="FFFFFF"/>
            <w:lang w:val="el-GR"/>
          </w:rPr>
          <w:t>http://data.europa.eu/eli/budget/2023/1/oj</w:t>
        </w:r>
      </w:hyperlink>
      <w:r w:rsidRPr="008E148D">
        <w:rPr>
          <w:sz w:val="24"/>
          <w:shd w:val="clear" w:color="auto" w:fill="FFFFFF"/>
          <w:lang w:val="el-GR"/>
        </w:rPr>
        <w:t>.</w:t>
      </w:r>
    </w:p>
  </w:footnote>
  <w:footnote w:id="2">
    <w:p w:rsidR="00704218" w:rsidRPr="00904FEA" w:rsidRDefault="00704218" w:rsidP="00B26911">
      <w:pPr>
        <w:pStyle w:val="FootnoteText"/>
        <w:spacing w:line="240" w:lineRule="auto"/>
        <w:ind w:left="567" w:hanging="567"/>
        <w:rPr>
          <w:sz w:val="24"/>
          <w:lang w:val="fi-FI"/>
        </w:rPr>
      </w:pPr>
      <w:r w:rsidRPr="008E148D">
        <w:rPr>
          <w:rStyle w:val="FootnoteReference"/>
          <w:sz w:val="24"/>
          <w:lang w:val="el-GR"/>
        </w:rPr>
        <w:footnoteRef/>
      </w:r>
      <w:r w:rsidR="008E148D" w:rsidRPr="00904FEA">
        <w:rPr>
          <w:sz w:val="24"/>
          <w:lang w:val="fi-FI"/>
        </w:rPr>
        <w:t xml:space="preserve"> </w:t>
      </w:r>
      <w:r w:rsidR="008E148D" w:rsidRPr="00904FEA">
        <w:rPr>
          <w:sz w:val="24"/>
          <w:lang w:val="fi-FI"/>
        </w:rPr>
        <w:tab/>
      </w:r>
      <w:r w:rsidRPr="008E148D">
        <w:rPr>
          <w:sz w:val="24"/>
          <w:lang w:val="el-GR"/>
        </w:rPr>
        <w:t>ΕΕ</w:t>
      </w:r>
      <w:r w:rsidRPr="00904FEA">
        <w:rPr>
          <w:sz w:val="24"/>
          <w:lang w:val="fi-FI"/>
        </w:rPr>
        <w:t xml:space="preserve"> C, C/2024/5462, 10.10.2024, ELI: </w:t>
      </w:r>
      <w:r w:rsidR="001F1955">
        <w:fldChar w:fldCharType="begin"/>
      </w:r>
      <w:r w:rsidR="001F1955" w:rsidRPr="001F1955">
        <w:rPr>
          <w:lang w:val="fi-FI"/>
        </w:rPr>
        <w:instrText xml:space="preserve"> HYPERLINK "http://data.europa.eu/eli/C/2024/5462/oj" </w:instrText>
      </w:r>
      <w:r w:rsidR="001F1955">
        <w:fldChar w:fldCharType="separate"/>
      </w:r>
      <w:r w:rsidRPr="00904FEA">
        <w:rPr>
          <w:rStyle w:val="Hyperlink"/>
          <w:sz w:val="24"/>
          <w:lang w:val="fi-FI"/>
        </w:rPr>
        <w:t>http://data.europa.eu/eli/C/2024/5462/oj</w:t>
      </w:r>
      <w:r w:rsidR="001F1955">
        <w:rPr>
          <w:rStyle w:val="Hyperlink"/>
          <w:sz w:val="24"/>
          <w:lang w:val="fi-FI"/>
        </w:rPr>
        <w:fldChar w:fldCharType="end"/>
      </w:r>
      <w:r w:rsidRPr="00904FEA">
        <w:rPr>
          <w:sz w:val="24"/>
          <w:shd w:val="clear" w:color="auto" w:fill="FFFFFF"/>
          <w:lang w:val="fi-FI"/>
        </w:rPr>
        <w:t>.</w:t>
      </w:r>
    </w:p>
  </w:footnote>
  <w:footnote w:id="3">
    <w:p w:rsidR="00704218" w:rsidRPr="00904FEA" w:rsidRDefault="00704218" w:rsidP="00B26911">
      <w:pPr>
        <w:pStyle w:val="FootnoteText"/>
        <w:spacing w:line="240" w:lineRule="auto"/>
        <w:ind w:left="567" w:hanging="567"/>
        <w:rPr>
          <w:sz w:val="24"/>
          <w:lang w:val="fi-FI"/>
        </w:rPr>
      </w:pPr>
      <w:r w:rsidRPr="008E148D">
        <w:rPr>
          <w:rStyle w:val="FootnoteReference"/>
          <w:sz w:val="24"/>
          <w:lang w:val="el-GR"/>
        </w:rPr>
        <w:footnoteRef/>
      </w:r>
      <w:r w:rsidR="008E148D" w:rsidRPr="00904FEA">
        <w:rPr>
          <w:sz w:val="24"/>
          <w:lang w:val="fi-FI"/>
        </w:rPr>
        <w:t xml:space="preserve"> </w:t>
      </w:r>
      <w:r w:rsidR="008E148D" w:rsidRPr="00904FEA">
        <w:rPr>
          <w:sz w:val="24"/>
          <w:lang w:val="fi-FI"/>
        </w:rPr>
        <w:tab/>
      </w:r>
      <w:r w:rsidRPr="008E148D">
        <w:rPr>
          <w:sz w:val="24"/>
          <w:lang w:val="el-GR"/>
        </w:rPr>
        <w:t>ΕΕ</w:t>
      </w:r>
      <w:r w:rsidRPr="00904FEA">
        <w:rPr>
          <w:sz w:val="24"/>
          <w:lang w:val="fi-FI"/>
        </w:rPr>
        <w:t xml:space="preserve"> C, C/2024/5882, 9.10.2024, ELI: </w:t>
      </w:r>
      <w:r w:rsidR="001F1955">
        <w:fldChar w:fldCharType="begin"/>
      </w:r>
      <w:r w:rsidR="001F1955" w:rsidRPr="001F1955">
        <w:rPr>
          <w:lang w:val="fi-FI"/>
        </w:rPr>
        <w:instrText xml:space="preserve"> HYPERLINK "http://data.europa.eu/eli/C/2024/5882/oj" </w:instrText>
      </w:r>
      <w:r w:rsidR="001F1955">
        <w:fldChar w:fldCharType="separate"/>
      </w:r>
      <w:r w:rsidRPr="00904FEA">
        <w:rPr>
          <w:rStyle w:val="Hyperlink"/>
          <w:sz w:val="24"/>
          <w:lang w:val="fi-FI"/>
        </w:rPr>
        <w:t>http://data.europa.eu/eli/C/2024/5882/oj</w:t>
      </w:r>
      <w:r w:rsidR="001F1955">
        <w:rPr>
          <w:rStyle w:val="Hyperlink"/>
          <w:sz w:val="24"/>
          <w:lang w:val="fi-FI"/>
        </w:rPr>
        <w:fldChar w:fldCharType="end"/>
      </w:r>
      <w:r w:rsidRPr="00904FEA">
        <w:rPr>
          <w:sz w:val="24"/>
          <w:shd w:val="clear" w:color="auto" w:fill="FFFFFF"/>
          <w:lang w:val="fi-FI"/>
        </w:rPr>
        <w:t>.</w:t>
      </w:r>
    </w:p>
  </w:footnote>
  <w:footnote w:id="4">
    <w:p w:rsidR="00704218" w:rsidRPr="00904FEA" w:rsidRDefault="00704218" w:rsidP="00B26911">
      <w:pPr>
        <w:pStyle w:val="FootnoteText"/>
        <w:spacing w:line="240" w:lineRule="auto"/>
        <w:ind w:left="567" w:hanging="567"/>
        <w:rPr>
          <w:sz w:val="24"/>
          <w:lang w:val="fi-FI"/>
        </w:rPr>
      </w:pPr>
      <w:r w:rsidRPr="008E148D">
        <w:rPr>
          <w:rStyle w:val="FootnoteReference"/>
          <w:sz w:val="24"/>
          <w:lang w:val="el-GR"/>
        </w:rPr>
        <w:footnoteRef/>
      </w:r>
      <w:r w:rsidR="008E148D" w:rsidRPr="00904FEA">
        <w:rPr>
          <w:sz w:val="24"/>
          <w:lang w:val="fi-FI"/>
        </w:rPr>
        <w:t xml:space="preserve"> </w:t>
      </w:r>
      <w:r w:rsidR="008E148D" w:rsidRPr="00904FEA">
        <w:rPr>
          <w:sz w:val="24"/>
          <w:lang w:val="fi-FI"/>
        </w:rPr>
        <w:tab/>
      </w:r>
      <w:r w:rsidRPr="008E148D">
        <w:rPr>
          <w:sz w:val="24"/>
          <w:lang w:val="el-GR"/>
        </w:rPr>
        <w:t>ΕΕ</w:t>
      </w:r>
      <w:r w:rsidRPr="00904FEA">
        <w:rPr>
          <w:sz w:val="24"/>
          <w:lang w:val="fi-FI"/>
        </w:rPr>
        <w:t xml:space="preserve"> C, C/2024/6041, 10.10.2024, ELI: </w:t>
      </w:r>
      <w:r w:rsidR="001F1955">
        <w:fldChar w:fldCharType="begin"/>
      </w:r>
      <w:r w:rsidR="001F1955" w:rsidRPr="001F1955">
        <w:rPr>
          <w:lang w:val="fi-FI"/>
        </w:rPr>
        <w:instrText xml:space="preserve"> HYPERLINK "http://data.europa.eu/el</w:instrText>
      </w:r>
      <w:r w:rsidR="001F1955" w:rsidRPr="001F1955">
        <w:rPr>
          <w:lang w:val="fi-FI"/>
        </w:rPr>
        <w:instrText xml:space="preserve">i/C/2024/6041/oj" </w:instrText>
      </w:r>
      <w:r w:rsidR="001F1955">
        <w:fldChar w:fldCharType="separate"/>
      </w:r>
      <w:r w:rsidRPr="00904FEA">
        <w:rPr>
          <w:rStyle w:val="Hyperlink"/>
          <w:sz w:val="24"/>
          <w:lang w:val="fi-FI"/>
        </w:rPr>
        <w:t>http://data.europa.eu/eli/C/2024/6041/oj</w:t>
      </w:r>
      <w:r w:rsidR="001F1955">
        <w:rPr>
          <w:rStyle w:val="Hyperlink"/>
          <w:sz w:val="24"/>
          <w:lang w:val="fi-FI"/>
        </w:rPr>
        <w:fldChar w:fldCharType="end"/>
      </w:r>
      <w:r w:rsidRPr="00904FEA">
        <w:rPr>
          <w:sz w:val="24"/>
          <w:shd w:val="clear" w:color="auto" w:fill="FFFFFF"/>
          <w:lang w:val="fi-FI"/>
        </w:rPr>
        <w:t>.</w:t>
      </w:r>
    </w:p>
  </w:footnote>
  <w:footnote w:id="5">
    <w:p w:rsidR="00704218" w:rsidRPr="008E148D" w:rsidRDefault="00704218" w:rsidP="00B26911">
      <w:pPr>
        <w:pStyle w:val="FootnoteText"/>
        <w:spacing w:line="240" w:lineRule="auto"/>
        <w:ind w:left="567" w:hanging="567"/>
        <w:rPr>
          <w:sz w:val="24"/>
          <w:lang w:val="el-GR"/>
        </w:rPr>
      </w:pPr>
      <w:r w:rsidRPr="008E148D">
        <w:rPr>
          <w:rStyle w:val="FootnoteReference"/>
          <w:sz w:val="24"/>
          <w:lang w:val="el-GR"/>
        </w:rPr>
        <w:footnoteRef/>
      </w:r>
      <w:r w:rsidR="008E148D" w:rsidRPr="008E148D">
        <w:rPr>
          <w:sz w:val="24"/>
          <w:lang w:val="el-GR"/>
        </w:rPr>
        <w:t xml:space="preserve"> </w:t>
      </w:r>
      <w:r w:rsidR="008E148D" w:rsidRPr="008E148D">
        <w:rPr>
          <w:sz w:val="24"/>
          <w:lang w:val="el-GR"/>
        </w:rPr>
        <w:tab/>
      </w:r>
      <w:r w:rsidRPr="008E148D">
        <w:rPr>
          <w:sz w:val="24"/>
          <w:lang w:val="el-GR"/>
        </w:rPr>
        <w:t xml:space="preserve">ΕΕ L 193 της 30.7.2018, σ. 1., ELI: </w:t>
      </w:r>
      <w:r w:rsidR="001F1955">
        <w:fldChar w:fldCharType="begin"/>
      </w:r>
      <w:r w:rsidR="001F1955" w:rsidRPr="001F1955">
        <w:rPr>
          <w:lang w:val="el-GR"/>
        </w:rPr>
        <w:instrText xml:space="preserve"> </w:instrText>
      </w:r>
      <w:r w:rsidR="001F1955">
        <w:instrText>HYPERLINK</w:instrText>
      </w:r>
      <w:r w:rsidR="001F1955" w:rsidRPr="001F1955">
        <w:rPr>
          <w:lang w:val="el-GR"/>
        </w:rPr>
        <w:instrText xml:space="preserve"> "</w:instrText>
      </w:r>
      <w:r w:rsidR="001F1955">
        <w:instrText>http</w:instrText>
      </w:r>
      <w:r w:rsidR="001F1955" w:rsidRPr="001F1955">
        <w:rPr>
          <w:lang w:val="el-GR"/>
        </w:rPr>
        <w:instrText>://</w:instrText>
      </w:r>
      <w:r w:rsidR="001F1955">
        <w:instrText>data</w:instrText>
      </w:r>
      <w:r w:rsidR="001F1955" w:rsidRPr="001F1955">
        <w:rPr>
          <w:lang w:val="el-GR"/>
        </w:rPr>
        <w:instrText>.</w:instrText>
      </w:r>
      <w:r w:rsidR="001F1955">
        <w:instrText>europa</w:instrText>
      </w:r>
      <w:r w:rsidR="001F1955" w:rsidRPr="001F1955">
        <w:rPr>
          <w:lang w:val="el-GR"/>
        </w:rPr>
        <w:instrText>.</w:instrText>
      </w:r>
      <w:r w:rsidR="001F1955">
        <w:instrText>eu</w:instrText>
      </w:r>
      <w:r w:rsidR="001F1955" w:rsidRPr="001F1955">
        <w:rPr>
          <w:lang w:val="el-GR"/>
        </w:rPr>
        <w:instrText>/</w:instrText>
      </w:r>
      <w:r w:rsidR="001F1955">
        <w:instrText>eli</w:instrText>
      </w:r>
      <w:r w:rsidR="001F1955" w:rsidRPr="001F1955">
        <w:rPr>
          <w:lang w:val="el-GR"/>
        </w:rPr>
        <w:instrText>/</w:instrText>
      </w:r>
      <w:r w:rsidR="001F1955">
        <w:instrText>reg</w:instrText>
      </w:r>
      <w:r w:rsidR="001F1955" w:rsidRPr="001F1955">
        <w:rPr>
          <w:lang w:val="el-GR"/>
        </w:rPr>
        <w:instrText>/2018/1046/</w:instrText>
      </w:r>
      <w:r w:rsidR="001F1955">
        <w:instrText>oj</w:instrText>
      </w:r>
      <w:r w:rsidR="001F1955" w:rsidRPr="001F1955">
        <w:rPr>
          <w:lang w:val="el-GR"/>
        </w:rPr>
        <w:instrText xml:space="preserve">" </w:instrText>
      </w:r>
      <w:r w:rsidR="001F1955">
        <w:fldChar w:fldCharType="separate"/>
      </w:r>
      <w:r w:rsidRPr="008E148D">
        <w:rPr>
          <w:rStyle w:val="Hyperlink"/>
          <w:sz w:val="24"/>
          <w:lang w:val="el-GR"/>
        </w:rPr>
        <w:t>http://data.europa.eu/eli/reg/2018/1046/oj</w:t>
      </w:r>
      <w:r w:rsidR="001F1955">
        <w:rPr>
          <w:rStyle w:val="Hyperlink"/>
          <w:sz w:val="24"/>
          <w:lang w:val="el-GR"/>
        </w:rPr>
        <w:fldChar w:fldCharType="end"/>
      </w:r>
      <w:r w:rsidRPr="008E148D">
        <w:rPr>
          <w:sz w:val="24"/>
          <w:shd w:val="clear" w:color="auto" w:fill="FFFFFF"/>
          <w:lang w:val="el-GR"/>
        </w:rPr>
        <w:t>.</w:t>
      </w:r>
    </w:p>
  </w:footnote>
  <w:footnote w:id="6">
    <w:p w:rsidR="00704218" w:rsidRPr="00904FEA" w:rsidRDefault="00704218" w:rsidP="00B26911">
      <w:pPr>
        <w:pStyle w:val="FootnoteText"/>
        <w:spacing w:line="240" w:lineRule="auto"/>
        <w:ind w:left="567" w:hanging="567"/>
        <w:rPr>
          <w:sz w:val="24"/>
          <w:szCs w:val="24"/>
          <w:lang w:val="fi-FI"/>
        </w:rPr>
      </w:pPr>
      <w:r w:rsidRPr="008E148D">
        <w:rPr>
          <w:rStyle w:val="FootnoteReference"/>
          <w:sz w:val="24"/>
          <w:lang w:val="el-GR"/>
        </w:rPr>
        <w:footnoteRef/>
      </w:r>
      <w:r w:rsidR="008E148D" w:rsidRPr="00904FEA">
        <w:rPr>
          <w:sz w:val="24"/>
          <w:lang w:val="fi-FI"/>
        </w:rPr>
        <w:t xml:space="preserve"> </w:t>
      </w:r>
      <w:r w:rsidR="008E148D" w:rsidRPr="00904FEA">
        <w:rPr>
          <w:sz w:val="24"/>
          <w:lang w:val="fi-FI"/>
        </w:rPr>
        <w:tab/>
      </w:r>
      <w:r w:rsidRPr="008E148D">
        <w:rPr>
          <w:sz w:val="24"/>
          <w:lang w:val="el-GR"/>
        </w:rPr>
        <w:t>ΕΕ</w:t>
      </w:r>
      <w:r w:rsidRPr="00904FEA">
        <w:rPr>
          <w:sz w:val="24"/>
          <w:lang w:val="fi-FI"/>
        </w:rPr>
        <w:t xml:space="preserve"> L, 2024/2509, 26.9.2024, ELI/ </w:t>
      </w:r>
      <w:r w:rsidR="001F1955">
        <w:fldChar w:fldCharType="begin"/>
      </w:r>
      <w:r w:rsidR="001F1955" w:rsidRPr="001F1955">
        <w:rPr>
          <w:lang w:val="fi-FI"/>
        </w:rPr>
        <w:instrText xml:space="preserve"> HYPERLINK "http://data.europa.eu/eli/reg/2024/2509/oj" </w:instrText>
      </w:r>
      <w:r w:rsidR="001F1955">
        <w:fldChar w:fldCharType="separate"/>
      </w:r>
      <w:r w:rsidRPr="00904FEA">
        <w:rPr>
          <w:rStyle w:val="Hyperlink"/>
          <w:sz w:val="24"/>
          <w:lang w:val="fi-FI"/>
        </w:rPr>
        <w:t>http://data.europa.eu/eli/reg/2024/2509/oj</w:t>
      </w:r>
      <w:r w:rsidR="001F1955">
        <w:rPr>
          <w:rStyle w:val="Hyperlink"/>
          <w:sz w:val="24"/>
          <w:lang w:val="fi-FI"/>
        </w:rPr>
        <w:fldChar w:fldCharType="end"/>
      </w:r>
      <w:r w:rsidRPr="00904FEA">
        <w:rPr>
          <w:sz w:val="24"/>
          <w:shd w:val="clear" w:color="auto" w:fill="FFFFFF"/>
          <w:lang w:val="fi-FI"/>
        </w:rPr>
        <w:t>.</w:t>
      </w:r>
    </w:p>
  </w:footnote>
  <w:footnote w:id="7">
    <w:p w:rsidR="00704218" w:rsidRPr="008E148D" w:rsidRDefault="00704218" w:rsidP="00B26911">
      <w:pPr>
        <w:pStyle w:val="FootnoteText"/>
        <w:spacing w:line="240" w:lineRule="auto"/>
        <w:ind w:left="567" w:hanging="567"/>
        <w:rPr>
          <w:sz w:val="24"/>
          <w:lang w:val="el-GR"/>
        </w:rPr>
      </w:pPr>
      <w:r w:rsidRPr="008E148D">
        <w:rPr>
          <w:rStyle w:val="FootnoteReference"/>
          <w:sz w:val="24"/>
          <w:lang w:val="el-GR"/>
        </w:rPr>
        <w:footnoteRef/>
      </w:r>
      <w:r w:rsidR="008E148D" w:rsidRPr="008E148D">
        <w:rPr>
          <w:sz w:val="24"/>
          <w:lang w:val="el-GR"/>
        </w:rPr>
        <w:t xml:space="preserve"> </w:t>
      </w:r>
      <w:r w:rsidR="008E148D" w:rsidRPr="008E148D">
        <w:rPr>
          <w:sz w:val="24"/>
          <w:lang w:val="el-GR"/>
        </w:rPr>
        <w:tab/>
      </w:r>
      <w:r w:rsidRPr="008E148D">
        <w:rPr>
          <w:sz w:val="24"/>
          <w:lang w:val="el-GR"/>
        </w:rPr>
        <w:t xml:space="preserve">ΕΕ L 201 της 3.8.2010, σ. 30, ELI: </w:t>
      </w:r>
      <w:r w:rsidR="001F1955">
        <w:fldChar w:fldCharType="begin"/>
      </w:r>
      <w:r w:rsidR="001F1955" w:rsidRPr="001F1955">
        <w:rPr>
          <w:lang w:val="el-GR"/>
        </w:rPr>
        <w:instrText xml:space="preserve"> </w:instrText>
      </w:r>
      <w:r w:rsidR="001F1955">
        <w:instrText>HYPERLINK</w:instrText>
      </w:r>
      <w:r w:rsidR="001F1955" w:rsidRPr="001F1955">
        <w:rPr>
          <w:lang w:val="el-GR"/>
        </w:rPr>
        <w:instrText xml:space="preserve"> "</w:instrText>
      </w:r>
      <w:r w:rsidR="001F1955">
        <w:instrText>http</w:instrText>
      </w:r>
      <w:r w:rsidR="001F1955" w:rsidRPr="001F1955">
        <w:rPr>
          <w:lang w:val="el-GR"/>
        </w:rPr>
        <w:instrText>://</w:instrText>
      </w:r>
      <w:r w:rsidR="001F1955">
        <w:instrText>data</w:instrText>
      </w:r>
      <w:r w:rsidR="001F1955" w:rsidRPr="001F1955">
        <w:rPr>
          <w:lang w:val="el-GR"/>
        </w:rPr>
        <w:instrText>.</w:instrText>
      </w:r>
      <w:r w:rsidR="001F1955">
        <w:instrText>europa</w:instrText>
      </w:r>
      <w:r w:rsidR="001F1955" w:rsidRPr="001F1955">
        <w:rPr>
          <w:lang w:val="el-GR"/>
        </w:rPr>
        <w:instrText>.</w:instrText>
      </w:r>
      <w:r w:rsidR="001F1955">
        <w:instrText>eu</w:instrText>
      </w:r>
      <w:r w:rsidR="001F1955" w:rsidRPr="001F1955">
        <w:rPr>
          <w:lang w:val="el-GR"/>
        </w:rPr>
        <w:instrText>/</w:instrText>
      </w:r>
      <w:r w:rsidR="001F1955">
        <w:instrText>eli</w:instrText>
      </w:r>
      <w:r w:rsidR="001F1955" w:rsidRPr="001F1955">
        <w:rPr>
          <w:lang w:val="el-GR"/>
        </w:rPr>
        <w:instrText>/</w:instrText>
      </w:r>
      <w:r w:rsidR="001F1955">
        <w:instrText>dec</w:instrText>
      </w:r>
      <w:r w:rsidR="001F1955" w:rsidRPr="001F1955">
        <w:rPr>
          <w:lang w:val="el-GR"/>
        </w:rPr>
        <w:instrText>/2010/427/</w:instrText>
      </w:r>
      <w:r w:rsidR="001F1955">
        <w:instrText>oj</w:instrText>
      </w:r>
      <w:r w:rsidR="001F1955" w:rsidRPr="001F1955">
        <w:rPr>
          <w:lang w:val="el-GR"/>
        </w:rPr>
        <w:instrText xml:space="preserve">" </w:instrText>
      </w:r>
      <w:r w:rsidR="001F1955">
        <w:fldChar w:fldCharType="separate"/>
      </w:r>
      <w:r w:rsidRPr="008E148D">
        <w:rPr>
          <w:rStyle w:val="Hyperlink"/>
          <w:sz w:val="24"/>
          <w:lang w:val="el-GR"/>
        </w:rPr>
        <w:t>http://data.europa.eu/eli/dec/2010/427/oj</w:t>
      </w:r>
      <w:r w:rsidR="001F1955">
        <w:rPr>
          <w:rStyle w:val="Hyperlink"/>
          <w:sz w:val="24"/>
          <w:lang w:val="el-GR"/>
        </w:rPr>
        <w:fldChar w:fldCharType="end"/>
      </w:r>
      <w:r w:rsidRPr="008E148D">
        <w:rPr>
          <w:sz w:val="24"/>
          <w:shd w:val="clear" w:color="auto" w:fill="FFFFFF"/>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148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148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14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A11837"/>
    <w:multiLevelType w:val="hybridMultilevel"/>
    <w:tmpl w:val="AF90BC70"/>
    <w:lvl w:ilvl="0" w:tplc="8A64BFE8">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0FA75BF"/>
    <w:multiLevelType w:val="hybridMultilevel"/>
    <w:tmpl w:val="C6CAE2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2"/>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9/2025"/>
    <w:docVar w:name="dvlangue" w:val="EL"/>
    <w:docVar w:name="dvnumam" w:val="0"/>
    <w:docVar w:name="dvpe" w:val="764.994"/>
    <w:docVar w:name="dvrapporteur" w:val="Εισηγητής: "/>
    <w:docVar w:name="dvtitre" w:val="Απόφαση του Ευρωπαϊκού Κοινοβουλίου σχετικά με την απαλλαγή όσον αφορά την εκτέλεση του γενικού προϋπολογισμού της Ευρωπαϊκής Ένωσης για το οικονομικό έτος 2023, τμήμα X – Ευρωπαϊκή Υπηρεσία Εξωτερικής Δράσης(2024/2024(DEC))"/>
  </w:docVars>
  <w:rsids>
    <w:rsidRoot w:val="00F618ED"/>
    <w:rsid w:val="00002272"/>
    <w:rsid w:val="00064002"/>
    <w:rsid w:val="000677B9"/>
    <w:rsid w:val="000831BA"/>
    <w:rsid w:val="000A42CC"/>
    <w:rsid w:val="000E7DD9"/>
    <w:rsid w:val="0010095E"/>
    <w:rsid w:val="00125B37"/>
    <w:rsid w:val="00187494"/>
    <w:rsid w:val="001F1955"/>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73AA"/>
    <w:rsid w:val="006037C0"/>
    <w:rsid w:val="006631B6"/>
    <w:rsid w:val="00680577"/>
    <w:rsid w:val="006F74FA"/>
    <w:rsid w:val="00704218"/>
    <w:rsid w:val="00731ADD"/>
    <w:rsid w:val="00734777"/>
    <w:rsid w:val="00747932"/>
    <w:rsid w:val="00751A4A"/>
    <w:rsid w:val="00756632"/>
    <w:rsid w:val="00762C74"/>
    <w:rsid w:val="00763097"/>
    <w:rsid w:val="00786EC0"/>
    <w:rsid w:val="007D1690"/>
    <w:rsid w:val="007E22AD"/>
    <w:rsid w:val="00817416"/>
    <w:rsid w:val="00842779"/>
    <w:rsid w:val="00865F67"/>
    <w:rsid w:val="00881A7B"/>
    <w:rsid w:val="008840E5"/>
    <w:rsid w:val="00887B3E"/>
    <w:rsid w:val="008C2AC6"/>
    <w:rsid w:val="008E148D"/>
    <w:rsid w:val="00904FE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6911"/>
    <w:rsid w:val="00B558F0"/>
    <w:rsid w:val="00B7712A"/>
    <w:rsid w:val="00BD48FE"/>
    <w:rsid w:val="00BD7BD8"/>
    <w:rsid w:val="00BE6ADC"/>
    <w:rsid w:val="00C05BFE"/>
    <w:rsid w:val="00C23CD4"/>
    <w:rsid w:val="00C61C0C"/>
    <w:rsid w:val="00C85441"/>
    <w:rsid w:val="00C941CB"/>
    <w:rsid w:val="00CC2357"/>
    <w:rsid w:val="00CF071A"/>
    <w:rsid w:val="00D058B8"/>
    <w:rsid w:val="00D56C11"/>
    <w:rsid w:val="00D834A0"/>
    <w:rsid w:val="00D872DF"/>
    <w:rsid w:val="00D91E21"/>
    <w:rsid w:val="00DA7FCD"/>
    <w:rsid w:val="00DB15F1"/>
    <w:rsid w:val="00E365E1"/>
    <w:rsid w:val="00E820A4"/>
    <w:rsid w:val="00EB006A"/>
    <w:rsid w:val="00EB4772"/>
    <w:rsid w:val="00ED169E"/>
    <w:rsid w:val="00ED4235"/>
    <w:rsid w:val="00ED76D9"/>
    <w:rsid w:val="00F04346"/>
    <w:rsid w:val="00F075DC"/>
    <w:rsid w:val="00F149E9"/>
    <w:rsid w:val="00F15233"/>
    <w:rsid w:val="00F5134D"/>
    <w:rsid w:val="00F618E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2A750E9-4AE7-44D9-B9C2-B9DF8D117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0421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04218"/>
    <w:pPr>
      <w:spacing w:before="480" w:after="240"/>
    </w:pPr>
  </w:style>
  <w:style w:type="paragraph" w:customStyle="1" w:styleId="PageHeading">
    <w:name w:val="PageHeading"/>
    <w:basedOn w:val="Normal"/>
    <w:rsid w:val="00704218"/>
    <w:pPr>
      <w:keepNext/>
      <w:spacing w:after="480"/>
      <w:jc w:val="center"/>
    </w:pPr>
    <w:rPr>
      <w:rFonts w:ascii="Arial" w:hAnsi="Arial" w:cs="Arial"/>
      <w:b/>
    </w:rPr>
  </w:style>
  <w:style w:type="paragraph" w:customStyle="1" w:styleId="NormalBold">
    <w:name w:val="NormalBold"/>
    <w:basedOn w:val="Normal"/>
    <w:rsid w:val="00704218"/>
    <w:rPr>
      <w:b/>
    </w:rPr>
  </w:style>
  <w:style w:type="paragraph" w:customStyle="1" w:styleId="NormalHanging12a">
    <w:name w:val="NormalHanging12a"/>
    <w:basedOn w:val="Normal"/>
    <w:link w:val="NormalHanging12aChar"/>
    <w:qFormat/>
    <w:rsid w:val="00704218"/>
    <w:pPr>
      <w:spacing w:after="240"/>
      <w:ind w:left="567" w:hanging="567"/>
    </w:pPr>
  </w:style>
  <w:style w:type="paragraph" w:styleId="Header">
    <w:name w:val="header"/>
    <w:basedOn w:val="Normal"/>
    <w:link w:val="HeaderChar"/>
    <w:rsid w:val="00704218"/>
    <w:pPr>
      <w:tabs>
        <w:tab w:val="center" w:pos="4513"/>
        <w:tab w:val="right" w:pos="9026"/>
      </w:tabs>
    </w:pPr>
  </w:style>
  <w:style w:type="character" w:customStyle="1" w:styleId="HeaderChar">
    <w:name w:val="Header Char"/>
    <w:basedOn w:val="DefaultParagraphFont"/>
    <w:link w:val="Header"/>
    <w:rsid w:val="00704218"/>
    <w:rPr>
      <w:sz w:val="24"/>
      <w:lang w:val="el-GR"/>
    </w:rPr>
  </w:style>
  <w:style w:type="paragraph" w:customStyle="1" w:styleId="EPFooter">
    <w:name w:val="EPFooter"/>
    <w:basedOn w:val="Normal"/>
    <w:rsid w:val="00704218"/>
    <w:pPr>
      <w:tabs>
        <w:tab w:val="center" w:pos="4535"/>
        <w:tab w:val="right" w:pos="9071"/>
      </w:tabs>
      <w:spacing w:before="240" w:after="240"/>
    </w:pPr>
    <w:rPr>
      <w:color w:val="010000"/>
      <w:sz w:val="22"/>
    </w:rPr>
  </w:style>
  <w:style w:type="character" w:styleId="Hyperlink">
    <w:name w:val="Hyperlink"/>
    <w:basedOn w:val="DefaultParagraphFont"/>
    <w:rsid w:val="00704218"/>
    <w:rPr>
      <w:color w:val="0563C1" w:themeColor="hyperlink"/>
      <w:u w:val="single"/>
    </w:rPr>
  </w:style>
  <w:style w:type="character" w:customStyle="1" w:styleId="NormalHanging12aChar">
    <w:name w:val="NormalHanging12a Char"/>
    <w:basedOn w:val="DefaultParagraphFont"/>
    <w:link w:val="NormalHanging12a"/>
    <w:locked/>
    <w:rsid w:val="00704218"/>
    <w:rPr>
      <w:sz w:val="24"/>
      <w:lang w:val="el-GR"/>
    </w:rPr>
  </w:style>
  <w:style w:type="paragraph" w:customStyle="1" w:styleId="Normal24a">
    <w:name w:val="Normal24a"/>
    <w:basedOn w:val="Normal"/>
    <w:rsid w:val="00704218"/>
    <w:pPr>
      <w:spacing w:after="480"/>
    </w:pPr>
  </w:style>
  <w:style w:type="paragraph" w:customStyle="1" w:styleId="Normal12a">
    <w:name w:val="Normal12a"/>
    <w:basedOn w:val="Normal"/>
    <w:rsid w:val="00704218"/>
    <w:pPr>
      <w:spacing w:after="240"/>
    </w:pPr>
  </w:style>
  <w:style w:type="paragraph" w:customStyle="1" w:styleId="PageHeadingNotTOC">
    <w:name w:val="PageHeadingNotTOC"/>
    <w:basedOn w:val="Normal"/>
    <w:rsid w:val="00704218"/>
    <w:pPr>
      <w:keepNext/>
      <w:spacing w:after="480"/>
      <w:jc w:val="center"/>
    </w:pPr>
    <w:rPr>
      <w:rFonts w:ascii="Arial" w:hAnsi="Arial" w:cs="Arial"/>
      <w:b/>
    </w:rPr>
  </w:style>
  <w:style w:type="paragraph" w:styleId="BalloonText">
    <w:name w:val="Balloon Text"/>
    <w:basedOn w:val="Normal"/>
    <w:link w:val="BalloonTextChar"/>
    <w:rsid w:val="00B26911"/>
    <w:rPr>
      <w:rFonts w:ascii="Segoe UI" w:hAnsi="Segoe UI" w:cs="Segoe UI"/>
      <w:sz w:val="18"/>
      <w:szCs w:val="18"/>
    </w:rPr>
  </w:style>
  <w:style w:type="character" w:customStyle="1" w:styleId="BalloonTextChar">
    <w:name w:val="Balloon Text Char"/>
    <w:basedOn w:val="DefaultParagraphFont"/>
    <w:link w:val="BalloonText"/>
    <w:rsid w:val="00B26911"/>
    <w:rPr>
      <w:rFonts w:ascii="Segoe UI" w:hAnsi="Segoe UI" w:cs="Segoe UI"/>
      <w:sz w:val="18"/>
      <w:szCs w:val="18"/>
      <w:lang w:val="el-GR"/>
    </w:rPr>
  </w:style>
  <w:style w:type="paragraph" w:styleId="Footer">
    <w:name w:val="footer"/>
    <w:basedOn w:val="Normal"/>
    <w:link w:val="FooterChar"/>
    <w:rsid w:val="00B26911"/>
    <w:pPr>
      <w:tabs>
        <w:tab w:val="center" w:pos="4513"/>
        <w:tab w:val="right" w:pos="9026"/>
      </w:tabs>
    </w:pPr>
  </w:style>
  <w:style w:type="character" w:customStyle="1" w:styleId="FooterChar">
    <w:name w:val="Footer Char"/>
    <w:basedOn w:val="DefaultParagraphFont"/>
    <w:link w:val="Footer"/>
    <w:rsid w:val="00B26911"/>
    <w:rPr>
      <w:sz w:val="24"/>
      <w:lang w:val="el-GR"/>
    </w:rPr>
  </w:style>
  <w:style w:type="paragraph" w:styleId="Revision">
    <w:name w:val="Revision"/>
    <w:hidden/>
    <w:uiPriority w:val="99"/>
    <w:semiHidden/>
    <w:rsid w:val="00904FEA"/>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budget/202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32A9C-1B90-4BCB-BB6D-6E376FC23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10953</Words>
  <Characters>63973</Characters>
  <Application>Microsoft Office Word</Application>
  <DocSecurity>0</DocSecurity>
  <Lines>533</Lines>
  <Paragraphs>149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2025-05-07T14:33:00Z</dcterms:created>
  <dcterms:modified xsi:type="dcterms:W3CDTF">2025-05-07T14:33:00Z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A10-0069/2025</vt:lpwstr>
  </property>
  <property fmtid="{D5CDD505-2E9C-101B-9397-08002B2CF9AE}" pid="4" name="&lt;Type&gt;">
    <vt:lpwstr>RR</vt:lpwstr>
  </property>
</Properties>
</file>