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047B" w14:paraId="4D85CC35" w14:textId="77777777" w:rsidTr="0010095E">
        <w:trPr>
          <w:trHeight w:hRule="exact" w:val="1418"/>
        </w:trPr>
        <w:tc>
          <w:tcPr>
            <w:tcW w:w="6804" w:type="dxa"/>
            <w:shd w:val="clear" w:color="auto" w:fill="auto"/>
            <w:vAlign w:val="center"/>
          </w:tcPr>
          <w:p w14:paraId="3A7263B1" w14:textId="77777777" w:rsidR="00751A4A" w:rsidRPr="0045047B" w:rsidRDefault="00211DDD" w:rsidP="0010095E">
            <w:pPr>
              <w:pStyle w:val="EPName"/>
            </w:pPr>
            <w:r w:rsidRPr="0045047B">
              <w:t>Europaparlamentet</w:t>
            </w:r>
          </w:p>
          <w:p w14:paraId="51674289" w14:textId="77777777" w:rsidR="00751A4A" w:rsidRPr="0045047B" w:rsidRDefault="005F1B17" w:rsidP="005F1B17">
            <w:pPr>
              <w:pStyle w:val="EPTerm"/>
              <w:rPr>
                <w:rStyle w:val="HideTWBExt"/>
                <w:noProof w:val="0"/>
                <w:vanish w:val="0"/>
                <w:color w:val="auto"/>
              </w:rPr>
            </w:pPr>
            <w:r w:rsidRPr="0045047B">
              <w:t>2024</w:t>
            </w:r>
            <w:r w:rsidR="00817416" w:rsidRPr="0045047B">
              <w:t>-202</w:t>
            </w:r>
            <w:r w:rsidRPr="0045047B">
              <w:t>9</w:t>
            </w:r>
          </w:p>
        </w:tc>
        <w:tc>
          <w:tcPr>
            <w:tcW w:w="2268" w:type="dxa"/>
            <w:shd w:val="clear" w:color="auto" w:fill="auto"/>
          </w:tcPr>
          <w:p w14:paraId="01705552" w14:textId="77777777" w:rsidR="00751A4A" w:rsidRPr="0045047B" w:rsidRDefault="00187494" w:rsidP="0010095E">
            <w:pPr>
              <w:pStyle w:val="EPLogo"/>
            </w:pPr>
            <w:r w:rsidRPr="0045047B">
              <w:rPr>
                <w:noProof/>
                <w:lang w:val="en-GB"/>
              </w:rPr>
              <w:drawing>
                <wp:inline distT="0" distB="0" distL="0" distR="0" wp14:anchorId="00842B13" wp14:editId="697516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F7E78C" w14:textId="77777777" w:rsidR="00D058B8" w:rsidRPr="0045047B" w:rsidRDefault="00D058B8" w:rsidP="004C5D52">
      <w:pPr>
        <w:pStyle w:val="LineTop"/>
      </w:pPr>
    </w:p>
    <w:p w14:paraId="617AA014" w14:textId="77777777" w:rsidR="00680577" w:rsidRPr="0045047B" w:rsidRDefault="00211DDD" w:rsidP="00680577">
      <w:pPr>
        <w:pStyle w:val="EPBodyTA1"/>
      </w:pPr>
      <w:r w:rsidRPr="0045047B">
        <w:t>ANTAGNA TEXTER</w:t>
      </w:r>
    </w:p>
    <w:p w14:paraId="385BFE47" w14:textId="77777777" w:rsidR="00D058B8" w:rsidRPr="0045047B" w:rsidRDefault="00D058B8" w:rsidP="00D058B8">
      <w:pPr>
        <w:pStyle w:val="LineBottom"/>
      </w:pPr>
    </w:p>
    <w:p w14:paraId="3C36A98F" w14:textId="3FDB1D34" w:rsidR="00211DDD" w:rsidRPr="0045047B" w:rsidRDefault="00211DDD" w:rsidP="00211DDD">
      <w:pPr>
        <w:pStyle w:val="ATHeading1"/>
      </w:pPr>
      <w:bookmarkStart w:id="0" w:name="TANumber"/>
      <w:r w:rsidRPr="0045047B">
        <w:t>P10_TA(2025)00</w:t>
      </w:r>
      <w:r w:rsidR="00444B4E" w:rsidRPr="0045047B">
        <w:t>87</w:t>
      </w:r>
      <w:bookmarkEnd w:id="0"/>
    </w:p>
    <w:p w14:paraId="18139C88" w14:textId="76395025" w:rsidR="00211DDD" w:rsidRPr="0045047B" w:rsidRDefault="00211DDD" w:rsidP="00211DDD">
      <w:pPr>
        <w:pStyle w:val="ATHeading2"/>
      </w:pPr>
      <w:bookmarkStart w:id="1" w:name="title"/>
      <w:r w:rsidRPr="0045047B">
        <w:t>Ansvarsfrihet 2023: Europeiska åklagarmyndigheten</w:t>
      </w:r>
      <w:bookmarkEnd w:id="1"/>
      <w:r w:rsidR="00AE0AE8" w:rsidRPr="0045047B">
        <w:t xml:space="preserve"> (</w:t>
      </w:r>
      <w:proofErr w:type="spellStart"/>
      <w:r w:rsidR="00AE0AE8" w:rsidRPr="0045047B">
        <w:t>E</w:t>
      </w:r>
      <w:r w:rsidR="0045047B" w:rsidRPr="0045047B">
        <w:t>ppo</w:t>
      </w:r>
      <w:proofErr w:type="spellEnd"/>
      <w:r w:rsidR="00AE0AE8" w:rsidRPr="0045047B">
        <w:t>)</w:t>
      </w:r>
    </w:p>
    <w:p w14:paraId="4368CF1E" w14:textId="77777777" w:rsidR="00211DDD" w:rsidRPr="0045047B" w:rsidRDefault="00211DDD" w:rsidP="00211DDD">
      <w:pPr>
        <w:rPr>
          <w:i/>
          <w:vanish/>
        </w:rPr>
      </w:pPr>
      <w:r w:rsidRPr="0045047B">
        <w:rPr>
          <w:i/>
        </w:rPr>
        <w:fldChar w:fldCharType="begin"/>
      </w:r>
      <w:r w:rsidRPr="0045047B">
        <w:rPr>
          <w:i/>
        </w:rPr>
        <w:instrText xml:space="preserve"> TC"(</w:instrText>
      </w:r>
      <w:bookmarkStart w:id="2" w:name="DocNumber"/>
      <w:r w:rsidRPr="0045047B">
        <w:rPr>
          <w:i/>
        </w:rPr>
        <w:instrText>A10-0051/2025</w:instrText>
      </w:r>
      <w:bookmarkEnd w:id="2"/>
      <w:r w:rsidRPr="0045047B">
        <w:rPr>
          <w:i/>
        </w:rPr>
        <w:instrText xml:space="preserve"> - Föredragande: Tomáš Zdechovský)"\l3 \n&gt; \* MERGEFORMAT </w:instrText>
      </w:r>
      <w:r w:rsidRPr="0045047B">
        <w:rPr>
          <w:i/>
        </w:rPr>
        <w:fldChar w:fldCharType="end"/>
      </w:r>
    </w:p>
    <w:p w14:paraId="26DE9734" w14:textId="77777777" w:rsidR="00211DDD" w:rsidRPr="0045047B" w:rsidRDefault="00211DDD" w:rsidP="00211DDD">
      <w:pPr>
        <w:rPr>
          <w:vanish/>
        </w:rPr>
      </w:pPr>
      <w:bookmarkStart w:id="3" w:name="Commission"/>
      <w:r w:rsidRPr="0045047B">
        <w:rPr>
          <w:vanish/>
        </w:rPr>
        <w:t>Budgetkontrollutskottet</w:t>
      </w:r>
      <w:bookmarkEnd w:id="3"/>
    </w:p>
    <w:p w14:paraId="445B6F8C" w14:textId="77777777" w:rsidR="00211DDD" w:rsidRPr="0045047B" w:rsidRDefault="00211DDD" w:rsidP="00211DDD">
      <w:pPr>
        <w:rPr>
          <w:vanish/>
        </w:rPr>
      </w:pPr>
      <w:bookmarkStart w:id="4" w:name="PE"/>
      <w:r w:rsidRPr="0045047B">
        <w:rPr>
          <w:vanish/>
        </w:rPr>
        <w:t>PE764.989</w:t>
      </w:r>
      <w:bookmarkEnd w:id="4"/>
    </w:p>
    <w:p w14:paraId="31CE3E97" w14:textId="7D8A2282" w:rsidR="00091A16" w:rsidRPr="00091A16" w:rsidRDefault="00091A16" w:rsidP="00091A16">
      <w:pPr>
        <w:pStyle w:val="ATHeading3"/>
      </w:pPr>
      <w:r w:rsidRPr="00091A16">
        <w:t xml:space="preserve">1. Europaparlamentets beslut av den 7 maj 2025 om ansvarsfrihet för genomförandet av budgeten för Europeiska åklagarmyndigheten för </w:t>
      </w:r>
      <w:r w:rsidRPr="00091A16">
        <w:t>bu</w:t>
      </w:r>
      <w:r>
        <w:t>d</w:t>
      </w:r>
      <w:r w:rsidRPr="00091A16">
        <w:t>getåret</w:t>
      </w:r>
      <w:r w:rsidRPr="00091A16">
        <w:t xml:space="preserve"> 2023  (2024/2029(DEC))</w:t>
      </w:r>
    </w:p>
    <w:p w14:paraId="5044051D" w14:textId="236F2AFF" w:rsidR="00091A16" w:rsidRPr="00091A16" w:rsidRDefault="00091A16" w:rsidP="00091A16">
      <w:pPr>
        <w:widowControl/>
        <w:spacing w:before="480" w:after="240"/>
        <w:rPr>
          <w:i/>
          <w:kern w:val="2"/>
          <w14:ligatures w14:val="standardContextual"/>
        </w:rPr>
      </w:pPr>
      <w:r w:rsidRPr="00091A16">
        <w:rPr>
          <w:i/>
          <w:kern w:val="2"/>
          <w14:ligatures w14:val="standardContextual"/>
        </w:rPr>
        <w:t>Europaparlamentet fattar detta beslut</w:t>
      </w:r>
    </w:p>
    <w:p w14:paraId="5C8516B4" w14:textId="4EA743D9" w:rsidR="00091A16" w:rsidRPr="00091A16" w:rsidRDefault="00091A16" w:rsidP="00091A16">
      <w:pPr>
        <w:widowControl/>
        <w:spacing w:after="240"/>
        <w:ind w:left="714" w:hanging="357"/>
        <w:rPr>
          <w:kern w:val="2"/>
          <w14:ligatures w14:val="standardContextual"/>
        </w:rPr>
      </w:pPr>
      <w:r>
        <w:rPr>
          <w:kern w:val="2"/>
          <w14:ligatures w14:val="standardContextual"/>
        </w:rPr>
        <w:t>-</w:t>
      </w:r>
      <w:r w:rsidRPr="00091A16">
        <w:rPr>
          <w:kern w:val="2"/>
          <w14:ligatures w14:val="standardContextual"/>
        </w:rPr>
        <w:tab/>
        <w:t>med beaktande av den slutliga årsredovisningen för Europeiska åklagarmyndigheten för budgetåret 2023,</w:t>
      </w:r>
    </w:p>
    <w:p w14:paraId="78C4EA2D" w14:textId="736E617D" w:rsidR="00091A16" w:rsidRPr="00091A16" w:rsidRDefault="00091A16" w:rsidP="00091A16">
      <w:pPr>
        <w:widowControl/>
        <w:spacing w:after="240"/>
        <w:ind w:left="714" w:hanging="357"/>
        <w:rPr>
          <w:kern w:val="2"/>
          <w14:ligatures w14:val="standardContextual"/>
        </w:rPr>
      </w:pPr>
      <w:r>
        <w:rPr>
          <w:kern w:val="2"/>
          <w14:ligatures w14:val="standardContextual"/>
        </w:rPr>
        <w:t>-</w:t>
      </w:r>
      <w:r w:rsidRPr="00091A16">
        <w:rPr>
          <w:kern w:val="2"/>
          <w14:ligatures w14:val="standardContextual"/>
        </w:rPr>
        <w:tab/>
        <w:t>med beaktande av revisionsrättens årsrapport om EU:s byråer för budgetåret 2023, med byråernas svar</w:t>
      </w:r>
      <w:r w:rsidRPr="00091A16">
        <w:rPr>
          <w:rFonts w:eastAsia="Aptos"/>
          <w:kern w:val="2"/>
          <w:szCs w:val="24"/>
          <w:vertAlign w:val="superscript"/>
          <w14:ligatures w14:val="standardContextual"/>
        </w:rPr>
        <w:footnoteReference w:id="1"/>
      </w:r>
      <w:r w:rsidRPr="00091A16">
        <w:rPr>
          <w:kern w:val="2"/>
          <w14:ligatures w14:val="standardContextual"/>
        </w:rPr>
        <w:t>,</w:t>
      </w:r>
    </w:p>
    <w:p w14:paraId="3558CB0A" w14:textId="25DA9425" w:rsidR="00091A16" w:rsidRPr="00091A16" w:rsidRDefault="00091A16" w:rsidP="00091A16">
      <w:pPr>
        <w:widowControl/>
        <w:spacing w:after="240"/>
        <w:ind w:left="714" w:hanging="357"/>
        <w:rPr>
          <w:kern w:val="2"/>
          <w14:ligatures w14:val="standardContextual"/>
        </w:rPr>
      </w:pPr>
      <w:r>
        <w:rPr>
          <w:kern w:val="2"/>
          <w14:ligatures w14:val="standardContextual"/>
        </w:rPr>
        <w:t>-</w:t>
      </w:r>
      <w:r w:rsidRPr="00091A16">
        <w:rPr>
          <w:kern w:val="2"/>
          <w14:ligatures w14:val="standardContextual"/>
        </w:rPr>
        <w:tab/>
        <w:t>med beaktande av förklaringen om räkenskapernas tillförlitlighet och de underliggande transaktionernas laglighet och korrekthet</w:t>
      </w:r>
      <w:r w:rsidRPr="00091A16">
        <w:rPr>
          <w:rFonts w:eastAsia="Aptos"/>
          <w:kern w:val="2"/>
          <w:szCs w:val="24"/>
          <w:vertAlign w:val="superscript"/>
          <w14:ligatures w14:val="standardContextual"/>
        </w:rPr>
        <w:footnoteReference w:id="2"/>
      </w:r>
      <w:r w:rsidRPr="00091A16">
        <w:rPr>
          <w:kern w:val="2"/>
          <w14:ligatures w14:val="standardContextual"/>
        </w:rPr>
        <w:t>, som avgetts av revisionsrätten för budgetåret 2023 i enlighet med artikel 287 i fördraget om Europeiska unionens funktionssätt,</w:t>
      </w:r>
    </w:p>
    <w:p w14:paraId="2A7220DE" w14:textId="4E581086" w:rsidR="00091A16" w:rsidRPr="00091A16" w:rsidRDefault="00091A16" w:rsidP="00091A16">
      <w:pPr>
        <w:widowControl/>
        <w:spacing w:after="240"/>
        <w:ind w:left="714" w:hanging="357"/>
        <w:rPr>
          <w:kern w:val="2"/>
          <w14:ligatures w14:val="standardContextual"/>
        </w:rPr>
      </w:pPr>
      <w:r>
        <w:rPr>
          <w:kern w:val="2"/>
          <w14:ligatures w14:val="standardContextual"/>
        </w:rPr>
        <w:t>-</w:t>
      </w:r>
      <w:r w:rsidRPr="00091A16">
        <w:rPr>
          <w:kern w:val="2"/>
          <w14:ligatures w14:val="standardContextual"/>
        </w:rPr>
        <w:tab/>
        <w:t xml:space="preserve">med beaktande av rådets rekommendation av den 17 februari 2025 om att bevilja Europeiska åklagarmyndigheten ansvarsfrihet för genomförandet av budgeten för budgetåret 2023 (05754/2025 </w:t>
      </w:r>
      <w:r>
        <w:rPr>
          <w:kern w:val="2"/>
          <w14:ligatures w14:val="standardContextual"/>
        </w:rPr>
        <w:t>-</w:t>
      </w:r>
      <w:r w:rsidRPr="00091A16">
        <w:rPr>
          <w:kern w:val="2"/>
          <w14:ligatures w14:val="standardContextual"/>
        </w:rPr>
        <w:t xml:space="preserve"> C10-0023/2025),</w:t>
      </w:r>
    </w:p>
    <w:p w14:paraId="77639D24" w14:textId="7E9D334B" w:rsidR="00091A16" w:rsidRPr="00091A16" w:rsidRDefault="00091A16" w:rsidP="00091A16">
      <w:pPr>
        <w:widowControl/>
        <w:spacing w:after="240"/>
        <w:ind w:left="714" w:hanging="357"/>
        <w:rPr>
          <w:kern w:val="2"/>
          <w14:ligatures w14:val="standardContextual"/>
        </w:rPr>
      </w:pPr>
      <w:r>
        <w:rPr>
          <w:kern w:val="2"/>
          <w14:ligatures w14:val="standardContextual"/>
        </w:rPr>
        <w:t>-</w:t>
      </w:r>
      <w:r w:rsidRPr="00091A16">
        <w:rPr>
          <w:kern w:val="2"/>
          <w14:ligatures w14:val="standardContextual"/>
        </w:rPr>
        <w:tab/>
        <w:t>med beaktande av artikel 319 i fördraget om Europeiska unionens funktionssätt,</w:t>
      </w:r>
    </w:p>
    <w:p w14:paraId="43906CA2" w14:textId="108FC738" w:rsidR="00091A16" w:rsidRPr="00091A16" w:rsidRDefault="00091A16" w:rsidP="00091A16">
      <w:pPr>
        <w:widowControl/>
        <w:spacing w:after="240"/>
        <w:ind w:left="714" w:hanging="357"/>
        <w:rPr>
          <w:kern w:val="2"/>
          <w14:ligatures w14:val="standardContextual"/>
        </w:rPr>
      </w:pPr>
      <w:r>
        <w:rPr>
          <w:kern w:val="2"/>
          <w14:ligatures w14:val="standardContextual"/>
        </w:rPr>
        <w:t>-</w:t>
      </w:r>
      <w:r w:rsidRPr="00091A16">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091A16">
        <w:rPr>
          <w:rFonts w:eastAsia="Aptos"/>
          <w:kern w:val="2"/>
          <w:szCs w:val="24"/>
          <w:vertAlign w:val="superscript"/>
          <w14:ligatures w14:val="standardContextual"/>
        </w:rPr>
        <w:footnoteReference w:id="3"/>
      </w:r>
      <w:r w:rsidRPr="00091A16">
        <w:rPr>
          <w:kern w:val="2"/>
          <w14:ligatures w14:val="standardContextual"/>
        </w:rPr>
        <w:t>, särskilt artikel 70,</w:t>
      </w:r>
    </w:p>
    <w:p w14:paraId="16A454C0" w14:textId="32786AB0" w:rsidR="00091A16" w:rsidRPr="00091A16" w:rsidRDefault="00091A16" w:rsidP="00091A16">
      <w:pPr>
        <w:widowControl/>
        <w:spacing w:after="240"/>
        <w:ind w:left="714" w:hanging="357"/>
        <w:rPr>
          <w:kern w:val="2"/>
          <w14:ligatures w14:val="standardContextual"/>
        </w:rPr>
      </w:pPr>
      <w:r>
        <w:rPr>
          <w:kern w:val="2"/>
          <w14:ligatures w14:val="standardContextual"/>
        </w:rPr>
        <w:lastRenderedPageBreak/>
        <w:t>-</w:t>
      </w:r>
      <w:r w:rsidRPr="00091A16">
        <w:rPr>
          <w:kern w:val="2"/>
          <w14:ligatures w14:val="standardContextual"/>
        </w:rPr>
        <w:tab/>
        <w:t>med beaktande av Europaparlamentets och rådets förordning (EU, Euratom) 2024/2509 av den 23 september 2024 om finansiella regler för unionens allmänna budget</w:t>
      </w:r>
      <w:r w:rsidRPr="00091A16">
        <w:rPr>
          <w:rFonts w:eastAsia="Aptos"/>
          <w:kern w:val="2"/>
          <w:szCs w:val="24"/>
          <w:vertAlign w:val="superscript"/>
          <w14:ligatures w14:val="standardContextual"/>
        </w:rPr>
        <w:footnoteReference w:id="4"/>
      </w:r>
      <w:r w:rsidRPr="00091A16">
        <w:rPr>
          <w:kern w:val="2"/>
          <w14:ligatures w14:val="standardContextual"/>
        </w:rPr>
        <w:t>, särskilt artikel 70,</w:t>
      </w:r>
    </w:p>
    <w:p w14:paraId="395411AF" w14:textId="6540AEE6" w:rsidR="00091A16" w:rsidRPr="00091A16" w:rsidRDefault="00091A16" w:rsidP="00091A16">
      <w:pPr>
        <w:widowControl/>
        <w:spacing w:after="240"/>
        <w:ind w:left="714" w:hanging="357"/>
        <w:rPr>
          <w:kern w:val="2"/>
          <w14:ligatures w14:val="standardContextual"/>
        </w:rPr>
      </w:pPr>
      <w:r>
        <w:rPr>
          <w:kern w:val="2"/>
          <w14:ligatures w14:val="standardContextual"/>
        </w:rPr>
        <w:t>-</w:t>
      </w:r>
      <w:r w:rsidRPr="00091A16">
        <w:rPr>
          <w:kern w:val="2"/>
          <w14:ligatures w14:val="standardContextual"/>
        </w:rPr>
        <w:tab/>
        <w:t>med beaktande av rådets förordning (EU) 2017/1939 av den 12 oktober 2017 om genomförande av fördjupat samarbete om inrättande av Europeiska åklagarmyndigheten</w:t>
      </w:r>
      <w:r w:rsidRPr="00091A16">
        <w:rPr>
          <w:rFonts w:eastAsia="Aptos"/>
          <w:kern w:val="2"/>
          <w:szCs w:val="24"/>
          <w:vertAlign w:val="superscript"/>
          <w14:ligatures w14:val="standardContextual"/>
        </w:rPr>
        <w:footnoteReference w:id="5"/>
      </w:r>
      <w:r w:rsidRPr="00091A16">
        <w:rPr>
          <w:kern w:val="2"/>
          <w14:ligatures w14:val="standardContextual"/>
        </w:rPr>
        <w:t>, särskilt artikel 94,</w:t>
      </w:r>
    </w:p>
    <w:p w14:paraId="6937286F" w14:textId="14AAB2B1" w:rsidR="00091A16" w:rsidRPr="00091A16" w:rsidRDefault="00091A16" w:rsidP="00091A16">
      <w:pPr>
        <w:widowControl/>
        <w:spacing w:after="240"/>
        <w:ind w:left="714" w:hanging="357"/>
        <w:rPr>
          <w:kern w:val="2"/>
          <w14:ligatures w14:val="standardContextual"/>
        </w:rPr>
      </w:pPr>
      <w:r>
        <w:rPr>
          <w:kern w:val="2"/>
          <w14:ligatures w14:val="standardContextual"/>
        </w:rPr>
        <w:t>-</w:t>
      </w:r>
      <w:r w:rsidRPr="00091A16">
        <w:rPr>
          <w:kern w:val="2"/>
          <w14:ligatures w14:val="standardContextual"/>
        </w:rPr>
        <w:tab/>
        <w:t>med beaktande av kommissionens delegerade förordning (EU) 2019/715 av den 18 december 2018 med rambudgetförordning för de organ som inrättats enligt EUF</w:t>
      </w:r>
      <w:r w:rsidRPr="00091A16">
        <w:rPr>
          <w:kern w:val="2"/>
          <w14:ligatures w14:val="standardContextual"/>
        </w:rPr>
        <w:noBreakHyphen/>
        <w:t>fördraget och Euratomfördraget och som avses i artikel 70 i Europaparlamentets och rådets förordning (EU, Euratom) 2018/1046</w:t>
      </w:r>
      <w:r w:rsidRPr="00091A16">
        <w:rPr>
          <w:rFonts w:eastAsia="Aptos"/>
          <w:kern w:val="2"/>
          <w:szCs w:val="24"/>
          <w:vertAlign w:val="superscript"/>
          <w14:ligatures w14:val="standardContextual"/>
        </w:rPr>
        <w:footnoteReference w:id="6"/>
      </w:r>
      <w:r w:rsidRPr="00091A16">
        <w:rPr>
          <w:kern w:val="2"/>
          <w14:ligatures w14:val="standardContextual"/>
        </w:rPr>
        <w:t>, särskilt artikel 105,</w:t>
      </w:r>
    </w:p>
    <w:p w14:paraId="04171D91" w14:textId="5AF67C71" w:rsidR="00091A16" w:rsidRPr="00091A16" w:rsidRDefault="00091A16" w:rsidP="00091A16">
      <w:pPr>
        <w:widowControl/>
        <w:spacing w:after="240"/>
        <w:ind w:left="714" w:hanging="357"/>
        <w:rPr>
          <w:kern w:val="2"/>
          <w14:ligatures w14:val="standardContextual"/>
        </w:rPr>
      </w:pPr>
      <w:r>
        <w:rPr>
          <w:kern w:val="2"/>
          <w14:ligatures w14:val="standardContextual"/>
        </w:rPr>
        <w:t>-</w:t>
      </w:r>
      <w:r w:rsidRPr="00091A16">
        <w:rPr>
          <w:kern w:val="2"/>
          <w14:ligatures w14:val="standardContextual"/>
        </w:rPr>
        <w:tab/>
        <w:t>med beaktande av artikel 102 och bilaga V i arbetsordningen,</w:t>
      </w:r>
    </w:p>
    <w:p w14:paraId="05D60518" w14:textId="4D72D615" w:rsidR="00091A16" w:rsidRPr="00091A16" w:rsidRDefault="00091A16" w:rsidP="00091A16">
      <w:pPr>
        <w:widowControl/>
        <w:spacing w:after="240"/>
        <w:ind w:left="714" w:hanging="357"/>
        <w:rPr>
          <w:kern w:val="2"/>
          <w14:ligatures w14:val="standardContextual"/>
        </w:rPr>
      </w:pPr>
      <w:r>
        <w:rPr>
          <w:kern w:val="2"/>
          <w14:ligatures w14:val="standardContextual"/>
        </w:rPr>
        <w:t>-</w:t>
      </w:r>
      <w:r w:rsidRPr="00091A16">
        <w:rPr>
          <w:kern w:val="2"/>
          <w14:ligatures w14:val="standardContextual"/>
        </w:rPr>
        <w:tab/>
        <w:t>med beaktande av yttrandet från utskottet för medborgerliga fri- och rättigheter samt rättsliga och inrikes frågor,</w:t>
      </w:r>
    </w:p>
    <w:p w14:paraId="7E8E0CC8" w14:textId="0F864690" w:rsidR="00091A16" w:rsidRPr="00091A16" w:rsidRDefault="00091A16" w:rsidP="00091A16">
      <w:pPr>
        <w:widowControl/>
        <w:spacing w:after="240"/>
        <w:ind w:left="714" w:hanging="357"/>
        <w:rPr>
          <w:kern w:val="2"/>
          <w14:ligatures w14:val="standardContextual"/>
        </w:rPr>
      </w:pPr>
      <w:r>
        <w:rPr>
          <w:kern w:val="2"/>
          <w14:ligatures w14:val="standardContextual"/>
        </w:rPr>
        <w:t>-</w:t>
      </w:r>
      <w:r w:rsidRPr="00091A16">
        <w:rPr>
          <w:kern w:val="2"/>
          <w14:ligatures w14:val="standardContextual"/>
        </w:rPr>
        <w:tab/>
        <w:t>med beaktande av betänkandet från budgetkontrollutskottet (A10-0051/2025).</w:t>
      </w:r>
    </w:p>
    <w:p w14:paraId="2A8D5529"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1.</w:t>
      </w:r>
      <w:r w:rsidRPr="00091A16">
        <w:rPr>
          <w:kern w:val="2"/>
          <w14:ligatures w14:val="standardContextual"/>
        </w:rPr>
        <w:tab/>
        <w:t>Europaparlamentet beviljar den administrativa direktören för Europeiska åklagarmyndigheten (</w:t>
      </w:r>
      <w:proofErr w:type="spellStart"/>
      <w:r w:rsidRPr="00091A16">
        <w:rPr>
          <w:kern w:val="2"/>
          <w14:ligatures w14:val="standardContextual"/>
        </w:rPr>
        <w:t>Eppo</w:t>
      </w:r>
      <w:proofErr w:type="spellEnd"/>
      <w:r w:rsidRPr="00091A16">
        <w:rPr>
          <w:kern w:val="2"/>
          <w14:ligatures w14:val="standardContextual"/>
        </w:rPr>
        <w:t xml:space="preserve">) ansvarsfrihet för genomförandet av </w:t>
      </w:r>
      <w:proofErr w:type="spellStart"/>
      <w:r w:rsidRPr="00091A16">
        <w:rPr>
          <w:kern w:val="2"/>
          <w14:ligatures w14:val="standardContextual"/>
        </w:rPr>
        <w:t>Eppos</w:t>
      </w:r>
      <w:proofErr w:type="spellEnd"/>
      <w:r w:rsidRPr="00091A16">
        <w:rPr>
          <w:kern w:val="2"/>
          <w14:ligatures w14:val="standardContextual"/>
        </w:rPr>
        <w:t xml:space="preserve"> budget för budgetåret 2023.</w:t>
      </w:r>
    </w:p>
    <w:p w14:paraId="0B08CD28"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2.</w:t>
      </w:r>
      <w:r w:rsidRPr="00091A16">
        <w:rPr>
          <w:kern w:val="2"/>
          <w14:ligatures w14:val="standardContextual"/>
        </w:rPr>
        <w:tab/>
        <w:t>Europaparlamentet redovisar sina iakttagelser i resolutionen nedan.</w:t>
      </w:r>
    </w:p>
    <w:p w14:paraId="6BB3210A"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3.</w:t>
      </w:r>
      <w:r w:rsidRPr="00091A16">
        <w:rPr>
          <w:kern w:val="2"/>
          <w14:ligatures w14:val="standardContextual"/>
        </w:rPr>
        <w:tab/>
        <w:t xml:space="preserve">Europaparlamentet uppdrar åt talmannen att översända detta beslut och den resolution som utgör en del av beslutet till den administrativa direktören för Europeiska åklagarmyndigheten, rådet, kommissionen och revisionsrätten, och att se till att de offentliggörs i </w:t>
      </w:r>
      <w:r w:rsidRPr="00091A16">
        <w:rPr>
          <w:i/>
          <w:kern w:val="2"/>
          <w14:ligatures w14:val="standardContextual"/>
        </w:rPr>
        <w:t>Europeiska unionens officiella tidning</w:t>
      </w:r>
      <w:r w:rsidRPr="00091A16">
        <w:rPr>
          <w:kern w:val="2"/>
          <w14:ligatures w14:val="standardContextual"/>
        </w:rPr>
        <w:t xml:space="preserve"> (L-serien).</w:t>
      </w:r>
    </w:p>
    <w:p w14:paraId="52076E99" w14:textId="77777777" w:rsidR="00091A16" w:rsidRPr="00091A16" w:rsidRDefault="00091A16" w:rsidP="00091A16">
      <w:pPr>
        <w:widowControl/>
        <w:jc w:val="both"/>
        <w:rPr>
          <w:rFonts w:eastAsia="Aptos"/>
          <w:kern w:val="2"/>
          <w:szCs w:val="24"/>
          <w:lang w:eastAsia="en-US"/>
          <w14:ligatures w14:val="standardContextual"/>
        </w:rPr>
        <w:sectPr w:rsidR="00091A16" w:rsidRPr="00091A16" w:rsidSect="00091A16">
          <w:footnotePr>
            <w:numRestart w:val="eachSect"/>
          </w:footnotePr>
          <w:pgSz w:w="11906" w:h="16838"/>
          <w:pgMar w:top="1440" w:right="1440" w:bottom="1440" w:left="1440" w:header="708" w:footer="708" w:gutter="0"/>
          <w:cols w:space="708"/>
          <w:docGrid w:linePitch="360"/>
        </w:sectPr>
      </w:pPr>
    </w:p>
    <w:p w14:paraId="022AC811" w14:textId="77777777" w:rsidR="00091A16" w:rsidRPr="00091A16" w:rsidRDefault="00091A16" w:rsidP="00091A16">
      <w:pPr>
        <w:pStyle w:val="ATHeading3"/>
      </w:pPr>
      <w:r w:rsidRPr="00091A16">
        <w:lastRenderedPageBreak/>
        <w:t>2. Europaparlamentets beslut av den 7 maj 2025 om avslutande av räkenskaperna för Europeiska åklagarmyndigheten för budgetåret 2023  (2024/2029(DEC))</w:t>
      </w:r>
    </w:p>
    <w:p w14:paraId="73979673" w14:textId="77777777" w:rsidR="00091A16" w:rsidRDefault="00091A16" w:rsidP="00091A16">
      <w:pPr>
        <w:widowControl/>
        <w:spacing w:after="240"/>
        <w:ind w:left="567" w:hanging="567"/>
        <w:rPr>
          <w:i/>
          <w:kern w:val="2"/>
          <w14:ligatures w14:val="standardContextual"/>
        </w:rPr>
      </w:pPr>
      <w:r w:rsidRPr="00091A16">
        <w:rPr>
          <w:i/>
          <w:kern w:val="2"/>
          <w14:ligatures w14:val="standardContextual"/>
        </w:rPr>
        <w:t>Europaparlamentet fattar detta beslut</w:t>
      </w:r>
    </w:p>
    <w:p w14:paraId="31DEBF26" w14:textId="60D0510C"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den slutliga årsredovisningen för Europeiska åklagarmyndigheten för budgetåret 2023,</w:t>
      </w:r>
    </w:p>
    <w:p w14:paraId="4957E281" w14:textId="5BA640D6"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revisionsrättens årsrapport om EU:s byråer för budgetåret 2023, med byråernas svar</w:t>
      </w:r>
      <w:r w:rsidRPr="00091A16">
        <w:rPr>
          <w:kern w:val="2"/>
          <w:vertAlign w:val="superscript"/>
          <w14:ligatures w14:val="standardContextual"/>
        </w:rPr>
        <w:footnoteReference w:id="7"/>
      </w:r>
      <w:r w:rsidRPr="00091A16">
        <w:rPr>
          <w:kern w:val="2"/>
          <w14:ligatures w14:val="standardContextual"/>
        </w:rPr>
        <w:t>,</w:t>
      </w:r>
    </w:p>
    <w:p w14:paraId="4B995690" w14:textId="1B35413D"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förklaringen om räkenskapernas tillförlitlighet och de underliggande transaktionernas laglighet och korrekthet</w:t>
      </w:r>
      <w:r w:rsidRPr="00091A16">
        <w:rPr>
          <w:kern w:val="2"/>
          <w:vertAlign w:val="superscript"/>
          <w14:ligatures w14:val="standardContextual"/>
        </w:rPr>
        <w:footnoteReference w:id="8"/>
      </w:r>
      <w:r w:rsidRPr="00091A16">
        <w:rPr>
          <w:kern w:val="2"/>
          <w14:ligatures w14:val="standardContextual"/>
        </w:rPr>
        <w:t>, som avgetts av revisionsrätten för budgetåret 2023 i enlighet med artikel 287 i fördraget om Europeiska unionens funktionssätt,</w:t>
      </w:r>
    </w:p>
    <w:p w14:paraId="549ABB23" w14:textId="044F9939"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 xml:space="preserve">med beaktande av rådets rekommendation av den 17 februari 2025 om att bevilja Europeiska åklagarmyndigheten ansvarsfrihet för genomförandet av budgeten för budgetåret 2023 (05754/2025 </w:t>
      </w:r>
      <w:r>
        <w:rPr>
          <w:kern w:val="2"/>
          <w14:ligatures w14:val="standardContextual"/>
        </w:rPr>
        <w:t>-</w:t>
      </w:r>
      <w:r w:rsidRPr="00091A16">
        <w:rPr>
          <w:kern w:val="2"/>
          <w14:ligatures w14:val="standardContextual"/>
        </w:rPr>
        <w:t xml:space="preserve"> C10-0023/2025),</w:t>
      </w:r>
    </w:p>
    <w:p w14:paraId="4F0A0BF9" w14:textId="64377D7B"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artikel 319 i fördraget om Europeiska unionens funktionssätt,</w:t>
      </w:r>
    </w:p>
    <w:p w14:paraId="4F7A3CA0" w14:textId="237EB322"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091A16">
        <w:rPr>
          <w:kern w:val="2"/>
          <w:vertAlign w:val="superscript"/>
          <w14:ligatures w14:val="standardContextual"/>
        </w:rPr>
        <w:footnoteReference w:id="9"/>
      </w:r>
      <w:r w:rsidRPr="00091A16">
        <w:rPr>
          <w:kern w:val="2"/>
          <w14:ligatures w14:val="standardContextual"/>
        </w:rPr>
        <w:t>, särskilt artikel 70,</w:t>
      </w:r>
    </w:p>
    <w:p w14:paraId="1F74B8EB" w14:textId="0D874957"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Europaparlamentets och rådets förordning (EU, Euratom) 2024/2509 av den 23 september 2024 om finansiella regler för unionens allmänna budget</w:t>
      </w:r>
      <w:r w:rsidRPr="00091A16">
        <w:rPr>
          <w:kern w:val="2"/>
          <w:vertAlign w:val="superscript"/>
          <w14:ligatures w14:val="standardContextual"/>
        </w:rPr>
        <w:footnoteReference w:id="10"/>
      </w:r>
      <w:r w:rsidRPr="00091A16">
        <w:rPr>
          <w:kern w:val="2"/>
          <w14:ligatures w14:val="standardContextual"/>
        </w:rPr>
        <w:t>, särskilt artikel 70,</w:t>
      </w:r>
    </w:p>
    <w:p w14:paraId="5BE6CD56" w14:textId="3EBCD878"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rådets förordning (EU) 2017/1939 av den 12 oktober 2017 om genomförande av fördjupat samarbete om inrättande av Europeiska åklagarmyndigheten</w:t>
      </w:r>
      <w:r w:rsidRPr="00091A16">
        <w:rPr>
          <w:kern w:val="2"/>
          <w:vertAlign w:val="superscript"/>
          <w14:ligatures w14:val="standardContextual"/>
        </w:rPr>
        <w:footnoteReference w:id="11"/>
      </w:r>
      <w:r w:rsidRPr="00091A16">
        <w:rPr>
          <w:kern w:val="2"/>
          <w14:ligatures w14:val="standardContextual"/>
        </w:rPr>
        <w:t>, särskilt artikel 94,</w:t>
      </w:r>
    </w:p>
    <w:p w14:paraId="40603E66" w14:textId="60C314F1"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kommissionens delegerade förordning (EU) 2019/715 av den 18 december 2018 med rambudgetförordning för de organ som inrättats enligt EUF</w:t>
      </w:r>
      <w:r w:rsidRPr="00091A16">
        <w:rPr>
          <w:kern w:val="2"/>
          <w14:ligatures w14:val="standardContextual"/>
        </w:rPr>
        <w:noBreakHyphen/>
        <w:t>fördraget och Euratomfördraget och som avses i artikel 70 i Europaparlamentets och rådets förordning (EU, Euratom) 2018/1046</w:t>
      </w:r>
      <w:r w:rsidRPr="00091A16">
        <w:rPr>
          <w:kern w:val="2"/>
          <w:vertAlign w:val="superscript"/>
          <w14:ligatures w14:val="standardContextual"/>
        </w:rPr>
        <w:footnoteReference w:id="12"/>
      </w:r>
      <w:r w:rsidRPr="00091A16">
        <w:rPr>
          <w:kern w:val="2"/>
          <w14:ligatures w14:val="standardContextual"/>
        </w:rPr>
        <w:t>, särskilt artikel 105,</w:t>
      </w:r>
    </w:p>
    <w:p w14:paraId="4746A6F2" w14:textId="2B89BC7C"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artikel 102 och bilaga V i arbetsordningen,</w:t>
      </w:r>
    </w:p>
    <w:p w14:paraId="7C7F6E39" w14:textId="4054C55D" w:rsidR="00091A16" w:rsidRPr="00091A16" w:rsidRDefault="00091A16" w:rsidP="00091A16">
      <w:pPr>
        <w:widowControl/>
        <w:spacing w:after="240"/>
        <w:ind w:left="567" w:hanging="567"/>
        <w:rPr>
          <w:kern w:val="2"/>
          <w14:ligatures w14:val="standardContextual"/>
        </w:rPr>
      </w:pPr>
      <w:r>
        <w:rPr>
          <w:kern w:val="2"/>
          <w14:ligatures w14:val="standardContextual"/>
        </w:rPr>
        <w:lastRenderedPageBreak/>
        <w:t>-</w:t>
      </w:r>
      <w:r w:rsidRPr="00091A16">
        <w:rPr>
          <w:kern w:val="2"/>
          <w14:ligatures w14:val="standardContextual"/>
        </w:rPr>
        <w:tab/>
        <w:t>med beaktande av yttrandet från utskottet för medborgerliga fri- och rättigheter samt rättsliga och inrikes frågor,</w:t>
      </w:r>
    </w:p>
    <w:p w14:paraId="3FB47885" w14:textId="023C6C36"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betänkandet från budgetkontrollutskottet (A10-0051/2025).</w:t>
      </w:r>
    </w:p>
    <w:p w14:paraId="09804AE1"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1.</w:t>
      </w:r>
      <w:r w:rsidRPr="00091A16">
        <w:rPr>
          <w:kern w:val="2"/>
          <w14:ligatures w14:val="standardContextual"/>
        </w:rPr>
        <w:tab/>
        <w:t>Europaparlamentet godkänner avslutandet av räkenskaperna för Europeiska åklagarmyndigheten för budgetåret 2023.</w:t>
      </w:r>
    </w:p>
    <w:p w14:paraId="19C554EF"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2.</w:t>
      </w:r>
      <w:r w:rsidRPr="00091A16">
        <w:rPr>
          <w:kern w:val="2"/>
          <w14:ligatures w14:val="standardContextual"/>
        </w:rPr>
        <w:tab/>
        <w:t xml:space="preserve">Europaparlamentet uppdrar åt talmannen att översända detta beslut till den administrativa direktören för Europeiska åklagarmyndigheten, rådet, kommissionen och revisionsrätten, och att se till att det offentliggörs i </w:t>
      </w:r>
      <w:r w:rsidRPr="00091A16">
        <w:rPr>
          <w:i/>
          <w:kern w:val="2"/>
          <w14:ligatures w14:val="standardContextual"/>
        </w:rPr>
        <w:t>Europeiska unionens officiella tidning</w:t>
      </w:r>
      <w:r w:rsidRPr="00091A16">
        <w:rPr>
          <w:kern w:val="2"/>
          <w14:ligatures w14:val="standardContextual"/>
        </w:rPr>
        <w:t xml:space="preserve"> (L-serien).</w:t>
      </w:r>
    </w:p>
    <w:p w14:paraId="42581B55" w14:textId="77777777" w:rsidR="00091A16" w:rsidRPr="00091A16" w:rsidRDefault="00091A16" w:rsidP="00091A16">
      <w:pPr>
        <w:widowControl/>
        <w:jc w:val="both"/>
        <w:rPr>
          <w:rFonts w:eastAsia="Aptos"/>
          <w:kern w:val="2"/>
          <w:szCs w:val="24"/>
          <w:lang w:eastAsia="en-US"/>
          <w14:ligatures w14:val="standardContextual"/>
        </w:rPr>
        <w:sectPr w:rsidR="00091A16" w:rsidRPr="00091A16" w:rsidSect="00091A16">
          <w:footnotePr>
            <w:numRestart w:val="eachSect"/>
          </w:footnotePr>
          <w:pgSz w:w="11906" w:h="16838"/>
          <w:pgMar w:top="1440" w:right="1440" w:bottom="1440" w:left="1440" w:header="708" w:footer="708" w:gutter="0"/>
          <w:cols w:space="708"/>
          <w:docGrid w:linePitch="360"/>
        </w:sectPr>
      </w:pPr>
    </w:p>
    <w:p w14:paraId="491D62CC" w14:textId="77777777" w:rsidR="00091A16" w:rsidRPr="00091A16" w:rsidRDefault="00091A16" w:rsidP="00091A16">
      <w:pPr>
        <w:pStyle w:val="ATHeading3"/>
      </w:pPr>
      <w:r w:rsidRPr="00091A16">
        <w:lastRenderedPageBreak/>
        <w:t>3. Europaparlamentets resolution av den 7 maj 2025 med de iakttagelser som utgör en del av beslutet om ansvarsfrihet för genomförandet av budgeten för Europeiska åklagarmyndigheten för budgetåret 2023 (2024/2029(DEC))</w:t>
      </w:r>
    </w:p>
    <w:p w14:paraId="0763FA90" w14:textId="48C42802" w:rsidR="00091A16" w:rsidRPr="00091A16" w:rsidRDefault="00091A16" w:rsidP="00091A16">
      <w:pPr>
        <w:widowControl/>
        <w:spacing w:before="480" w:after="240"/>
        <w:rPr>
          <w:i/>
          <w:kern w:val="2"/>
          <w14:ligatures w14:val="standardContextual"/>
        </w:rPr>
      </w:pPr>
      <w:r w:rsidRPr="00091A16">
        <w:rPr>
          <w:i/>
          <w:kern w:val="2"/>
          <w14:ligatures w14:val="standardContextual"/>
        </w:rPr>
        <w:t>Europaparlamentet utfärdar denna resolution</w:t>
      </w:r>
    </w:p>
    <w:p w14:paraId="2190209C" w14:textId="5046BFF8"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sitt beslut om ansvarsfrihet för genomförandet av budgeten för Europeiska åklagarmyndigheten för budgetåret 2023,</w:t>
      </w:r>
    </w:p>
    <w:p w14:paraId="313FC04A" w14:textId="2C56F0C2"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artikel 102 och bilaga V i arbetsordningen,</w:t>
      </w:r>
    </w:p>
    <w:p w14:paraId="75C09286" w14:textId="3D3955DD"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yttrandet från utskottet för medborgerliga fri- och rättigheter samt rättsliga och inrikes frågor,</w:t>
      </w:r>
    </w:p>
    <w:p w14:paraId="77C20EFE" w14:textId="1D4B3E75" w:rsidR="00091A16" w:rsidRPr="00091A16" w:rsidRDefault="00091A16" w:rsidP="00091A16">
      <w:pPr>
        <w:widowControl/>
        <w:spacing w:after="240"/>
        <w:ind w:left="567" w:hanging="567"/>
        <w:rPr>
          <w:kern w:val="2"/>
          <w14:ligatures w14:val="standardContextual"/>
        </w:rPr>
      </w:pPr>
      <w:r>
        <w:rPr>
          <w:kern w:val="2"/>
          <w14:ligatures w14:val="standardContextual"/>
        </w:rPr>
        <w:t>-</w:t>
      </w:r>
      <w:r w:rsidRPr="00091A16">
        <w:rPr>
          <w:kern w:val="2"/>
          <w14:ligatures w14:val="standardContextual"/>
        </w:rPr>
        <w:tab/>
        <w:t>med beaktande av betänkandet från budgetkontrollutskottet (A10-0051/2025), och av följande skäl:</w:t>
      </w:r>
    </w:p>
    <w:p w14:paraId="6AC63143"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A.</w:t>
      </w:r>
      <w:r w:rsidRPr="00091A16">
        <w:rPr>
          <w:kern w:val="2"/>
          <w14:ligatures w14:val="standardContextual"/>
        </w:rPr>
        <w:tab/>
        <w:t>Europeiska åklagarmyndigheten (</w:t>
      </w:r>
      <w:proofErr w:type="spellStart"/>
      <w:r w:rsidRPr="00091A16">
        <w:rPr>
          <w:kern w:val="2"/>
          <w14:ligatures w14:val="standardContextual"/>
        </w:rPr>
        <w:t>Eppo</w:t>
      </w:r>
      <w:proofErr w:type="spellEnd"/>
      <w:r w:rsidRPr="00091A16">
        <w:rPr>
          <w:kern w:val="2"/>
          <w14:ligatures w14:val="standardContextual"/>
        </w:rPr>
        <w:t>) är unionens oberoende åklagarmyndighet med ansvar för att utreda och lagföra brott mot unionens ekonomiska intressen, för att avsevärt stärka unionens kapacitet att skydda skattebetalarnas medel och för att väcka talan mot förövare av och medhjälpare till sådana brott som föreskrivs i Europaparlamentets och rådets direktiv (EU) 2017/1371 </w:t>
      </w:r>
      <w:r w:rsidRPr="00091A16">
        <w:rPr>
          <w:kern w:val="2"/>
          <w:szCs w:val="24"/>
          <w:vertAlign w:val="superscript"/>
          <w14:ligatures w14:val="standardContextual"/>
        </w:rPr>
        <w:footnoteReference w:id="13"/>
      </w:r>
      <w:r w:rsidRPr="00091A16">
        <w:rPr>
          <w:kern w:val="2"/>
          <w14:ligatures w14:val="standardContextual"/>
        </w:rPr>
        <w:t xml:space="preserve"> och anges i rådets förordning (EU) 2017/1939 </w:t>
      </w:r>
      <w:r w:rsidRPr="00091A16">
        <w:rPr>
          <w:kern w:val="2"/>
          <w:szCs w:val="24"/>
          <w:vertAlign w:val="superscript"/>
          <w14:ligatures w14:val="standardContextual"/>
        </w:rPr>
        <w:footnoteReference w:id="14"/>
      </w:r>
      <w:r w:rsidRPr="00091A16">
        <w:rPr>
          <w:kern w:val="2"/>
          <w14:ligatures w14:val="standardContextual"/>
        </w:rPr>
        <w:t>.</w:t>
      </w:r>
    </w:p>
    <w:p w14:paraId="505CD572"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B.</w:t>
      </w:r>
      <w:r w:rsidRPr="00091A16">
        <w:rPr>
          <w:kern w:val="2"/>
          <w14:ligatures w14:val="standardContextual"/>
        </w:rPr>
        <w:tab/>
      </w:r>
      <w:proofErr w:type="spellStart"/>
      <w:r w:rsidRPr="00091A16">
        <w:rPr>
          <w:kern w:val="2"/>
          <w14:ligatures w14:val="standardContextual"/>
        </w:rPr>
        <w:t>Eppos</w:t>
      </w:r>
      <w:proofErr w:type="spellEnd"/>
      <w:r w:rsidRPr="00091A16">
        <w:rPr>
          <w:kern w:val="2"/>
          <w14:ligatures w14:val="standardContextual"/>
        </w:rPr>
        <w:t xml:space="preserve"> behörighet omfattar flera typer av bedrägerier och inbegriper gränsöverskridande momsbedrägeri med skador på över 10 miljoner EUR, penningtvätt, korruption, organiserad brottslighet och andra brott för vilka </w:t>
      </w:r>
      <w:proofErr w:type="spellStart"/>
      <w:r w:rsidRPr="00091A16">
        <w:rPr>
          <w:kern w:val="2"/>
          <w14:ligatures w14:val="standardContextual"/>
        </w:rPr>
        <w:t>Eppo</w:t>
      </w:r>
      <w:proofErr w:type="spellEnd"/>
      <w:r w:rsidRPr="00091A16">
        <w:rPr>
          <w:kern w:val="2"/>
          <w14:ligatures w14:val="standardContextual"/>
        </w:rPr>
        <w:t xml:space="preserve"> utövar åklagarfunktioner vid de behöriga domstolarna i de deltagande medlemsstaterna.</w:t>
      </w:r>
    </w:p>
    <w:p w14:paraId="147544DE"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C.</w:t>
      </w:r>
      <w:r w:rsidRPr="00091A16">
        <w:rPr>
          <w:kern w:val="2"/>
          <w14:ligatures w14:val="standardContextual"/>
        </w:rPr>
        <w:tab/>
      </w:r>
      <w:proofErr w:type="spellStart"/>
      <w:r w:rsidRPr="00091A16">
        <w:rPr>
          <w:kern w:val="2"/>
          <w14:ligatures w14:val="standardContextual"/>
        </w:rPr>
        <w:t>Eppo</w:t>
      </w:r>
      <w:proofErr w:type="spellEnd"/>
      <w:r w:rsidRPr="00091A16">
        <w:rPr>
          <w:kern w:val="2"/>
          <w14:ligatures w14:val="standardContextual"/>
        </w:rPr>
        <w:t xml:space="preserve"> är en av komponenterna i unionens bedrägeribekämpningsstruktur och som sådan samordnas dess åtgärder med och kompletterar de åtgärder som vidtas av de andra komponenterna i denna struktur för att uppnå en förbättrad och effektiv samordning som stärker dess övergripande effektivitet.</w:t>
      </w:r>
    </w:p>
    <w:p w14:paraId="71DFB2F1"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D.</w:t>
      </w:r>
      <w:r w:rsidRPr="00091A16">
        <w:rPr>
          <w:kern w:val="2"/>
          <w14:ligatures w14:val="standardContextual"/>
        </w:rPr>
        <w:tab/>
      </w:r>
      <w:proofErr w:type="spellStart"/>
      <w:r w:rsidRPr="00091A16">
        <w:rPr>
          <w:kern w:val="2"/>
          <w14:ligatures w14:val="standardContextual"/>
        </w:rPr>
        <w:t>Eppo</w:t>
      </w:r>
      <w:proofErr w:type="spellEnd"/>
      <w:r w:rsidRPr="00091A16">
        <w:rPr>
          <w:kern w:val="2"/>
          <w14:ligatures w14:val="standardContextual"/>
        </w:rPr>
        <w:t xml:space="preserve"> ingriper när nationella myndigheter kan utreda och lagföra brott, men där deras befogenheter upphör att gälla vid landets gränser, och där andra organisationer såsom Europeiska unionens byrå för straffrättsligt samarbete (Eurojust), Europeiska byrån för bedrägeribekämpning (Olaf) och Europeiska unionens byrå för samarbete inom brottsbekämpning (Europol) inte har nödvändiga befogenheter för att genomföra relevanta brottsutredningar och åtal.</w:t>
      </w:r>
    </w:p>
    <w:p w14:paraId="2DE0AD88"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E.</w:t>
      </w:r>
      <w:r w:rsidRPr="00091A16">
        <w:rPr>
          <w:kern w:val="2"/>
          <w14:ligatures w14:val="standardContextual"/>
        </w:rPr>
        <w:tab/>
      </w:r>
      <w:proofErr w:type="spellStart"/>
      <w:r w:rsidRPr="00091A16">
        <w:rPr>
          <w:kern w:val="2"/>
          <w14:ligatures w14:val="standardContextual"/>
        </w:rPr>
        <w:t>Eppos</w:t>
      </w:r>
      <w:proofErr w:type="spellEnd"/>
      <w:r w:rsidRPr="00091A16">
        <w:rPr>
          <w:kern w:val="2"/>
          <w14:ligatures w14:val="standardContextual"/>
        </w:rPr>
        <w:t xml:space="preserve"> processuella beslut är föremål för kontroll av de nationella domstolarna, och Europeiska unionens domstol (</w:t>
      </w:r>
      <w:r w:rsidRPr="00091A16">
        <w:rPr>
          <w:i/>
          <w:kern w:val="2"/>
          <w14:ligatures w14:val="standardContextual"/>
        </w:rPr>
        <w:t>domstolen</w:t>
      </w:r>
      <w:r w:rsidRPr="00091A16">
        <w:rPr>
          <w:kern w:val="2"/>
          <w14:ligatures w14:val="standardContextual"/>
        </w:rPr>
        <w:t xml:space="preserve">) har genom förhandsavgöranden eller rättslig </w:t>
      </w:r>
      <w:r w:rsidRPr="00091A16">
        <w:rPr>
          <w:kern w:val="2"/>
          <w14:ligatures w14:val="standardContextual"/>
        </w:rPr>
        <w:lastRenderedPageBreak/>
        <w:t>prövning av dessa beslut kvarstående befogenheter för att säkerställa en konsekvent tillämpning av unionsrätten.</w:t>
      </w:r>
    </w:p>
    <w:p w14:paraId="1F6DF620" w14:textId="77777777" w:rsidR="00091A16" w:rsidRPr="00091A16" w:rsidRDefault="00091A16" w:rsidP="00091A16">
      <w:pPr>
        <w:widowControl/>
        <w:spacing w:after="240"/>
        <w:ind w:left="567" w:hanging="567"/>
        <w:rPr>
          <w:color w:val="000000"/>
          <w:kern w:val="2"/>
          <w:szCs w:val="24"/>
          <w14:ligatures w14:val="standardContextual"/>
        </w:rPr>
      </w:pPr>
      <w:r w:rsidRPr="00091A16">
        <w:rPr>
          <w:kern w:val="2"/>
          <w14:ligatures w14:val="standardContextual"/>
        </w:rPr>
        <w:t>F.</w:t>
      </w:r>
      <w:r w:rsidRPr="00091A16">
        <w:rPr>
          <w:kern w:val="2"/>
          <w14:ligatures w14:val="standardContextual"/>
        </w:rPr>
        <w:tab/>
      </w:r>
      <w:proofErr w:type="spellStart"/>
      <w:r w:rsidRPr="00091A16">
        <w:rPr>
          <w:color w:val="000000"/>
          <w:kern w:val="2"/>
          <w14:ligatures w14:val="standardContextual"/>
        </w:rPr>
        <w:t>Eppo</w:t>
      </w:r>
      <w:proofErr w:type="spellEnd"/>
      <w:r w:rsidRPr="00091A16">
        <w:rPr>
          <w:color w:val="000000"/>
          <w:kern w:val="2"/>
          <w14:ligatures w14:val="standardContextual"/>
        </w:rPr>
        <w:t xml:space="preserve"> har en central nivå med huvudkontor i Luxemburg som består av den europeiska chefsåklagaren, 22 europeiska åklagare (en per deltagande medlemsstat) och den administrativa direktören, samt en decentraliserad nationell nivå som består av de europeiska delegerade åklagarna i de 22 deltagande medlemsstaterna.</w:t>
      </w:r>
    </w:p>
    <w:p w14:paraId="5887FA8C" w14:textId="77777777" w:rsidR="00091A16" w:rsidRPr="00091A16" w:rsidRDefault="00091A16" w:rsidP="00091A16">
      <w:pPr>
        <w:widowControl/>
        <w:spacing w:after="240"/>
        <w:ind w:left="567" w:hanging="567"/>
        <w:rPr>
          <w:color w:val="000000"/>
          <w:kern w:val="2"/>
          <w:szCs w:val="24"/>
          <w14:ligatures w14:val="standardContextual"/>
        </w:rPr>
      </w:pPr>
      <w:r w:rsidRPr="00091A16">
        <w:rPr>
          <w:color w:val="000000"/>
          <w:kern w:val="2"/>
          <w14:ligatures w14:val="standardContextual"/>
        </w:rPr>
        <w:t>G.</w:t>
      </w:r>
      <w:r w:rsidRPr="00091A16">
        <w:rPr>
          <w:color w:val="000000"/>
          <w:kern w:val="2"/>
          <w14:ligatures w14:val="standardContextual"/>
        </w:rPr>
        <w:tab/>
        <w:t xml:space="preserve">På central nivå bildar den europeiska chefsåklagaren och de 22 europeiska åklagarna </w:t>
      </w:r>
      <w:proofErr w:type="spellStart"/>
      <w:r w:rsidRPr="00091A16">
        <w:rPr>
          <w:color w:val="000000"/>
          <w:kern w:val="2"/>
          <w14:ligatures w14:val="standardContextual"/>
        </w:rPr>
        <w:t>Eppos</w:t>
      </w:r>
      <w:proofErr w:type="spellEnd"/>
      <w:r w:rsidRPr="00091A16">
        <w:rPr>
          <w:color w:val="000000"/>
          <w:kern w:val="2"/>
          <w14:ligatures w14:val="standardContextual"/>
        </w:rPr>
        <w:t xml:space="preserve"> åklagarkollegium (</w:t>
      </w:r>
      <w:r w:rsidRPr="00091A16">
        <w:rPr>
          <w:i/>
          <w:color w:val="000000"/>
          <w:kern w:val="2"/>
          <w14:ligatures w14:val="standardContextual"/>
        </w:rPr>
        <w:t>kollegiet</w:t>
      </w:r>
      <w:r w:rsidRPr="00091A16">
        <w:rPr>
          <w:color w:val="000000"/>
          <w:kern w:val="2"/>
          <w14:ligatures w14:val="standardContextual"/>
        </w:rPr>
        <w:t>) och övervakar de europeiska delegerade åklagarnas utredningar och åtal på nationell nivå. Dessa agerar helt oberoende från sina nationella myndigheter</w:t>
      </w:r>
    </w:p>
    <w:p w14:paraId="73A3AD4A" w14:textId="77777777" w:rsidR="00091A16" w:rsidRPr="00091A16" w:rsidRDefault="00091A16" w:rsidP="00091A16">
      <w:pPr>
        <w:widowControl/>
        <w:spacing w:after="240"/>
        <w:ind w:left="567" w:hanging="567"/>
        <w:rPr>
          <w:color w:val="000000"/>
          <w:kern w:val="2"/>
          <w:szCs w:val="24"/>
          <w14:ligatures w14:val="standardContextual"/>
        </w:rPr>
      </w:pPr>
      <w:r w:rsidRPr="00091A16">
        <w:rPr>
          <w:color w:val="000000"/>
          <w:kern w:val="2"/>
          <w14:ligatures w14:val="standardContextual"/>
        </w:rPr>
        <w:t>H.</w:t>
      </w:r>
      <w:r w:rsidRPr="00091A16">
        <w:rPr>
          <w:color w:val="000000"/>
          <w:kern w:val="2"/>
          <w14:ligatures w14:val="standardContextual"/>
        </w:rPr>
        <w:tab/>
        <w:t xml:space="preserve">Enligt artikel 93 i förordning (EU) 2017/1939 ska </w:t>
      </w:r>
      <w:proofErr w:type="spellStart"/>
      <w:r w:rsidRPr="00091A16">
        <w:rPr>
          <w:color w:val="000000"/>
          <w:kern w:val="2"/>
          <w14:ligatures w14:val="standardContextual"/>
        </w:rPr>
        <w:t>Eppos</w:t>
      </w:r>
      <w:proofErr w:type="spellEnd"/>
      <w:r w:rsidRPr="00091A16">
        <w:rPr>
          <w:color w:val="000000"/>
          <w:kern w:val="2"/>
          <w14:ligatures w14:val="standardContextual"/>
        </w:rPr>
        <w:t xml:space="preserve"> administrativa direktör, som agerar som </w:t>
      </w:r>
      <w:proofErr w:type="spellStart"/>
      <w:r w:rsidRPr="00091A16">
        <w:rPr>
          <w:color w:val="000000"/>
          <w:kern w:val="2"/>
          <w14:ligatures w14:val="standardContextual"/>
        </w:rPr>
        <w:t>Eppos</w:t>
      </w:r>
      <w:proofErr w:type="spellEnd"/>
      <w:r w:rsidRPr="00091A16">
        <w:rPr>
          <w:color w:val="000000"/>
          <w:kern w:val="2"/>
          <w14:ligatures w14:val="standardContextual"/>
        </w:rPr>
        <w:t xml:space="preserve"> behöriga utanordnare, genomföra budgeten under eget ansvar och inom de begränsningar som tillåts i budgeten och varje år till budgetmyndigheten översända alla uppgifter av betydelse för resultatet av eventuella utvärderingsförfaranden.</w:t>
      </w:r>
    </w:p>
    <w:p w14:paraId="693BE751" w14:textId="77777777" w:rsidR="00091A16" w:rsidRPr="00091A16" w:rsidRDefault="00091A16" w:rsidP="00091A16">
      <w:pPr>
        <w:widowControl/>
        <w:spacing w:after="240"/>
        <w:ind w:left="567" w:hanging="567"/>
        <w:rPr>
          <w:color w:val="000000"/>
          <w:kern w:val="2"/>
          <w:szCs w:val="24"/>
          <w14:ligatures w14:val="standardContextual"/>
        </w:rPr>
      </w:pPr>
      <w:r w:rsidRPr="00091A16">
        <w:rPr>
          <w:color w:val="000000"/>
          <w:kern w:val="2"/>
          <w14:ligatures w14:val="standardContextual"/>
        </w:rPr>
        <w:t>I.</w:t>
      </w:r>
      <w:r w:rsidRPr="00091A16">
        <w:rPr>
          <w:color w:val="000000"/>
          <w:kern w:val="2"/>
          <w14:ligatures w14:val="standardContextual"/>
        </w:rPr>
        <w:tab/>
        <w:t xml:space="preserve">I enlighet med artikel 50.2 i </w:t>
      </w:r>
      <w:proofErr w:type="spellStart"/>
      <w:r w:rsidRPr="00091A16">
        <w:rPr>
          <w:color w:val="000000"/>
          <w:kern w:val="2"/>
          <w14:ligatures w14:val="standardContextual"/>
        </w:rPr>
        <w:t>Eppos</w:t>
      </w:r>
      <w:proofErr w:type="spellEnd"/>
      <w:r w:rsidRPr="00091A16">
        <w:rPr>
          <w:color w:val="000000"/>
          <w:kern w:val="2"/>
          <w14:ligatures w14:val="standardContextual"/>
        </w:rPr>
        <w:t xml:space="preserve"> finansiella regler ska kommissionens räkenskapsförare också fungera som </w:t>
      </w:r>
      <w:proofErr w:type="spellStart"/>
      <w:r w:rsidRPr="00091A16">
        <w:rPr>
          <w:color w:val="000000"/>
          <w:kern w:val="2"/>
          <w14:ligatures w14:val="standardContextual"/>
        </w:rPr>
        <w:t>Eppos</w:t>
      </w:r>
      <w:proofErr w:type="spellEnd"/>
      <w:r w:rsidRPr="00091A16">
        <w:rPr>
          <w:color w:val="000000"/>
          <w:kern w:val="2"/>
          <w14:ligatures w14:val="standardContextual"/>
        </w:rPr>
        <w:t xml:space="preserve"> räkenskapsförare och är ansvarig för utarbetandet av årsredovisningen, som konsolideras med unionens årsredovisning.</w:t>
      </w:r>
    </w:p>
    <w:p w14:paraId="3A25FCF2" w14:textId="77777777" w:rsidR="00091A16" w:rsidRPr="00091A16" w:rsidRDefault="00091A16" w:rsidP="00091A16">
      <w:pPr>
        <w:widowControl/>
        <w:spacing w:after="240"/>
        <w:ind w:left="567" w:hanging="567"/>
        <w:rPr>
          <w:color w:val="000000"/>
          <w:kern w:val="2"/>
          <w:szCs w:val="24"/>
          <w14:ligatures w14:val="standardContextual"/>
        </w:rPr>
      </w:pPr>
      <w:r w:rsidRPr="00091A16">
        <w:rPr>
          <w:color w:val="000000"/>
          <w:kern w:val="2"/>
          <w14:ligatures w14:val="standardContextual"/>
        </w:rPr>
        <w:t>J.</w:t>
      </w:r>
      <w:r w:rsidRPr="00091A16">
        <w:rPr>
          <w:color w:val="000000"/>
          <w:kern w:val="2"/>
          <w14:ligatures w14:val="standardContextual"/>
        </w:rPr>
        <w:tab/>
      </w:r>
      <w:r w:rsidRPr="00091A16">
        <w:rPr>
          <w:kern w:val="2"/>
          <w14:ligatures w14:val="standardContextual"/>
        </w:rPr>
        <w:t xml:space="preserve">Enligt den nuvarande ramen granskas den slutliga årsredovisningen av revisionsrätten, och det är </w:t>
      </w:r>
      <w:r w:rsidRPr="00091A16">
        <w:rPr>
          <w:color w:val="000000"/>
          <w:kern w:val="2"/>
          <w14:ligatures w14:val="standardContextual"/>
        </w:rPr>
        <w:t xml:space="preserve">rådet som ska rekommendera och Europaparlamentet som ska besluta huruvida </w:t>
      </w:r>
      <w:proofErr w:type="spellStart"/>
      <w:r w:rsidRPr="00091A16">
        <w:rPr>
          <w:color w:val="000000"/>
          <w:kern w:val="2"/>
          <w14:ligatures w14:val="standardContextual"/>
        </w:rPr>
        <w:t>Eppos</w:t>
      </w:r>
      <w:proofErr w:type="spellEnd"/>
      <w:r w:rsidRPr="00091A16">
        <w:rPr>
          <w:color w:val="000000"/>
          <w:kern w:val="2"/>
          <w14:ligatures w14:val="standardContextual"/>
        </w:rPr>
        <w:t xml:space="preserve"> administrativa direktör ska beviljas ansvarsfrihet för genomförandet av budgeten för ett visst budgetår.</w:t>
      </w:r>
    </w:p>
    <w:p w14:paraId="5E65A6AE" w14:textId="77777777" w:rsidR="00091A16" w:rsidRPr="00091A16" w:rsidRDefault="00091A16" w:rsidP="00091A16">
      <w:pPr>
        <w:widowControl/>
        <w:spacing w:after="240"/>
        <w:ind w:left="567" w:hanging="567"/>
        <w:rPr>
          <w:color w:val="000000"/>
          <w:kern w:val="2"/>
          <w:szCs w:val="24"/>
          <w14:ligatures w14:val="standardContextual"/>
        </w:rPr>
      </w:pPr>
      <w:r w:rsidRPr="00091A16">
        <w:rPr>
          <w:color w:val="000000"/>
          <w:kern w:val="2"/>
          <w14:ligatures w14:val="standardContextual"/>
        </w:rPr>
        <w:t>K.</w:t>
      </w:r>
      <w:r w:rsidRPr="00091A16">
        <w:rPr>
          <w:color w:val="000000"/>
          <w:kern w:val="2"/>
          <w14:ligatures w14:val="standardContextual"/>
        </w:rPr>
        <w:tab/>
        <w:t xml:space="preserve">Granskningen av förvaltningen av </w:t>
      </w:r>
      <w:proofErr w:type="spellStart"/>
      <w:r w:rsidRPr="00091A16">
        <w:rPr>
          <w:color w:val="000000"/>
          <w:kern w:val="2"/>
          <w14:ligatures w14:val="standardContextual"/>
        </w:rPr>
        <w:t>Eppos</w:t>
      </w:r>
      <w:proofErr w:type="spellEnd"/>
      <w:r w:rsidRPr="00091A16">
        <w:rPr>
          <w:color w:val="000000"/>
          <w:kern w:val="2"/>
          <w14:ligatures w14:val="standardContextual"/>
        </w:rPr>
        <w:t xml:space="preserve"> resurser och tillhörande utgifter måste beakta granskningen av den operativa verksamheten, dess konsekvenser och effekter samt metoderna för dess genomförande.</w:t>
      </w:r>
    </w:p>
    <w:p w14:paraId="7CB84816" w14:textId="77777777" w:rsidR="00091A16" w:rsidRPr="00091A16" w:rsidRDefault="00091A16" w:rsidP="00091A16">
      <w:pPr>
        <w:widowControl/>
        <w:spacing w:after="240"/>
        <w:ind w:left="567" w:hanging="567"/>
        <w:rPr>
          <w:color w:val="000000"/>
          <w:kern w:val="2"/>
          <w:szCs w:val="24"/>
          <w14:ligatures w14:val="standardContextual"/>
        </w:rPr>
      </w:pPr>
      <w:r w:rsidRPr="00091A16">
        <w:rPr>
          <w:color w:val="000000"/>
          <w:kern w:val="2"/>
          <w14:ligatures w14:val="standardContextual"/>
        </w:rPr>
        <w:t>L.</w:t>
      </w:r>
      <w:r w:rsidRPr="00091A16">
        <w:rPr>
          <w:color w:val="000000"/>
          <w:kern w:val="2"/>
          <w14:ligatures w14:val="standardContextual"/>
        </w:rPr>
        <w:tab/>
      </w:r>
      <w:proofErr w:type="spellStart"/>
      <w:r w:rsidRPr="00091A16">
        <w:rPr>
          <w:kern w:val="2"/>
          <w14:ligatures w14:val="standardContextual"/>
        </w:rPr>
        <w:t>Eppo</w:t>
      </w:r>
      <w:proofErr w:type="spellEnd"/>
      <w:r w:rsidRPr="00091A16">
        <w:rPr>
          <w:kern w:val="2"/>
          <w14:ligatures w14:val="standardContextual"/>
        </w:rPr>
        <w:t xml:space="preserve"> har verkat självständigt i genomförandet av sin budget först sedan den 24 juni 2021, och inledde sin operativa verksamhet, som kräver en löpande utvärdering för att säkerställa att resurserna anpassas till den operativa effektiviteten, den 1 juni 2021 vilket också är den tidpunkt från och med vilken den femårsperiod som anges i artikel 119 i </w:t>
      </w:r>
      <w:r w:rsidRPr="00091A16">
        <w:rPr>
          <w:color w:val="333333"/>
          <w:kern w:val="2"/>
          <w:shd w:val="clear" w:color="auto" w:fill="FFFFFF"/>
          <w14:ligatures w14:val="standardContextual"/>
        </w:rPr>
        <w:t>förordning (EU) 2017/1939</w:t>
      </w:r>
      <w:r w:rsidRPr="00091A16">
        <w:rPr>
          <w:kern w:val="2"/>
          <w14:ligatures w14:val="standardContextual"/>
        </w:rPr>
        <w:t xml:space="preserve"> börjar löpa (</w:t>
      </w:r>
      <w:proofErr w:type="spellStart"/>
      <w:r w:rsidRPr="00091A16">
        <w:rPr>
          <w:kern w:val="2"/>
          <w14:ligatures w14:val="standardContextual"/>
        </w:rPr>
        <w:t>dies</w:t>
      </w:r>
      <w:proofErr w:type="spellEnd"/>
      <w:r w:rsidRPr="00091A16">
        <w:rPr>
          <w:kern w:val="2"/>
          <w14:ligatures w14:val="standardContextual"/>
        </w:rPr>
        <w:t xml:space="preserve"> a </w:t>
      </w:r>
      <w:proofErr w:type="spellStart"/>
      <w:r w:rsidRPr="00091A16">
        <w:rPr>
          <w:kern w:val="2"/>
          <w14:ligatures w14:val="standardContextual"/>
        </w:rPr>
        <w:t>quo</w:t>
      </w:r>
      <w:proofErr w:type="spellEnd"/>
      <w:r w:rsidRPr="00091A16">
        <w:rPr>
          <w:kern w:val="2"/>
          <w14:ligatures w14:val="standardContextual"/>
        </w:rPr>
        <w:t xml:space="preserve">), varefter kommissionen ska lägga fram en utvärderingsrapport om genomförandet och effekterna av denna förordning och om ändamålsenligheten och effektiviteten i </w:t>
      </w:r>
      <w:proofErr w:type="spellStart"/>
      <w:r w:rsidRPr="00091A16">
        <w:rPr>
          <w:kern w:val="2"/>
          <w14:ligatures w14:val="standardContextual"/>
        </w:rPr>
        <w:t>Eppos</w:t>
      </w:r>
      <w:proofErr w:type="spellEnd"/>
      <w:r w:rsidRPr="00091A16">
        <w:rPr>
          <w:kern w:val="2"/>
          <w14:ligatures w14:val="standardContextual"/>
        </w:rPr>
        <w:t xml:space="preserve"> arbete samt dess arbetsmetoder, tillsammans med sina slutsatser.</w:t>
      </w:r>
    </w:p>
    <w:p w14:paraId="44B25CE4" w14:textId="77777777" w:rsidR="00091A16" w:rsidRPr="00091A16" w:rsidRDefault="00091A16" w:rsidP="00091A16">
      <w:pPr>
        <w:widowControl/>
        <w:spacing w:after="240"/>
        <w:ind w:left="567" w:hanging="567"/>
        <w:rPr>
          <w:color w:val="000000"/>
          <w:kern w:val="2"/>
          <w:szCs w:val="24"/>
          <w14:ligatures w14:val="standardContextual"/>
        </w:rPr>
      </w:pPr>
      <w:r w:rsidRPr="00091A16">
        <w:rPr>
          <w:color w:val="000000"/>
          <w:kern w:val="2"/>
          <w14:ligatures w14:val="standardContextual"/>
        </w:rPr>
        <w:t>M.</w:t>
      </w:r>
      <w:r w:rsidRPr="00091A16">
        <w:rPr>
          <w:color w:val="000000"/>
          <w:kern w:val="2"/>
          <w14:ligatures w14:val="standardContextual"/>
        </w:rPr>
        <w:tab/>
      </w:r>
      <w:r w:rsidRPr="00091A16">
        <w:rPr>
          <w:kern w:val="2"/>
          <w14:ligatures w14:val="standardContextual"/>
        </w:rPr>
        <w:t xml:space="preserve">I enlighet med artikel 119.2 i förordning (EU) 2017/1939 ska kommissionen lägga fram lagstiftningsförslag till Europaparlamentet och rådet om den anser att det är nödvändigt med ytterligare eller mer detaljerade regler för inrättandet av </w:t>
      </w:r>
      <w:proofErr w:type="spellStart"/>
      <w:r w:rsidRPr="00091A16">
        <w:rPr>
          <w:kern w:val="2"/>
          <w14:ligatures w14:val="standardContextual"/>
        </w:rPr>
        <w:t>Eppo</w:t>
      </w:r>
      <w:proofErr w:type="spellEnd"/>
      <w:r w:rsidRPr="00091A16">
        <w:rPr>
          <w:kern w:val="2"/>
          <w14:ligatures w14:val="standardContextual"/>
        </w:rPr>
        <w:t>, dess funktioner eller för de förfaranden som är tillämpliga på dess verksamhet, däribland dess gränsöverskridande utredningar.</w:t>
      </w:r>
    </w:p>
    <w:p w14:paraId="09A27C0F"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1.</w:t>
      </w:r>
      <w:r w:rsidRPr="00091A16">
        <w:rPr>
          <w:kern w:val="2"/>
          <w14:ligatures w14:val="standardContextual"/>
        </w:rPr>
        <w:tab/>
        <w:t xml:space="preserve">Europaparlamentet välkomnar revisionsrättens positiva uttalande om tillförlitligheten i </w:t>
      </w:r>
      <w:proofErr w:type="spellStart"/>
      <w:r w:rsidRPr="00091A16">
        <w:rPr>
          <w:kern w:val="2"/>
          <w14:ligatures w14:val="standardContextual"/>
        </w:rPr>
        <w:t>Eppos</w:t>
      </w:r>
      <w:proofErr w:type="spellEnd"/>
      <w:r w:rsidRPr="00091A16">
        <w:rPr>
          <w:kern w:val="2"/>
          <w14:ligatures w14:val="standardContextual"/>
        </w:rPr>
        <w:t xml:space="preserve"> räkenskaper för det budgetår som slutade den 31 december 2023 och om lagligheten och korrektheten i de intäkter och betalningar som ligger till grund för räkenskaperna.</w:t>
      </w:r>
    </w:p>
    <w:p w14:paraId="397E0E23" w14:textId="77777777" w:rsidR="00091A16" w:rsidRPr="00091A16" w:rsidRDefault="00091A16" w:rsidP="00091A16">
      <w:pPr>
        <w:widowControl/>
        <w:spacing w:after="240"/>
        <w:ind w:left="567" w:hanging="567"/>
        <w:rPr>
          <w:color w:val="000000"/>
          <w:kern w:val="2"/>
          <w14:ligatures w14:val="standardContextual"/>
        </w:rPr>
      </w:pPr>
      <w:r w:rsidRPr="00091A16">
        <w:rPr>
          <w:kern w:val="2"/>
          <w14:ligatures w14:val="standardContextual"/>
        </w:rPr>
        <w:lastRenderedPageBreak/>
        <w:t>2.</w:t>
      </w:r>
      <w:r w:rsidRPr="00091A16">
        <w:rPr>
          <w:kern w:val="2"/>
          <w14:ligatures w14:val="standardContextual"/>
        </w:rPr>
        <w:tab/>
      </w:r>
      <w:r w:rsidRPr="00091A16">
        <w:rPr>
          <w:color w:val="000000"/>
          <w:kern w:val="2"/>
          <w14:ligatures w14:val="standardContextual"/>
        </w:rPr>
        <w:t xml:space="preserve">Europaparlamentet påminner om sitt starka stöd för inrättandet av </w:t>
      </w:r>
      <w:proofErr w:type="spellStart"/>
      <w:r w:rsidRPr="00091A16">
        <w:rPr>
          <w:color w:val="000000"/>
          <w:kern w:val="2"/>
          <w14:ligatures w14:val="standardContextual"/>
        </w:rPr>
        <w:t>Eppo</w:t>
      </w:r>
      <w:proofErr w:type="spellEnd"/>
      <w:r w:rsidRPr="00091A16">
        <w:rPr>
          <w:color w:val="000000"/>
          <w:kern w:val="2"/>
          <w14:ligatures w14:val="standardContextual"/>
        </w:rPr>
        <w:t xml:space="preserve">. Parlamentet erkänner </w:t>
      </w:r>
      <w:proofErr w:type="spellStart"/>
      <w:r w:rsidRPr="00091A16">
        <w:rPr>
          <w:color w:val="000000"/>
          <w:kern w:val="2"/>
          <w14:ligatures w14:val="standardContextual"/>
        </w:rPr>
        <w:t>Eppo</w:t>
      </w:r>
      <w:proofErr w:type="spellEnd"/>
      <w:r w:rsidRPr="00091A16">
        <w:rPr>
          <w:color w:val="000000"/>
          <w:kern w:val="2"/>
          <w14:ligatures w14:val="standardContextual"/>
        </w:rPr>
        <w:t xml:space="preserve"> som ett oberoende unionsorgan. Parlamentet betonar </w:t>
      </w:r>
      <w:proofErr w:type="spellStart"/>
      <w:r w:rsidRPr="00091A16">
        <w:rPr>
          <w:color w:val="000000"/>
          <w:kern w:val="2"/>
          <w14:ligatures w14:val="standardContextual"/>
        </w:rPr>
        <w:t>Eppos</w:t>
      </w:r>
      <w:proofErr w:type="spellEnd"/>
      <w:r w:rsidRPr="00091A16">
        <w:rPr>
          <w:color w:val="000000"/>
          <w:kern w:val="2"/>
          <w14:ligatures w14:val="standardContextual"/>
        </w:rPr>
        <w:t xml:space="preserve"> betydande roll för skyddet av unionens ekonomiska intressen och som en väsentlig del av unionens bedrägeribekämpningsstruktur och ett bredare unionssystem som bygger på integritet, transparens och ansvarsskyldighet och sund ekonomisk förvaltning av resurser. Parlamentet lovordar </w:t>
      </w:r>
      <w:proofErr w:type="spellStart"/>
      <w:r w:rsidRPr="00091A16">
        <w:rPr>
          <w:color w:val="000000"/>
          <w:kern w:val="2"/>
          <w14:ligatures w14:val="standardContextual"/>
        </w:rPr>
        <w:t>Eppo</w:t>
      </w:r>
      <w:proofErr w:type="spellEnd"/>
      <w:r w:rsidRPr="00091A16">
        <w:rPr>
          <w:color w:val="000000"/>
          <w:kern w:val="2"/>
          <w14:ligatures w14:val="standardContextual"/>
        </w:rPr>
        <w:t xml:space="preserve"> för dess arbete med att utreda, lagföra och säkerställa rättvisa för brott som påverkar unionens budget, såsom bedrägeri, korruption och gränsöverskridande momsbedrägerier.</w:t>
      </w:r>
    </w:p>
    <w:p w14:paraId="33F12184"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3.</w:t>
      </w:r>
      <w:r w:rsidRPr="00091A16">
        <w:rPr>
          <w:kern w:val="2"/>
          <w14:ligatures w14:val="standardContextual"/>
        </w:rPr>
        <w:tab/>
        <w:t>Europaparlamentet framhåller att det är absolut nödvändigt att snabbt avsätta nödvändiga resurser så att den pågående utredningen av inköpet av covid-19-vaccin i unionen snabbt kan avslutas, särskilt med tanke på att denna fråga är av betydande allmänintresse, kombinerat med att utredningen inleddes redan 2022 och att inget beslut hittills har meddelats offentligt.</w:t>
      </w:r>
    </w:p>
    <w:p w14:paraId="449FA5C3" w14:textId="7B1A9C4D"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4.</w:t>
      </w:r>
      <w:r w:rsidRPr="00091A16">
        <w:rPr>
          <w:kern w:val="2"/>
          <w14:ligatures w14:val="standardContextual"/>
        </w:rPr>
        <w:tab/>
        <w:t xml:space="preserve">Europaparlamentet noterar att det endast är möjligt att jämföra </w:t>
      </w:r>
      <w:proofErr w:type="spellStart"/>
      <w:r w:rsidRPr="00091A16">
        <w:rPr>
          <w:kern w:val="2"/>
          <w14:ligatures w14:val="standardContextual"/>
        </w:rPr>
        <w:t>Eppos</w:t>
      </w:r>
      <w:proofErr w:type="spellEnd"/>
      <w:r w:rsidRPr="00091A16">
        <w:rPr>
          <w:kern w:val="2"/>
          <w14:ligatures w14:val="standardContextual"/>
        </w:rPr>
        <w:t xml:space="preserve"> två senaste budgetmässiga och operativa resultat för perioden 2022</w:t>
      </w:r>
      <w:r>
        <w:rPr>
          <w:kern w:val="2"/>
          <w14:ligatures w14:val="standardContextual"/>
        </w:rPr>
        <w:t>-</w:t>
      </w:r>
      <w:r w:rsidRPr="00091A16">
        <w:rPr>
          <w:kern w:val="2"/>
          <w14:ligatures w14:val="standardContextual"/>
        </w:rPr>
        <w:t xml:space="preserve">2023, efter </w:t>
      </w:r>
      <w:proofErr w:type="spellStart"/>
      <w:r w:rsidRPr="00091A16">
        <w:rPr>
          <w:kern w:val="2"/>
          <w14:ligatures w14:val="standardContextual"/>
        </w:rPr>
        <w:t>Eppos</w:t>
      </w:r>
      <w:proofErr w:type="spellEnd"/>
      <w:r w:rsidRPr="00091A16">
        <w:rPr>
          <w:kern w:val="2"/>
          <w14:ligatures w14:val="standardContextual"/>
        </w:rPr>
        <w:t xml:space="preserve"> ekonomiska självständighet i juni 2021. Parlamentet konstaterar i detta sammanhang att budgetökningarna relaterade till </w:t>
      </w:r>
      <w:proofErr w:type="spellStart"/>
      <w:r w:rsidRPr="00091A16">
        <w:rPr>
          <w:kern w:val="2"/>
          <w14:ligatures w14:val="standardContextual"/>
        </w:rPr>
        <w:t>Eppos</w:t>
      </w:r>
      <w:proofErr w:type="spellEnd"/>
      <w:r w:rsidRPr="00091A16">
        <w:rPr>
          <w:kern w:val="2"/>
          <w14:ligatures w14:val="standardContextual"/>
        </w:rPr>
        <w:t xml:space="preserve"> verksamhet fortfarande är mycket svåra att uppskatta på grund av att </w:t>
      </w:r>
      <w:proofErr w:type="spellStart"/>
      <w:r w:rsidRPr="00091A16">
        <w:rPr>
          <w:kern w:val="2"/>
          <w14:ligatures w14:val="standardContextual"/>
        </w:rPr>
        <w:t>Eppo</w:t>
      </w:r>
      <w:proofErr w:type="spellEnd"/>
      <w:r w:rsidRPr="00091A16">
        <w:rPr>
          <w:kern w:val="2"/>
          <w14:ligatures w14:val="standardContextual"/>
        </w:rPr>
        <w:t xml:space="preserve"> nyligen har inrättats, dess unika särdrag och huvudsakliga verksamhet, den oförutsägbara nivån när det gäller upptäckten av bedrägerier, de många olika typerna av ärenden, dess bristande handlingsutrymme när det gäller att driva åtal i kombination med dess beroende av de nationella rättssystemens resurser och förfarandemässiga begränsningar, avsaknaden av ett fast samband mellan antalet utredningar och kostnaderna för dessa samt omfattningen av unionens ekonomiska intressen som ska skyddas. Parlamentet noterar också att det är svårt att uppskatta utgiftsprognosen för ärenden som rör faciliteten för återhämtning och </w:t>
      </w:r>
      <w:proofErr w:type="spellStart"/>
      <w:r w:rsidRPr="00091A16">
        <w:rPr>
          <w:kern w:val="2"/>
          <w14:ligatures w14:val="standardContextual"/>
        </w:rPr>
        <w:t>resiliens</w:t>
      </w:r>
      <w:proofErr w:type="spellEnd"/>
      <w:r w:rsidRPr="00091A16">
        <w:rPr>
          <w:kern w:val="2"/>
          <w14:ligatures w14:val="standardContextual"/>
        </w:rPr>
        <w:t xml:space="preserve"> (RRF) på grund av det helt nya genomförandesättet och den stora resursvolymen.</w:t>
      </w:r>
    </w:p>
    <w:p w14:paraId="3BA6F764" w14:textId="77777777" w:rsidR="00091A16" w:rsidRPr="00091A16" w:rsidRDefault="00091A16" w:rsidP="00091A16">
      <w:pPr>
        <w:widowControl/>
        <w:spacing w:after="240"/>
        <w:ind w:left="567" w:hanging="567"/>
        <w:rPr>
          <w:b/>
          <w:iCs/>
          <w:kern w:val="2"/>
          <w:szCs w:val="24"/>
          <w14:ligatures w14:val="standardContextual"/>
        </w:rPr>
      </w:pPr>
      <w:r w:rsidRPr="00091A16">
        <w:rPr>
          <w:b/>
          <w:iCs/>
          <w:kern w:val="2"/>
          <w14:ligatures w14:val="standardContextual"/>
        </w:rPr>
        <w:t>Budgetförvaltningen och den ekonomiska förvaltningen</w:t>
      </w:r>
    </w:p>
    <w:p w14:paraId="0F6D9118"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5.</w:t>
      </w:r>
      <w:r w:rsidRPr="00091A16">
        <w:rPr>
          <w:kern w:val="2"/>
          <w14:ligatures w14:val="standardContextual"/>
        </w:rPr>
        <w:tab/>
      </w:r>
      <w:r w:rsidRPr="00091A16">
        <w:rPr>
          <w:color w:val="000000"/>
          <w:kern w:val="2"/>
          <w14:ligatures w14:val="standardContextual"/>
        </w:rPr>
        <w:t xml:space="preserve">Europaparlamentet noterar att den totala slutliga budget som tilldelades </w:t>
      </w:r>
      <w:proofErr w:type="spellStart"/>
      <w:r w:rsidRPr="00091A16">
        <w:rPr>
          <w:color w:val="000000"/>
          <w:kern w:val="2"/>
          <w14:ligatures w14:val="standardContextual"/>
        </w:rPr>
        <w:t>Eppo</w:t>
      </w:r>
      <w:proofErr w:type="spellEnd"/>
      <w:r w:rsidRPr="00091A16">
        <w:rPr>
          <w:color w:val="000000"/>
          <w:kern w:val="2"/>
          <w14:ligatures w14:val="standardContextual"/>
        </w:rPr>
        <w:t xml:space="preserve"> för 2023 uppgick till 65,9 miljoner EUR, vilket var en avsevärd ökning (14,7 %) från de 51,2 miljoner EUR som anslogs 2022, medan budgeten för 2021 (26,2 miljoner EUR) avsåg en period före </w:t>
      </w:r>
      <w:proofErr w:type="spellStart"/>
      <w:r w:rsidRPr="00091A16">
        <w:rPr>
          <w:color w:val="000000"/>
          <w:kern w:val="2"/>
          <w14:ligatures w14:val="standardContextual"/>
        </w:rPr>
        <w:t>Eppos</w:t>
      </w:r>
      <w:proofErr w:type="spellEnd"/>
      <w:r w:rsidRPr="00091A16">
        <w:rPr>
          <w:color w:val="000000"/>
          <w:kern w:val="2"/>
          <w14:ligatures w14:val="standardContextual"/>
        </w:rPr>
        <w:t xml:space="preserve"> ekonomiska självständighet. Parlamentet konstaterar att </w:t>
      </w:r>
      <w:proofErr w:type="spellStart"/>
      <w:r w:rsidRPr="00091A16">
        <w:rPr>
          <w:color w:val="000000"/>
          <w:kern w:val="2"/>
          <w14:ligatures w14:val="standardContextual"/>
        </w:rPr>
        <w:t>Eppos</w:t>
      </w:r>
      <w:proofErr w:type="spellEnd"/>
      <w:r w:rsidRPr="00091A16">
        <w:rPr>
          <w:color w:val="000000"/>
          <w:kern w:val="2"/>
          <w14:ligatures w14:val="standardContextual"/>
        </w:rPr>
        <w:t xml:space="preserve"> budget omfattar den förstärkning med 500 000 EUR som budgetmyndigheten beviljade på </w:t>
      </w:r>
      <w:proofErr w:type="spellStart"/>
      <w:r w:rsidRPr="00091A16">
        <w:rPr>
          <w:color w:val="000000"/>
          <w:kern w:val="2"/>
          <w14:ligatures w14:val="standardContextual"/>
        </w:rPr>
        <w:t>Eppos</w:t>
      </w:r>
      <w:proofErr w:type="spellEnd"/>
      <w:r w:rsidRPr="00091A16">
        <w:rPr>
          <w:color w:val="000000"/>
          <w:kern w:val="2"/>
          <w14:ligatures w14:val="standardContextual"/>
        </w:rPr>
        <w:t xml:space="preserve"> begäran i juni 2023 (begäran omfattade även personalresurser för en väsentlig förbättring av </w:t>
      </w:r>
      <w:proofErr w:type="spellStart"/>
      <w:r w:rsidRPr="00091A16">
        <w:rPr>
          <w:color w:val="000000"/>
          <w:kern w:val="2"/>
          <w14:ligatures w14:val="standardContextual"/>
        </w:rPr>
        <w:t>Eppos</w:t>
      </w:r>
      <w:proofErr w:type="spellEnd"/>
      <w:r w:rsidRPr="00091A16">
        <w:rPr>
          <w:color w:val="000000"/>
          <w:kern w:val="2"/>
          <w14:ligatures w14:val="standardContextual"/>
        </w:rPr>
        <w:t xml:space="preserve"> säkerhetskapacitet, vilket ledde till att ytterligare åtta tjänster beviljades i tjänsteförteckningen). Parlamentet uppskattar att inga budgetmedel återbetalades 2023, jämfört med 10 % (5,9 miljoner EUR) av den ursprungliga budgeten 2022 och 21 % (9,5 miljoner EUR) 2021. Parlamentet upprepar att </w:t>
      </w:r>
      <w:proofErr w:type="spellStart"/>
      <w:r w:rsidRPr="00091A16">
        <w:rPr>
          <w:color w:val="000000"/>
          <w:kern w:val="2"/>
          <w14:ligatures w14:val="standardContextual"/>
        </w:rPr>
        <w:t>Eppo</w:t>
      </w:r>
      <w:proofErr w:type="spellEnd"/>
      <w:r w:rsidRPr="00091A16">
        <w:rPr>
          <w:color w:val="000000"/>
          <w:kern w:val="2"/>
          <w14:ligatures w14:val="standardContextual"/>
        </w:rPr>
        <w:t xml:space="preserve"> måste få tillräckliga resurser för att på ett adekvat sätt kunna fullgöra sitt uppdrag.</w:t>
      </w:r>
    </w:p>
    <w:p w14:paraId="7964106B"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6.</w:t>
      </w:r>
      <w:r w:rsidRPr="00091A16">
        <w:rPr>
          <w:kern w:val="2"/>
          <w14:ligatures w14:val="standardContextual"/>
        </w:rPr>
        <w:tab/>
        <w:t xml:space="preserve">Europaparlamentet välkomnar det ökade budgetgenomförandet, som var 99,6 % 2023 (jämfört med 98,1 % 2022 och 97,4 % 2021). Parlamentet uppskattar att den totala genomförandegraden för betalningar ökade under 2023 till 85,3 % (jämfört med 76,6 % och 71 % 2022 och 2021) och att den genomsnittliga betalningstiden minskade till 17 dagar jämfört med 23,8 dagar 2022 och 21,0 dagar 2021. Parlamentet konstaterar att den elektroniska faktureringsmodulen (e-fakturering) infördes i juni 2023 och kommer att bidra till att ytterligare minska de </w:t>
      </w:r>
      <w:r w:rsidRPr="00091A16">
        <w:rPr>
          <w:kern w:val="2"/>
          <w:shd w:val="clear" w:color="auto" w:fill="FFFFFF"/>
          <w14:ligatures w14:val="standardContextual"/>
        </w:rPr>
        <w:t xml:space="preserve">administrativa bördorna, betalningstiderna och de </w:t>
      </w:r>
      <w:r w:rsidRPr="00091A16">
        <w:rPr>
          <w:kern w:val="2"/>
          <w:shd w:val="clear" w:color="auto" w:fill="FFFFFF"/>
          <w14:ligatures w14:val="standardContextual"/>
        </w:rPr>
        <w:lastRenderedPageBreak/>
        <w:t>totala handläggningskostnaderna.</w:t>
      </w:r>
      <w:r w:rsidRPr="00091A16">
        <w:rPr>
          <w:kern w:val="2"/>
          <w14:ligatures w14:val="standardContextual"/>
        </w:rPr>
        <w:t xml:space="preserve"> Parlamentet uppmuntrar till ytterligare förbättring av de operativa processerna för att maximera effektiviteten.</w:t>
      </w:r>
    </w:p>
    <w:p w14:paraId="0ED6DCC0"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7.</w:t>
      </w:r>
      <w:r w:rsidRPr="00091A16">
        <w:rPr>
          <w:kern w:val="2"/>
          <w14:ligatures w14:val="standardContextual"/>
        </w:rPr>
        <w:tab/>
        <w:t xml:space="preserve">Europaparlamentet förstår att </w:t>
      </w:r>
      <w:proofErr w:type="spellStart"/>
      <w:r w:rsidRPr="00091A16">
        <w:rPr>
          <w:kern w:val="2"/>
          <w14:ligatures w14:val="standardContextual"/>
        </w:rPr>
        <w:t>Eppo</w:t>
      </w:r>
      <w:proofErr w:type="spellEnd"/>
      <w:r w:rsidRPr="00091A16">
        <w:rPr>
          <w:kern w:val="2"/>
          <w14:ligatures w14:val="standardContextual"/>
        </w:rPr>
        <w:t xml:space="preserve">, eftersom begärda budgetanslag endast delvis tillgodosågs, fokuserade sina ekonomiska resurser på integreringen av ytterligare europeiska delegerade åklagare, vilket påverkar </w:t>
      </w:r>
      <w:proofErr w:type="spellStart"/>
      <w:r w:rsidRPr="00091A16">
        <w:rPr>
          <w:kern w:val="2"/>
          <w14:ligatures w14:val="standardContextual"/>
        </w:rPr>
        <w:t>Eppos</w:t>
      </w:r>
      <w:proofErr w:type="spellEnd"/>
      <w:r w:rsidRPr="00091A16">
        <w:rPr>
          <w:kern w:val="2"/>
          <w14:ligatures w14:val="standardContextual"/>
        </w:rPr>
        <w:t xml:space="preserve"> kapacitet att leda det stigande antalet utredningar och åtal, på behovet av att förbättra organisationens säkerhetskapacitet och på upprätthållandet av dess ärendehanteringssystem, vilket kan ha inverkat negativt på hanteringen av gränsöverskridande utredningar. Parlamentet understryker vikten av ytterligare medel och utökade personalresurser för att </w:t>
      </w:r>
      <w:proofErr w:type="spellStart"/>
      <w:r w:rsidRPr="00091A16">
        <w:rPr>
          <w:kern w:val="2"/>
          <w14:ligatures w14:val="standardContextual"/>
        </w:rPr>
        <w:t>Eppo</w:t>
      </w:r>
      <w:proofErr w:type="spellEnd"/>
      <w:r w:rsidRPr="00091A16">
        <w:rPr>
          <w:kern w:val="2"/>
          <w14:ligatures w14:val="standardContextual"/>
        </w:rPr>
        <w:t xml:space="preserve"> effektivt ska kunna bekämpa organiserad brottslighet, skydda unionens ekonomiska intressen och upprätthålla rättsstatsprincipen, som är centrala prioriteringar för unionen. Parlamentet efterlyser en specifik ökning av finansieringen inom nästa fleråriga budgetram för att säkerställa att </w:t>
      </w:r>
      <w:proofErr w:type="spellStart"/>
      <w:r w:rsidRPr="00091A16">
        <w:rPr>
          <w:kern w:val="2"/>
          <w14:ligatures w14:val="standardContextual"/>
        </w:rPr>
        <w:t>Eppo</w:t>
      </w:r>
      <w:proofErr w:type="spellEnd"/>
      <w:r w:rsidRPr="00091A16">
        <w:rPr>
          <w:kern w:val="2"/>
          <w14:ligatures w14:val="standardContextual"/>
        </w:rPr>
        <w:t xml:space="preserve"> kan fortsätta att uppfylla sina mål och skyldigheter.</w:t>
      </w:r>
    </w:p>
    <w:p w14:paraId="63DF593C" w14:textId="77777777" w:rsidR="00091A16" w:rsidRPr="00091A16" w:rsidRDefault="00091A16" w:rsidP="00091A16">
      <w:pPr>
        <w:widowControl/>
        <w:spacing w:after="240"/>
        <w:ind w:left="567" w:hanging="567"/>
        <w:rPr>
          <w:bCs/>
          <w:kern w:val="2"/>
          <w:szCs w:val="24"/>
          <w14:ligatures w14:val="standardContextual"/>
        </w:rPr>
      </w:pPr>
      <w:r w:rsidRPr="00091A16">
        <w:rPr>
          <w:kern w:val="2"/>
          <w14:ligatures w14:val="standardContextual"/>
        </w:rPr>
        <w:t>8.</w:t>
      </w:r>
      <w:r w:rsidRPr="00091A16">
        <w:rPr>
          <w:kern w:val="2"/>
          <w14:ligatures w14:val="standardContextual"/>
        </w:rPr>
        <w:tab/>
        <w:t xml:space="preserve">Europaparlamentet konstaterar att </w:t>
      </w:r>
      <w:proofErr w:type="spellStart"/>
      <w:r w:rsidRPr="00091A16">
        <w:rPr>
          <w:kern w:val="2"/>
          <w14:ligatures w14:val="standardContextual"/>
        </w:rPr>
        <w:t>Eppo</w:t>
      </w:r>
      <w:proofErr w:type="spellEnd"/>
      <w:r w:rsidRPr="00091A16">
        <w:rPr>
          <w:kern w:val="2"/>
          <w14:ligatures w14:val="standardContextual"/>
        </w:rPr>
        <w:t xml:space="preserve">, efter att ha uppnått sitt finansiella oberoende i juni 2021, har prioriterat de operativa utgifterna i samband med utrednings-, åklagar- och säkerhetsåtgärder, och att detta har lett till en begränsning av icke-operativa utgifter till grundläggande stödtjänster. Parlamentet påpekar i detta sammanhang att totalt 28 312 075 EUR anslogs till budgetposter för driftsutgifter (avdelning 3), vilket motsvarar 43 % av </w:t>
      </w:r>
      <w:proofErr w:type="spellStart"/>
      <w:r w:rsidRPr="00091A16">
        <w:rPr>
          <w:kern w:val="2"/>
          <w14:ligatures w14:val="standardContextual"/>
        </w:rPr>
        <w:t>Eppos</w:t>
      </w:r>
      <w:proofErr w:type="spellEnd"/>
      <w:r w:rsidRPr="00091A16">
        <w:rPr>
          <w:kern w:val="2"/>
          <w14:ligatures w14:val="standardContextual"/>
        </w:rPr>
        <w:t xml:space="preserve"> slutliga budget för 2023 (jämfört med 21 047 346 EUR, vilket var 41 % 2022). Parlamentet konstaterar att de främsta kostnadsdrivande faktorerna för denna verksamhet var de europeiska delegerade åklagarnas ersättning (51 % av den operativa verksamheten jämfört med 42 % 2022), följt av operativ IKT-verksamhet såsom underhåll och utveckling av </w:t>
      </w:r>
      <w:proofErr w:type="spellStart"/>
      <w:r w:rsidRPr="00091A16">
        <w:rPr>
          <w:kern w:val="2"/>
          <w14:ligatures w14:val="standardContextual"/>
        </w:rPr>
        <w:t>Eppos</w:t>
      </w:r>
      <w:proofErr w:type="spellEnd"/>
      <w:r w:rsidRPr="00091A16">
        <w:rPr>
          <w:kern w:val="2"/>
          <w14:ligatures w14:val="standardContextual"/>
        </w:rPr>
        <w:t xml:space="preserve"> ärendehanteringssystem (19 % jämfört med 28 % 2022) och språktjänsterna (översättnings- och tolkningsrelaterad verksamhet) (14 %, samma som 2022).</w:t>
      </w:r>
    </w:p>
    <w:p w14:paraId="0A6F4870"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9.</w:t>
      </w:r>
      <w:r w:rsidRPr="00091A16">
        <w:rPr>
          <w:kern w:val="2"/>
          <w14:ligatures w14:val="standardContextual"/>
        </w:rPr>
        <w:tab/>
        <w:t xml:space="preserve">Europaparlamentet noterar att ersättningen till de europeiska delegerade åklagarna uppgick till 14,5 miljoner EUR (jämfört med 8,7 miljoner EUR 2022) och utgör den största driftsutgiften på grund av det ökade antalet europeiska delegerade åklagare på plats 2023. Parlamentet välkomnar Polens och Sveriges anslutning till </w:t>
      </w:r>
      <w:proofErr w:type="spellStart"/>
      <w:r w:rsidRPr="00091A16">
        <w:rPr>
          <w:kern w:val="2"/>
          <w14:ligatures w14:val="standardContextual"/>
        </w:rPr>
        <w:t>Eppo</w:t>
      </w:r>
      <w:proofErr w:type="spellEnd"/>
      <w:r w:rsidRPr="00091A16">
        <w:rPr>
          <w:kern w:val="2"/>
          <w14:ligatures w14:val="standardContextual"/>
        </w:rPr>
        <w:t xml:space="preserve">, som tillkännagavs 2024. Parlamentet noterar att det påverkade utgifterna för 2023 och berör 2024 års budget endast marginellt, på grund av den sena och gradvisa integreringen av två europeiska åklagare och ett antal europeiska delegerade åklagare. Parlamentet inser att en mer solid kostnadsberäkning inte kommer att vara möjlig förrän 2025. Parlamentet gläder sig över att den nya irländska regeringen har infört målet att ansluta sig till </w:t>
      </w:r>
      <w:proofErr w:type="spellStart"/>
      <w:r w:rsidRPr="00091A16">
        <w:rPr>
          <w:kern w:val="2"/>
          <w14:ligatures w14:val="standardContextual"/>
        </w:rPr>
        <w:t>Eppo</w:t>
      </w:r>
      <w:proofErr w:type="spellEnd"/>
      <w:r w:rsidRPr="00091A16">
        <w:rPr>
          <w:kern w:val="2"/>
          <w14:ligatures w14:val="standardContextual"/>
        </w:rPr>
        <w:t xml:space="preserve"> i sitt program. Parlamentet uppmanar den ungerska regeringen, som är den enda återstående medlemsstat som ännu inte har anslutit sig till </w:t>
      </w:r>
      <w:proofErr w:type="spellStart"/>
      <w:r w:rsidRPr="00091A16">
        <w:rPr>
          <w:kern w:val="2"/>
          <w14:ligatures w14:val="standardContextual"/>
        </w:rPr>
        <w:t>Eppo</w:t>
      </w:r>
      <w:proofErr w:type="spellEnd"/>
      <w:r w:rsidRPr="00091A16">
        <w:rPr>
          <w:kern w:val="2"/>
          <w14:ligatures w14:val="standardContextual"/>
        </w:rPr>
        <w:t xml:space="preserve"> trots att det inte finns några rättsliga eller konstitutionella hinder, att utan ytterligare dröjsmål ansluta sig till </w:t>
      </w:r>
      <w:proofErr w:type="spellStart"/>
      <w:r w:rsidRPr="00091A16">
        <w:rPr>
          <w:kern w:val="2"/>
          <w14:ligatures w14:val="standardContextual"/>
        </w:rPr>
        <w:t>Eppo</w:t>
      </w:r>
      <w:proofErr w:type="spellEnd"/>
      <w:r w:rsidRPr="00091A16">
        <w:rPr>
          <w:kern w:val="2"/>
          <w14:ligatures w14:val="standardContextual"/>
        </w:rPr>
        <w:t>.</w:t>
      </w:r>
    </w:p>
    <w:p w14:paraId="6A3AAAE8"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10.</w:t>
      </w:r>
      <w:r w:rsidRPr="00091A16">
        <w:rPr>
          <w:kern w:val="2"/>
          <w14:ligatures w14:val="standardContextual"/>
        </w:rPr>
        <w:tab/>
        <w:t>Europaparlamentet konstaterar att kostnaderna för tjänsteresor och operativa möten ökade ytterligare under 2023 (kostnaderna för tjänsteresor uppgick till 1 175 000 EUR 2023 och 980 000 EUR 2022, och för operativa möten till 659 752 EUR 2023 jämfört med 170 000 EUR 2022), i linje med den högre intensiteten i utredningarna.</w:t>
      </w:r>
    </w:p>
    <w:p w14:paraId="67BB654A"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11.</w:t>
      </w:r>
      <w:r w:rsidRPr="00091A16">
        <w:rPr>
          <w:kern w:val="2"/>
          <w14:ligatures w14:val="standardContextual"/>
        </w:rPr>
        <w:tab/>
        <w:t xml:space="preserve">Europaparlamentet är medvetet om att kostnaderna för översättningstjänster förväntas öka ytterligare, i linje med </w:t>
      </w:r>
      <w:proofErr w:type="spellStart"/>
      <w:r w:rsidRPr="00091A16">
        <w:rPr>
          <w:kern w:val="2"/>
          <w14:ligatures w14:val="standardContextual"/>
        </w:rPr>
        <w:t>Eppos</w:t>
      </w:r>
      <w:proofErr w:type="spellEnd"/>
      <w:r w:rsidRPr="00091A16">
        <w:rPr>
          <w:kern w:val="2"/>
          <w14:ligatures w14:val="standardContextual"/>
        </w:rPr>
        <w:t xml:space="preserve"> ökande ärendebörda, och erkänner behovet av ytterligare resurser för översättning. Parlamentet välkomnar både den interna </w:t>
      </w:r>
      <w:r w:rsidRPr="00091A16">
        <w:rPr>
          <w:kern w:val="2"/>
          <w14:ligatures w14:val="standardContextual"/>
        </w:rPr>
        <w:lastRenderedPageBreak/>
        <w:t xml:space="preserve">vägledning som tagits fram om användningen av översättningstjänster, i syfte att stärka kontrollen över kostnaderna och inkludera rekommendationen att använda maskinöversättningstjänster när så är möjligt, och användningen av nationella tjänsteleverantörer inom den gräns som tillåts enligt den nuvarande förordningen för att åtgärda problemet. Parlamentet noterar i detta avseende att artikel 107 i förordning (EU) 2017/1939 visserligen föreskriver att de översättningstjänster som krävs för att </w:t>
      </w:r>
      <w:proofErr w:type="spellStart"/>
      <w:r w:rsidRPr="00091A16">
        <w:rPr>
          <w:kern w:val="2"/>
          <w14:ligatures w14:val="standardContextual"/>
        </w:rPr>
        <w:t>Eppos</w:t>
      </w:r>
      <w:proofErr w:type="spellEnd"/>
      <w:r w:rsidRPr="00091A16">
        <w:rPr>
          <w:kern w:val="2"/>
          <w14:ligatures w14:val="standardContextual"/>
        </w:rPr>
        <w:t xml:space="preserve"> administrativa verksamhet på central nivå ska fungera ska tillhandahållas av Översättningscentrum för Europeiska unionens organ, men att den också föreskriver annan hantering av operativa och brådskande frågor och ger de europeiska delegerade åklagarna befogenhet att besluta om närmare bestämmelser om översättning för utredningsändamål i enlighet med gällande nationell lagstiftning.</w:t>
      </w:r>
    </w:p>
    <w:p w14:paraId="1B29AE03" w14:textId="77777777" w:rsidR="00091A16" w:rsidRPr="00091A16" w:rsidRDefault="00091A16" w:rsidP="00091A16">
      <w:pPr>
        <w:widowControl/>
        <w:autoSpaceDE w:val="0"/>
        <w:autoSpaceDN w:val="0"/>
        <w:adjustRightInd w:val="0"/>
        <w:spacing w:after="240"/>
        <w:ind w:left="567" w:hanging="567"/>
        <w:rPr>
          <w:kern w:val="2"/>
          <w:szCs w:val="24"/>
          <w14:ligatures w14:val="standardContextual"/>
        </w:rPr>
      </w:pPr>
      <w:r w:rsidRPr="00091A16">
        <w:rPr>
          <w:kern w:val="2"/>
          <w14:ligatures w14:val="standardContextual"/>
        </w:rPr>
        <w:t>12.</w:t>
      </w:r>
      <w:r w:rsidRPr="00091A16">
        <w:rPr>
          <w:kern w:val="2"/>
          <w14:ligatures w14:val="standardContextual"/>
        </w:rPr>
        <w:tab/>
        <w:t xml:space="preserve">Europaparlamentet noterar att </w:t>
      </w:r>
      <w:proofErr w:type="spellStart"/>
      <w:r w:rsidRPr="00091A16">
        <w:rPr>
          <w:kern w:val="2"/>
          <w14:ligatures w14:val="standardContextual"/>
        </w:rPr>
        <w:t>Eppo</w:t>
      </w:r>
      <w:proofErr w:type="spellEnd"/>
      <w:r w:rsidRPr="00091A16">
        <w:rPr>
          <w:kern w:val="2"/>
          <w14:ligatures w14:val="standardContextual"/>
        </w:rPr>
        <w:t xml:space="preserve"> år 2023 undertecknade 234 specifika avtal inom ramen för befintliga ramavtal, till ett totalt värde av mer än 11 miljoner EUR, med en betydande ökning av användningen av </w:t>
      </w:r>
      <w:proofErr w:type="spellStart"/>
      <w:r w:rsidRPr="00091A16">
        <w:rPr>
          <w:kern w:val="2"/>
          <w14:ligatures w14:val="standardContextual"/>
        </w:rPr>
        <w:t>Eppos</w:t>
      </w:r>
      <w:proofErr w:type="spellEnd"/>
      <w:r w:rsidRPr="00091A16">
        <w:rPr>
          <w:kern w:val="2"/>
          <w14:ligatures w14:val="standardContextual"/>
        </w:rPr>
        <w:t xml:space="preserve"> ramavtal (82 specifika avtal till ett värde av mer än 6,5 miljoner EUR), till stor del på grund av användningen av </w:t>
      </w:r>
      <w:proofErr w:type="spellStart"/>
      <w:r w:rsidRPr="00091A16">
        <w:rPr>
          <w:kern w:val="2"/>
          <w14:ligatures w14:val="standardContextual"/>
        </w:rPr>
        <w:t>Eppos</w:t>
      </w:r>
      <w:proofErr w:type="spellEnd"/>
      <w:r w:rsidRPr="00091A16">
        <w:rPr>
          <w:kern w:val="2"/>
          <w14:ligatures w14:val="standardContextual"/>
        </w:rPr>
        <w:t xml:space="preserve"> ramavtal för tillhandahållandet av tjänster på området för informationssystem. Parlamentet konstaterar att endast ett avtal, som rör </w:t>
      </w:r>
      <w:proofErr w:type="spellStart"/>
      <w:r w:rsidRPr="00091A16">
        <w:rPr>
          <w:kern w:val="2"/>
          <w14:ligatures w14:val="standardContextual"/>
        </w:rPr>
        <w:t>Eppos</w:t>
      </w:r>
      <w:proofErr w:type="spellEnd"/>
      <w:r w:rsidRPr="00091A16">
        <w:rPr>
          <w:kern w:val="2"/>
          <w14:ligatures w14:val="standardContextual"/>
        </w:rPr>
        <w:t xml:space="preserve"> ärendehanteringssystem, tilldelades genom ett förhandlat förfarande utan föregående offentliggörande av ett meddelande om upphandling på grund av synnerlig brådska.</w:t>
      </w:r>
    </w:p>
    <w:p w14:paraId="290572AC" w14:textId="77777777" w:rsidR="00091A16" w:rsidRPr="00091A16" w:rsidRDefault="00091A16" w:rsidP="00091A16">
      <w:pPr>
        <w:widowControl/>
        <w:autoSpaceDE w:val="0"/>
        <w:autoSpaceDN w:val="0"/>
        <w:adjustRightInd w:val="0"/>
        <w:spacing w:after="240"/>
        <w:ind w:left="567" w:hanging="567"/>
        <w:rPr>
          <w:kern w:val="2"/>
          <w:szCs w:val="24"/>
          <w14:ligatures w14:val="standardContextual"/>
        </w:rPr>
      </w:pPr>
      <w:r w:rsidRPr="00091A16">
        <w:rPr>
          <w:kern w:val="2"/>
          <w14:ligatures w14:val="standardContextual"/>
        </w:rPr>
        <w:t>13.</w:t>
      </w:r>
      <w:r w:rsidRPr="00091A16">
        <w:rPr>
          <w:kern w:val="2"/>
          <w14:ligatures w14:val="standardContextual"/>
        </w:rPr>
        <w:tab/>
        <w:t xml:space="preserve">Europaparlamentet konstaterar att överföringen av anslag från det föregående budgetåret under 2022 uppgick till 10 969 680 EUR (24,4 % av </w:t>
      </w:r>
      <w:proofErr w:type="spellStart"/>
      <w:r w:rsidRPr="00091A16">
        <w:rPr>
          <w:kern w:val="2"/>
          <w14:ligatures w14:val="standardContextual"/>
        </w:rPr>
        <w:t>Eppos</w:t>
      </w:r>
      <w:proofErr w:type="spellEnd"/>
      <w:r w:rsidRPr="00091A16">
        <w:rPr>
          <w:kern w:val="2"/>
          <w14:ligatures w14:val="standardContextual"/>
        </w:rPr>
        <w:t xml:space="preserve"> slutliga budget för 2022), varav 84,8 % utnyttjades (9 307 392 EUR) och 15,2 % förföll (jämfört med 21,4 % 2022), och noterar att prognoserna tyder på ytterligare en överföring under 2024, i avvaktan på att resultaten uppnås, för betalningsbemyndiganden (överföringen från 2023 till 2024 uppgick till 9 392 989 EUR). Parlamentet förstår att ett partiellt bortfall är en följd av det gradvisa inrättandet av </w:t>
      </w:r>
      <w:proofErr w:type="spellStart"/>
      <w:r w:rsidRPr="00091A16">
        <w:rPr>
          <w:kern w:val="2"/>
          <w14:ligatures w14:val="standardContextual"/>
        </w:rPr>
        <w:t>Eppos</w:t>
      </w:r>
      <w:proofErr w:type="spellEnd"/>
      <w:r w:rsidRPr="00091A16">
        <w:rPr>
          <w:kern w:val="2"/>
          <w14:ligatures w14:val="standardContextual"/>
        </w:rPr>
        <w:t xml:space="preserve"> administrativa praxis till följd av den ekonomiska autonomi som man uppnådde 2021. Parlamentet noterar att förfallna anslagsöverföringar för godkända budgetar för 2022 och 2023 varken kunde användas med befintliga eller nya avtal eller synkroniseras med principen om </w:t>
      </w:r>
      <w:proofErr w:type="spellStart"/>
      <w:r w:rsidRPr="00091A16">
        <w:rPr>
          <w:kern w:val="2"/>
          <w14:ligatures w14:val="standardContextual"/>
        </w:rPr>
        <w:t>ettårighet</w:t>
      </w:r>
      <w:proofErr w:type="spellEnd"/>
      <w:r w:rsidRPr="00091A16">
        <w:rPr>
          <w:kern w:val="2"/>
          <w14:ligatures w14:val="standardContextual"/>
        </w:rPr>
        <w:t xml:space="preserve">, medan planeringen av motsvarande utgifter, främst relaterade till översättning, möten, tjänsteresor och externa uppdragstagare, inte kunde göras korrekt på grund av bristen på historiska uppgifter och siffror och organisationens snabba utveckling. Parlamentet uppskattar att den kontinuerliga förstärkningen av </w:t>
      </w:r>
      <w:proofErr w:type="spellStart"/>
      <w:r w:rsidRPr="00091A16">
        <w:rPr>
          <w:kern w:val="2"/>
          <w14:ligatures w14:val="standardContextual"/>
        </w:rPr>
        <w:t>Eppos</w:t>
      </w:r>
      <w:proofErr w:type="spellEnd"/>
      <w:r w:rsidRPr="00091A16">
        <w:rPr>
          <w:kern w:val="2"/>
          <w14:ligatures w14:val="standardContextual"/>
        </w:rPr>
        <w:t xml:space="preserve"> administrativa kapacitet gradvis löser dessa frågor och att den förväntade nivån på förfallna anslag, även om en fullständig uppskattning inte kan göras i förväg på grund av arten av </w:t>
      </w:r>
      <w:proofErr w:type="spellStart"/>
      <w:r w:rsidRPr="00091A16">
        <w:rPr>
          <w:kern w:val="2"/>
          <w14:ligatures w14:val="standardContextual"/>
        </w:rPr>
        <w:t>Eppos</w:t>
      </w:r>
      <w:proofErr w:type="spellEnd"/>
      <w:r w:rsidRPr="00091A16">
        <w:rPr>
          <w:kern w:val="2"/>
          <w14:ligatures w14:val="standardContextual"/>
        </w:rPr>
        <w:t xml:space="preserve"> operativa verksamhet, kommer att minska under 2024.</w:t>
      </w:r>
    </w:p>
    <w:p w14:paraId="510CF232" w14:textId="77777777" w:rsidR="00091A16" w:rsidRPr="00091A16" w:rsidRDefault="00091A16" w:rsidP="00091A16">
      <w:pPr>
        <w:widowControl/>
        <w:autoSpaceDE w:val="0"/>
        <w:autoSpaceDN w:val="0"/>
        <w:adjustRightInd w:val="0"/>
        <w:spacing w:after="240"/>
        <w:ind w:left="567" w:hanging="567"/>
        <w:rPr>
          <w:kern w:val="2"/>
          <w:szCs w:val="24"/>
          <w14:ligatures w14:val="standardContextual"/>
        </w:rPr>
      </w:pPr>
      <w:r w:rsidRPr="00091A16">
        <w:rPr>
          <w:kern w:val="2"/>
          <w14:ligatures w14:val="standardContextual"/>
        </w:rPr>
        <w:t>14.</w:t>
      </w:r>
      <w:r w:rsidRPr="00091A16">
        <w:rPr>
          <w:kern w:val="2"/>
          <w14:ligatures w14:val="standardContextual"/>
        </w:rPr>
        <w:tab/>
        <w:t>Europaparlamentet noterar att under 2023 antogs två budgetöverföringar av den europeiska chefsåklagaren, på förslag av den administrativa direktören, och att de anmäldes till kollegiet för kännedom, för en total överföring mellan avdelningar på 1,2 miljoner EUR.</w:t>
      </w:r>
    </w:p>
    <w:p w14:paraId="78B44D77" w14:textId="77777777" w:rsidR="00091A16" w:rsidRPr="00091A16" w:rsidRDefault="00091A16" w:rsidP="00091A16">
      <w:pPr>
        <w:widowControl/>
        <w:autoSpaceDE w:val="0"/>
        <w:autoSpaceDN w:val="0"/>
        <w:adjustRightInd w:val="0"/>
        <w:spacing w:after="240"/>
        <w:ind w:left="567" w:hanging="567"/>
        <w:rPr>
          <w:kern w:val="2"/>
          <w:szCs w:val="24"/>
          <w14:ligatures w14:val="standardContextual"/>
        </w:rPr>
      </w:pPr>
      <w:r w:rsidRPr="00091A16">
        <w:rPr>
          <w:kern w:val="2"/>
          <w14:ligatures w14:val="standardContextual"/>
        </w:rPr>
        <w:t>15.</w:t>
      </w:r>
      <w:r w:rsidRPr="00091A16">
        <w:rPr>
          <w:kern w:val="2"/>
          <w14:ligatures w14:val="standardContextual"/>
        </w:rPr>
        <w:tab/>
        <w:t xml:space="preserve">Europaparlamentet erkänner behovet av tillräcklig budgetflexibilitet för att hantera oväntade operativa behov såsom kriget i Ukraina 2023, inflationstrycket eller andra globala utmaningar, och förstår att </w:t>
      </w:r>
      <w:proofErr w:type="spellStart"/>
      <w:r w:rsidRPr="00091A16">
        <w:rPr>
          <w:kern w:val="2"/>
          <w14:ligatures w14:val="standardContextual"/>
        </w:rPr>
        <w:t>Eppo</w:t>
      </w:r>
      <w:proofErr w:type="spellEnd"/>
      <w:r w:rsidRPr="00091A16">
        <w:rPr>
          <w:kern w:val="2"/>
          <w14:ligatures w14:val="standardContextual"/>
        </w:rPr>
        <w:t xml:space="preserve"> utnyttjade sina finansiella regler genom att i god tid omfördela anslag via budgetändringar (en i juni och en i november) och via budgetöverföringar (en i september och en i december).</w:t>
      </w:r>
    </w:p>
    <w:p w14:paraId="380CBE40" w14:textId="77777777" w:rsidR="00091A16" w:rsidRPr="00091A16" w:rsidRDefault="00091A16" w:rsidP="00091A16">
      <w:pPr>
        <w:widowControl/>
        <w:autoSpaceDE w:val="0"/>
        <w:autoSpaceDN w:val="0"/>
        <w:adjustRightInd w:val="0"/>
        <w:spacing w:after="240"/>
        <w:ind w:left="567" w:hanging="567"/>
        <w:rPr>
          <w:kern w:val="2"/>
          <w:szCs w:val="24"/>
          <w14:ligatures w14:val="standardContextual"/>
        </w:rPr>
      </w:pPr>
      <w:r w:rsidRPr="00091A16">
        <w:rPr>
          <w:kern w:val="2"/>
          <w14:ligatures w14:val="standardContextual"/>
        </w:rPr>
        <w:lastRenderedPageBreak/>
        <w:t>16.</w:t>
      </w:r>
      <w:r w:rsidRPr="00091A16">
        <w:rPr>
          <w:kern w:val="2"/>
          <w14:ligatures w14:val="standardContextual"/>
        </w:rPr>
        <w:tab/>
        <w:t xml:space="preserve">Europaparlamentet upprepar sin iakttagelse om den inaktuella finansieringsöversikten från 2017, som inte längre anses ändamålsenlig på grund av en avsevärt underskattad arbetsbörda. Parlamentet påminner om sin tidigare resolution, där det understryks att avsaknaden av en halvtidsöversyn av budgeten tvingar </w:t>
      </w:r>
      <w:proofErr w:type="spellStart"/>
      <w:r w:rsidRPr="00091A16">
        <w:rPr>
          <w:kern w:val="2"/>
          <w14:ligatures w14:val="standardContextual"/>
        </w:rPr>
        <w:t>Eppo</w:t>
      </w:r>
      <w:proofErr w:type="spellEnd"/>
      <w:r w:rsidRPr="00091A16">
        <w:rPr>
          <w:kern w:val="2"/>
          <w14:ligatures w14:val="standardContextual"/>
        </w:rPr>
        <w:t xml:space="preserve"> att vänta tills budgetförfarandet avslutas för att få klarhet i vilken resursnivå den kan genomföra under det kommande året, och att det begränsar </w:t>
      </w:r>
      <w:proofErr w:type="spellStart"/>
      <w:r w:rsidRPr="00091A16">
        <w:rPr>
          <w:kern w:val="2"/>
          <w14:ligatures w14:val="standardContextual"/>
        </w:rPr>
        <w:t>Eppos</w:t>
      </w:r>
      <w:proofErr w:type="spellEnd"/>
      <w:r w:rsidRPr="00091A16">
        <w:rPr>
          <w:kern w:val="2"/>
          <w14:ligatures w14:val="standardContextual"/>
        </w:rPr>
        <w:t xml:space="preserve"> kapacitet att förutse förberedande åtgärder för budgetgenomförandet samt de alternativ som bör göras tillgängliga för att uppnå största möjliga flexibilitet i utvecklingen av en organisatorisk infrastruktur för ett projekt som är så innovativt som </w:t>
      </w:r>
      <w:proofErr w:type="spellStart"/>
      <w:r w:rsidRPr="00091A16">
        <w:rPr>
          <w:kern w:val="2"/>
          <w14:ligatures w14:val="standardContextual"/>
        </w:rPr>
        <w:t>Eppo</w:t>
      </w:r>
      <w:proofErr w:type="spellEnd"/>
      <w:r w:rsidRPr="00091A16">
        <w:rPr>
          <w:kern w:val="2"/>
          <w14:ligatures w14:val="standardContextual"/>
        </w:rPr>
        <w:t xml:space="preserve">. Parlamentet noterar att detta särskilt påverkar det tidiga inledandet av rekryteringen, vilket bland annat försenar framstegen mot full beläggning och </w:t>
      </w:r>
      <w:proofErr w:type="spellStart"/>
      <w:r w:rsidRPr="00091A16">
        <w:rPr>
          <w:kern w:val="2"/>
          <w14:ligatures w14:val="standardContextual"/>
        </w:rPr>
        <w:t>Eppos</w:t>
      </w:r>
      <w:proofErr w:type="spellEnd"/>
      <w:r w:rsidRPr="00091A16">
        <w:rPr>
          <w:kern w:val="2"/>
          <w14:ligatures w14:val="standardContextual"/>
        </w:rPr>
        <w:t xml:space="preserve"> allmänna absorptionsförmåga.</w:t>
      </w:r>
    </w:p>
    <w:p w14:paraId="5BEB6601"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17.</w:t>
      </w:r>
      <w:r w:rsidRPr="00091A16">
        <w:rPr>
          <w:kern w:val="2"/>
          <w14:ligatures w14:val="standardContextual"/>
        </w:rPr>
        <w:tab/>
        <w:t xml:space="preserve">Europaparlamentet upprepar att de budget- och personalresurser som tilldelas </w:t>
      </w:r>
      <w:proofErr w:type="spellStart"/>
      <w:r w:rsidRPr="00091A16">
        <w:rPr>
          <w:kern w:val="2"/>
          <w14:ligatures w14:val="standardContextual"/>
        </w:rPr>
        <w:t>Eppo</w:t>
      </w:r>
      <w:proofErr w:type="spellEnd"/>
      <w:r w:rsidRPr="00091A16">
        <w:rPr>
          <w:kern w:val="2"/>
          <w14:ligatures w14:val="standardContextual"/>
        </w:rPr>
        <w:t xml:space="preserve"> förväntas vara tillräckliga för att möjliggöra ett effektivt och framgångsrikt genomförande av dess mandat och en normal hantering av tillhörande administrativa förfaranden. Parlamentet upprepar sin uppmaning till kommissionen att se över </w:t>
      </w:r>
      <w:proofErr w:type="spellStart"/>
      <w:r w:rsidRPr="00091A16">
        <w:rPr>
          <w:kern w:val="2"/>
          <w14:ligatures w14:val="standardContextual"/>
        </w:rPr>
        <w:t>Eppos</w:t>
      </w:r>
      <w:proofErr w:type="spellEnd"/>
      <w:r w:rsidRPr="00091A16">
        <w:rPr>
          <w:kern w:val="2"/>
          <w14:ligatures w14:val="standardContextual"/>
        </w:rPr>
        <w:t xml:space="preserve"> budgetram i nära samarbete med </w:t>
      </w:r>
      <w:proofErr w:type="spellStart"/>
      <w:r w:rsidRPr="00091A16">
        <w:rPr>
          <w:kern w:val="2"/>
          <w14:ligatures w14:val="standardContextual"/>
        </w:rPr>
        <w:t>Eppo</w:t>
      </w:r>
      <w:proofErr w:type="spellEnd"/>
      <w:r w:rsidRPr="00091A16">
        <w:rPr>
          <w:kern w:val="2"/>
          <w14:ligatures w14:val="standardContextual"/>
        </w:rPr>
        <w:t xml:space="preserve"> för att hitta lämpliga sätt att stödja </w:t>
      </w:r>
      <w:proofErr w:type="spellStart"/>
      <w:r w:rsidRPr="00091A16">
        <w:rPr>
          <w:kern w:val="2"/>
          <w14:ligatures w14:val="standardContextual"/>
        </w:rPr>
        <w:t>Eppos</w:t>
      </w:r>
      <w:proofErr w:type="spellEnd"/>
      <w:r w:rsidRPr="00091A16">
        <w:rPr>
          <w:kern w:val="2"/>
          <w14:ligatures w14:val="standardContextual"/>
        </w:rPr>
        <w:t xml:space="preserve"> arbete. Parlamentet uppmanar kommissionen att anslå ytterligare resurser, vilket är motiverat med hänsyn till det ökande antalet komplexa fall, och betonar att dessa inte bör vara beroende av översynen av förordning (EU) 2017/1939 och </w:t>
      </w:r>
      <w:proofErr w:type="spellStart"/>
      <w:r w:rsidRPr="00091A16">
        <w:rPr>
          <w:kern w:val="2"/>
          <w14:ligatures w14:val="standardContextual"/>
        </w:rPr>
        <w:t>Eppos</w:t>
      </w:r>
      <w:proofErr w:type="spellEnd"/>
      <w:r w:rsidRPr="00091A16">
        <w:rPr>
          <w:kern w:val="2"/>
          <w14:ligatures w14:val="standardContextual"/>
        </w:rPr>
        <w:t xml:space="preserve"> mandat, utan snarare av vikten av att bekämpa organiserad brottslighet och skydda unionens ekonomiska intressen i nästa fleråriga budgetram.</w:t>
      </w:r>
    </w:p>
    <w:p w14:paraId="70B51C83"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18.</w:t>
      </w:r>
      <w:r w:rsidRPr="00091A16">
        <w:rPr>
          <w:kern w:val="2"/>
          <w14:ligatures w14:val="standardContextual"/>
        </w:rPr>
        <w:tab/>
        <w:t xml:space="preserve">Europaparlamentet betonar att </w:t>
      </w:r>
      <w:proofErr w:type="spellStart"/>
      <w:r w:rsidRPr="00091A16">
        <w:rPr>
          <w:kern w:val="2"/>
          <w14:ligatures w14:val="standardContextual"/>
        </w:rPr>
        <w:t>Eppos</w:t>
      </w:r>
      <w:proofErr w:type="spellEnd"/>
      <w:r w:rsidRPr="00091A16">
        <w:rPr>
          <w:kern w:val="2"/>
          <w14:ligatures w14:val="standardContextual"/>
        </w:rPr>
        <w:t xml:space="preserve"> verksamhet bidrar till skyddet av unionens ekonomiska intressen och också förväntas återföra sådana belopp som tagits från unionens budget men som inte använts för sitt avsedda ändamål på grund av brottslig verksamhet. Parlamentet anser att belopp som härrör från åtgärder för beslag och förverkande som antagits av de europeiska delegerade åklagarna i medlemsstaterna, efter avdrag för de kostnader som medlemsstaternas myndigheter ådragit sig för att genomföra dessa åtgärder, skulle kunna återföras till unionens budget i enlighet med artikel 38 i förordning (EU) 2017/1939. Parlamentet anser att de potentiella inkomsterna från åtgärder för beslag och förverkande bör redovisas i unionens budget som inkomster som inte är avsatta för särskilda ändamål. Parlamentet uppmanar kommissionen att vidta nödvändiga åtgärder med de berörda nationella myndigheterna för att dessa belopp ska kunna tas upp i unionens budget.</w:t>
      </w:r>
    </w:p>
    <w:p w14:paraId="6F13B9DC"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19.</w:t>
      </w:r>
      <w:r w:rsidRPr="00091A16">
        <w:rPr>
          <w:kern w:val="2"/>
          <w14:ligatures w14:val="standardContextual"/>
        </w:rPr>
        <w:tab/>
        <w:t xml:space="preserve">Europaparlamentet erkänner att </w:t>
      </w:r>
      <w:proofErr w:type="spellStart"/>
      <w:r w:rsidRPr="00091A16">
        <w:rPr>
          <w:kern w:val="2"/>
          <w14:ligatures w14:val="standardContextual"/>
        </w:rPr>
        <w:t>Eppo</w:t>
      </w:r>
      <w:proofErr w:type="spellEnd"/>
      <w:r w:rsidRPr="00091A16">
        <w:rPr>
          <w:kern w:val="2"/>
          <w14:ligatures w14:val="standardContextual"/>
        </w:rPr>
        <w:t xml:space="preserve"> tydligt bidrar till europeiskt mervärde i form av samordning och samarbete med medlemsstaterna när det gäller att utreda och lagföra brott mot unionens ekonomiska intressen och att </w:t>
      </w:r>
      <w:proofErr w:type="spellStart"/>
      <w:r w:rsidRPr="00091A16">
        <w:rPr>
          <w:kern w:val="2"/>
          <w14:ligatures w14:val="standardContextual"/>
        </w:rPr>
        <w:t>Eppo</w:t>
      </w:r>
      <w:proofErr w:type="spellEnd"/>
      <w:r w:rsidRPr="00091A16">
        <w:rPr>
          <w:kern w:val="2"/>
          <w14:ligatures w14:val="standardContextual"/>
        </w:rPr>
        <w:t xml:space="preserve"> har uppnått de mål som anges i förordning (EU) 2017/1939 i detta avseende. Parlamentet förväntar sig att medlemsstaterna uppfyller de rättsliga skyldigheterna och rapporterar alla relevanta fall till </w:t>
      </w:r>
      <w:proofErr w:type="spellStart"/>
      <w:r w:rsidRPr="00091A16">
        <w:rPr>
          <w:kern w:val="2"/>
          <w14:ligatures w14:val="standardContextual"/>
        </w:rPr>
        <w:t>Eppo</w:t>
      </w:r>
      <w:proofErr w:type="spellEnd"/>
      <w:r w:rsidRPr="00091A16">
        <w:rPr>
          <w:kern w:val="2"/>
          <w14:ligatures w14:val="standardContextual"/>
        </w:rPr>
        <w:t xml:space="preserve">. Parlamentet noterar med oro att medlemsstaterna i flera fall har förklarat brott som riktar sig mot unionens ekonomiska intressen, något som omfattas av </w:t>
      </w:r>
      <w:proofErr w:type="spellStart"/>
      <w:r w:rsidRPr="00091A16">
        <w:rPr>
          <w:kern w:val="2"/>
          <w14:ligatures w14:val="standardContextual"/>
        </w:rPr>
        <w:t>Eppos</w:t>
      </w:r>
      <w:proofErr w:type="spellEnd"/>
      <w:r w:rsidRPr="00091A16">
        <w:rPr>
          <w:kern w:val="2"/>
          <w14:ligatures w14:val="standardContextual"/>
        </w:rPr>
        <w:t xml:space="preserve"> behörighet, som nationella fall. Parlamentet noterar att frågan om behörighetsfördelning mellan de nationella myndigheterna och de europeiska delegerade åklagarna har uppstått i flera fall i flera länder. Enligt artikel 25.6 i förordning (EU) 2017/1939 ska fall av oenighet om </w:t>
      </w:r>
      <w:proofErr w:type="spellStart"/>
      <w:r w:rsidRPr="00091A16">
        <w:rPr>
          <w:kern w:val="2"/>
          <w14:ligatures w14:val="standardContextual"/>
        </w:rPr>
        <w:t>Eppos</w:t>
      </w:r>
      <w:proofErr w:type="spellEnd"/>
      <w:r w:rsidRPr="00091A16">
        <w:rPr>
          <w:kern w:val="2"/>
          <w14:ligatures w14:val="standardContextual"/>
        </w:rPr>
        <w:t xml:space="preserve"> behörighet avgöras av den nationella rättsliga myndighet som är ansvarig för att fastställa vem som ska vara behörig för lagföring på nationell nivå. Parlamentet beklagar att i många deltagande medlemsstater har de gällande förfarandena och de nationella myndigheter som ansvarar för beslut i sådana fall som rör behörighetskonflikter inte fastställts i enlighet med förordning (EU) 2017/1939. </w:t>
      </w:r>
      <w:r w:rsidRPr="00091A16">
        <w:rPr>
          <w:kern w:val="2"/>
          <w14:ligatures w14:val="standardContextual"/>
        </w:rPr>
        <w:lastRenderedPageBreak/>
        <w:t xml:space="preserve">Parlamentet betonar att i fall av behörighetskonflikter mellan </w:t>
      </w:r>
      <w:proofErr w:type="spellStart"/>
      <w:r w:rsidRPr="00091A16">
        <w:rPr>
          <w:kern w:val="2"/>
          <w14:ligatures w14:val="standardContextual"/>
        </w:rPr>
        <w:t>Eppo</w:t>
      </w:r>
      <w:proofErr w:type="spellEnd"/>
      <w:r w:rsidRPr="00091A16">
        <w:rPr>
          <w:kern w:val="2"/>
          <w14:ligatures w14:val="standardContextual"/>
        </w:rPr>
        <w:t xml:space="preserve"> och en nationell åklagarmyndighet kan den nationella myndighet som är behörig att besluta om behörighetsfördelningen komma fram till en slutsats utan att begära ett förhandsavgörande från domstolen, och i stället fatta ett beslut som är bindande för </w:t>
      </w:r>
      <w:proofErr w:type="spellStart"/>
      <w:r w:rsidRPr="00091A16">
        <w:rPr>
          <w:kern w:val="2"/>
          <w14:ligatures w14:val="standardContextual"/>
        </w:rPr>
        <w:t>Eppo</w:t>
      </w:r>
      <w:proofErr w:type="spellEnd"/>
      <w:r w:rsidRPr="00091A16">
        <w:rPr>
          <w:kern w:val="2"/>
          <w14:ligatures w14:val="standardContextual"/>
        </w:rPr>
        <w:t xml:space="preserve">. Detta strider mot andan i förordning (EU) 2017/1939, där det anges att domstolen, i enlighet med artikel 267 i EUF-fördraget, är behörig att meddela ett förhandsavgörande om tolkningen av bestämmelsen om behörighetskonflikter mellan </w:t>
      </w:r>
      <w:proofErr w:type="spellStart"/>
      <w:r w:rsidRPr="00091A16">
        <w:rPr>
          <w:kern w:val="2"/>
          <w14:ligatures w14:val="standardContextual"/>
        </w:rPr>
        <w:t>Eppo</w:t>
      </w:r>
      <w:proofErr w:type="spellEnd"/>
      <w:r w:rsidRPr="00091A16">
        <w:rPr>
          <w:kern w:val="2"/>
          <w14:ligatures w14:val="standardContextual"/>
        </w:rPr>
        <w:t xml:space="preserve"> och de nationella myndigheterna. Parlamentet anser att den nuvarande situationen är rättsligt oklar. Parlamentet uppmuntrar alla medlemsstater att samarbeta närmare med </w:t>
      </w:r>
      <w:proofErr w:type="spellStart"/>
      <w:r w:rsidRPr="00091A16">
        <w:rPr>
          <w:kern w:val="2"/>
          <w14:ligatures w14:val="standardContextual"/>
        </w:rPr>
        <w:t>Eppo</w:t>
      </w:r>
      <w:proofErr w:type="spellEnd"/>
      <w:r w:rsidRPr="00091A16">
        <w:rPr>
          <w:kern w:val="2"/>
          <w14:ligatures w14:val="standardContextual"/>
        </w:rPr>
        <w:t xml:space="preserve">. Parlamentet betonar att </w:t>
      </w:r>
      <w:proofErr w:type="spellStart"/>
      <w:r w:rsidRPr="00091A16">
        <w:rPr>
          <w:kern w:val="2"/>
          <w14:ligatures w14:val="standardContextual"/>
        </w:rPr>
        <w:t>Eppos</w:t>
      </w:r>
      <w:proofErr w:type="spellEnd"/>
      <w:r w:rsidRPr="00091A16">
        <w:rPr>
          <w:kern w:val="2"/>
          <w14:ligatures w14:val="standardContextual"/>
        </w:rPr>
        <w:t xml:space="preserve"> behörighet tydligt anges i artikel 22.1 och 22.2 och i artikel 23 i förordning (EU) 2017/1939, och att alla medlemsstater bör iaktta den förordningen. När medlemsstaterna hyser tvivel om </w:t>
      </w:r>
      <w:proofErr w:type="spellStart"/>
      <w:r w:rsidRPr="00091A16">
        <w:rPr>
          <w:kern w:val="2"/>
          <w14:ligatures w14:val="standardContextual"/>
        </w:rPr>
        <w:t>Eppos</w:t>
      </w:r>
      <w:proofErr w:type="spellEnd"/>
      <w:r w:rsidRPr="00091A16">
        <w:rPr>
          <w:kern w:val="2"/>
          <w14:ligatures w14:val="standardContextual"/>
        </w:rPr>
        <w:t xml:space="preserve"> behörighet i ett visst fall finns det möjlighet att hänskjuta en preliminär fråga till domstolen för ett förhandsavgörande i enlighet med artikel 267 i EUF-fördraget och artikel 42.2 c i förordning (EU) 2017/1939. Parlamentet uppmanar med kraft kommissionen att vid överträdelser av förordning (EU) 2017/1939 hänskjuta ärendet till domstolen. Parlamentet noterar med oro att frågan om behörighet kan leda till att utredningen avbryts. Parlamentet är bekymrat över att bevis kan gå förlorade när ärenden avbryts. Parlamentet uppmanar kommissionen att samla in information om fall av behörighetskonflikter för den utvärderingsrapport som kommer att läggas fram 2026.</w:t>
      </w:r>
    </w:p>
    <w:p w14:paraId="62CE18E4"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20.</w:t>
      </w:r>
      <w:r w:rsidRPr="00091A16">
        <w:rPr>
          <w:kern w:val="2"/>
          <w14:ligatures w14:val="standardContextual"/>
        </w:rPr>
        <w:tab/>
        <w:t xml:space="preserve">Europaparlamentet upprepar att artikel 91.6 i förordning (EU) 2017/1939 ska genomföras på ett korrekt sätt och understryker att den särskilda karaktären hos utgifter för åtal och utredningar (inklusive de exceptionella fall av </w:t>
      </w:r>
      <w:proofErr w:type="spellStart"/>
      <w:r w:rsidRPr="00091A16">
        <w:rPr>
          <w:kern w:val="2"/>
          <w14:ligatures w14:val="standardContextual"/>
        </w:rPr>
        <w:t>Eppos</w:t>
      </w:r>
      <w:proofErr w:type="spellEnd"/>
      <w:r w:rsidRPr="00091A16">
        <w:rPr>
          <w:kern w:val="2"/>
          <w14:ligatures w14:val="standardContextual"/>
        </w:rPr>
        <w:t xml:space="preserve"> driftsutgifter som regleras av den artikeln) måste beaktas. Parlamentet förstår att en första finansieringsöverenskommelse undertecknades 2023 inom ramen för ett pilotprojekt om ersättning av fordringar enligt artikel 91.6 i förordning (EU) 2017/1939 och ska täcka exceptionellt kostsamma utredningsåtgärder som genomförs på nationell nivå på </w:t>
      </w:r>
      <w:proofErr w:type="spellStart"/>
      <w:r w:rsidRPr="00091A16">
        <w:rPr>
          <w:kern w:val="2"/>
          <w14:ligatures w14:val="standardContextual"/>
        </w:rPr>
        <w:t>Eppos</w:t>
      </w:r>
      <w:proofErr w:type="spellEnd"/>
      <w:r w:rsidRPr="00091A16">
        <w:rPr>
          <w:kern w:val="2"/>
          <w14:ligatures w14:val="standardContextual"/>
        </w:rPr>
        <w:t xml:space="preserve"> vägnar. Parlamentet uppskattar att motsvarande betalning granskades av revisionsrätten under revisionen 2023 och ansågs vara laglig och korrekt.</w:t>
      </w:r>
    </w:p>
    <w:p w14:paraId="179DD94B" w14:textId="77777777" w:rsidR="00091A16" w:rsidRPr="00091A16" w:rsidRDefault="00091A16" w:rsidP="00091A16">
      <w:pPr>
        <w:widowControl/>
        <w:spacing w:after="240"/>
        <w:ind w:left="567" w:hanging="567"/>
        <w:rPr>
          <w:b/>
          <w:iCs/>
          <w:kern w:val="2"/>
          <w:szCs w:val="24"/>
          <w14:ligatures w14:val="standardContextual"/>
        </w:rPr>
      </w:pPr>
      <w:r w:rsidRPr="00091A16">
        <w:rPr>
          <w:b/>
          <w:iCs/>
          <w:kern w:val="2"/>
          <w14:ligatures w14:val="standardContextual"/>
        </w:rPr>
        <w:t>Intern förvaltning, prestation och intern kontroll</w:t>
      </w:r>
    </w:p>
    <w:p w14:paraId="1DA5CC65" w14:textId="47175EDA"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21.</w:t>
      </w:r>
      <w:r w:rsidRPr="00091A16">
        <w:rPr>
          <w:kern w:val="2"/>
          <w14:ligatures w14:val="standardContextual"/>
        </w:rPr>
        <w:tab/>
        <w:t>Europaparlamentet välkomnar att kollegiet under 2023 sammanträdde 22 gånger och antog 73 beslut, däribland strategin för bedrägeribekämpning 2023</w:t>
      </w:r>
      <w:r>
        <w:rPr>
          <w:kern w:val="2"/>
          <w14:ligatures w14:val="standardContextual"/>
        </w:rPr>
        <w:t>-</w:t>
      </w:r>
      <w:r w:rsidRPr="00091A16">
        <w:rPr>
          <w:kern w:val="2"/>
          <w14:ligatures w14:val="standardContextual"/>
        </w:rPr>
        <w:t>2025, policyn mot trakasserier för personal och för kollegiets medlemmar eller de europeiska delegerade åklagarna.</w:t>
      </w:r>
    </w:p>
    <w:p w14:paraId="7C9EF05E" w14:textId="77777777" w:rsidR="00091A16" w:rsidRPr="00091A16" w:rsidRDefault="00091A16" w:rsidP="00091A16">
      <w:pPr>
        <w:widowControl/>
        <w:autoSpaceDE w:val="0"/>
        <w:autoSpaceDN w:val="0"/>
        <w:adjustRightInd w:val="0"/>
        <w:spacing w:after="240"/>
        <w:ind w:left="567" w:hanging="567"/>
        <w:rPr>
          <w:kern w:val="2"/>
          <w:szCs w:val="24"/>
          <w14:ligatures w14:val="standardContextual"/>
        </w:rPr>
      </w:pPr>
      <w:r w:rsidRPr="00091A16">
        <w:rPr>
          <w:kern w:val="2"/>
          <w:szCs w:val="24"/>
          <w14:ligatures w14:val="standardContextual"/>
        </w:rPr>
        <w:t>22.</w:t>
      </w:r>
      <w:r w:rsidRPr="00091A16">
        <w:rPr>
          <w:kern w:val="2"/>
          <w:szCs w:val="24"/>
          <w14:ligatures w14:val="standardContextual"/>
        </w:rPr>
        <w:tab/>
        <w:t xml:space="preserve">Europaparlamentet konstaterar att </w:t>
      </w:r>
      <w:proofErr w:type="spellStart"/>
      <w:r w:rsidRPr="00091A16">
        <w:rPr>
          <w:kern w:val="2"/>
          <w:szCs w:val="24"/>
          <w14:ligatures w14:val="standardContextual"/>
        </w:rPr>
        <w:t>Eppo</w:t>
      </w:r>
      <w:proofErr w:type="spellEnd"/>
      <w:r w:rsidRPr="00091A16">
        <w:rPr>
          <w:kern w:val="2"/>
          <w:szCs w:val="24"/>
          <w14:ligatures w14:val="standardContextual"/>
        </w:rPr>
        <w:t xml:space="preserve"> fortsatte sina insatser för att inrätta ett system för att övervaka effektivitetsvinster och kostnadsbesparingar, och noterar att man under 2023 inledde en översyn av budgetens och verksamhetens strategiska och operativa planerings- och övervakningsprocesser och av rekryteringsprocesserna, för att påskynda processerna och förvärva kompetens. Parlamentet påpekar att de befintliga interna kontrollsystemen generellt sett är effektiva.</w:t>
      </w:r>
    </w:p>
    <w:p w14:paraId="78783065" w14:textId="77777777" w:rsidR="00091A16" w:rsidRPr="00091A16" w:rsidRDefault="00091A16" w:rsidP="00091A16">
      <w:pPr>
        <w:widowControl/>
        <w:autoSpaceDE w:val="0"/>
        <w:autoSpaceDN w:val="0"/>
        <w:adjustRightInd w:val="0"/>
        <w:spacing w:after="240"/>
        <w:ind w:left="567" w:hanging="567"/>
        <w:rPr>
          <w:kern w:val="2"/>
          <w:szCs w:val="24"/>
          <w14:ligatures w14:val="standardContextual"/>
        </w:rPr>
      </w:pPr>
      <w:r w:rsidRPr="00091A16">
        <w:rPr>
          <w:kern w:val="2"/>
          <w:szCs w:val="24"/>
          <w14:ligatures w14:val="standardContextual"/>
        </w:rPr>
        <w:t>23.</w:t>
      </w:r>
      <w:r w:rsidRPr="00091A16">
        <w:rPr>
          <w:kern w:val="2"/>
          <w:szCs w:val="24"/>
          <w14:ligatures w14:val="standardContextual"/>
        </w:rPr>
        <w:tab/>
        <w:t xml:space="preserve">Europaparlamentet noterar att </w:t>
      </w:r>
      <w:proofErr w:type="spellStart"/>
      <w:r w:rsidRPr="00091A16">
        <w:rPr>
          <w:kern w:val="2"/>
          <w:szCs w:val="24"/>
          <w14:ligatures w14:val="standardContextual"/>
        </w:rPr>
        <w:t>Eppos</w:t>
      </w:r>
      <w:proofErr w:type="spellEnd"/>
      <w:r w:rsidRPr="00091A16">
        <w:rPr>
          <w:kern w:val="2"/>
          <w:szCs w:val="24"/>
          <w14:ligatures w14:val="standardContextual"/>
        </w:rPr>
        <w:t xml:space="preserve"> internrevisor för icke-operativa frågor (IAS) under2023 inledde en begränsad översyn av </w:t>
      </w:r>
      <w:proofErr w:type="spellStart"/>
      <w:r w:rsidRPr="00091A16">
        <w:rPr>
          <w:kern w:val="2"/>
          <w:szCs w:val="24"/>
          <w14:ligatures w14:val="standardContextual"/>
        </w:rPr>
        <w:t>Eppos</w:t>
      </w:r>
      <w:proofErr w:type="spellEnd"/>
      <w:r w:rsidRPr="00091A16">
        <w:rPr>
          <w:kern w:val="2"/>
          <w:szCs w:val="24"/>
          <w14:ligatures w14:val="standardContextual"/>
        </w:rPr>
        <w:t xml:space="preserve"> kontrolldelar som ligger till grund för revisionsförklaringen för att vidareutveckla </w:t>
      </w:r>
      <w:proofErr w:type="spellStart"/>
      <w:r w:rsidRPr="00091A16">
        <w:rPr>
          <w:kern w:val="2"/>
          <w:szCs w:val="24"/>
          <w14:ligatures w14:val="standardContextual"/>
        </w:rPr>
        <w:t>Eppos</w:t>
      </w:r>
      <w:proofErr w:type="spellEnd"/>
      <w:r w:rsidRPr="00091A16">
        <w:rPr>
          <w:kern w:val="2"/>
          <w:szCs w:val="24"/>
          <w14:ligatures w14:val="standardContextual"/>
        </w:rPr>
        <w:t xml:space="preserve"> garantiram. Parlamentet tror att detta uppdrag, som enligt planerna ska slutföras under 2024, kommer att ge rekommendationer för att bygga upp en starkare kapacitet på grundval av vilken utanordnaren kan utfärda en trovärdig revisionsförklaring.</w:t>
      </w:r>
    </w:p>
    <w:p w14:paraId="35E58269" w14:textId="77777777" w:rsidR="00091A16" w:rsidRPr="00091A16" w:rsidRDefault="00091A16" w:rsidP="00091A16">
      <w:pPr>
        <w:widowControl/>
        <w:autoSpaceDE w:val="0"/>
        <w:autoSpaceDN w:val="0"/>
        <w:adjustRightInd w:val="0"/>
        <w:spacing w:after="240"/>
        <w:ind w:left="567" w:hanging="567"/>
        <w:rPr>
          <w:kern w:val="2"/>
          <w:szCs w:val="24"/>
          <w14:ligatures w14:val="standardContextual"/>
        </w:rPr>
      </w:pPr>
      <w:r w:rsidRPr="00091A16">
        <w:rPr>
          <w:kern w:val="2"/>
          <w:szCs w:val="24"/>
          <w14:ligatures w14:val="standardContextual"/>
        </w:rPr>
        <w:lastRenderedPageBreak/>
        <w:t>24.</w:t>
      </w:r>
      <w:r w:rsidRPr="00091A16">
        <w:rPr>
          <w:kern w:val="2"/>
          <w:szCs w:val="24"/>
          <w14:ligatures w14:val="standardContextual"/>
        </w:rPr>
        <w:tab/>
        <w:t xml:space="preserve">Europaparlamentet välkomnar den </w:t>
      </w:r>
      <w:proofErr w:type="spellStart"/>
      <w:r w:rsidRPr="00091A16">
        <w:rPr>
          <w:kern w:val="2"/>
          <w:szCs w:val="24"/>
          <w14:ligatures w14:val="standardContextual"/>
        </w:rPr>
        <w:t>riktmärkning</w:t>
      </w:r>
      <w:proofErr w:type="spellEnd"/>
      <w:r w:rsidRPr="00091A16">
        <w:rPr>
          <w:kern w:val="2"/>
          <w:szCs w:val="24"/>
          <w14:ligatures w14:val="standardContextual"/>
        </w:rPr>
        <w:t xml:space="preserve"> som internrevisionsfunktionen har genomfört genom att jämföra </w:t>
      </w:r>
      <w:proofErr w:type="spellStart"/>
      <w:r w:rsidRPr="00091A16">
        <w:rPr>
          <w:kern w:val="2"/>
          <w:szCs w:val="24"/>
          <w14:ligatures w14:val="standardContextual"/>
        </w:rPr>
        <w:t>Eppos</w:t>
      </w:r>
      <w:proofErr w:type="spellEnd"/>
      <w:r w:rsidRPr="00091A16">
        <w:rPr>
          <w:kern w:val="2"/>
          <w:szCs w:val="24"/>
          <w14:ligatures w14:val="standardContextual"/>
        </w:rPr>
        <w:t xml:space="preserve"> utplacerade personalresurser med ett urval av andra av unionens enheter och nationella åklagarmyndigheter, i förhållande till en rad standardiserade pelare som inbegriper administrativt stöd och operativ verksamhet. Parlamentet konstaterar att internrevisionsfunktionen 2023 testade den interna tillsynsmiljön och genomförde den första internrevisionen som en analys av arbetsmiljön och de interna kontrollerna av </w:t>
      </w:r>
      <w:proofErr w:type="spellStart"/>
      <w:r w:rsidRPr="00091A16">
        <w:rPr>
          <w:kern w:val="2"/>
          <w:szCs w:val="24"/>
          <w14:ligatures w14:val="standardContextual"/>
        </w:rPr>
        <w:t>Eppos</w:t>
      </w:r>
      <w:proofErr w:type="spellEnd"/>
      <w:r w:rsidRPr="00091A16">
        <w:rPr>
          <w:kern w:val="2"/>
          <w:szCs w:val="24"/>
          <w14:ligatures w14:val="standardContextual"/>
        </w:rPr>
        <w:t xml:space="preserve"> decentraliserade kontor i Sofia, Bulgarien.</w:t>
      </w:r>
    </w:p>
    <w:p w14:paraId="40C8C964" w14:textId="77777777" w:rsidR="00091A16" w:rsidRPr="00091A16" w:rsidRDefault="00091A16" w:rsidP="00091A16">
      <w:pPr>
        <w:widowControl/>
        <w:autoSpaceDN w:val="0"/>
        <w:spacing w:after="240"/>
        <w:ind w:left="567" w:hanging="567"/>
        <w:rPr>
          <w:bCs/>
          <w:kern w:val="2"/>
          <w:szCs w:val="24"/>
          <w14:ligatures w14:val="standardContextual"/>
        </w:rPr>
      </w:pPr>
      <w:r w:rsidRPr="00091A16">
        <w:rPr>
          <w:kern w:val="2"/>
          <w:szCs w:val="24"/>
          <w14:ligatures w14:val="standardContextual"/>
        </w:rPr>
        <w:t>25.</w:t>
      </w:r>
      <w:r w:rsidRPr="00091A16">
        <w:rPr>
          <w:kern w:val="2"/>
          <w:szCs w:val="24"/>
          <w14:ligatures w14:val="standardContextual"/>
        </w:rPr>
        <w:tab/>
        <w:t xml:space="preserve">Europaparlamentet upprepar sin åsikt att tjänsten för internrevision och internrevisionsfunktionen bör samordna sina åtgärder i syfte att ge råd till och bistå </w:t>
      </w:r>
      <w:proofErr w:type="spellStart"/>
      <w:r w:rsidRPr="00091A16">
        <w:rPr>
          <w:kern w:val="2"/>
          <w:szCs w:val="24"/>
          <w14:ligatures w14:val="standardContextual"/>
        </w:rPr>
        <w:t>Eppo</w:t>
      </w:r>
      <w:proofErr w:type="spellEnd"/>
      <w:r w:rsidRPr="00091A16">
        <w:rPr>
          <w:kern w:val="2"/>
          <w:szCs w:val="24"/>
          <w14:ligatures w14:val="standardContextual"/>
        </w:rPr>
        <w:t xml:space="preserve"> i inrättandet av dess viktigaste processer och uppnåendet av dess mål.</w:t>
      </w:r>
    </w:p>
    <w:p w14:paraId="71E2D399" w14:textId="77777777" w:rsidR="00091A16" w:rsidRPr="00091A16" w:rsidRDefault="00091A16" w:rsidP="00091A16">
      <w:pPr>
        <w:widowControl/>
        <w:autoSpaceDE w:val="0"/>
        <w:autoSpaceDN w:val="0"/>
        <w:adjustRightInd w:val="0"/>
        <w:spacing w:after="240"/>
        <w:ind w:left="567" w:hanging="567"/>
        <w:rPr>
          <w:kern w:val="2"/>
          <w:szCs w:val="24"/>
          <w14:ligatures w14:val="standardContextual"/>
        </w:rPr>
      </w:pPr>
      <w:r w:rsidRPr="00091A16">
        <w:rPr>
          <w:kern w:val="2"/>
          <w14:ligatures w14:val="standardContextual"/>
        </w:rPr>
        <w:t>26.</w:t>
      </w:r>
      <w:r w:rsidRPr="00091A16">
        <w:rPr>
          <w:kern w:val="2"/>
          <w14:ligatures w14:val="standardContextual"/>
        </w:rPr>
        <w:tab/>
        <w:t xml:space="preserve">Europaparlamentet noterar att </w:t>
      </w:r>
      <w:proofErr w:type="spellStart"/>
      <w:r w:rsidRPr="00091A16">
        <w:rPr>
          <w:kern w:val="2"/>
          <w14:ligatures w14:val="standardContextual"/>
        </w:rPr>
        <w:t>Eppo</w:t>
      </w:r>
      <w:proofErr w:type="spellEnd"/>
      <w:r w:rsidRPr="00091A16">
        <w:rPr>
          <w:kern w:val="2"/>
          <w14:ligatures w14:val="standardContextual"/>
        </w:rPr>
        <w:t xml:space="preserve"> har utvecklat sin egen inköpskapacitet, på basis av sina egna specifika upphandlingsförfaranden som inleddes 2023, och förvaltar sina egna specifika avtal och beställningssedlar när det gäller genomförandet av befintliga ramavtal som undertecknades 2023. Parlamentet konstaterar att </w:t>
      </w:r>
      <w:proofErr w:type="spellStart"/>
      <w:r w:rsidRPr="00091A16">
        <w:rPr>
          <w:kern w:val="2"/>
          <w14:ligatures w14:val="standardContextual"/>
        </w:rPr>
        <w:t>Eppo</w:t>
      </w:r>
      <w:proofErr w:type="spellEnd"/>
      <w:r w:rsidRPr="00091A16">
        <w:rPr>
          <w:kern w:val="2"/>
          <w14:ligatures w14:val="standardContextual"/>
        </w:rPr>
        <w:t xml:space="preserve"> parallellt fortsätter att driva sin inköpskapacitet genom servicenivåavtal med andra av unionens institutioner, organ och byråer och genom att ansluta sig till interinstitutionella avtal med olika marknadsaktörer.</w:t>
      </w:r>
    </w:p>
    <w:p w14:paraId="25DC7F5B" w14:textId="77777777" w:rsidR="00091A16" w:rsidRPr="00091A16" w:rsidRDefault="00091A16" w:rsidP="00091A16">
      <w:pPr>
        <w:widowControl/>
        <w:autoSpaceDE w:val="0"/>
        <w:autoSpaceDN w:val="0"/>
        <w:adjustRightInd w:val="0"/>
        <w:spacing w:after="240"/>
        <w:ind w:left="567" w:hanging="567"/>
        <w:rPr>
          <w:kern w:val="2"/>
          <w:szCs w:val="24"/>
          <w14:ligatures w14:val="standardContextual"/>
        </w:rPr>
      </w:pPr>
      <w:r w:rsidRPr="00091A16">
        <w:rPr>
          <w:kern w:val="2"/>
          <w14:ligatures w14:val="standardContextual"/>
        </w:rPr>
        <w:t>27.</w:t>
      </w:r>
      <w:r w:rsidRPr="00091A16">
        <w:rPr>
          <w:kern w:val="2"/>
          <w14:ligatures w14:val="standardContextual"/>
        </w:rPr>
        <w:tab/>
        <w:t xml:space="preserve">Europaparlamentet är medvetet om att den administrativa direktören fastställde minimistandarder (bedömningskriterier) 2023 för var och en av de 17 interna </w:t>
      </w:r>
      <w:proofErr w:type="spellStart"/>
      <w:r w:rsidRPr="00091A16">
        <w:rPr>
          <w:kern w:val="2"/>
          <w14:ligatures w14:val="standardContextual"/>
        </w:rPr>
        <w:t>kontrollprinciper</w:t>
      </w:r>
      <w:proofErr w:type="spellEnd"/>
      <w:r w:rsidRPr="00091A16">
        <w:rPr>
          <w:kern w:val="2"/>
          <w14:ligatures w14:val="standardContextual"/>
        </w:rPr>
        <w:t xml:space="preserve"> som utarbetades av </w:t>
      </w:r>
      <w:proofErr w:type="spellStart"/>
      <w:r w:rsidRPr="00091A16">
        <w:rPr>
          <w:kern w:val="2"/>
          <w14:ligatures w14:val="standardContextual"/>
        </w:rPr>
        <w:t>Coso</w:t>
      </w:r>
      <w:proofErr w:type="spellEnd"/>
      <w:r w:rsidRPr="00091A16">
        <w:rPr>
          <w:kern w:val="2"/>
          <w14:ligatures w14:val="standardContextual"/>
        </w:rPr>
        <w:t xml:space="preserve"> (</w:t>
      </w:r>
      <w:proofErr w:type="spellStart"/>
      <w:r w:rsidRPr="00091A16">
        <w:rPr>
          <w:kern w:val="2"/>
          <w14:ligatures w14:val="standardContextual"/>
        </w:rPr>
        <w:t>Committee</w:t>
      </w:r>
      <w:proofErr w:type="spellEnd"/>
      <w:r w:rsidRPr="00091A16">
        <w:rPr>
          <w:kern w:val="2"/>
          <w14:ligatures w14:val="standardContextual"/>
        </w:rPr>
        <w:t xml:space="preserve"> </w:t>
      </w:r>
      <w:proofErr w:type="spellStart"/>
      <w:r w:rsidRPr="00091A16">
        <w:rPr>
          <w:kern w:val="2"/>
          <w14:ligatures w14:val="standardContextual"/>
        </w:rPr>
        <w:t>of</w:t>
      </w:r>
      <w:proofErr w:type="spellEnd"/>
      <w:r w:rsidRPr="00091A16">
        <w:rPr>
          <w:kern w:val="2"/>
          <w14:ligatures w14:val="standardContextual"/>
        </w:rPr>
        <w:t xml:space="preserve"> </w:t>
      </w:r>
      <w:proofErr w:type="spellStart"/>
      <w:r w:rsidRPr="00091A16">
        <w:rPr>
          <w:kern w:val="2"/>
          <w14:ligatures w14:val="standardContextual"/>
        </w:rPr>
        <w:t>Sponsoring</w:t>
      </w:r>
      <w:proofErr w:type="spellEnd"/>
      <w:r w:rsidRPr="00091A16">
        <w:rPr>
          <w:kern w:val="2"/>
          <w14:ligatures w14:val="standardContextual"/>
        </w:rPr>
        <w:t xml:space="preserve"> </w:t>
      </w:r>
      <w:proofErr w:type="spellStart"/>
      <w:r w:rsidRPr="00091A16">
        <w:rPr>
          <w:kern w:val="2"/>
          <w14:ligatures w14:val="standardContextual"/>
        </w:rPr>
        <w:t>Organizations</w:t>
      </w:r>
      <w:proofErr w:type="spellEnd"/>
      <w:r w:rsidRPr="00091A16">
        <w:rPr>
          <w:kern w:val="2"/>
          <w14:ligatures w14:val="standardContextual"/>
        </w:rPr>
        <w:t xml:space="preserve"> </w:t>
      </w:r>
      <w:proofErr w:type="spellStart"/>
      <w:r w:rsidRPr="00091A16">
        <w:rPr>
          <w:kern w:val="2"/>
          <w14:ligatures w14:val="standardContextual"/>
        </w:rPr>
        <w:t>of</w:t>
      </w:r>
      <w:proofErr w:type="spellEnd"/>
      <w:r w:rsidRPr="00091A16">
        <w:rPr>
          <w:kern w:val="2"/>
          <w14:ligatures w14:val="standardContextual"/>
        </w:rPr>
        <w:t xml:space="preserve"> the </w:t>
      </w:r>
      <w:proofErr w:type="spellStart"/>
      <w:r w:rsidRPr="00091A16">
        <w:rPr>
          <w:kern w:val="2"/>
          <w14:ligatures w14:val="standardContextual"/>
        </w:rPr>
        <w:t>Treadway</w:t>
      </w:r>
      <w:proofErr w:type="spellEnd"/>
      <w:r w:rsidRPr="00091A16">
        <w:rPr>
          <w:kern w:val="2"/>
          <w14:ligatures w14:val="standardContextual"/>
        </w:rPr>
        <w:t xml:space="preserve"> Commission) 2013 och som infördes av </w:t>
      </w:r>
      <w:proofErr w:type="spellStart"/>
      <w:r w:rsidRPr="00091A16">
        <w:rPr>
          <w:kern w:val="2"/>
          <w14:ligatures w14:val="standardContextual"/>
        </w:rPr>
        <w:t>Eppos</w:t>
      </w:r>
      <w:proofErr w:type="spellEnd"/>
      <w:r w:rsidRPr="00091A16">
        <w:rPr>
          <w:kern w:val="2"/>
          <w14:ligatures w14:val="standardContextual"/>
        </w:rPr>
        <w:t xml:space="preserve"> ram för intern kontroll som byggstenar i </w:t>
      </w:r>
      <w:proofErr w:type="spellStart"/>
      <w:r w:rsidRPr="00091A16">
        <w:rPr>
          <w:kern w:val="2"/>
          <w14:ligatures w14:val="standardContextual"/>
        </w:rPr>
        <w:t>Eppos</w:t>
      </w:r>
      <w:proofErr w:type="spellEnd"/>
      <w:r w:rsidRPr="00091A16">
        <w:rPr>
          <w:kern w:val="2"/>
          <w14:ligatures w14:val="standardContextual"/>
        </w:rPr>
        <w:t xml:space="preserve"> interna kontrollsystem. Parlamentet konstaterar att av 72 efterlevnadskriterier har 51 uppfyllts, 20 har delvis uppfyllts men ytterligare utveckling är önskvärd och endast för ett enda kriterium har inget betydande genomförande noterats. Parlamentet uppskattar att 71 % av den interna kontrollramens bedömning har genomförts framgångsrikt sedan den antogs av kollegiet i mars 2021, medan ytterligare ansträngningar måste göras för att återstående 29 % ska kunna genomföras fullt ut.</w:t>
      </w:r>
    </w:p>
    <w:p w14:paraId="170E99C2" w14:textId="7147DC1A"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28.</w:t>
      </w:r>
      <w:r w:rsidRPr="00091A16">
        <w:rPr>
          <w:kern w:val="2"/>
          <w14:ligatures w14:val="standardContextual"/>
        </w:rPr>
        <w:tab/>
        <w:t xml:space="preserve">Europaparlamentet välkomnar att en uppdaterad version av </w:t>
      </w:r>
      <w:proofErr w:type="spellStart"/>
      <w:r w:rsidRPr="00091A16">
        <w:rPr>
          <w:kern w:val="2"/>
          <w14:ligatures w14:val="standardContextual"/>
        </w:rPr>
        <w:t>Eppos</w:t>
      </w:r>
      <w:proofErr w:type="spellEnd"/>
      <w:r w:rsidRPr="00091A16">
        <w:rPr>
          <w:kern w:val="2"/>
          <w14:ligatures w14:val="standardContextual"/>
        </w:rPr>
        <w:t xml:space="preserve"> strategi för bedrägeribekämpning 2023</w:t>
      </w:r>
      <w:r>
        <w:rPr>
          <w:kern w:val="2"/>
          <w14:ligatures w14:val="standardContextual"/>
        </w:rPr>
        <w:t>-</w:t>
      </w:r>
      <w:r w:rsidRPr="00091A16">
        <w:rPr>
          <w:kern w:val="2"/>
          <w14:ligatures w14:val="standardContextual"/>
        </w:rPr>
        <w:t xml:space="preserve">2025 antogs den 1 mars 2023 med målen att bekämpa bedrägerier på alla nivåer i organisationen i förbindelse med en särskild handlingsplan som är en del av </w:t>
      </w:r>
      <w:proofErr w:type="spellStart"/>
      <w:r w:rsidRPr="00091A16">
        <w:rPr>
          <w:kern w:val="2"/>
          <w14:ligatures w14:val="standardContextual"/>
        </w:rPr>
        <w:t>Eppos</w:t>
      </w:r>
      <w:proofErr w:type="spellEnd"/>
      <w:r w:rsidRPr="00091A16">
        <w:rPr>
          <w:kern w:val="2"/>
          <w14:ligatures w14:val="standardContextual"/>
        </w:rPr>
        <w:t xml:space="preserve"> interna kontrollmiljö och övervakas regelbundet. Parlamentet uppskattar den årliga översynen av handlingsplanen för att bekämpa bedrägerier av </w:t>
      </w:r>
      <w:proofErr w:type="spellStart"/>
      <w:r w:rsidRPr="00091A16">
        <w:rPr>
          <w:kern w:val="2"/>
          <w14:ligatures w14:val="standardContextual"/>
        </w:rPr>
        <w:t>Eppos</w:t>
      </w:r>
      <w:proofErr w:type="spellEnd"/>
      <w:r w:rsidRPr="00091A16">
        <w:rPr>
          <w:kern w:val="2"/>
          <w14:ligatures w14:val="standardContextual"/>
        </w:rPr>
        <w:t xml:space="preserve"> internkontrolltjänsteman, som rapporterar resultaten av denna översyn till den administrativa direktören.</w:t>
      </w:r>
    </w:p>
    <w:p w14:paraId="262D56D5" w14:textId="1236207A"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29.</w:t>
      </w:r>
      <w:r w:rsidRPr="00091A16">
        <w:rPr>
          <w:kern w:val="2"/>
          <w14:ligatures w14:val="standardContextual"/>
        </w:rPr>
        <w:tab/>
        <w:t xml:space="preserve">Europaparlamentet är medvetet om att </w:t>
      </w:r>
      <w:proofErr w:type="spellStart"/>
      <w:r w:rsidRPr="00091A16">
        <w:rPr>
          <w:kern w:val="2"/>
          <w14:ligatures w14:val="standardContextual"/>
        </w:rPr>
        <w:t>Eppo</w:t>
      </w:r>
      <w:proofErr w:type="spellEnd"/>
      <w:r w:rsidRPr="00091A16">
        <w:rPr>
          <w:kern w:val="2"/>
          <w14:ligatures w14:val="standardContextual"/>
        </w:rPr>
        <w:t>, i linje med sina finansiella regler, säkerställer en lämplig nivå på de finansiella transaktionerna och upphandlingsförfarandena genom efterhandskontroller av finansiella transaktioner (betalningar, åtaganden och betalningskrav) och upphandlingsförfaranden för perioden 1 januari</w:t>
      </w:r>
      <w:r>
        <w:rPr>
          <w:kern w:val="2"/>
          <w14:ligatures w14:val="standardContextual"/>
        </w:rPr>
        <w:t>-</w:t>
      </w:r>
      <w:r w:rsidRPr="00091A16">
        <w:rPr>
          <w:kern w:val="2"/>
          <w14:ligatures w14:val="standardContextual"/>
        </w:rPr>
        <w:t>31 december 2023.</w:t>
      </w:r>
    </w:p>
    <w:p w14:paraId="3468FB6D"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30.</w:t>
      </w:r>
      <w:r w:rsidRPr="00091A16">
        <w:rPr>
          <w:kern w:val="2"/>
          <w14:ligatures w14:val="standardContextual"/>
        </w:rPr>
        <w:tab/>
        <w:t xml:space="preserve">Europaparlamentet noterar ökningen av antalet brottsrapporter som lämnats in till </w:t>
      </w:r>
      <w:proofErr w:type="spellStart"/>
      <w:r w:rsidRPr="00091A16">
        <w:rPr>
          <w:kern w:val="2"/>
          <w14:ligatures w14:val="standardContextual"/>
        </w:rPr>
        <w:t>Eppo</w:t>
      </w:r>
      <w:proofErr w:type="spellEnd"/>
      <w:r w:rsidRPr="00091A16">
        <w:rPr>
          <w:kern w:val="2"/>
          <w14:ligatures w14:val="standardContextual"/>
        </w:rPr>
        <w:t xml:space="preserve"> (4 187 år 2023 jämfört med 3 318 år 2022 och 2 832 år 2021) och, som ett resultat av detta, ökningen av antalet pågående utredningar (1 371 år 2023 jämfört med 865 år 2022 och 567 år 2021) och av de uppskattade skadorna (19,27 miljarder EUR 2023 jämfört med 14,1 miljarder EUR 2022 och 5,4 miljarder EUR 2021). Parlamentet </w:t>
      </w:r>
      <w:r w:rsidRPr="00091A16">
        <w:rPr>
          <w:kern w:val="2"/>
          <w14:ligatures w14:val="standardContextual"/>
        </w:rPr>
        <w:lastRenderedPageBreak/>
        <w:t xml:space="preserve">påpekar att rapporter från privata parter (2 494, vilket är 29 % mer än 2022) och från nationella myndigheter (1 562, vilket är 24 % mer än 2022) utgör den största andelen operativa bidrag som mottagits, men beklagar att rapporter från andra av unionens institutioner, organ och byråer fortfarande var mycket få (108), vilket tyder på att ingen betydande förbättring när det gäller upptäckt och rapportering uppnåddes från deras sida. Parlamentet noterar att antalet åtal (139 år 2023 jämfört med 87 år 2022 och 5 år 2021) tillsammans med de beslut om frysning som </w:t>
      </w:r>
      <w:proofErr w:type="spellStart"/>
      <w:r w:rsidRPr="00091A16">
        <w:rPr>
          <w:kern w:val="2"/>
          <w14:ligatures w14:val="standardContextual"/>
        </w:rPr>
        <w:t>Eppo</w:t>
      </w:r>
      <w:proofErr w:type="spellEnd"/>
      <w:r w:rsidRPr="00091A16">
        <w:rPr>
          <w:kern w:val="2"/>
          <w14:ligatures w14:val="standardContextual"/>
        </w:rPr>
        <w:t xml:space="preserve"> uppnått (1,5 miljarder EUR jämfört med 359,1 miljoner EUR 2022 och 147 miljoner EUR 2021) visar på </w:t>
      </w:r>
      <w:proofErr w:type="spellStart"/>
      <w:r w:rsidRPr="00091A16">
        <w:rPr>
          <w:kern w:val="2"/>
          <w14:ligatures w14:val="standardContextual"/>
        </w:rPr>
        <w:t>Eppos</w:t>
      </w:r>
      <w:proofErr w:type="spellEnd"/>
      <w:r w:rsidRPr="00091A16">
        <w:rPr>
          <w:kern w:val="2"/>
          <w14:ligatures w14:val="standardContextual"/>
        </w:rPr>
        <w:t xml:space="preserve"> ökande prestationsnivå.</w:t>
      </w:r>
    </w:p>
    <w:p w14:paraId="3A825A77" w14:textId="77777777" w:rsidR="00091A16" w:rsidRPr="00091A16" w:rsidRDefault="00091A16" w:rsidP="00091A16">
      <w:pPr>
        <w:widowControl/>
        <w:autoSpaceDE w:val="0"/>
        <w:autoSpaceDN w:val="0"/>
        <w:adjustRightInd w:val="0"/>
        <w:spacing w:after="240"/>
        <w:ind w:left="567" w:hanging="567"/>
        <w:rPr>
          <w:kern w:val="2"/>
          <w14:ligatures w14:val="standardContextual"/>
        </w:rPr>
      </w:pPr>
      <w:r w:rsidRPr="00091A16">
        <w:rPr>
          <w:kern w:val="2"/>
          <w14:ligatures w14:val="standardContextual"/>
        </w:rPr>
        <w:t>31.</w:t>
      </w:r>
      <w:r w:rsidRPr="00091A16">
        <w:rPr>
          <w:kern w:val="2"/>
          <w14:ligatures w14:val="standardContextual"/>
        </w:rPr>
        <w:tab/>
        <w:t xml:space="preserve">Europaparlamentet noterar att antalet ärenden vid </w:t>
      </w:r>
      <w:proofErr w:type="spellStart"/>
      <w:r w:rsidRPr="00091A16">
        <w:rPr>
          <w:kern w:val="2"/>
          <w14:ligatures w14:val="standardContextual"/>
        </w:rPr>
        <w:t>Eppo</w:t>
      </w:r>
      <w:proofErr w:type="spellEnd"/>
      <w:r w:rsidRPr="00091A16">
        <w:rPr>
          <w:kern w:val="2"/>
          <w14:ligatures w14:val="standardContextual"/>
        </w:rPr>
        <w:t xml:space="preserve"> nästan fördubblades under 2023 jämfört med 2022 och uppgick till 1 927 aktiva utredningar. Parlamentet lovordar </w:t>
      </w:r>
      <w:proofErr w:type="spellStart"/>
      <w:r w:rsidRPr="00091A16">
        <w:rPr>
          <w:kern w:val="2"/>
          <w14:ligatures w14:val="standardContextual"/>
        </w:rPr>
        <w:t>Eppos</w:t>
      </w:r>
      <w:proofErr w:type="spellEnd"/>
      <w:r w:rsidRPr="00091A16">
        <w:rPr>
          <w:kern w:val="2"/>
          <w14:ligatures w14:val="standardContextual"/>
        </w:rPr>
        <w:t xml:space="preserve"> givande verksamhet under 2023, som omfattade 139 åtal, 339 momsrelaterade ärenden och över 200 utredningar om genomförandet av </w:t>
      </w:r>
      <w:proofErr w:type="spellStart"/>
      <w:r w:rsidRPr="00091A16">
        <w:rPr>
          <w:kern w:val="2"/>
          <w14:ligatures w14:val="standardContextual"/>
        </w:rPr>
        <w:t>NextGenerationEU</w:t>
      </w:r>
      <w:proofErr w:type="spellEnd"/>
      <w:r w:rsidRPr="00091A16">
        <w:rPr>
          <w:kern w:val="2"/>
          <w14:ligatures w14:val="standardContextual"/>
        </w:rPr>
        <w:t xml:space="preserve">. Parlamentet noterar vidare att </w:t>
      </w:r>
      <w:proofErr w:type="spellStart"/>
      <w:r w:rsidRPr="00091A16">
        <w:rPr>
          <w:kern w:val="2"/>
          <w14:ligatures w14:val="standardContextual"/>
        </w:rPr>
        <w:t>Eppo</w:t>
      </w:r>
      <w:proofErr w:type="spellEnd"/>
      <w:r w:rsidRPr="00091A16">
        <w:rPr>
          <w:kern w:val="2"/>
          <w14:ligatures w14:val="standardContextual"/>
        </w:rPr>
        <w:t xml:space="preserve"> började lagföra fler förövare av EU-bedrägerier vid nationella domstolar.</w:t>
      </w:r>
    </w:p>
    <w:p w14:paraId="35D56737"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32.</w:t>
      </w:r>
      <w:r w:rsidRPr="00091A16">
        <w:rPr>
          <w:kern w:val="2"/>
          <w14:ligatures w14:val="standardContextual"/>
        </w:rPr>
        <w:tab/>
        <w:t xml:space="preserve">Europaparlamentet noterar att under 2023 avslutades 48 ärenden med en fällande dom (jämfört med 20 ärenden 2022) och att 60 miljoner EUR var det förverkade beloppet (jämfört med 2 miljoner EUR 2021). Parlamentet understryker att det är viktigt att </w:t>
      </w:r>
      <w:proofErr w:type="spellStart"/>
      <w:r w:rsidRPr="00091A16">
        <w:rPr>
          <w:kern w:val="2"/>
          <w14:ligatures w14:val="standardContextual"/>
        </w:rPr>
        <w:t>Eppo</w:t>
      </w:r>
      <w:proofErr w:type="spellEnd"/>
      <w:r w:rsidRPr="00091A16">
        <w:rPr>
          <w:kern w:val="2"/>
          <w14:ligatures w14:val="standardContextual"/>
        </w:rPr>
        <w:t xml:space="preserve"> systematiskt rapporterar om uppföljningen av dessa ärenden när det gäller de finansiella åtgärder som vidtagits (förverkande och återvinning) för att ge en tydligare förståelse för effekterna av </w:t>
      </w:r>
      <w:proofErr w:type="spellStart"/>
      <w:r w:rsidRPr="00091A16">
        <w:rPr>
          <w:kern w:val="2"/>
          <w14:ligatures w14:val="standardContextual"/>
        </w:rPr>
        <w:t>Eppos</w:t>
      </w:r>
      <w:proofErr w:type="spellEnd"/>
      <w:r w:rsidRPr="00091A16">
        <w:rPr>
          <w:kern w:val="2"/>
          <w14:ligatures w14:val="standardContextual"/>
        </w:rPr>
        <w:t xml:space="preserve"> åtgärder. Parlamentet gläder sig över de åtgärder som </w:t>
      </w:r>
      <w:proofErr w:type="spellStart"/>
      <w:r w:rsidRPr="00091A16">
        <w:rPr>
          <w:kern w:val="2"/>
          <w14:ligatures w14:val="standardContextual"/>
        </w:rPr>
        <w:t>Eppo</w:t>
      </w:r>
      <w:proofErr w:type="spellEnd"/>
      <w:r w:rsidRPr="00091A16">
        <w:rPr>
          <w:kern w:val="2"/>
          <w14:ligatures w14:val="standardContextual"/>
        </w:rPr>
        <w:t xml:space="preserve"> och kommissionen har vidtagit för att effektivisera sina kommunikationer så att de tillgodoser behoven i förbindelse med eventuella administrativa förfaranden för antagande av åtgärder för att återställa unionens budget som utsatts för ekonomisk brottslighet. Parlamentet uppmanar på nytt kommissionen att bistå </w:t>
      </w:r>
      <w:proofErr w:type="spellStart"/>
      <w:r w:rsidRPr="00091A16">
        <w:rPr>
          <w:kern w:val="2"/>
          <w14:ligatures w14:val="standardContextual"/>
        </w:rPr>
        <w:t>Eppo</w:t>
      </w:r>
      <w:proofErr w:type="spellEnd"/>
      <w:r w:rsidRPr="00091A16">
        <w:rPr>
          <w:kern w:val="2"/>
          <w14:ligatures w14:val="standardContextual"/>
        </w:rPr>
        <w:t xml:space="preserve"> i övervakningen och uppföljningen, på ett sådant sätt att </w:t>
      </w:r>
      <w:proofErr w:type="spellStart"/>
      <w:r w:rsidRPr="00091A16">
        <w:rPr>
          <w:kern w:val="2"/>
          <w14:ligatures w14:val="standardContextual"/>
        </w:rPr>
        <w:t>Eppos</w:t>
      </w:r>
      <w:proofErr w:type="spellEnd"/>
      <w:r w:rsidRPr="00091A16">
        <w:rPr>
          <w:kern w:val="2"/>
          <w14:ligatures w14:val="standardContextual"/>
        </w:rPr>
        <w:t xml:space="preserve"> begränsade resurser inte avleds från utrednings- och åklagaruppgifterna. Parlamentet uppmuntrar </w:t>
      </w:r>
      <w:proofErr w:type="spellStart"/>
      <w:r w:rsidRPr="00091A16">
        <w:rPr>
          <w:kern w:val="2"/>
          <w14:ligatures w14:val="standardContextual"/>
        </w:rPr>
        <w:t>Eppo</w:t>
      </w:r>
      <w:proofErr w:type="spellEnd"/>
      <w:r w:rsidRPr="00091A16">
        <w:rPr>
          <w:kern w:val="2"/>
          <w14:ligatures w14:val="standardContextual"/>
        </w:rPr>
        <w:t xml:space="preserve"> att, där så är möjligt och lämpligt, säkra ett bättre samarbete med andra delar av unionens bedrägeribekämpningsstruktur, såsom Eurojust och Europol, eller att via Olaf använda de sambandscentraler för bedrägeribekämpning som inrättats i medlemsstaterna för att följa upp resultatet av sina utredningar.</w:t>
      </w:r>
    </w:p>
    <w:p w14:paraId="56E5769B" w14:textId="77777777" w:rsidR="00091A16" w:rsidRPr="00091A16" w:rsidRDefault="00091A16" w:rsidP="00091A16">
      <w:pPr>
        <w:widowControl/>
        <w:autoSpaceDE w:val="0"/>
        <w:autoSpaceDN w:val="0"/>
        <w:adjustRightInd w:val="0"/>
        <w:spacing w:after="240"/>
        <w:ind w:left="567" w:hanging="567"/>
        <w:rPr>
          <w:kern w:val="2"/>
          <w14:ligatures w14:val="standardContextual"/>
        </w:rPr>
      </w:pPr>
      <w:r w:rsidRPr="00091A16">
        <w:rPr>
          <w:kern w:val="2"/>
          <w14:ligatures w14:val="standardContextual"/>
        </w:rPr>
        <w:t>33.</w:t>
      </w:r>
      <w:r w:rsidRPr="00091A16">
        <w:rPr>
          <w:kern w:val="2"/>
          <w14:ligatures w14:val="standardContextual"/>
        </w:rPr>
        <w:tab/>
        <w:t xml:space="preserve">Europaparlamentet understryker den viktiga roll som återvinning av tillgångar spelar för att uppnå en trovärdig avskräckande verkan på organiserad brottslighet. Parlamentet välkomnar </w:t>
      </w:r>
      <w:proofErr w:type="spellStart"/>
      <w:r w:rsidRPr="00091A16">
        <w:rPr>
          <w:kern w:val="2"/>
          <w14:ligatures w14:val="standardContextual"/>
        </w:rPr>
        <w:t>Eppos</w:t>
      </w:r>
      <w:proofErr w:type="spellEnd"/>
      <w:r w:rsidRPr="00091A16">
        <w:rPr>
          <w:kern w:val="2"/>
          <w14:ligatures w14:val="standardContextual"/>
        </w:rPr>
        <w:t xml:space="preserve"> deltagande i internationella nätverk för att driva på sin återvinning av tillgångar ytterligare. Parlamentet betonar att kommissionen måste bjuda in </w:t>
      </w:r>
      <w:proofErr w:type="spellStart"/>
      <w:r w:rsidRPr="00091A16">
        <w:rPr>
          <w:kern w:val="2"/>
          <w14:ligatures w14:val="standardContextual"/>
        </w:rPr>
        <w:t>Eppo</w:t>
      </w:r>
      <w:proofErr w:type="spellEnd"/>
      <w:r w:rsidRPr="00091A16">
        <w:rPr>
          <w:kern w:val="2"/>
          <w14:ligatures w14:val="standardContextual"/>
        </w:rPr>
        <w:t xml:space="preserve"> att delta i det nyligen inrättade samarbetsnätverket för återvinning och förverkande av tillgångar. Parlamentet noterar att en snabb och effektiv utredning och lagföring av bedrägerirelaterade brott kan generera betydande besparingar för unionens budget och för medlemsstaternas budgetar.</w:t>
      </w:r>
    </w:p>
    <w:p w14:paraId="3C03F90B"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34.</w:t>
      </w:r>
      <w:r w:rsidRPr="00091A16">
        <w:rPr>
          <w:kern w:val="2"/>
          <w14:ligatures w14:val="standardContextual"/>
        </w:rPr>
        <w:tab/>
        <w:t xml:space="preserve">Europaparlamentet är bekymrat över det ökande antalet </w:t>
      </w:r>
      <w:proofErr w:type="spellStart"/>
      <w:r w:rsidRPr="00091A16">
        <w:rPr>
          <w:kern w:val="2"/>
          <w14:ligatures w14:val="standardContextual"/>
        </w:rPr>
        <w:t>Eppo</w:t>
      </w:r>
      <w:proofErr w:type="spellEnd"/>
      <w:r w:rsidRPr="00091A16">
        <w:rPr>
          <w:kern w:val="2"/>
          <w14:ligatures w14:val="standardContextual"/>
        </w:rPr>
        <w:t xml:space="preserve">-utredningar om genomförandet av återhämtnings- och </w:t>
      </w:r>
      <w:proofErr w:type="spellStart"/>
      <w:r w:rsidRPr="00091A16">
        <w:rPr>
          <w:kern w:val="2"/>
          <w14:ligatures w14:val="standardContextual"/>
        </w:rPr>
        <w:t>resiliensplanerna</w:t>
      </w:r>
      <w:proofErr w:type="spellEnd"/>
      <w:r w:rsidRPr="00091A16">
        <w:rPr>
          <w:kern w:val="2"/>
          <w14:ligatures w14:val="standardContextual"/>
        </w:rPr>
        <w:t xml:space="preserve"> (233 pågående utredningar i slutet av 2023, jämfört med 15 ärenden i slutet av 2022) och deras relevanta uppskattade ekonomiska skada (1,86 miljarder EUR). Parlamentet är särskilt oroat över att det, trots det stora antalet utredningar, för närvarande inte finns någon skyldighet för medlemsstaterna att rapportera RRF-ärenden till kommissionen via systemet för hantering av oriktigheter. Parlamentet påminner om skyldigheten att rapportera alla fall av bedrägerier som påverkar RRF till </w:t>
      </w:r>
      <w:proofErr w:type="spellStart"/>
      <w:r w:rsidRPr="00091A16">
        <w:rPr>
          <w:kern w:val="2"/>
          <w14:ligatures w14:val="standardContextual"/>
        </w:rPr>
        <w:t>Eppo</w:t>
      </w:r>
      <w:proofErr w:type="spellEnd"/>
      <w:r w:rsidRPr="00091A16">
        <w:rPr>
          <w:kern w:val="2"/>
          <w14:ligatures w14:val="standardContextual"/>
        </w:rPr>
        <w:t xml:space="preserve"> och betonar att sådana fall också är </w:t>
      </w:r>
      <w:r w:rsidRPr="00091A16">
        <w:rPr>
          <w:kern w:val="2"/>
          <w14:ligatures w14:val="standardContextual"/>
        </w:rPr>
        <w:lastRenderedPageBreak/>
        <w:t xml:space="preserve">relevanta för åtgärder i förbindelse med </w:t>
      </w:r>
      <w:proofErr w:type="spellStart"/>
      <w:r w:rsidRPr="00091A16">
        <w:rPr>
          <w:kern w:val="2"/>
          <w14:ligatures w14:val="standardContextual"/>
        </w:rPr>
        <w:t>Edes</w:t>
      </w:r>
      <w:proofErr w:type="spellEnd"/>
      <w:r w:rsidRPr="00091A16">
        <w:rPr>
          <w:kern w:val="2"/>
          <w14:ligatures w14:val="standardContextual"/>
        </w:rPr>
        <w:t xml:space="preserve">. Parlamentet betonar att </w:t>
      </w:r>
      <w:proofErr w:type="spellStart"/>
      <w:r w:rsidRPr="00091A16">
        <w:rPr>
          <w:kern w:val="2"/>
          <w14:ligatures w14:val="standardContextual"/>
        </w:rPr>
        <w:t>Eppos</w:t>
      </w:r>
      <w:proofErr w:type="spellEnd"/>
      <w:r w:rsidRPr="00091A16">
        <w:rPr>
          <w:kern w:val="2"/>
          <w14:ligatures w14:val="standardContextual"/>
        </w:rPr>
        <w:t xml:space="preserve"> arbetsbörda, som ursprungligen underskattades, har ökat avsevärt och förväntas fortsätta att öka, särskilt på grund av det ökande antalet RRF-relaterade ärenden, och att relevanta analyser tyder på en möjlig exponentiell ökning av antalet fall av bedrägeri, korruption, dubbelfinansiering och intressekonflikter under de kommande åren. Parlamentet uppmanar </w:t>
      </w:r>
      <w:proofErr w:type="spellStart"/>
      <w:r w:rsidRPr="00091A16">
        <w:rPr>
          <w:kern w:val="2"/>
          <w14:ligatures w14:val="standardContextual"/>
        </w:rPr>
        <w:t>Eppo</w:t>
      </w:r>
      <w:proofErr w:type="spellEnd"/>
      <w:r w:rsidRPr="00091A16">
        <w:rPr>
          <w:kern w:val="2"/>
          <w14:ligatures w14:val="standardContextual"/>
        </w:rPr>
        <w:t xml:space="preserve"> att systematiskt analysera och identifiera bedrägerimönster i medlemsstater där flera RRF-fall har upptäckts, och att informera medlemsstaterna, kommissionen och arbetsgruppen för återhämtning och </w:t>
      </w:r>
      <w:proofErr w:type="spellStart"/>
      <w:r w:rsidRPr="00091A16">
        <w:rPr>
          <w:kern w:val="2"/>
          <w14:ligatures w14:val="standardContextual"/>
        </w:rPr>
        <w:t>resiliens</w:t>
      </w:r>
      <w:proofErr w:type="spellEnd"/>
      <w:r w:rsidRPr="00091A16">
        <w:rPr>
          <w:kern w:val="2"/>
          <w14:ligatures w14:val="standardContextual"/>
        </w:rPr>
        <w:t xml:space="preserve"> om dessa mönster, i syfte att förbättra de förebyggande åtgärderna för att minska riskerna för bedrägeri. Parlamentet uppmanar </w:t>
      </w:r>
      <w:proofErr w:type="spellStart"/>
      <w:r w:rsidRPr="00091A16">
        <w:rPr>
          <w:kern w:val="2"/>
          <w14:ligatures w14:val="standardContextual"/>
        </w:rPr>
        <w:t>Eppo</w:t>
      </w:r>
      <w:proofErr w:type="spellEnd"/>
      <w:r w:rsidRPr="00091A16">
        <w:rPr>
          <w:kern w:val="2"/>
          <w14:ligatures w14:val="standardContextual"/>
        </w:rPr>
        <w:t xml:space="preserve">, kommissionen och Olaf att nära samarbeta i syfte att så långt som möjligt minimera effekterna av sådant bedrägligt agerande för unionens budget och skydda uppnåendet av </w:t>
      </w:r>
      <w:proofErr w:type="spellStart"/>
      <w:r w:rsidRPr="00091A16">
        <w:rPr>
          <w:kern w:val="2"/>
          <w14:ligatures w14:val="standardContextual"/>
        </w:rPr>
        <w:t>RRF:s</w:t>
      </w:r>
      <w:proofErr w:type="spellEnd"/>
      <w:r w:rsidRPr="00091A16">
        <w:rPr>
          <w:kern w:val="2"/>
          <w14:ligatures w14:val="standardContextual"/>
        </w:rPr>
        <w:t xml:space="preserve"> mål. Parlamentet upprepar sin uppmaning till kommissionen att ge </w:t>
      </w:r>
      <w:proofErr w:type="spellStart"/>
      <w:r w:rsidRPr="00091A16">
        <w:rPr>
          <w:kern w:val="2"/>
          <w14:ligatures w14:val="standardContextual"/>
        </w:rPr>
        <w:t>Eppo</w:t>
      </w:r>
      <w:proofErr w:type="spellEnd"/>
      <w:r w:rsidRPr="00091A16">
        <w:rPr>
          <w:kern w:val="2"/>
          <w14:ligatures w14:val="standardContextual"/>
        </w:rPr>
        <w:t xml:space="preserve"> lämplig vägledning om olika sätt att stödja och främja antagandet av korrigerande åtgärder efter </w:t>
      </w:r>
      <w:proofErr w:type="spellStart"/>
      <w:r w:rsidRPr="00091A16">
        <w:rPr>
          <w:kern w:val="2"/>
          <w14:ligatures w14:val="standardContextual"/>
        </w:rPr>
        <w:t>Eppos</w:t>
      </w:r>
      <w:proofErr w:type="spellEnd"/>
      <w:r w:rsidRPr="00091A16">
        <w:rPr>
          <w:kern w:val="2"/>
          <w14:ligatures w14:val="standardContextual"/>
        </w:rPr>
        <w:t xml:space="preserve"> oberoende utredning och lagföring av bedrägerier som påverkar RRF, och att hålla budgetmyndigheten informerad om de tillgängliga alternativen.</w:t>
      </w:r>
    </w:p>
    <w:p w14:paraId="7F75E193"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35.</w:t>
      </w:r>
      <w:r w:rsidRPr="00091A16">
        <w:rPr>
          <w:kern w:val="2"/>
          <w14:ligatures w14:val="standardContextual"/>
        </w:rPr>
        <w:tab/>
        <w:t xml:space="preserve">Europaparlamentet förstår att </w:t>
      </w:r>
      <w:proofErr w:type="spellStart"/>
      <w:r w:rsidRPr="00091A16">
        <w:rPr>
          <w:kern w:val="2"/>
          <w14:ligatures w14:val="standardContextual"/>
        </w:rPr>
        <w:t>Eppo</w:t>
      </w:r>
      <w:proofErr w:type="spellEnd"/>
      <w:r w:rsidRPr="00091A16">
        <w:rPr>
          <w:kern w:val="2"/>
          <w14:ligatures w14:val="standardContextual"/>
        </w:rPr>
        <w:t xml:space="preserve"> till följd av parlamentets begäran om ett bättre övervakningssystem och en förbättrad uppföljning av utredningar och åtal inledde ett projekt om digitala statistiska verktyg som skulle möjliggöra bättre användning av de uppgifter som behandlas och utveckling av en strategisk analyskapacitet för att identifiera bedrägerimönster. Parlamentet delar </w:t>
      </w:r>
      <w:proofErr w:type="spellStart"/>
      <w:r w:rsidRPr="00091A16">
        <w:rPr>
          <w:kern w:val="2"/>
          <w14:ligatures w14:val="standardContextual"/>
        </w:rPr>
        <w:t>Eppos</w:t>
      </w:r>
      <w:proofErr w:type="spellEnd"/>
      <w:r w:rsidRPr="00091A16">
        <w:rPr>
          <w:kern w:val="2"/>
          <w14:ligatures w14:val="standardContextual"/>
        </w:rPr>
        <w:t xml:space="preserve"> åsikt att framgången för dessa insatser är direkt kopplad till de tillgängliga resurserna och uppmanar kommissionen att beakta denna verksamhet och de därmed sammanhängande kostnaderna för de framtida förslagen avseende förordning (EU) 2017/1939 och budgetanslag.</w:t>
      </w:r>
    </w:p>
    <w:p w14:paraId="685BC8A6"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36.</w:t>
      </w:r>
      <w:r w:rsidRPr="00091A16">
        <w:rPr>
          <w:kern w:val="2"/>
          <w14:ligatures w14:val="standardContextual"/>
        </w:rPr>
        <w:tab/>
        <w:t xml:space="preserve">Europaparlamentet uppskattar </w:t>
      </w:r>
      <w:proofErr w:type="spellStart"/>
      <w:r w:rsidRPr="00091A16">
        <w:rPr>
          <w:kern w:val="2"/>
          <w14:ligatures w14:val="standardContextual"/>
        </w:rPr>
        <w:t>Eppos</w:t>
      </w:r>
      <w:proofErr w:type="spellEnd"/>
      <w:r w:rsidRPr="00091A16">
        <w:rPr>
          <w:kern w:val="2"/>
          <w14:ligatures w14:val="standardContextual"/>
        </w:rPr>
        <w:t xml:space="preserve"> insatser för att fastställa nyckelprestationsindikatorer för både operativ och administrativ verksamhet med specifika mål på grund av sin särskilda affärsmodell. Parlamentet upprepar sin kommentar när det gäller behovet av att operativ verksamhet innehåller en hänvisning till de belopp som förverkats, beslagtagits och slutligen återvunnits till unionens budget, vars skydd i slutändan är själva syftet med den bedrägeribekämpningsstruktur som </w:t>
      </w:r>
      <w:proofErr w:type="spellStart"/>
      <w:r w:rsidRPr="00091A16">
        <w:rPr>
          <w:kern w:val="2"/>
          <w14:ligatures w14:val="standardContextual"/>
        </w:rPr>
        <w:t>Eppo</w:t>
      </w:r>
      <w:proofErr w:type="spellEnd"/>
      <w:r w:rsidRPr="00091A16">
        <w:rPr>
          <w:kern w:val="2"/>
          <w14:ligatures w14:val="standardContextual"/>
        </w:rPr>
        <w:t xml:space="preserve"> är en viktig del av. Parlamentet förstår att övervaknings- och uppföljningsåtgärder, inbegripet rapportering om </w:t>
      </w:r>
      <w:proofErr w:type="spellStart"/>
      <w:r w:rsidRPr="00091A16">
        <w:rPr>
          <w:kern w:val="2"/>
          <w14:ligatures w14:val="standardContextual"/>
        </w:rPr>
        <w:t>återkravsresultaten</w:t>
      </w:r>
      <w:proofErr w:type="spellEnd"/>
      <w:r w:rsidRPr="00091A16">
        <w:rPr>
          <w:kern w:val="2"/>
          <w14:ligatures w14:val="standardContextual"/>
        </w:rPr>
        <w:t xml:space="preserve">, inte ingår i </w:t>
      </w:r>
      <w:proofErr w:type="spellStart"/>
      <w:r w:rsidRPr="00091A16">
        <w:rPr>
          <w:kern w:val="2"/>
          <w14:ligatures w14:val="standardContextual"/>
        </w:rPr>
        <w:t>Eppos</w:t>
      </w:r>
      <w:proofErr w:type="spellEnd"/>
      <w:r w:rsidRPr="00091A16">
        <w:rPr>
          <w:kern w:val="2"/>
          <w14:ligatures w14:val="standardContextual"/>
        </w:rPr>
        <w:t xml:space="preserve"> ansvarsområde och kräver resurser och särskilda befogenheter som inte omfattas av </w:t>
      </w:r>
      <w:proofErr w:type="spellStart"/>
      <w:r w:rsidRPr="00091A16">
        <w:rPr>
          <w:kern w:val="2"/>
          <w14:ligatures w14:val="standardContextual"/>
        </w:rPr>
        <w:t>Eppos</w:t>
      </w:r>
      <w:proofErr w:type="spellEnd"/>
      <w:r w:rsidRPr="00091A16">
        <w:rPr>
          <w:kern w:val="2"/>
          <w14:ligatures w14:val="standardContextual"/>
        </w:rPr>
        <w:t xml:space="preserve"> uppdrag. Parlamentet uppmanar kommissionen att stödja </w:t>
      </w:r>
      <w:proofErr w:type="spellStart"/>
      <w:r w:rsidRPr="00091A16">
        <w:rPr>
          <w:kern w:val="2"/>
          <w14:ligatures w14:val="standardContextual"/>
        </w:rPr>
        <w:t>Eppo</w:t>
      </w:r>
      <w:proofErr w:type="spellEnd"/>
      <w:r w:rsidRPr="00091A16">
        <w:rPr>
          <w:kern w:val="2"/>
          <w14:ligatures w14:val="standardContextual"/>
        </w:rPr>
        <w:t xml:space="preserve"> när det gäller att identifiera indikatorer som är kopplade till fullgörandet av denna viktiga uppgift, och betonar att ett bättre övervakningssystem och mer data av god detaljrikedom och aggregerade i kluster per typ av tjänstefel, intressesektor eller geografiskt område, skulle kunna göra det möjligt att konkretisera effekterna av </w:t>
      </w:r>
      <w:proofErr w:type="spellStart"/>
      <w:r w:rsidRPr="00091A16">
        <w:rPr>
          <w:kern w:val="2"/>
          <w14:ligatures w14:val="standardContextual"/>
        </w:rPr>
        <w:t>Eppos</w:t>
      </w:r>
      <w:proofErr w:type="spellEnd"/>
      <w:r w:rsidRPr="00091A16">
        <w:rPr>
          <w:kern w:val="2"/>
          <w14:ligatures w14:val="standardContextual"/>
        </w:rPr>
        <w:t xml:space="preserve"> utredningar och identifiera bedrägerimönster.</w:t>
      </w:r>
    </w:p>
    <w:p w14:paraId="242D7913" w14:textId="77777777" w:rsidR="00091A16" w:rsidRPr="00091A16" w:rsidRDefault="00091A16" w:rsidP="00091A16">
      <w:pPr>
        <w:widowControl/>
        <w:spacing w:after="240"/>
        <w:ind w:left="567" w:hanging="567"/>
        <w:rPr>
          <w:b/>
          <w:iCs/>
          <w:kern w:val="2"/>
          <w:szCs w:val="24"/>
          <w14:ligatures w14:val="standardContextual"/>
        </w:rPr>
      </w:pPr>
      <w:r w:rsidRPr="00091A16">
        <w:rPr>
          <w:b/>
          <w:iCs/>
          <w:kern w:val="2"/>
          <w14:ligatures w14:val="standardContextual"/>
        </w:rPr>
        <w:t>Personalresurser, jämställdhet och personalens välbefinnande</w:t>
      </w:r>
    </w:p>
    <w:p w14:paraId="7F8A8F89"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37.</w:t>
      </w:r>
      <w:r w:rsidRPr="00091A16">
        <w:rPr>
          <w:kern w:val="2"/>
          <w14:ligatures w14:val="standardContextual"/>
        </w:rPr>
        <w:tab/>
        <w:t xml:space="preserve">Europaparlamentet noterar den uppåtgående tendensen när det gäller antalet anställda, som ökade från 58 år 2020 till 122 år 2021, 217 i slutet av 2022 och 238 i slutet av 2023. Parlamentet är medvetet om att </w:t>
      </w:r>
      <w:proofErr w:type="spellStart"/>
      <w:r w:rsidRPr="00091A16">
        <w:rPr>
          <w:kern w:val="2"/>
          <w14:ligatures w14:val="standardContextual"/>
        </w:rPr>
        <w:t>Eppo</w:t>
      </w:r>
      <w:proofErr w:type="spellEnd"/>
      <w:r w:rsidRPr="00091A16">
        <w:rPr>
          <w:kern w:val="2"/>
          <w14:ligatures w14:val="standardContextual"/>
        </w:rPr>
        <w:t xml:space="preserve"> för 2023 begärde att budgetmyndigheten skulle stryka 20 tjänster för kontraktsanställda och inrätta 20 tjänster för tillfälligt anställda, vilket beviljades och genomfördes av </w:t>
      </w:r>
      <w:proofErr w:type="spellStart"/>
      <w:r w:rsidRPr="00091A16">
        <w:rPr>
          <w:kern w:val="2"/>
          <w14:ligatures w14:val="standardContextual"/>
        </w:rPr>
        <w:t>Eppo</w:t>
      </w:r>
      <w:proofErr w:type="spellEnd"/>
      <w:r w:rsidRPr="00091A16">
        <w:rPr>
          <w:kern w:val="2"/>
          <w14:ligatures w14:val="standardContextual"/>
        </w:rPr>
        <w:t xml:space="preserve"> samma år och ledde till att det totala antalet anställda förblev oförändrat (248, varav 171 tillfälligt anställda, 48 kontraktsanställda och 29 utstationerade nationella experter), med en annan fördelning </w:t>
      </w:r>
      <w:r w:rsidRPr="00091A16">
        <w:rPr>
          <w:kern w:val="2"/>
          <w14:ligatures w14:val="standardContextual"/>
        </w:rPr>
        <w:lastRenderedPageBreak/>
        <w:t xml:space="preserve">av tjänster (191 tillfälligt anställda, 28 kontraktsanställda och 29 nationella experter). Parlamentet påpekar dock att </w:t>
      </w:r>
      <w:proofErr w:type="spellStart"/>
      <w:r w:rsidRPr="00091A16">
        <w:rPr>
          <w:kern w:val="2"/>
          <w14:ligatures w14:val="standardContextual"/>
        </w:rPr>
        <w:t>Eppo</w:t>
      </w:r>
      <w:proofErr w:type="spellEnd"/>
      <w:r w:rsidRPr="00091A16">
        <w:rPr>
          <w:kern w:val="2"/>
          <w14:ligatures w14:val="standardContextual"/>
        </w:rPr>
        <w:t>, till följd av vissa identifierade säkerhetsbrister, i maj 2023 begärde en ändringsbudget och ytterligare tjänster för att förbättra den fysiska säkerheten, informationssäkerheten och cybersäkerheten på central och decentraliserad nivå, och att av de 21 säkerhetstjänster som identifierats beviljades endast åtta tjänster (1 AD 9, 4 AD 6 och 3 AST 3) i november 2023 för ytterligare säkerhetsåtgärder som slutfördes 2024.</w:t>
      </w:r>
    </w:p>
    <w:p w14:paraId="01B17F79"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38.</w:t>
      </w:r>
      <w:r w:rsidRPr="00091A16">
        <w:rPr>
          <w:kern w:val="2"/>
          <w14:ligatures w14:val="standardContextual"/>
        </w:rPr>
        <w:tab/>
        <w:t xml:space="preserve">Europaparlamentet påpekar att under 2023 var tillsättningsgraden vid det centrala kontoret 92,97 %, dvs. 238 anställda av 256 budgeterade tjänster. Parlamentet noterar att av 140 tjänster för de europeiska delegerade åklagarna var 130 på plats i slutet av 2023 och ytterligare 10 tjänster startade i början av 2024, dvs. en beläggningsgrad på 100 %. Parlamentet konstaterar att </w:t>
      </w:r>
      <w:proofErr w:type="spellStart"/>
      <w:r w:rsidRPr="00091A16">
        <w:rPr>
          <w:kern w:val="2"/>
          <w14:ligatures w14:val="standardContextual"/>
        </w:rPr>
        <w:t>Eppo</w:t>
      </w:r>
      <w:proofErr w:type="spellEnd"/>
      <w:r w:rsidRPr="00091A16">
        <w:rPr>
          <w:kern w:val="2"/>
          <w14:ligatures w14:val="standardContextual"/>
        </w:rPr>
        <w:t xml:space="preserve"> stärkte sin kapacitet att genomföra snabba och transparenta rekryteringsförfaranden genom att slutföra 24 urvalsförfaranden under 2023 och introducera 45 anställda och 8 nya europeiska åklagare samtidigt som 35 nya europeiska delegerade åklagare utnämndes.</w:t>
      </w:r>
    </w:p>
    <w:p w14:paraId="1173EC73" w14:textId="77777777" w:rsidR="00091A16" w:rsidRPr="00091A16" w:rsidRDefault="00091A16" w:rsidP="00091A16">
      <w:pPr>
        <w:widowControl/>
        <w:spacing w:after="240"/>
        <w:ind w:left="567" w:hanging="567"/>
        <w:rPr>
          <w:bCs/>
          <w:kern w:val="2"/>
          <w:szCs w:val="24"/>
          <w14:ligatures w14:val="standardContextual"/>
        </w:rPr>
      </w:pPr>
      <w:r w:rsidRPr="00091A16">
        <w:rPr>
          <w:kern w:val="2"/>
          <w14:ligatures w14:val="standardContextual"/>
        </w:rPr>
        <w:t>39.</w:t>
      </w:r>
      <w:r w:rsidRPr="00091A16">
        <w:rPr>
          <w:kern w:val="2"/>
          <w14:ligatures w14:val="standardContextual"/>
        </w:rPr>
        <w:tab/>
        <w:t>Europaparlamentet noterar att i december 2023 låg personalomsättningen (tillfälligt anställda och kontraktsanställda) på 4,62 % </w:t>
      </w:r>
      <w:r w:rsidRPr="00091A16">
        <w:rPr>
          <w:kern w:val="2"/>
          <w:szCs w:val="24"/>
          <w:vertAlign w:val="superscript"/>
          <w14:ligatures w14:val="standardContextual"/>
        </w:rPr>
        <w:footnoteReference w:id="15"/>
      </w:r>
      <w:r w:rsidRPr="00091A16">
        <w:rPr>
          <w:kern w:val="2"/>
          <w14:ligatures w14:val="standardContextual"/>
        </w:rPr>
        <w:t>, dvs. totalt 11 anställda som avgått under året, vilket främst motiverades av att de gick till en annan institution (fyra fall) och till högre tjänster som erbjöds vid andra EU-institutioner (sju fall). Parlamentet konstaterar att den främsta underliggande orsaken till denna omsättning är särdragen på den luxemburgska arbetsmarknaden, som har en mycket begränsad talangreserv och ett litet utbud av specialiserade färdigheter.</w:t>
      </w:r>
    </w:p>
    <w:p w14:paraId="2742A0B1" w14:textId="2FB9BF33" w:rsidR="00091A16" w:rsidRPr="00091A16" w:rsidRDefault="00091A16" w:rsidP="00091A16">
      <w:pPr>
        <w:widowControl/>
        <w:spacing w:after="240"/>
        <w:ind w:left="567" w:hanging="567"/>
        <w:rPr>
          <w:bCs/>
          <w:kern w:val="2"/>
          <w:szCs w:val="24"/>
          <w14:ligatures w14:val="standardContextual"/>
        </w:rPr>
      </w:pPr>
      <w:r w:rsidRPr="00091A16">
        <w:rPr>
          <w:color w:val="000000"/>
          <w:kern w:val="2"/>
          <w14:ligatures w14:val="standardContextual"/>
        </w:rPr>
        <w:t>40.</w:t>
      </w:r>
      <w:r w:rsidRPr="00091A16">
        <w:rPr>
          <w:color w:val="000000"/>
          <w:kern w:val="2"/>
          <w14:ligatures w14:val="standardContextual"/>
        </w:rPr>
        <w:tab/>
      </w:r>
      <w:r w:rsidRPr="00091A16">
        <w:rPr>
          <w:kern w:val="2"/>
          <w14:ligatures w14:val="standardContextual"/>
        </w:rPr>
        <w:t xml:space="preserve">Europaparlamentet erkänner kommissionens insatser för att tillmötesgå </w:t>
      </w:r>
      <w:proofErr w:type="spellStart"/>
      <w:r w:rsidRPr="00091A16">
        <w:rPr>
          <w:kern w:val="2"/>
          <w14:ligatures w14:val="standardContextual"/>
        </w:rPr>
        <w:t>Eppos</w:t>
      </w:r>
      <w:proofErr w:type="spellEnd"/>
      <w:r w:rsidRPr="00091A16">
        <w:rPr>
          <w:kern w:val="2"/>
          <w14:ligatures w14:val="standardContextual"/>
        </w:rPr>
        <w:t xml:space="preserve"> begäran om ytterligare tjänster. Parlamentet anser att prognoserna när det gäller arbetsbördan visar att det behövs ytterligare resurser, särskilt med tanke på eftersläpningen och nya RRF-ärenden och långtgående momsbedrägerier, och även med tanke på att de administrativa och centrala stödfunktionerna förväntas växa i linje med den större operativa personalen. Parlamentet påpekar att kommissionen kan ha underskattat behov och kapacitet. Parlamentet påpekar att kostnaden för tillfällig personal och externa tjänsteleverantörer som arbetar internt under 2023 uppgick till 4 235 242 EUR. Parlamentet uppmuntrar kommissionen och </w:t>
      </w:r>
      <w:proofErr w:type="spellStart"/>
      <w:r w:rsidRPr="00091A16">
        <w:rPr>
          <w:kern w:val="2"/>
          <w14:ligatures w14:val="standardContextual"/>
        </w:rPr>
        <w:t>Eppo</w:t>
      </w:r>
      <w:proofErr w:type="spellEnd"/>
      <w:r w:rsidRPr="00091A16">
        <w:rPr>
          <w:kern w:val="2"/>
          <w14:ligatures w14:val="standardContextual"/>
        </w:rPr>
        <w:t xml:space="preserve"> att hitta en hållbar långsiktig lösning, som möjliggör kontinuitet, bevarar </w:t>
      </w:r>
      <w:proofErr w:type="spellStart"/>
      <w:r w:rsidRPr="00091A16">
        <w:rPr>
          <w:kern w:val="2"/>
          <w14:ligatures w14:val="standardContextual"/>
        </w:rPr>
        <w:t>konfidentialiteten</w:t>
      </w:r>
      <w:proofErr w:type="spellEnd"/>
      <w:r w:rsidRPr="00091A16">
        <w:rPr>
          <w:kern w:val="2"/>
          <w14:ligatures w14:val="standardContextual"/>
        </w:rPr>
        <w:t xml:space="preserve"> och håller kvar den interna kompetensen. Parlamentet uppskattar att </w:t>
      </w:r>
      <w:proofErr w:type="spellStart"/>
      <w:r w:rsidRPr="00091A16">
        <w:rPr>
          <w:kern w:val="2"/>
          <w14:ligatures w14:val="standardContextual"/>
        </w:rPr>
        <w:t>Eppos</w:t>
      </w:r>
      <w:proofErr w:type="spellEnd"/>
      <w:r w:rsidRPr="00091A16">
        <w:rPr>
          <w:kern w:val="2"/>
          <w14:ligatures w14:val="standardContextual"/>
        </w:rPr>
        <w:t xml:space="preserve"> ytterligare operativa behov på ett heltäckande sätt har integrerats i </w:t>
      </w:r>
      <w:proofErr w:type="spellStart"/>
      <w:r w:rsidRPr="00091A16">
        <w:rPr>
          <w:kern w:val="2"/>
          <w14:ligatures w14:val="standardContextual"/>
        </w:rPr>
        <w:t>Eppos</w:t>
      </w:r>
      <w:proofErr w:type="spellEnd"/>
      <w:r w:rsidRPr="00091A16">
        <w:rPr>
          <w:kern w:val="2"/>
          <w14:ligatures w14:val="standardContextual"/>
        </w:rPr>
        <w:t xml:space="preserve"> samlade programdokument 2024</w:t>
      </w:r>
      <w:r>
        <w:rPr>
          <w:kern w:val="2"/>
          <w14:ligatures w14:val="standardContextual"/>
        </w:rPr>
        <w:t>-</w:t>
      </w:r>
      <w:r w:rsidRPr="00091A16">
        <w:rPr>
          <w:kern w:val="2"/>
          <w14:ligatures w14:val="standardContextual"/>
        </w:rPr>
        <w:t xml:space="preserve">2026 och i </w:t>
      </w:r>
      <w:proofErr w:type="spellStart"/>
      <w:r w:rsidRPr="00091A16">
        <w:rPr>
          <w:kern w:val="2"/>
          <w14:ligatures w14:val="standardContextual"/>
        </w:rPr>
        <w:t>Eppos</w:t>
      </w:r>
      <w:proofErr w:type="spellEnd"/>
      <w:r w:rsidRPr="00091A16">
        <w:rPr>
          <w:kern w:val="2"/>
          <w14:ligatures w14:val="standardContextual"/>
        </w:rPr>
        <w:t xml:space="preserve"> budgetbegäran.</w:t>
      </w:r>
    </w:p>
    <w:p w14:paraId="421B7786"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41.</w:t>
      </w:r>
      <w:r w:rsidRPr="00091A16">
        <w:rPr>
          <w:kern w:val="2"/>
          <w14:ligatures w14:val="standardContextual"/>
        </w:rPr>
        <w:tab/>
        <w:t xml:space="preserve">Europaparlamentet konstaterar bekymrat att Luxemburgs arbetsmarknad är mycket konkurrensutsatt, att de ekonomiska villkor som erbjuds av unionens administration inte är attraktiva jämfört med den lokala marknaden (som är föremål för olika löneindexeringar under året) och inte tar vederbörlig hänsyn till de höga levnadskostnaderna i Luxemburg, som har blivit ännu svårare på grund av inflationen och de ökade boendekostnaderna. Parlamentet noterar att </w:t>
      </w:r>
      <w:proofErr w:type="spellStart"/>
      <w:r w:rsidRPr="00091A16">
        <w:rPr>
          <w:kern w:val="2"/>
          <w14:ligatures w14:val="standardContextual"/>
        </w:rPr>
        <w:t>Eppo</w:t>
      </w:r>
      <w:proofErr w:type="spellEnd"/>
      <w:r w:rsidRPr="00091A16">
        <w:rPr>
          <w:kern w:val="2"/>
          <w14:ligatures w14:val="standardContextual"/>
        </w:rPr>
        <w:t xml:space="preserve"> inte kan erbjuda sin personal karriärmöjligheter för att bli EU-tjänstemän och att dess tjänster därför är ännu mindre attraktiva än tjänsterna vid de fyra andra unionsinstitutionerna som är verksamma i Luxemburg. Parlamentet betonar att detta antingen leder till ett mycket </w:t>
      </w:r>
      <w:r w:rsidRPr="00091A16">
        <w:rPr>
          <w:kern w:val="2"/>
          <w14:ligatures w14:val="standardContextual"/>
        </w:rPr>
        <w:lastRenderedPageBreak/>
        <w:t xml:space="preserve">begränsat antal ansökningar till lediga tjänster eller till att de utvalda kandidaterna avvisar anställningserbjudanden på grund av de höga levnadskostnaderna. Parlamentet uppmanar </w:t>
      </w:r>
      <w:proofErr w:type="spellStart"/>
      <w:r w:rsidRPr="00091A16">
        <w:rPr>
          <w:kern w:val="2"/>
          <w14:ligatures w14:val="standardContextual"/>
        </w:rPr>
        <w:t>Eppo</w:t>
      </w:r>
      <w:proofErr w:type="spellEnd"/>
      <w:r w:rsidRPr="00091A16">
        <w:rPr>
          <w:kern w:val="2"/>
          <w14:ligatures w14:val="standardContextual"/>
        </w:rPr>
        <w:t xml:space="preserve"> och kommissionen att vidta åtgärder som ökar </w:t>
      </w:r>
      <w:proofErr w:type="spellStart"/>
      <w:r w:rsidRPr="00091A16">
        <w:rPr>
          <w:kern w:val="2"/>
          <w14:ligatures w14:val="standardContextual"/>
        </w:rPr>
        <w:t>Eppos</w:t>
      </w:r>
      <w:proofErr w:type="spellEnd"/>
      <w:r w:rsidRPr="00091A16">
        <w:rPr>
          <w:kern w:val="2"/>
          <w14:ligatures w14:val="standardContextual"/>
        </w:rPr>
        <w:t xml:space="preserve"> attraktionskraft för högkvalificerade yrkesutövare med internationell erfarenhet, såsom bostadsbidraget för personal i lägre lönegrad som godkänts av budgetmyndigheten för 2025, i enlighet med rekommendationerna från den interinstitutionella högnivågruppen. Parlamentet noterar att vissa nationaliteter är överrepresenterade bland personalen.</w:t>
      </w:r>
    </w:p>
    <w:p w14:paraId="32C525A0"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42.</w:t>
      </w:r>
      <w:r w:rsidRPr="00091A16">
        <w:rPr>
          <w:kern w:val="2"/>
          <w14:ligatures w14:val="standardContextual"/>
        </w:rPr>
        <w:tab/>
        <w:t xml:space="preserve">Europaparlamentet noterar att den geografiska balansen och könsfördelningen i slutet av 2023 uppnåddes på ett tillfredsställande sätt för de 238 anställda (med 137 män och 101 kvinnor). Parlamentet vidhåller att </w:t>
      </w:r>
      <w:proofErr w:type="spellStart"/>
      <w:r w:rsidRPr="00091A16">
        <w:rPr>
          <w:kern w:val="2"/>
          <w14:ligatures w14:val="standardContextual"/>
        </w:rPr>
        <w:t>Eppos</w:t>
      </w:r>
      <w:proofErr w:type="spellEnd"/>
      <w:r w:rsidRPr="00091A16">
        <w:rPr>
          <w:kern w:val="2"/>
          <w14:ligatures w14:val="standardContextual"/>
        </w:rPr>
        <w:t xml:space="preserve"> nationalitetsfördelning ständigt övervakas av personalen med ansvar för rekrytering i syfte att säkerställa balans, särskilt mot bakgrund av den ojämna fördelningen av sökande, och att Italien (34), Rumänien (33), Grekland (26) och Belgien (24) är de mest representerade bland de 26 olika nationaliteterna. Parlamentet uppmuntrar </w:t>
      </w:r>
      <w:proofErr w:type="spellStart"/>
      <w:r w:rsidRPr="00091A16">
        <w:rPr>
          <w:kern w:val="2"/>
          <w14:ligatures w14:val="standardContextual"/>
        </w:rPr>
        <w:t>Eppo</w:t>
      </w:r>
      <w:proofErr w:type="spellEnd"/>
      <w:r w:rsidRPr="00091A16">
        <w:rPr>
          <w:kern w:val="2"/>
          <w14:ligatures w14:val="standardContextual"/>
        </w:rPr>
        <w:t xml:space="preserve"> att vidta proaktiva åtgärder för att säkerställa en balanserad representation av nationaliteter bland sin personal som återspeglar mångfalden i de deltagande medlemsstaterna. Parlamentet uttrycker oro över könsfördelningen bland högre chefer (fyra män, en kvinna) och begär att denna fråga behandlas inom ramen för den övergripande mångfaldsstrategin. Parlamentet efterlyser offentliggörandet av en årlig rapport, uppdelad efter kön, nationalitet och sysselsättningskategori, med konkreta åtgärder för att täppa till klyftorna i rekrytering och karriärutveckling och för att övervaka och korrigera obalanser.</w:t>
      </w:r>
    </w:p>
    <w:p w14:paraId="50412BB6" w14:textId="77777777" w:rsidR="00091A16" w:rsidRPr="00091A16" w:rsidRDefault="00091A16" w:rsidP="00091A16">
      <w:pPr>
        <w:widowControl/>
        <w:spacing w:after="240"/>
        <w:ind w:left="567" w:hanging="567"/>
        <w:rPr>
          <w:color w:val="000000"/>
          <w:kern w:val="2"/>
          <w:szCs w:val="24"/>
          <w14:ligatures w14:val="standardContextual"/>
        </w:rPr>
      </w:pPr>
      <w:r w:rsidRPr="00091A16">
        <w:rPr>
          <w:kern w:val="2"/>
          <w14:ligatures w14:val="standardContextual"/>
        </w:rPr>
        <w:t>43.</w:t>
      </w:r>
      <w:r w:rsidRPr="00091A16">
        <w:rPr>
          <w:kern w:val="2"/>
          <w14:ligatures w14:val="standardContextual"/>
        </w:rPr>
        <w:tab/>
        <w:t xml:space="preserve">Europaparlamentet är medvetet om att beslutet att genomföra en strategi för mångfald och inkludering fattades 2023 och att strategin skulle genomföras under 2024. </w:t>
      </w:r>
      <w:r w:rsidRPr="00091A16">
        <w:rPr>
          <w:color w:val="000000"/>
          <w:kern w:val="2"/>
          <w14:ligatures w14:val="standardContextual"/>
        </w:rPr>
        <w:t xml:space="preserve">Parlamentet uppmuntrar </w:t>
      </w:r>
      <w:proofErr w:type="spellStart"/>
      <w:r w:rsidRPr="00091A16">
        <w:rPr>
          <w:color w:val="000000"/>
          <w:kern w:val="2"/>
          <w14:ligatures w14:val="standardContextual"/>
        </w:rPr>
        <w:t>Eppo</w:t>
      </w:r>
      <w:proofErr w:type="spellEnd"/>
      <w:r w:rsidRPr="00091A16">
        <w:rPr>
          <w:color w:val="000000"/>
          <w:kern w:val="2"/>
          <w14:ligatures w14:val="standardContextual"/>
        </w:rPr>
        <w:t xml:space="preserve"> att gå vidare med antagandet och att regelbundet utföra undersökningar bland personalen genom att främja inbördes utvärderingar med andra delar av unionens bedrägeribekämpningsstruktur, såsom Eurojust, Olaf och Europol. Parlamentet förstår att </w:t>
      </w:r>
      <w:proofErr w:type="spellStart"/>
      <w:r w:rsidRPr="00091A16">
        <w:rPr>
          <w:color w:val="000000"/>
          <w:kern w:val="2"/>
          <w14:ligatures w14:val="standardContextual"/>
        </w:rPr>
        <w:t>Eppos</w:t>
      </w:r>
      <w:proofErr w:type="spellEnd"/>
      <w:r w:rsidRPr="00091A16">
        <w:rPr>
          <w:color w:val="000000"/>
          <w:kern w:val="2"/>
          <w14:ligatures w14:val="standardContextual"/>
        </w:rPr>
        <w:t xml:space="preserve"> politik för mångfald och inkludering kommer att bygga på EU-byråernas stadga om mångfald och inkludering, som antogs i mars 2023, och anser att den generellt sett kommer att uppmuntra mångfald för att göra arbetsplatsen mer attraktiv för sökande med särskilda behov. Parlamentet begär återigen att </w:t>
      </w:r>
      <w:proofErr w:type="spellStart"/>
      <w:r w:rsidRPr="00091A16">
        <w:rPr>
          <w:color w:val="000000"/>
          <w:kern w:val="2"/>
          <w14:ligatures w14:val="standardContextual"/>
        </w:rPr>
        <w:t>Eppo</w:t>
      </w:r>
      <w:proofErr w:type="spellEnd"/>
      <w:r w:rsidRPr="00091A16">
        <w:rPr>
          <w:color w:val="000000"/>
          <w:kern w:val="2"/>
          <w14:ligatures w14:val="standardContextual"/>
        </w:rPr>
        <w:t xml:space="preserve"> utan dröjsmål antar sin stadga om mångfald och inkludering, med hänsyn till ökningen av personalen under 2023.</w:t>
      </w:r>
    </w:p>
    <w:p w14:paraId="6F36D4FC" w14:textId="77777777" w:rsidR="00091A16" w:rsidRPr="00091A16" w:rsidRDefault="00091A16" w:rsidP="00091A16">
      <w:pPr>
        <w:widowControl/>
        <w:spacing w:after="240"/>
        <w:ind w:left="567" w:hanging="567"/>
        <w:rPr>
          <w:bCs/>
          <w:kern w:val="2"/>
          <w:szCs w:val="24"/>
          <w14:ligatures w14:val="standardContextual"/>
        </w:rPr>
      </w:pPr>
      <w:r w:rsidRPr="00091A16">
        <w:rPr>
          <w:color w:val="000000"/>
          <w:kern w:val="2"/>
          <w14:ligatures w14:val="standardContextual"/>
        </w:rPr>
        <w:t>44.</w:t>
      </w:r>
      <w:r w:rsidRPr="00091A16">
        <w:rPr>
          <w:color w:val="000000"/>
          <w:kern w:val="2"/>
          <w14:ligatures w14:val="standardContextual"/>
        </w:rPr>
        <w:tab/>
      </w:r>
      <w:r w:rsidRPr="00091A16">
        <w:rPr>
          <w:kern w:val="2"/>
          <w14:ligatures w14:val="standardContextual"/>
        </w:rPr>
        <w:t>Europaparlamentet påpekar att av 396 anställda (inbegripet tillfälligt anställda, kontraktsanställda, nationella utstationerade experter och europeiska delegerade åklagare) var 341 (jämfört med 275 av 332 år 2022) placerade i utredningsverksamhet i slutet av 2023 (dvs. 86,10 % jämfört med 82,83 % 2022 och 86 % 2021), medan 55 anställda (jämfört med 57 år 2022) hade administrativa stöd- och kontrollfunktioner.</w:t>
      </w:r>
    </w:p>
    <w:p w14:paraId="2595A8A8" w14:textId="77777777" w:rsidR="00091A16" w:rsidRPr="00091A16" w:rsidRDefault="00091A16" w:rsidP="00091A16">
      <w:pPr>
        <w:widowControl/>
        <w:autoSpaceDE w:val="0"/>
        <w:autoSpaceDN w:val="0"/>
        <w:adjustRightInd w:val="0"/>
        <w:spacing w:after="240"/>
        <w:ind w:left="567" w:hanging="567"/>
        <w:rPr>
          <w:kern w:val="2"/>
          <w14:ligatures w14:val="standardContextual"/>
        </w:rPr>
      </w:pPr>
      <w:r w:rsidRPr="00091A16">
        <w:rPr>
          <w:kern w:val="2"/>
          <w14:ligatures w14:val="standardContextual"/>
        </w:rPr>
        <w:t>45.</w:t>
      </w:r>
      <w:r w:rsidRPr="00091A16">
        <w:rPr>
          <w:kern w:val="2"/>
          <w14:ligatures w14:val="standardContextual"/>
        </w:rPr>
        <w:tab/>
        <w:t xml:space="preserve">Europaparlamentet välkomnar utnämningen av 8 nya europeiska åklagare och 35 nya europeiska delegerade åklagare till </w:t>
      </w:r>
      <w:proofErr w:type="spellStart"/>
      <w:r w:rsidRPr="00091A16">
        <w:rPr>
          <w:kern w:val="2"/>
          <w14:ligatures w14:val="standardContextual"/>
        </w:rPr>
        <w:t>Eppo</w:t>
      </w:r>
      <w:proofErr w:type="spellEnd"/>
      <w:r w:rsidRPr="00091A16">
        <w:rPr>
          <w:kern w:val="2"/>
          <w14:ligatures w14:val="standardContextual"/>
        </w:rPr>
        <w:t xml:space="preserve"> 2023. Parlamentet upprepar att </w:t>
      </w:r>
      <w:proofErr w:type="spellStart"/>
      <w:r w:rsidRPr="00091A16">
        <w:rPr>
          <w:kern w:val="2"/>
          <w14:ligatures w14:val="standardContextual"/>
        </w:rPr>
        <w:t>Eppo</w:t>
      </w:r>
      <w:proofErr w:type="spellEnd"/>
      <w:r w:rsidRPr="00091A16">
        <w:rPr>
          <w:kern w:val="2"/>
          <w14:ligatures w14:val="standardContextual"/>
        </w:rPr>
        <w:t xml:space="preserve"> endast kan fullgöra sin roll om den har fullständigt rättsligt oberoende, vilket följer av ett meritbaserat och objektivt utnämningsförfarande. Parlamentet uppmuntrar medlemsstaterna att bidra till </w:t>
      </w:r>
      <w:proofErr w:type="spellStart"/>
      <w:r w:rsidRPr="00091A16">
        <w:rPr>
          <w:kern w:val="2"/>
          <w14:ligatures w14:val="standardContextual"/>
        </w:rPr>
        <w:t>Eppos</w:t>
      </w:r>
      <w:proofErr w:type="spellEnd"/>
      <w:r w:rsidRPr="00091A16">
        <w:rPr>
          <w:kern w:val="2"/>
          <w14:ligatures w14:val="standardContextual"/>
        </w:rPr>
        <w:t xml:space="preserve"> fullständiga oberoende i detta avseende.</w:t>
      </w:r>
    </w:p>
    <w:p w14:paraId="7973F817"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46.</w:t>
      </w:r>
      <w:r w:rsidRPr="00091A16">
        <w:rPr>
          <w:kern w:val="2"/>
          <w14:ligatures w14:val="standardContextual"/>
        </w:rPr>
        <w:tab/>
        <w:t xml:space="preserve">Europaparlamentet upprepar att utnämningen av europeiska delegerade åklagare är ett gemensamt ansvar för </w:t>
      </w:r>
      <w:proofErr w:type="spellStart"/>
      <w:r w:rsidRPr="00091A16">
        <w:rPr>
          <w:kern w:val="2"/>
          <w14:ligatures w14:val="standardContextual"/>
        </w:rPr>
        <w:t>Eppo</w:t>
      </w:r>
      <w:proofErr w:type="spellEnd"/>
      <w:r w:rsidRPr="00091A16">
        <w:rPr>
          <w:kern w:val="2"/>
          <w14:ligatures w14:val="standardContextual"/>
        </w:rPr>
        <w:t xml:space="preserve"> och medlemsstaterna. Parlamentet betonar att utnämningsförfarandet alltid måste vara förenligt med artikel 17 i förordning (EU) 2017/1939 och principen om nationell processuell autonomi.</w:t>
      </w:r>
    </w:p>
    <w:p w14:paraId="710179FF"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lastRenderedPageBreak/>
        <w:t>47.</w:t>
      </w:r>
      <w:r w:rsidRPr="00091A16">
        <w:rPr>
          <w:kern w:val="2"/>
          <w14:ligatures w14:val="standardContextual"/>
        </w:rPr>
        <w:tab/>
        <w:t>Europaparlamentet understryker behovet av större karriärutvecklingsmöjligheter för europeiska delegerade åklagare för att locka till sig och behålla erfarna yrkesutövare. Parlamentet efterlyser förbättrade anställningsvillkor, inbegripet en tydlig karriärutveckling och en standardisering av socialförsäkrings- och pensionsarrangemangen i de deltagande medlemsstaterna, så att nationella löneskillnader inte avskräcker kvalificerade sökande från att ansöka.</w:t>
      </w:r>
    </w:p>
    <w:p w14:paraId="60B21E5A" w14:textId="77777777" w:rsidR="00091A16" w:rsidRPr="00091A16" w:rsidRDefault="00091A16" w:rsidP="00091A16">
      <w:pPr>
        <w:widowControl/>
        <w:spacing w:after="240"/>
        <w:ind w:left="567" w:hanging="567"/>
        <w:rPr>
          <w:kern w:val="2"/>
          <w:szCs w:val="22"/>
          <w14:ligatures w14:val="standardContextual"/>
        </w:rPr>
      </w:pPr>
      <w:r w:rsidRPr="00091A16">
        <w:rPr>
          <w:kern w:val="2"/>
          <w14:ligatures w14:val="standardContextual"/>
        </w:rPr>
        <w:t>48.</w:t>
      </w:r>
      <w:r w:rsidRPr="00091A16">
        <w:rPr>
          <w:kern w:val="2"/>
          <w14:ligatures w14:val="standardContextual"/>
        </w:rPr>
        <w:tab/>
        <w:t xml:space="preserve">Europaparlamentet uppskattar att antalet europeiska delegerade åklagare under 2023 och början av 2024 nådde det ursprungligen planerade antalet på 140. Parlamentet välkomnar beslutet att anpassa de europeiska delegerade åklagarnas löner till lönerna för EU-tjänstemän med motsvarande ansvarsnivå, i stället för 80 % av EU-tjänstemännens lön såsom ursprungligen föreskrevs. Parlamentet anser att detta beslut gör tjänsterna som europeiska delegerade åklagare mer attraktiva och banar väg för rekrytering av mer erfarna nationella åklagare vars nationella lön var högre än den ersättning som </w:t>
      </w:r>
      <w:proofErr w:type="spellStart"/>
      <w:r w:rsidRPr="00091A16">
        <w:rPr>
          <w:kern w:val="2"/>
          <w14:ligatures w14:val="standardContextual"/>
        </w:rPr>
        <w:t>Eppo</w:t>
      </w:r>
      <w:proofErr w:type="spellEnd"/>
      <w:r w:rsidRPr="00091A16">
        <w:rPr>
          <w:kern w:val="2"/>
          <w14:ligatures w14:val="standardContextual"/>
        </w:rPr>
        <w:t xml:space="preserve"> erbjöd, och att det samtidigt minskar </w:t>
      </w:r>
      <w:proofErr w:type="spellStart"/>
      <w:r w:rsidRPr="00091A16">
        <w:rPr>
          <w:kern w:val="2"/>
          <w14:ligatures w14:val="standardContextual"/>
        </w:rPr>
        <w:t>Eppos</w:t>
      </w:r>
      <w:proofErr w:type="spellEnd"/>
      <w:r w:rsidRPr="00091A16">
        <w:rPr>
          <w:kern w:val="2"/>
          <w14:ligatures w14:val="standardContextual"/>
        </w:rPr>
        <w:t xml:space="preserve"> administrativa börda för genomförandet av artikel 16.1 i anställningsvillkoren för de europeiska delegerade åklagarna, där det föreskrivs att om den totala nettolönen är lägre än den nationella lönen ska ett tilläggsbelopp tillhandahållas för att säkerställa att ersättningen motsvarar den tidigare lönenivån.</w:t>
      </w:r>
    </w:p>
    <w:p w14:paraId="2C434022"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49.</w:t>
      </w:r>
      <w:r w:rsidRPr="00091A16">
        <w:rPr>
          <w:kern w:val="2"/>
          <w14:ligatures w14:val="standardContextual"/>
        </w:rPr>
        <w:tab/>
        <w:t xml:space="preserve">Europaparlamentet understryker att urvalsprocessen för europeiska åklagare och europeiska delegerade åklagare inte förvaltas självständigt av </w:t>
      </w:r>
      <w:proofErr w:type="spellStart"/>
      <w:r w:rsidRPr="00091A16">
        <w:rPr>
          <w:kern w:val="2"/>
          <w14:ligatures w14:val="standardContextual"/>
        </w:rPr>
        <w:t>Eppo</w:t>
      </w:r>
      <w:proofErr w:type="spellEnd"/>
      <w:r w:rsidRPr="00091A16">
        <w:rPr>
          <w:kern w:val="2"/>
          <w14:ligatures w14:val="standardContextual"/>
        </w:rPr>
        <w:t>, eftersom europeiska åklagare nomineras av medlemsstaterna och sedan utnämns av Europeiska rådet, medan de europeiska delegerade åklagarna nomineras av medlemsstaterna och utses av kollegiet. Parlamentet anser att antalet ansökningar från kvalificerade sökande till tjänster som europeiska delegerade åklagare skulle kunna öka och utnämningsförfarandet skulle kunna bli mer selektivt genom ett tydligt karriärperspektiv och mer gynnsamma administrativa bestämmelser om social- och sjukförsäkring. Parlamentet upprepar att inrättandet av en särskild status för europeiska delegerade åklagare skulle överensstämma med deras rättsliga funktion och göra dessa tjänster mer attraktiva. Parlamentet uppmanar kommissionen att föreslå lämpliga lösningar i händelse av en ändring av förordning (EU) 2017/1939.</w:t>
      </w:r>
    </w:p>
    <w:p w14:paraId="2B001F3C"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50.</w:t>
      </w:r>
      <w:r w:rsidRPr="00091A16">
        <w:rPr>
          <w:kern w:val="2"/>
          <w14:ligatures w14:val="standardContextual"/>
        </w:rPr>
        <w:tab/>
        <w:t>Europaparlamentet förstår att varje medlemsstat är skyldig (enligt artikel 96.6 i förordning (EU) 2017/1939) att införa rättsliga eller administrativa arrangemang för att upprätthålla de europeiska delegerade åklagarnas sociala rättigheter och skydd, inbegripet eventuella avgifter till de relevanta nationella systemen för social trygghet, pension och försäkringsskydd, men att ett antal medlemsstater ännu inte har uppfyllt denna skyldighet fullt ut. Parlamentet uppmanar därför kommissionen att föreslå en effektiv lösning på de europeiska delegerade åklagarnas ofullständiga social- och sjukförsäkring vid översynen av förordning (EU) 2017/1939.</w:t>
      </w:r>
    </w:p>
    <w:p w14:paraId="3EBB1431"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51.</w:t>
      </w:r>
      <w:r w:rsidRPr="00091A16">
        <w:rPr>
          <w:kern w:val="2"/>
          <w14:ligatures w14:val="standardContextual"/>
        </w:rPr>
        <w:tab/>
        <w:t xml:space="preserve">Europaparlamentet noterar att fem klagomål avseende utnämningen av europeiska delegerade åklagare lämnades in till domstolen fram till 2023, varav tre avslutades (antingen avslogs eller drogs tillbaka) och ett avslogs, men att ett överklagande har lämnats in till domstolen, och att den sista talan om ogiltigförklaring av kollegiets beslut att avslå utnämningen till europeisk delegerad åklagare av en person som nominerats av en medlemsstat godkändes i juli 2024 på grund av bristande motivering i kollegiets beslut och en analys pågår av hur ogiltigförklaringen ska genomföras. Parlamentet konstaterar att det inte finns några nya klagomål till tribunalen om utnämningar till </w:t>
      </w:r>
      <w:proofErr w:type="spellStart"/>
      <w:r w:rsidRPr="00091A16">
        <w:rPr>
          <w:kern w:val="2"/>
          <w14:ligatures w14:val="standardContextual"/>
        </w:rPr>
        <w:t>Eppo</w:t>
      </w:r>
      <w:proofErr w:type="spellEnd"/>
      <w:r w:rsidRPr="00091A16">
        <w:rPr>
          <w:kern w:val="2"/>
          <w14:ligatures w14:val="standardContextual"/>
        </w:rPr>
        <w:t>.</w:t>
      </w:r>
    </w:p>
    <w:p w14:paraId="2A027C03"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lastRenderedPageBreak/>
        <w:t>52.</w:t>
      </w:r>
      <w:r w:rsidRPr="00091A16">
        <w:rPr>
          <w:kern w:val="2"/>
          <w14:ligatures w14:val="standardContextual"/>
        </w:rPr>
        <w:tab/>
        <w:t xml:space="preserve">Europaparlamentet noterar att </w:t>
      </w:r>
      <w:proofErr w:type="spellStart"/>
      <w:r w:rsidRPr="00091A16">
        <w:rPr>
          <w:kern w:val="2"/>
          <w14:ligatures w14:val="standardContextual"/>
        </w:rPr>
        <w:t>Eppos</w:t>
      </w:r>
      <w:proofErr w:type="spellEnd"/>
      <w:r w:rsidRPr="00091A16">
        <w:rPr>
          <w:kern w:val="2"/>
          <w14:ligatures w14:val="standardContextual"/>
        </w:rPr>
        <w:t xml:space="preserve"> strategi för lärande och utveckling lanserades 2023 i syfte att främja en kultur av kontinuerligt lärande och underlätta en löpande bedömning och anpassning i takt med att personalens behov förändras, tillsammans med pilotanalysen av utbildningsbehoven.</w:t>
      </w:r>
    </w:p>
    <w:p w14:paraId="3C5C3B42"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53.</w:t>
      </w:r>
      <w:r w:rsidRPr="00091A16">
        <w:rPr>
          <w:kern w:val="2"/>
          <w14:ligatures w14:val="standardContextual"/>
        </w:rPr>
        <w:tab/>
        <w:t xml:space="preserve">Europaparlamentet noterar att när det gäller åtgärder och strategier för att skydda personalens fysiska och psykiska välbefinnande var alla åtgärder under 2023 föremål för översyn och samråd med alla berörda parter (personalkommittén, personalen i allmänhet och ledningen), i syfte att hitta en balans mellan </w:t>
      </w:r>
      <w:proofErr w:type="spellStart"/>
      <w:r w:rsidRPr="00091A16">
        <w:rPr>
          <w:kern w:val="2"/>
          <w14:ligatures w14:val="standardContextual"/>
        </w:rPr>
        <w:t>Eppos</w:t>
      </w:r>
      <w:proofErr w:type="spellEnd"/>
      <w:r w:rsidRPr="00091A16">
        <w:rPr>
          <w:kern w:val="2"/>
          <w14:ligatures w14:val="standardContextual"/>
        </w:rPr>
        <w:t xml:space="preserve"> förväntningar och verklighet som en växande och snabbt föränderlig organisation. Parlamentet konstaterar att </w:t>
      </w:r>
      <w:proofErr w:type="spellStart"/>
      <w:r w:rsidRPr="00091A16">
        <w:rPr>
          <w:kern w:val="2"/>
          <w14:ligatures w14:val="standardContextual"/>
        </w:rPr>
        <w:t>Eppo</w:t>
      </w:r>
      <w:proofErr w:type="spellEnd"/>
      <w:r w:rsidRPr="00091A16">
        <w:rPr>
          <w:kern w:val="2"/>
          <w14:ligatures w14:val="standardContextual"/>
        </w:rPr>
        <w:t xml:space="preserve"> tillämpar ett system med flextid och ett standardsystem för arbete från hemmet, som medger distansarbete en dag per vecka som grund och högst tre dagar per vecka, plus utökningar av dessa dagar vid allvarliga hälso- eller familjesituationer. Parlamentet påpekar att den nuvarande ramen också omfattar 10 dagars arbete utanför anställningsorten under ett år, som kan användas utan koppling till andra semesterdagar. Parlamentet anser att </w:t>
      </w:r>
      <w:proofErr w:type="spellStart"/>
      <w:r w:rsidRPr="00091A16">
        <w:rPr>
          <w:kern w:val="2"/>
          <w14:ligatures w14:val="standardContextual"/>
        </w:rPr>
        <w:t>Eppos</w:t>
      </w:r>
      <w:proofErr w:type="spellEnd"/>
      <w:r w:rsidRPr="00091A16">
        <w:rPr>
          <w:kern w:val="2"/>
          <w14:ligatures w14:val="standardContextual"/>
        </w:rPr>
        <w:t xml:space="preserve"> gällande arbetsvillkor gör det möjligt för personalen att utnyttja digitala lösningar för att integrera en hög grad av självständighet i sina arbetsmönster, underlätta jämkningen mellan privatliv och arbetsliv och främja teamanda och teamkänsla. Parlamentet välkomnar den pågående utvecklingen av en politik för välbefinnande som ska omfatta ett avsnitt om välbefinnande för personal som arbetar på distans.</w:t>
      </w:r>
    </w:p>
    <w:p w14:paraId="395A2759"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54.</w:t>
      </w:r>
      <w:r w:rsidRPr="00091A16">
        <w:rPr>
          <w:kern w:val="2"/>
          <w14:ligatures w14:val="standardContextual"/>
        </w:rPr>
        <w:tab/>
        <w:t xml:space="preserve">Europaparlamentet betonar att det i enlighet med parlamentets förslag genomfördes ett öppet samråd om flexibla arbetsformer under andra halvåret 2023, och att de beslut som antogs 2021 och 2022 blev föremål för en efterhandsöversyn. Parlamentet noterar att den administrativa direktören, med beaktande av alla berörda parters synpunkter, i december 2023 införlivade uppdateringar av bestämmelserna. Parlamentet noterar att ändringarna inbegrep utvidgningen av begreppet ”plats där distansarbetet utförs” (från 2 till 2,5 timmars tids-/distansradie runt </w:t>
      </w:r>
      <w:proofErr w:type="spellStart"/>
      <w:r w:rsidRPr="00091A16">
        <w:rPr>
          <w:kern w:val="2"/>
          <w14:ligatures w14:val="standardContextual"/>
        </w:rPr>
        <w:t>Eppos</w:t>
      </w:r>
      <w:proofErr w:type="spellEnd"/>
      <w:r w:rsidRPr="00091A16">
        <w:rPr>
          <w:kern w:val="2"/>
          <w14:ligatures w14:val="standardContextual"/>
        </w:rPr>
        <w:t xml:space="preserve"> huvudkontor) och införandet av hybridarbetsarrangemang för tillfälligt inhyrd personal.</w:t>
      </w:r>
      <w:r w:rsidRPr="00091A16">
        <w:rPr>
          <w:color w:val="000000"/>
          <w:kern w:val="2"/>
          <w14:ligatures w14:val="standardContextual"/>
        </w:rPr>
        <w:t xml:space="preserve"> </w:t>
      </w:r>
      <w:r w:rsidRPr="00091A16">
        <w:rPr>
          <w:kern w:val="2"/>
          <w14:ligatures w14:val="standardContextual"/>
        </w:rPr>
        <w:t>Parlamentet noterar att inga ytterligare ändringar antogs genom kollegiets beslut, med beaktande av att den administrativa direktörens beslut redan inbegrep slutsatserna från samråden med personalen.</w:t>
      </w:r>
    </w:p>
    <w:p w14:paraId="52A4490A" w14:textId="77777777" w:rsidR="00091A16" w:rsidRPr="00091A16" w:rsidRDefault="00091A16" w:rsidP="00091A16">
      <w:pPr>
        <w:widowControl/>
        <w:spacing w:after="240"/>
        <w:ind w:left="567" w:hanging="567"/>
        <w:rPr>
          <w:kern w:val="2"/>
          <w:szCs w:val="24"/>
          <w14:ligatures w14:val="standardContextual"/>
        </w:rPr>
      </w:pPr>
      <w:bookmarkStart w:id="5" w:name="_heading=h.3znysh7"/>
      <w:bookmarkEnd w:id="5"/>
      <w:r w:rsidRPr="00091A16">
        <w:rPr>
          <w:kern w:val="2"/>
          <w14:ligatures w14:val="standardContextual"/>
        </w:rPr>
        <w:t>55.</w:t>
      </w:r>
      <w:r w:rsidRPr="00091A16">
        <w:rPr>
          <w:kern w:val="2"/>
          <w14:ligatures w14:val="standardContextual"/>
        </w:rPr>
        <w:tab/>
        <w:t xml:space="preserve">Europaparlamentet noterar att man till följd av parlamentets uppmaningar planerar en undersökning av personalens tillfredsställelse (engagemang) under första kvartalet 2025. Parlamentet förstår att </w:t>
      </w:r>
      <w:proofErr w:type="spellStart"/>
      <w:r w:rsidRPr="00091A16">
        <w:rPr>
          <w:kern w:val="2"/>
          <w14:ligatures w14:val="standardContextual"/>
        </w:rPr>
        <w:t>Eppos</w:t>
      </w:r>
      <w:proofErr w:type="spellEnd"/>
      <w:r w:rsidRPr="00091A16">
        <w:rPr>
          <w:kern w:val="2"/>
          <w14:ligatures w14:val="standardContextual"/>
        </w:rPr>
        <w:t xml:space="preserve"> personalkommitté också har genomfört en undersökning om personalprioriteringar, och uppmuntrar till en intensivare dialog för att förbättra villkoren i frågor som rör arbete och privatliv.</w:t>
      </w:r>
    </w:p>
    <w:p w14:paraId="0392D7F5"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56.</w:t>
      </w:r>
      <w:r w:rsidRPr="00091A16">
        <w:rPr>
          <w:kern w:val="2"/>
          <w14:ligatures w14:val="standardContextual"/>
        </w:rPr>
        <w:tab/>
        <w:t xml:space="preserve">Europaparlamentet gläder sig över att inga fall av utbrändhet eller trakasserier har rapporterats och att andelen långtidssjuka är mycket låg. Parlamentet välkomnar att </w:t>
      </w:r>
      <w:proofErr w:type="spellStart"/>
      <w:r w:rsidRPr="00091A16">
        <w:rPr>
          <w:kern w:val="2"/>
          <w14:ligatures w14:val="standardContextual"/>
        </w:rPr>
        <w:t>Eppo</w:t>
      </w:r>
      <w:proofErr w:type="spellEnd"/>
      <w:r w:rsidRPr="00091A16">
        <w:rPr>
          <w:kern w:val="2"/>
          <w14:ligatures w14:val="standardContextual"/>
        </w:rPr>
        <w:t xml:space="preserve"> lever upp till sin skyldighet att säkerställa främjande och skydd av personalens hälsa och välbefinnande, samt dess uppföljningsinsatser för att skapa förståelse, vilka tar hänsyn till icke uttagen årlig semester, överföring av årlig semester och frånvaro, antalet anställda som är långtidssjukskrivna och frånvarons längd. Parlamentet påminner om vikten av att den europeiska chefsåklagaren och de europeiska åklagarna inför ett tydligt och strukturerat förfarande för att rapportera fall av trakasserier och ser till att all personal får ta del av detta förfarande.</w:t>
      </w:r>
    </w:p>
    <w:p w14:paraId="337384E2"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lastRenderedPageBreak/>
        <w:t>57.</w:t>
      </w:r>
      <w:r w:rsidRPr="00091A16">
        <w:rPr>
          <w:kern w:val="2"/>
          <w14:ligatures w14:val="standardContextual"/>
        </w:rPr>
        <w:tab/>
        <w:t xml:space="preserve">Europaparlamentet konstaterar att </w:t>
      </w:r>
      <w:proofErr w:type="spellStart"/>
      <w:r w:rsidRPr="00091A16">
        <w:rPr>
          <w:kern w:val="2"/>
          <w14:ligatures w14:val="standardContextual"/>
        </w:rPr>
        <w:t>Eppos</w:t>
      </w:r>
      <w:proofErr w:type="spellEnd"/>
      <w:r w:rsidRPr="00091A16">
        <w:rPr>
          <w:kern w:val="2"/>
          <w14:ligatures w14:val="standardContextual"/>
        </w:rPr>
        <w:t xml:space="preserve"> centrala kontor i början av 2023 genomförde ett pilotprojekt med praktikanter, och att </w:t>
      </w:r>
      <w:proofErr w:type="spellStart"/>
      <w:r w:rsidRPr="00091A16">
        <w:rPr>
          <w:kern w:val="2"/>
          <w14:ligatures w14:val="standardContextual"/>
        </w:rPr>
        <w:t>Eppos</w:t>
      </w:r>
      <w:proofErr w:type="spellEnd"/>
      <w:r w:rsidRPr="00091A16">
        <w:rPr>
          <w:kern w:val="2"/>
          <w14:ligatures w14:val="standardContextual"/>
        </w:rPr>
        <w:t xml:space="preserve"> juridiska avdelning tog emot två praktikanter följt av ytterligare två i mars och september 2023 för avlönad praktik på plats i fem månader. Parlamentet noterar att en praktikantpolicy utformades på grundval av de positiva slutsatserna från pilotprojektet och godkändes 2024, följt av en första cykel med praktikanter samma år. Parlamentet välkomnar initiativet att inleda ett experimentellt samarbete med det lokala universitetet, och vill om det är framgångsrikt utvidga det till ytterligare universitet inom EU, vilket skulle kunna erbjuda intressanta perspektiv för att vidareutveckla de tidiga talangprogrammen för mångfald. Parlamentet betonar att de höga levnadskostnaderna i Luxemburg utgör ett betydande hinder för potentiella praktikanter. Parlamentet betonar att praktiktjänstgöring bör vara avlönad i enlighet med Europaparlamentets resolution av den 14 juni 2023 med rekommendationer till kommissionen om kvalitetspraktik i unionen (2020/2005(INL)), där man förespråkar att alla praktikplatser i Europa bör vara avlönade.</w:t>
      </w:r>
    </w:p>
    <w:p w14:paraId="71BD9263" w14:textId="77777777" w:rsidR="00091A16" w:rsidRPr="00091A16" w:rsidRDefault="00091A16" w:rsidP="00091A16">
      <w:pPr>
        <w:widowControl/>
        <w:spacing w:after="240"/>
        <w:ind w:left="567" w:hanging="567"/>
        <w:rPr>
          <w:bCs/>
          <w:kern w:val="2"/>
          <w:szCs w:val="24"/>
          <w14:ligatures w14:val="standardContextual"/>
        </w:rPr>
      </w:pPr>
      <w:r w:rsidRPr="00091A16">
        <w:rPr>
          <w:kern w:val="2"/>
          <w14:ligatures w14:val="standardContextual"/>
        </w:rPr>
        <w:t>58.</w:t>
      </w:r>
      <w:r w:rsidRPr="00091A16">
        <w:rPr>
          <w:kern w:val="2"/>
          <w14:ligatures w14:val="standardContextual"/>
        </w:rPr>
        <w:tab/>
        <w:t xml:space="preserve">Europaparlamentet välkomnar personalkommitténs intensiva verksamhet, det slutliga antagandet av dess interna arbetsordning, lanseringen av personalkommitténs första öppet </w:t>
      </w:r>
      <w:proofErr w:type="spellStart"/>
      <w:r w:rsidRPr="00091A16">
        <w:rPr>
          <w:kern w:val="2"/>
          <w14:ligatures w14:val="standardContextual"/>
        </w:rPr>
        <w:t>hus-dag</w:t>
      </w:r>
      <w:proofErr w:type="spellEnd"/>
      <w:r w:rsidRPr="00091A16">
        <w:rPr>
          <w:kern w:val="2"/>
          <w14:ligatures w14:val="standardContextual"/>
        </w:rPr>
        <w:t xml:space="preserve">, inledandet av den första personalenkäten som omfattar hela </w:t>
      </w:r>
      <w:proofErr w:type="spellStart"/>
      <w:r w:rsidRPr="00091A16">
        <w:rPr>
          <w:kern w:val="2"/>
          <w14:ligatures w14:val="standardContextual"/>
        </w:rPr>
        <w:t>Eppo</w:t>
      </w:r>
      <w:proofErr w:type="spellEnd"/>
      <w:r w:rsidRPr="00091A16">
        <w:rPr>
          <w:kern w:val="2"/>
          <w14:ligatures w14:val="standardContextual"/>
        </w:rPr>
        <w:t xml:space="preserve">, deltagandet av dess företrädare i urvalsförfarandena, den retroaktiva översynen av alla allmänna genomförandebestämmelser som antagits av </w:t>
      </w:r>
      <w:proofErr w:type="spellStart"/>
      <w:r w:rsidRPr="00091A16">
        <w:rPr>
          <w:kern w:val="2"/>
          <w14:ligatures w14:val="standardContextual"/>
        </w:rPr>
        <w:t>Eppo</w:t>
      </w:r>
      <w:proofErr w:type="spellEnd"/>
      <w:r w:rsidRPr="00091A16">
        <w:rPr>
          <w:kern w:val="2"/>
          <w14:ligatures w14:val="standardContextual"/>
        </w:rPr>
        <w:t xml:space="preserve"> före inrättandet av personalkommittén och inlämnandet av synpunkter om intern omorganisation, arbetstid och hybridarbete, genomförandebestämmelser och förbättrade arbetsvillkor.</w:t>
      </w:r>
    </w:p>
    <w:p w14:paraId="10A5DA53"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59.</w:t>
      </w:r>
      <w:r w:rsidRPr="00091A16">
        <w:rPr>
          <w:kern w:val="2"/>
          <w14:ligatures w14:val="standardContextual"/>
        </w:rPr>
        <w:tab/>
        <w:t xml:space="preserve">Europaparlamentet förstår att </w:t>
      </w:r>
      <w:proofErr w:type="spellStart"/>
      <w:r w:rsidRPr="00091A16">
        <w:rPr>
          <w:kern w:val="2"/>
          <w14:ligatures w14:val="standardContextual"/>
        </w:rPr>
        <w:t>Eppo</w:t>
      </w:r>
      <w:proofErr w:type="spellEnd"/>
      <w:r w:rsidRPr="00091A16">
        <w:rPr>
          <w:kern w:val="2"/>
          <w14:ligatures w14:val="standardContextual"/>
        </w:rPr>
        <w:t xml:space="preserve"> gör framsteg mot slutförandet av en kontinuitetsplan, vilket ingår i unionens förvaltningsstandarder, och uppmanar med kraft </w:t>
      </w:r>
      <w:proofErr w:type="spellStart"/>
      <w:r w:rsidRPr="00091A16">
        <w:rPr>
          <w:kern w:val="2"/>
          <w14:ligatures w14:val="standardContextual"/>
        </w:rPr>
        <w:t>Eppo</w:t>
      </w:r>
      <w:proofErr w:type="spellEnd"/>
      <w:r w:rsidRPr="00091A16">
        <w:rPr>
          <w:kern w:val="2"/>
          <w14:ligatures w14:val="standardContextual"/>
        </w:rPr>
        <w:t xml:space="preserve"> att anta den utan ytterligare dröjsmål.</w:t>
      </w:r>
    </w:p>
    <w:p w14:paraId="45B56D75" w14:textId="77777777" w:rsidR="00091A16" w:rsidRPr="00091A16" w:rsidRDefault="00091A16" w:rsidP="00091A16">
      <w:pPr>
        <w:widowControl/>
        <w:spacing w:after="240"/>
        <w:ind w:left="567" w:hanging="567"/>
        <w:rPr>
          <w:b/>
          <w:iCs/>
          <w:kern w:val="2"/>
          <w:szCs w:val="24"/>
          <w14:ligatures w14:val="standardContextual"/>
        </w:rPr>
      </w:pPr>
      <w:r w:rsidRPr="00091A16">
        <w:rPr>
          <w:b/>
          <w:iCs/>
          <w:kern w:val="2"/>
          <w14:ligatures w14:val="standardContextual"/>
        </w:rPr>
        <w:t>Etisk ram och transparens</w:t>
      </w:r>
    </w:p>
    <w:p w14:paraId="5C34EA08"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60.</w:t>
      </w:r>
      <w:r w:rsidRPr="00091A16">
        <w:rPr>
          <w:kern w:val="2"/>
          <w14:ligatures w14:val="standardContextual"/>
        </w:rPr>
        <w:tab/>
        <w:t xml:space="preserve">Europaparlamentet har förstått att </w:t>
      </w:r>
      <w:proofErr w:type="spellStart"/>
      <w:r w:rsidRPr="00091A16">
        <w:rPr>
          <w:kern w:val="2"/>
          <w14:ligatures w14:val="standardContextual"/>
        </w:rPr>
        <w:t>Eppos</w:t>
      </w:r>
      <w:proofErr w:type="spellEnd"/>
      <w:r w:rsidRPr="00091A16">
        <w:rPr>
          <w:kern w:val="2"/>
          <w14:ligatures w14:val="standardContextual"/>
        </w:rPr>
        <w:t xml:space="preserve"> etiska ram gradvis håller på att byggas upp. Parlamentet konstaterar att de grundläggande värdena i denna etiska ram tydligt fastställs i uppförandekoder som beskriver de standarder för uppförande som förväntas av anställda på alla nivåer. Parlamentet konstaterar också att den etiska ramen bygger på </w:t>
      </w:r>
      <w:proofErr w:type="spellStart"/>
      <w:r w:rsidRPr="00091A16">
        <w:rPr>
          <w:kern w:val="2"/>
          <w14:ligatures w14:val="standardContextual"/>
        </w:rPr>
        <w:t>Eppos</w:t>
      </w:r>
      <w:proofErr w:type="spellEnd"/>
      <w:r w:rsidRPr="00091A16">
        <w:rPr>
          <w:kern w:val="2"/>
          <w14:ligatures w14:val="standardContextual"/>
        </w:rPr>
        <w:t xml:space="preserve"> kod för god förvaltningssed, dess strategi för bedrägeribekämpning och ett utbildningsprogram om etik, som omfattar trakasserier, visselblåsning, förebyggande av intressekonflikter och andra etiska frågor. Parlamentet beklagar att </w:t>
      </w:r>
      <w:proofErr w:type="spellStart"/>
      <w:r w:rsidRPr="00091A16">
        <w:rPr>
          <w:kern w:val="2"/>
          <w14:ligatures w14:val="standardContextual"/>
        </w:rPr>
        <w:t>Eppos</w:t>
      </w:r>
      <w:proofErr w:type="spellEnd"/>
      <w:r w:rsidRPr="00091A16">
        <w:rPr>
          <w:kern w:val="2"/>
          <w14:ligatures w14:val="standardContextual"/>
        </w:rPr>
        <w:t xml:space="preserve"> personal inte är skyldig att delta i detta utbildningsprogram, vilket skulle säkerställa en konsekvent förståelse för och tillämpning av </w:t>
      </w:r>
      <w:proofErr w:type="spellStart"/>
      <w:r w:rsidRPr="00091A16">
        <w:rPr>
          <w:kern w:val="2"/>
          <w14:ligatures w14:val="standardContextual"/>
        </w:rPr>
        <w:t>Eppos</w:t>
      </w:r>
      <w:proofErr w:type="spellEnd"/>
      <w:r w:rsidRPr="00091A16">
        <w:rPr>
          <w:kern w:val="2"/>
          <w14:ligatures w14:val="standardContextual"/>
        </w:rPr>
        <w:t xml:space="preserve"> uppförandekoder. Parlamentet uppmanar </w:t>
      </w:r>
      <w:proofErr w:type="spellStart"/>
      <w:r w:rsidRPr="00091A16">
        <w:rPr>
          <w:kern w:val="2"/>
          <w14:ligatures w14:val="standardContextual"/>
        </w:rPr>
        <w:t>Eppo</w:t>
      </w:r>
      <w:proofErr w:type="spellEnd"/>
      <w:r w:rsidRPr="00091A16">
        <w:rPr>
          <w:kern w:val="2"/>
          <w14:ligatures w14:val="standardContextual"/>
        </w:rPr>
        <w:t xml:space="preserve"> att komma till rätta med denna situation.</w:t>
      </w:r>
    </w:p>
    <w:p w14:paraId="75032E83" w14:textId="77777777" w:rsidR="00091A16" w:rsidRPr="00091A16" w:rsidRDefault="00091A16" w:rsidP="00091A16">
      <w:pPr>
        <w:widowControl/>
        <w:spacing w:after="240"/>
        <w:ind w:left="567" w:hanging="567"/>
        <w:rPr>
          <w:bCs/>
          <w:kern w:val="2"/>
          <w14:ligatures w14:val="standardContextual"/>
        </w:rPr>
      </w:pPr>
      <w:r w:rsidRPr="00091A16">
        <w:rPr>
          <w:kern w:val="2"/>
          <w14:ligatures w14:val="standardContextual"/>
        </w:rPr>
        <w:t>61.</w:t>
      </w:r>
      <w:r w:rsidRPr="00091A16">
        <w:rPr>
          <w:kern w:val="2"/>
          <w14:ligatures w14:val="standardContextual"/>
        </w:rPr>
        <w:tab/>
        <w:t xml:space="preserve">Europaparlamentet noterar </w:t>
      </w:r>
      <w:proofErr w:type="spellStart"/>
      <w:r w:rsidRPr="00091A16">
        <w:rPr>
          <w:kern w:val="2"/>
          <w14:ligatures w14:val="standardContextual"/>
        </w:rPr>
        <w:t>Eppos</w:t>
      </w:r>
      <w:proofErr w:type="spellEnd"/>
      <w:r w:rsidRPr="00091A16">
        <w:rPr>
          <w:kern w:val="2"/>
          <w14:ligatures w14:val="standardContextual"/>
        </w:rPr>
        <w:t xml:space="preserve"> engagemang i medvetandehöjande åtgärder bland personalen om etiska ramar och relaterade frågor. Parlamentet uppmuntrar </w:t>
      </w:r>
      <w:proofErr w:type="spellStart"/>
      <w:r w:rsidRPr="00091A16">
        <w:rPr>
          <w:kern w:val="2"/>
          <w14:ligatures w14:val="standardContextual"/>
        </w:rPr>
        <w:t>Eppo</w:t>
      </w:r>
      <w:proofErr w:type="spellEnd"/>
      <w:r w:rsidRPr="00091A16">
        <w:rPr>
          <w:kern w:val="2"/>
          <w14:ligatures w14:val="standardContextual"/>
        </w:rPr>
        <w:t xml:space="preserve"> att göra det obligatoriskt för europeiska åklagare och europeiska delegerade åklagare att delta i sådana åtgärder när de tillträder sina tjänster. Parlamentet anser att den interna dialogen måste intensifieras.</w:t>
      </w:r>
    </w:p>
    <w:p w14:paraId="161C503A"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62.</w:t>
      </w:r>
      <w:r w:rsidRPr="00091A16">
        <w:rPr>
          <w:kern w:val="2"/>
          <w14:ligatures w14:val="standardContextual"/>
        </w:rPr>
        <w:tab/>
        <w:t xml:space="preserve">Europaparlamentet noterar att inga verkliga fall av intressekonflikter upptäcktes 2023. Parlamentet är medvetet om att särskilda formulär för redovisning av intressekonflikter har upprättats och att regler om intressekonflikter är i kraft för medlemmarna i kollegiet, de europeiska delegerade åklagarna, personalen vid de operativa enheterna och andra känsliga befattningar. Parlamentet välkomnar den pågående utvecklingen av en </w:t>
      </w:r>
      <w:r w:rsidRPr="00091A16">
        <w:rPr>
          <w:kern w:val="2"/>
          <w14:ligatures w14:val="standardContextual"/>
        </w:rPr>
        <w:lastRenderedPageBreak/>
        <w:t xml:space="preserve">strukturerad politik för intressekonflikter och uppmanar </w:t>
      </w:r>
      <w:proofErr w:type="spellStart"/>
      <w:r w:rsidRPr="00091A16">
        <w:rPr>
          <w:kern w:val="2"/>
          <w14:ligatures w14:val="standardContextual"/>
        </w:rPr>
        <w:t>Eppo</w:t>
      </w:r>
      <w:proofErr w:type="spellEnd"/>
      <w:r w:rsidRPr="00091A16">
        <w:rPr>
          <w:kern w:val="2"/>
          <w14:ligatures w14:val="standardContextual"/>
        </w:rPr>
        <w:t xml:space="preserve"> att snabbt slutföra antagandet av den. Parlamentet kräver att man genomför en obligatorisk årlig fortbildning om etik och integritet för hela </w:t>
      </w:r>
      <w:proofErr w:type="spellStart"/>
      <w:r w:rsidRPr="00091A16">
        <w:rPr>
          <w:kern w:val="2"/>
          <w14:ligatures w14:val="standardContextual"/>
        </w:rPr>
        <w:t>Eppos</w:t>
      </w:r>
      <w:proofErr w:type="spellEnd"/>
      <w:r w:rsidRPr="00091A16">
        <w:rPr>
          <w:kern w:val="2"/>
          <w14:ligatures w14:val="standardContextual"/>
        </w:rPr>
        <w:t xml:space="preserve"> personal.</w:t>
      </w:r>
    </w:p>
    <w:p w14:paraId="573E85A1"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63.</w:t>
      </w:r>
      <w:r w:rsidRPr="00091A16">
        <w:rPr>
          <w:kern w:val="2"/>
          <w14:ligatures w14:val="standardContextual"/>
        </w:rPr>
        <w:tab/>
        <w:t xml:space="preserve">Europaparlamentet uppmanar med kraft </w:t>
      </w:r>
      <w:proofErr w:type="spellStart"/>
      <w:r w:rsidRPr="00091A16">
        <w:rPr>
          <w:kern w:val="2"/>
          <w14:ligatures w14:val="standardContextual"/>
        </w:rPr>
        <w:t>Eppo</w:t>
      </w:r>
      <w:proofErr w:type="spellEnd"/>
      <w:r w:rsidRPr="00091A16">
        <w:rPr>
          <w:kern w:val="2"/>
          <w14:ligatures w14:val="standardContextual"/>
        </w:rPr>
        <w:t xml:space="preserve"> att stärka sin ram för intern integritet genom att kräva offentliggörande av alla ekonomiska intressen och all extern verksamhet som bedrivs av högre tjänstemän, inbegripet ledamöter av kollegiet. Parlamentet kräver att dessa upplysningar regelbundet redovisas för att identifiera och minska potentiella risker för otillbörlig påverkan.</w:t>
      </w:r>
    </w:p>
    <w:p w14:paraId="1499530C"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64.</w:t>
      </w:r>
      <w:r w:rsidRPr="00091A16">
        <w:rPr>
          <w:kern w:val="2"/>
          <w14:ligatures w14:val="standardContextual"/>
        </w:rPr>
        <w:tab/>
        <w:t xml:space="preserve">Europaparlamentet förstår att </w:t>
      </w:r>
      <w:proofErr w:type="spellStart"/>
      <w:r w:rsidRPr="00091A16">
        <w:rPr>
          <w:kern w:val="2"/>
          <w14:ligatures w14:val="standardContextual"/>
        </w:rPr>
        <w:t>Eppo</w:t>
      </w:r>
      <w:proofErr w:type="spellEnd"/>
      <w:r w:rsidRPr="00091A16">
        <w:rPr>
          <w:kern w:val="2"/>
          <w14:ligatures w14:val="standardContextual"/>
        </w:rPr>
        <w:t xml:space="preserve"> verkar för att förhindra svängdörrssituationer, särskilt genom att stödja en strikt tillämpning av bestämmelserna i tjänsteföreskrifterna, som anges i alla </w:t>
      </w:r>
      <w:proofErr w:type="spellStart"/>
      <w:r w:rsidRPr="00091A16">
        <w:rPr>
          <w:kern w:val="2"/>
          <w14:ligatures w14:val="standardContextual"/>
        </w:rPr>
        <w:t>Eppos</w:t>
      </w:r>
      <w:proofErr w:type="spellEnd"/>
      <w:r w:rsidRPr="00091A16">
        <w:rPr>
          <w:kern w:val="2"/>
          <w14:ligatures w14:val="standardContextual"/>
        </w:rPr>
        <w:t xml:space="preserve"> avtal, inbegripet ad hoc-avgångsformulär som anger de skyldigheter som gäller efter avslutad anställning.</w:t>
      </w:r>
      <w:r w:rsidRPr="00091A16">
        <w:rPr>
          <w:color w:val="000000"/>
          <w:kern w:val="2"/>
          <w14:ligatures w14:val="standardContextual"/>
        </w:rPr>
        <w:t xml:space="preserve"> </w:t>
      </w:r>
      <w:r w:rsidRPr="00091A16">
        <w:rPr>
          <w:kern w:val="2"/>
          <w14:ligatures w14:val="standardContextual"/>
        </w:rPr>
        <w:t xml:space="preserve">Parlamentet välkomnar i detta avseende antagandet 2023 av riktlinjerna för </w:t>
      </w:r>
      <w:proofErr w:type="spellStart"/>
      <w:r w:rsidRPr="00091A16">
        <w:rPr>
          <w:kern w:val="2"/>
          <w14:ligatures w14:val="standardContextual"/>
        </w:rPr>
        <w:t>Eppos</w:t>
      </w:r>
      <w:proofErr w:type="spellEnd"/>
      <w:r w:rsidRPr="00091A16">
        <w:rPr>
          <w:kern w:val="2"/>
          <w14:ligatures w14:val="standardContextual"/>
        </w:rPr>
        <w:t xml:space="preserve"> personal om extern verksamhet och externa uppdrag, som är tillämpliga för verksamhet som inte anses avse fritidsaktiviteter utanför </w:t>
      </w:r>
      <w:proofErr w:type="spellStart"/>
      <w:r w:rsidRPr="00091A16">
        <w:rPr>
          <w:kern w:val="2"/>
          <w14:ligatures w14:val="standardContextual"/>
        </w:rPr>
        <w:t>Eppos</w:t>
      </w:r>
      <w:proofErr w:type="spellEnd"/>
      <w:r w:rsidRPr="00091A16">
        <w:rPr>
          <w:kern w:val="2"/>
          <w14:ligatures w14:val="standardContextual"/>
        </w:rPr>
        <w:t xml:space="preserve"> behörighetsområde.</w:t>
      </w:r>
    </w:p>
    <w:p w14:paraId="5913B9DE"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65.</w:t>
      </w:r>
      <w:r w:rsidRPr="00091A16">
        <w:rPr>
          <w:kern w:val="2"/>
          <w14:ligatures w14:val="standardContextual"/>
        </w:rPr>
        <w:tab/>
        <w:t xml:space="preserve">Europaparlamentet kräver införandet av en mer robust svängdörrspolicy, inbegripet en förlängd karensperiod på minst två år för högre </w:t>
      </w:r>
      <w:proofErr w:type="spellStart"/>
      <w:r w:rsidRPr="00091A16">
        <w:rPr>
          <w:kern w:val="2"/>
          <w14:ligatures w14:val="standardContextual"/>
        </w:rPr>
        <w:t>Eppo</w:t>
      </w:r>
      <w:proofErr w:type="spellEnd"/>
      <w:r w:rsidRPr="00091A16">
        <w:rPr>
          <w:kern w:val="2"/>
          <w14:ligatures w14:val="standardContextual"/>
        </w:rPr>
        <w:t xml:space="preserve">-tjänstemän innan de kan ta anställning inom den privata sektorn som har koppling till </w:t>
      </w:r>
      <w:proofErr w:type="spellStart"/>
      <w:r w:rsidRPr="00091A16">
        <w:rPr>
          <w:kern w:val="2"/>
          <w14:ligatures w14:val="standardContextual"/>
        </w:rPr>
        <w:t>Eppos</w:t>
      </w:r>
      <w:proofErr w:type="spellEnd"/>
      <w:r w:rsidRPr="00091A16">
        <w:rPr>
          <w:kern w:val="2"/>
          <w14:ligatures w14:val="standardContextual"/>
        </w:rPr>
        <w:t xml:space="preserve"> utredningar. Parlamentet begär att </w:t>
      </w:r>
      <w:proofErr w:type="spellStart"/>
      <w:r w:rsidRPr="00091A16">
        <w:rPr>
          <w:kern w:val="2"/>
          <w14:ligatures w14:val="standardContextual"/>
        </w:rPr>
        <w:t>Eppo</w:t>
      </w:r>
      <w:proofErr w:type="spellEnd"/>
      <w:r w:rsidRPr="00091A16">
        <w:rPr>
          <w:kern w:val="2"/>
          <w14:ligatures w14:val="standardContextual"/>
        </w:rPr>
        <w:t xml:space="preserve"> genomför en årlig översyn av efterlevnaden av dessa restriktioner efter avslutad anställning.</w:t>
      </w:r>
    </w:p>
    <w:p w14:paraId="64CE5090"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66.</w:t>
      </w:r>
      <w:r w:rsidRPr="00091A16">
        <w:rPr>
          <w:kern w:val="2"/>
          <w14:ligatures w14:val="standardContextual"/>
        </w:rPr>
        <w:tab/>
        <w:t xml:space="preserve">Europaparlamentet begär att </w:t>
      </w:r>
      <w:proofErr w:type="spellStart"/>
      <w:r w:rsidRPr="00091A16">
        <w:rPr>
          <w:kern w:val="2"/>
          <w14:ligatures w14:val="standardContextual"/>
        </w:rPr>
        <w:t>Eppo</w:t>
      </w:r>
      <w:proofErr w:type="spellEnd"/>
      <w:r w:rsidRPr="00091A16">
        <w:rPr>
          <w:kern w:val="2"/>
          <w14:ligatures w14:val="standardContextual"/>
        </w:rPr>
        <w:t xml:space="preserve"> antar ett särskilt förfarande för visselblåsning och bekämpning av repressalier för att integrera genomförandebestämmelserna till tjänsteföreskrifterna som antagits av kollegiet (kollegiets beslut 2021/077 om fastställande av riktlinjer för visselblåsning som är tillämpliga inom </w:t>
      </w:r>
      <w:proofErr w:type="spellStart"/>
      <w:r w:rsidRPr="00091A16">
        <w:rPr>
          <w:kern w:val="2"/>
          <w14:ligatures w14:val="standardContextual"/>
        </w:rPr>
        <w:t>Eppo</w:t>
      </w:r>
      <w:proofErr w:type="spellEnd"/>
      <w:r w:rsidRPr="00091A16">
        <w:rPr>
          <w:kern w:val="2"/>
          <w14:ligatures w14:val="standardContextual"/>
        </w:rPr>
        <w:t xml:space="preserve">) och åtfölja artikel 45.12 i </w:t>
      </w:r>
      <w:proofErr w:type="spellStart"/>
      <w:r w:rsidRPr="00091A16">
        <w:rPr>
          <w:kern w:val="2"/>
          <w14:ligatures w14:val="standardContextual"/>
        </w:rPr>
        <w:t>Eppos</w:t>
      </w:r>
      <w:proofErr w:type="spellEnd"/>
      <w:r w:rsidRPr="00091A16">
        <w:rPr>
          <w:kern w:val="2"/>
          <w14:ligatures w14:val="standardContextual"/>
        </w:rPr>
        <w:t xml:space="preserve"> finansiella bestämmelser (om fastställande av åtgärder som ska vidtas i sådana situationer), i syfte att garantera en säker och skyddad arbetsplats. Parlamentet välkomnar initiativet att intensifiera den interna kommunikationen om det första nätverket av konfidentiella rådgivare och om bestämmelserna mot trakasserier samt till alla nationella europeiska delegerade åklagares assistenter om mekanismen för visselblåsning vid överträdelser av </w:t>
      </w:r>
      <w:proofErr w:type="spellStart"/>
      <w:r w:rsidRPr="00091A16">
        <w:rPr>
          <w:kern w:val="2"/>
          <w14:ligatures w14:val="standardContextual"/>
        </w:rPr>
        <w:t>Eppos</w:t>
      </w:r>
      <w:proofErr w:type="spellEnd"/>
      <w:r w:rsidRPr="00091A16">
        <w:rPr>
          <w:kern w:val="2"/>
          <w14:ligatures w14:val="standardContextual"/>
        </w:rPr>
        <w:t xml:space="preserve"> mandat.</w:t>
      </w:r>
    </w:p>
    <w:p w14:paraId="59F59920" w14:textId="77777777" w:rsidR="00091A16" w:rsidRPr="00091A16" w:rsidRDefault="00091A16" w:rsidP="00091A16">
      <w:pPr>
        <w:widowControl/>
        <w:spacing w:after="240"/>
        <w:ind w:left="567" w:hanging="567"/>
        <w:rPr>
          <w:iCs/>
          <w:kern w:val="2"/>
          <w:szCs w:val="24"/>
          <w14:ligatures w14:val="standardContextual"/>
        </w:rPr>
      </w:pPr>
      <w:r w:rsidRPr="00091A16">
        <w:rPr>
          <w:b/>
          <w:iCs/>
          <w:kern w:val="2"/>
          <w14:ligatures w14:val="standardContextual"/>
        </w:rPr>
        <w:t>Digitalisering, cybersäkerhet och skydd av personuppgifter</w:t>
      </w:r>
    </w:p>
    <w:p w14:paraId="3E004148"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67.</w:t>
      </w:r>
      <w:r w:rsidRPr="00091A16">
        <w:rPr>
          <w:kern w:val="2"/>
          <w14:ligatures w14:val="standardContextual"/>
        </w:rPr>
        <w:tab/>
        <w:t xml:space="preserve">Europaparlamentet beklagar </w:t>
      </w:r>
      <w:proofErr w:type="spellStart"/>
      <w:r w:rsidRPr="00091A16">
        <w:rPr>
          <w:kern w:val="2"/>
          <w14:ligatures w14:val="standardContextual"/>
        </w:rPr>
        <w:t>Eppos</w:t>
      </w:r>
      <w:proofErr w:type="spellEnd"/>
      <w:r w:rsidRPr="00091A16">
        <w:rPr>
          <w:kern w:val="2"/>
          <w14:ligatures w14:val="standardContextual"/>
        </w:rPr>
        <w:t xml:space="preserve"> situation när det gäller dess it-autonomi som påverkas negativt av beslutet av kommissionens generaldirektorat för digitala tjänster (GD Digitala tjänster, tidigare DIGIT) att avbryta tillhandahållandet av tjänster för den digitala arbetsplatsen. Parlamentet påpekar att </w:t>
      </w:r>
      <w:proofErr w:type="spellStart"/>
      <w:r w:rsidRPr="00091A16">
        <w:rPr>
          <w:kern w:val="2"/>
          <w14:ligatures w14:val="standardContextual"/>
        </w:rPr>
        <w:t>Eppos</w:t>
      </w:r>
      <w:proofErr w:type="spellEnd"/>
      <w:r w:rsidRPr="00091A16">
        <w:rPr>
          <w:kern w:val="2"/>
          <w14:ligatures w14:val="standardContextual"/>
        </w:rPr>
        <w:t xml:space="preserve"> it-autonomi kräver ytterligare personalresurser och ekonomiska resurser som hittills inte har beviljats på grund av den begränsning som de totala tillgängliga budgetresurserna i de berörda budgetposterna medför. Parlamentet beklagar att </w:t>
      </w:r>
      <w:proofErr w:type="spellStart"/>
      <w:r w:rsidRPr="00091A16">
        <w:rPr>
          <w:kern w:val="2"/>
          <w14:ligatures w14:val="standardContextual"/>
        </w:rPr>
        <w:t>Eppo</w:t>
      </w:r>
      <w:proofErr w:type="spellEnd"/>
      <w:r w:rsidRPr="00091A16">
        <w:rPr>
          <w:kern w:val="2"/>
          <w14:ligatures w14:val="standardContextual"/>
        </w:rPr>
        <w:t>, på grund av riskerna för dess operativa verksamhet, var tvungen att inrätta sin egen kapacitet för digitala tjänster för att ta emot de ytterligare personalresurser som beviljades i ljuset av Polens och Sveriges deltagande.</w:t>
      </w:r>
    </w:p>
    <w:p w14:paraId="2AD54D23" w14:textId="77777777" w:rsidR="00091A16" w:rsidRPr="00091A16" w:rsidRDefault="00091A16" w:rsidP="00091A16">
      <w:pPr>
        <w:widowControl/>
        <w:spacing w:after="240"/>
        <w:ind w:left="567" w:hanging="567"/>
        <w:rPr>
          <w:kern w:val="2"/>
          <w14:ligatures w14:val="standardContextual"/>
        </w:rPr>
      </w:pPr>
      <w:r w:rsidRPr="00091A16">
        <w:rPr>
          <w:color w:val="000000"/>
          <w:kern w:val="2"/>
          <w14:ligatures w14:val="standardContextual"/>
        </w:rPr>
        <w:t>68.</w:t>
      </w:r>
      <w:r w:rsidRPr="00091A16">
        <w:rPr>
          <w:color w:val="000000"/>
          <w:kern w:val="2"/>
          <w14:ligatures w14:val="standardContextual"/>
        </w:rPr>
        <w:tab/>
      </w:r>
      <w:r w:rsidRPr="00091A16">
        <w:rPr>
          <w:kern w:val="2"/>
          <w14:ligatures w14:val="standardContextual"/>
        </w:rPr>
        <w:t xml:space="preserve">Europaparlamentet noterar att </w:t>
      </w:r>
      <w:proofErr w:type="spellStart"/>
      <w:r w:rsidRPr="00091A16">
        <w:rPr>
          <w:kern w:val="2"/>
          <w14:ligatures w14:val="standardContextual"/>
        </w:rPr>
        <w:t>Eppos</w:t>
      </w:r>
      <w:proofErr w:type="spellEnd"/>
      <w:r w:rsidRPr="00091A16">
        <w:rPr>
          <w:kern w:val="2"/>
          <w14:ligatures w14:val="standardContextual"/>
        </w:rPr>
        <w:t xml:space="preserve"> ursprungliga strategi var att prioritera resurser för att fastställa och arbeta med viktiga digitala tjänster som är kopplade till dess operativa verksamhet, såsom dess ärendehanteringssystem, samtidigt som man erkänner att </w:t>
      </w:r>
      <w:proofErr w:type="spellStart"/>
      <w:r w:rsidRPr="00091A16">
        <w:rPr>
          <w:kern w:val="2"/>
          <w14:ligatures w14:val="standardContextual"/>
        </w:rPr>
        <w:t>Eppos</w:t>
      </w:r>
      <w:proofErr w:type="spellEnd"/>
      <w:r w:rsidRPr="00091A16">
        <w:rPr>
          <w:kern w:val="2"/>
          <w14:ligatures w14:val="standardContextual"/>
        </w:rPr>
        <w:t xml:space="preserve"> </w:t>
      </w:r>
      <w:r w:rsidRPr="00091A16">
        <w:rPr>
          <w:kern w:val="2"/>
          <w14:ligatures w14:val="standardContextual"/>
        </w:rPr>
        <w:lastRenderedPageBreak/>
        <w:t xml:space="preserve">digitala tjänster, som åtminstone delvis skiljer sig från kommissionens, på medellång sikt skulle ha behövt en skräddarsydd strategi. Parlamentet konstaterar att kommissionens indragning av tjänsterna sker i den avgörande fasen av konsolideringen av inrättandet av </w:t>
      </w:r>
      <w:proofErr w:type="spellStart"/>
      <w:r w:rsidRPr="00091A16">
        <w:rPr>
          <w:kern w:val="2"/>
          <w14:ligatures w14:val="standardContextual"/>
        </w:rPr>
        <w:t>Eppo</w:t>
      </w:r>
      <w:proofErr w:type="spellEnd"/>
      <w:r w:rsidRPr="00091A16">
        <w:rPr>
          <w:kern w:val="2"/>
          <w14:ligatures w14:val="standardContextual"/>
        </w:rPr>
        <w:t>.</w:t>
      </w:r>
    </w:p>
    <w:p w14:paraId="53FCF35B"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69.</w:t>
      </w:r>
      <w:r w:rsidRPr="00091A16">
        <w:rPr>
          <w:kern w:val="2"/>
          <w14:ligatures w14:val="standardContextual"/>
        </w:rPr>
        <w:tab/>
        <w:t xml:space="preserve">Europaparlamentet förstår att </w:t>
      </w:r>
      <w:proofErr w:type="spellStart"/>
      <w:r w:rsidRPr="00091A16">
        <w:rPr>
          <w:kern w:val="2"/>
          <w14:ligatures w14:val="standardContextual"/>
        </w:rPr>
        <w:t>Eppos</w:t>
      </w:r>
      <w:proofErr w:type="spellEnd"/>
      <w:r w:rsidRPr="00091A16">
        <w:rPr>
          <w:kern w:val="2"/>
          <w14:ligatures w14:val="standardContextual"/>
        </w:rPr>
        <w:t xml:space="preserve"> enhet för it, säkerhet och gemensamma tjänster under 2023 fortsatte genomförandet av två viktiga program: programmet för it-autonomi, för att erbjuda en fullständig katalog över administrativa </w:t>
      </w:r>
      <w:proofErr w:type="spellStart"/>
      <w:r w:rsidRPr="00091A16">
        <w:rPr>
          <w:kern w:val="2"/>
          <w14:ligatures w14:val="standardContextual"/>
        </w:rPr>
        <w:t>it-tjänster</w:t>
      </w:r>
      <w:proofErr w:type="spellEnd"/>
      <w:r w:rsidRPr="00091A16">
        <w:rPr>
          <w:kern w:val="2"/>
          <w14:ligatures w14:val="standardContextual"/>
        </w:rPr>
        <w:t xml:space="preserve"> som förvaltas fullt ut internt, och </w:t>
      </w:r>
      <w:proofErr w:type="spellStart"/>
      <w:r w:rsidRPr="00091A16">
        <w:rPr>
          <w:kern w:val="2"/>
          <w14:ligatures w14:val="standardContextual"/>
        </w:rPr>
        <w:t>Eppos</w:t>
      </w:r>
      <w:proofErr w:type="spellEnd"/>
      <w:r w:rsidRPr="00091A16">
        <w:rPr>
          <w:kern w:val="2"/>
          <w14:ligatures w14:val="standardContextual"/>
        </w:rPr>
        <w:t xml:space="preserve"> program för ärendehanteringssystemet, för att vidareutveckla digitaliseringen av organisationen inom dess kärnverksamhetsområde. Parlamentet konstaterar att </w:t>
      </w:r>
      <w:proofErr w:type="spellStart"/>
      <w:r w:rsidRPr="00091A16">
        <w:rPr>
          <w:kern w:val="2"/>
          <w14:ligatures w14:val="standardContextual"/>
        </w:rPr>
        <w:t>Eppo</w:t>
      </w:r>
      <w:proofErr w:type="spellEnd"/>
      <w:r w:rsidRPr="00091A16">
        <w:rPr>
          <w:kern w:val="2"/>
          <w14:ligatures w14:val="standardContextual"/>
        </w:rPr>
        <w:t xml:space="preserve"> under 2023 fortsatte att förbereda sig för en gradvis övergång från en digital arbetsplats med stöd av GD Digitala tjänster till en lösning som ägs och drivs av </w:t>
      </w:r>
      <w:proofErr w:type="spellStart"/>
      <w:r w:rsidRPr="00091A16">
        <w:rPr>
          <w:kern w:val="2"/>
          <w14:ligatures w14:val="standardContextual"/>
        </w:rPr>
        <w:t>Eppo</w:t>
      </w:r>
      <w:proofErr w:type="spellEnd"/>
      <w:r w:rsidRPr="00091A16">
        <w:rPr>
          <w:kern w:val="2"/>
          <w14:ligatures w14:val="standardContextual"/>
        </w:rPr>
        <w:t xml:space="preserve">. Parlamentet är medvetet om att de resurser som behövdes för att genomföra denna ändring, trots att de ingick i </w:t>
      </w:r>
      <w:proofErr w:type="spellStart"/>
      <w:r w:rsidRPr="00091A16">
        <w:rPr>
          <w:kern w:val="2"/>
          <w14:ligatures w14:val="standardContextual"/>
        </w:rPr>
        <w:t>Eppos</w:t>
      </w:r>
      <w:proofErr w:type="spellEnd"/>
      <w:r w:rsidRPr="00091A16">
        <w:rPr>
          <w:kern w:val="2"/>
          <w14:ligatures w14:val="standardContextual"/>
        </w:rPr>
        <w:t xml:space="preserve"> budgetbegäran för 2023, inte beviljades av budgetmyndigheten. Parlamentet noterar att </w:t>
      </w:r>
      <w:proofErr w:type="spellStart"/>
      <w:r w:rsidRPr="00091A16">
        <w:rPr>
          <w:kern w:val="2"/>
          <w14:ligatures w14:val="standardContextual"/>
        </w:rPr>
        <w:t>Eppo</w:t>
      </w:r>
      <w:proofErr w:type="spellEnd"/>
      <w:r w:rsidRPr="00091A16">
        <w:rPr>
          <w:kern w:val="2"/>
          <w14:ligatures w14:val="standardContextual"/>
        </w:rPr>
        <w:t>, efter tillkännagivandet av GD Digitala tjänster, inledde förhandlingar för att söka en lösning som ännu inte har gett något resultat.</w:t>
      </w:r>
    </w:p>
    <w:p w14:paraId="2A10DA61"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70.</w:t>
      </w:r>
      <w:r w:rsidRPr="00091A16">
        <w:rPr>
          <w:kern w:val="2"/>
          <w14:ligatures w14:val="standardContextual"/>
        </w:rPr>
        <w:tab/>
        <w:t xml:space="preserve">Europaparlamentet uppskattar att kommissionen tillfälligt har förlängt tillhandahållandet av </w:t>
      </w:r>
      <w:proofErr w:type="spellStart"/>
      <w:r w:rsidRPr="00091A16">
        <w:rPr>
          <w:kern w:val="2"/>
          <w14:ligatures w14:val="standardContextual"/>
        </w:rPr>
        <w:t>it-tjänster</w:t>
      </w:r>
      <w:proofErr w:type="spellEnd"/>
      <w:r w:rsidRPr="00091A16">
        <w:rPr>
          <w:kern w:val="2"/>
          <w14:ligatures w14:val="standardContextual"/>
        </w:rPr>
        <w:t xml:space="preserve"> till juni 2025, men vidhåller att </w:t>
      </w:r>
      <w:proofErr w:type="spellStart"/>
      <w:r w:rsidRPr="00091A16">
        <w:rPr>
          <w:kern w:val="2"/>
          <w14:ligatures w14:val="standardContextual"/>
        </w:rPr>
        <w:t>utkontraktering</w:t>
      </w:r>
      <w:proofErr w:type="spellEnd"/>
      <w:r w:rsidRPr="00091A16">
        <w:rPr>
          <w:kern w:val="2"/>
          <w14:ligatures w14:val="standardContextual"/>
        </w:rPr>
        <w:t xml:space="preserve"> av dessa tjänster är en suboptimal lösning i den nuvarande situationen. Parlamentet förstår att inte bara säkerhets- och </w:t>
      </w:r>
      <w:proofErr w:type="spellStart"/>
      <w:r w:rsidRPr="00091A16">
        <w:rPr>
          <w:kern w:val="2"/>
          <w14:ligatures w14:val="standardContextual"/>
        </w:rPr>
        <w:t>konfidentialitetsrelaterade</w:t>
      </w:r>
      <w:proofErr w:type="spellEnd"/>
      <w:r w:rsidRPr="00091A16">
        <w:rPr>
          <w:kern w:val="2"/>
          <w14:ligatures w14:val="standardContextual"/>
        </w:rPr>
        <w:t xml:space="preserve"> argument, utan även rent ekonomiska aspekter, innebär att beslutet bör omprövas, eftersom </w:t>
      </w:r>
      <w:proofErr w:type="spellStart"/>
      <w:r w:rsidRPr="00091A16">
        <w:rPr>
          <w:kern w:val="2"/>
          <w14:ligatures w14:val="standardContextual"/>
        </w:rPr>
        <w:t>utkontrakteringen</w:t>
      </w:r>
      <w:proofErr w:type="spellEnd"/>
      <w:r w:rsidRPr="00091A16">
        <w:rPr>
          <w:kern w:val="2"/>
          <w14:ligatures w14:val="standardContextual"/>
        </w:rPr>
        <w:t xml:space="preserve"> skulle bli mycket dyrare än den interna lösningen, som efter det att GD Digitala tjänster upphört att tillhandahålla sina tjänster skulle förvaltas av </w:t>
      </w:r>
      <w:proofErr w:type="spellStart"/>
      <w:r w:rsidRPr="00091A16">
        <w:rPr>
          <w:kern w:val="2"/>
          <w14:ligatures w14:val="standardContextual"/>
        </w:rPr>
        <w:t>Eppo</w:t>
      </w:r>
      <w:proofErr w:type="spellEnd"/>
      <w:r w:rsidRPr="00091A16">
        <w:rPr>
          <w:kern w:val="2"/>
          <w14:ligatures w14:val="standardContextual"/>
        </w:rPr>
        <w:t>.</w:t>
      </w:r>
      <w:r w:rsidRPr="00091A16">
        <w:rPr>
          <w:color w:val="000000"/>
          <w:kern w:val="2"/>
          <w14:ligatures w14:val="standardContextual"/>
        </w:rPr>
        <w:t xml:space="preserve"> </w:t>
      </w:r>
      <w:r w:rsidRPr="00091A16">
        <w:rPr>
          <w:kern w:val="2"/>
          <w14:ligatures w14:val="standardContextual"/>
        </w:rPr>
        <w:t xml:space="preserve">Parlamentet betonar att för att genomföra den rekommenderade interna lösningen kommer de komplexa administrativa aspekterna, </w:t>
      </w:r>
      <w:proofErr w:type="spellStart"/>
      <w:r w:rsidRPr="00091A16">
        <w:rPr>
          <w:kern w:val="2"/>
          <w14:ligatures w14:val="standardContextual"/>
        </w:rPr>
        <w:t>Eppos</w:t>
      </w:r>
      <w:proofErr w:type="spellEnd"/>
      <w:r w:rsidRPr="00091A16">
        <w:rPr>
          <w:kern w:val="2"/>
          <w14:ligatures w14:val="standardContextual"/>
        </w:rPr>
        <w:t xml:space="preserve"> brist på erfarenhet och </w:t>
      </w:r>
      <w:proofErr w:type="spellStart"/>
      <w:r w:rsidRPr="00091A16">
        <w:rPr>
          <w:kern w:val="2"/>
          <w14:ligatures w14:val="standardContextual"/>
        </w:rPr>
        <w:t>Eppos</w:t>
      </w:r>
      <w:proofErr w:type="spellEnd"/>
      <w:r w:rsidRPr="00091A16">
        <w:rPr>
          <w:kern w:val="2"/>
          <w14:ligatures w14:val="standardContextual"/>
        </w:rPr>
        <w:t xml:space="preserve"> decentraliserade sammansättning med europeiska delegerade åklagare och nationella europeiska delegerade åklagares assistenter på flera platser i hela unionen, att kräva en mer relevant budget och en utdragen övergångsperiod.</w:t>
      </w:r>
    </w:p>
    <w:p w14:paraId="6396796D"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71.</w:t>
      </w:r>
      <w:r w:rsidRPr="00091A16">
        <w:rPr>
          <w:kern w:val="2"/>
          <w14:ligatures w14:val="standardContextual"/>
        </w:rPr>
        <w:tab/>
        <w:t xml:space="preserve">Europaparlamentet upprepar sin uppmaning till GD Digitala tjänster att inte avbryta sitt stöd till </w:t>
      </w:r>
      <w:proofErr w:type="spellStart"/>
      <w:r w:rsidRPr="00091A16">
        <w:rPr>
          <w:kern w:val="2"/>
          <w14:ligatures w14:val="standardContextual"/>
        </w:rPr>
        <w:t>Eppo</w:t>
      </w:r>
      <w:proofErr w:type="spellEnd"/>
      <w:r w:rsidRPr="00091A16">
        <w:rPr>
          <w:kern w:val="2"/>
          <w14:ligatures w14:val="standardContextual"/>
        </w:rPr>
        <w:t xml:space="preserve"> förrän </w:t>
      </w:r>
      <w:proofErr w:type="spellStart"/>
      <w:r w:rsidRPr="00091A16">
        <w:rPr>
          <w:kern w:val="2"/>
          <w14:ligatures w14:val="standardContextual"/>
        </w:rPr>
        <w:t>Eppo</w:t>
      </w:r>
      <w:proofErr w:type="spellEnd"/>
      <w:r w:rsidRPr="00091A16">
        <w:rPr>
          <w:kern w:val="2"/>
          <w14:ligatures w14:val="standardContextual"/>
        </w:rPr>
        <w:t xml:space="preserve"> har ett eget tillförlitligt </w:t>
      </w:r>
      <w:proofErr w:type="spellStart"/>
      <w:r w:rsidRPr="00091A16">
        <w:rPr>
          <w:kern w:val="2"/>
          <w14:ligatures w14:val="standardContextual"/>
        </w:rPr>
        <w:t>it-system</w:t>
      </w:r>
      <w:proofErr w:type="spellEnd"/>
      <w:r w:rsidRPr="00091A16">
        <w:rPr>
          <w:kern w:val="2"/>
          <w14:ligatures w14:val="standardContextual"/>
        </w:rPr>
        <w:t xml:space="preserve">. Parlamentet anser att det är mycket viktigt att undvika förlust av uppgifter och att hålla </w:t>
      </w:r>
      <w:proofErr w:type="spellStart"/>
      <w:r w:rsidRPr="00091A16">
        <w:rPr>
          <w:kern w:val="2"/>
          <w14:ligatures w14:val="standardContextual"/>
        </w:rPr>
        <w:t>Eppo</w:t>
      </w:r>
      <w:proofErr w:type="spellEnd"/>
      <w:r w:rsidRPr="00091A16">
        <w:rPr>
          <w:kern w:val="2"/>
          <w14:ligatures w14:val="standardContextual"/>
        </w:rPr>
        <w:t xml:space="preserve"> fullt operativ i samband med övergången när det gäller tillhandahållandet av </w:t>
      </w:r>
      <w:proofErr w:type="spellStart"/>
      <w:r w:rsidRPr="00091A16">
        <w:rPr>
          <w:kern w:val="2"/>
          <w14:ligatures w14:val="standardContextual"/>
        </w:rPr>
        <w:t>it-tjänster</w:t>
      </w:r>
      <w:proofErr w:type="spellEnd"/>
      <w:r w:rsidRPr="00091A16">
        <w:rPr>
          <w:kern w:val="2"/>
          <w14:ligatures w14:val="standardContextual"/>
        </w:rPr>
        <w:t xml:space="preserve">. Parlamentet betonar att det krävs tydlig kommunikation och operativ samordning om övergången på högsta beslutsnivå vid kommissionen och </w:t>
      </w:r>
      <w:proofErr w:type="spellStart"/>
      <w:r w:rsidRPr="00091A16">
        <w:rPr>
          <w:kern w:val="2"/>
          <w14:ligatures w14:val="standardContextual"/>
        </w:rPr>
        <w:t>Eppo</w:t>
      </w:r>
      <w:proofErr w:type="spellEnd"/>
      <w:r w:rsidRPr="00091A16">
        <w:rPr>
          <w:kern w:val="2"/>
          <w14:ligatures w14:val="standardContextual"/>
        </w:rPr>
        <w:t xml:space="preserve">. Parlamentet uppmanar kommissionen och </w:t>
      </w:r>
      <w:proofErr w:type="spellStart"/>
      <w:r w:rsidRPr="00091A16">
        <w:rPr>
          <w:kern w:val="2"/>
          <w14:ligatures w14:val="standardContextual"/>
        </w:rPr>
        <w:t>Eppo</w:t>
      </w:r>
      <w:proofErr w:type="spellEnd"/>
      <w:r w:rsidRPr="00091A16">
        <w:rPr>
          <w:kern w:val="2"/>
          <w14:ligatures w14:val="standardContextual"/>
        </w:rPr>
        <w:t xml:space="preserve"> att enas om ett gradvist överlåtande av befogenheter för en smidig och kontinuerlig övergång under perioden efter förlängningen, som skulle kunna förlängas utöver juni 2025.</w:t>
      </w:r>
    </w:p>
    <w:p w14:paraId="1EBD41A9"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72.</w:t>
      </w:r>
      <w:r w:rsidRPr="00091A16">
        <w:rPr>
          <w:kern w:val="2"/>
          <w14:ligatures w14:val="standardContextual"/>
        </w:rPr>
        <w:tab/>
        <w:t xml:space="preserve">Europaparlamentet konstaterar att </w:t>
      </w:r>
      <w:proofErr w:type="spellStart"/>
      <w:r w:rsidRPr="00091A16">
        <w:rPr>
          <w:kern w:val="2"/>
          <w14:ligatures w14:val="standardContextual"/>
        </w:rPr>
        <w:t>Eppos</w:t>
      </w:r>
      <w:proofErr w:type="spellEnd"/>
      <w:r w:rsidRPr="00091A16">
        <w:rPr>
          <w:kern w:val="2"/>
          <w14:ligatures w14:val="standardContextual"/>
        </w:rPr>
        <w:t xml:space="preserve"> begäranden om ytterligare fasta tjänster för att fylla den lucka som uppstår till följd av att GD Digitala tjänster avbryter sina tjänster avslogs i januari 2023 då </w:t>
      </w:r>
      <w:proofErr w:type="spellStart"/>
      <w:r w:rsidRPr="00091A16">
        <w:rPr>
          <w:kern w:val="2"/>
          <w14:ligatures w14:val="standardContextual"/>
        </w:rPr>
        <w:t>Eppo</w:t>
      </w:r>
      <w:proofErr w:type="spellEnd"/>
      <w:r w:rsidRPr="00091A16">
        <w:rPr>
          <w:kern w:val="2"/>
          <w14:ligatures w14:val="standardContextual"/>
        </w:rPr>
        <w:t xml:space="preserve"> begärde 45 nya tjänster i tjänsteförteckningen, och i slutet av februari 2024 när en begäran om en ändringsbudget för 2024 på 2,98 miljoner EUR och 37 tjänster i tjänsteförteckningen också avslogs. Parlamentet noterar att lösningen att rekrytera entreprenörer som redan jobbar i </w:t>
      </w:r>
      <w:proofErr w:type="spellStart"/>
      <w:r w:rsidRPr="00091A16">
        <w:rPr>
          <w:kern w:val="2"/>
          <w14:ligatures w14:val="standardContextual"/>
        </w:rPr>
        <w:t>Eppos</w:t>
      </w:r>
      <w:proofErr w:type="spellEnd"/>
      <w:r w:rsidRPr="00091A16">
        <w:rPr>
          <w:kern w:val="2"/>
          <w14:ligatures w14:val="standardContextual"/>
        </w:rPr>
        <w:t xml:space="preserve"> lokaler skulle kunna vara en del av en tillfällig lösning för att hantera indragningen av stödet från GD Digitala tjänster, men att denna strategi även om den skulle erbjuda omedelbar operativ kontinuitet, inte bör ses som en definitiv lösning för </w:t>
      </w:r>
      <w:proofErr w:type="spellStart"/>
      <w:r w:rsidRPr="00091A16">
        <w:rPr>
          <w:kern w:val="2"/>
          <w14:ligatures w14:val="standardContextual"/>
        </w:rPr>
        <w:t>Eppo</w:t>
      </w:r>
      <w:proofErr w:type="spellEnd"/>
      <w:r w:rsidRPr="00091A16">
        <w:rPr>
          <w:kern w:val="2"/>
          <w14:ligatures w14:val="standardContextual"/>
        </w:rPr>
        <w:t xml:space="preserve"> med beaktande av dess verksamhets extremt känsliga karaktär och behovet av att säkerställa kontinuitet och </w:t>
      </w:r>
      <w:r w:rsidRPr="00091A16">
        <w:rPr>
          <w:kern w:val="2"/>
          <w14:ligatures w14:val="standardContextual"/>
        </w:rPr>
        <w:lastRenderedPageBreak/>
        <w:t xml:space="preserve">tillförlitlighet när det gäller dess digitala tjänster samt högsta möjliga säkerhetsnivå för dess </w:t>
      </w:r>
      <w:proofErr w:type="spellStart"/>
      <w:r w:rsidRPr="00091A16">
        <w:rPr>
          <w:kern w:val="2"/>
          <w14:ligatures w14:val="standardContextual"/>
        </w:rPr>
        <w:t>it-infrastruktur</w:t>
      </w:r>
      <w:proofErr w:type="spellEnd"/>
      <w:r w:rsidRPr="00091A16">
        <w:rPr>
          <w:kern w:val="2"/>
          <w14:ligatures w14:val="standardContextual"/>
        </w:rPr>
        <w:t xml:space="preserve">, </w:t>
      </w:r>
      <w:proofErr w:type="spellStart"/>
      <w:r w:rsidRPr="00091A16">
        <w:rPr>
          <w:kern w:val="2"/>
          <w14:ligatures w14:val="standardContextual"/>
        </w:rPr>
        <w:t>it-system</w:t>
      </w:r>
      <w:proofErr w:type="spellEnd"/>
      <w:r w:rsidRPr="00091A16">
        <w:rPr>
          <w:kern w:val="2"/>
          <w14:ligatures w14:val="standardContextual"/>
        </w:rPr>
        <w:t xml:space="preserve"> och </w:t>
      </w:r>
      <w:proofErr w:type="spellStart"/>
      <w:r w:rsidRPr="00091A16">
        <w:rPr>
          <w:kern w:val="2"/>
          <w14:ligatures w14:val="standardContextual"/>
        </w:rPr>
        <w:t>it-utrustning</w:t>
      </w:r>
      <w:proofErr w:type="spellEnd"/>
      <w:r w:rsidRPr="00091A16">
        <w:rPr>
          <w:kern w:val="2"/>
          <w14:ligatures w14:val="standardContextual"/>
        </w:rPr>
        <w:t xml:space="preserve">. Parlamentet delar uppfattningen att avslaget på </w:t>
      </w:r>
      <w:proofErr w:type="spellStart"/>
      <w:r w:rsidRPr="00091A16">
        <w:rPr>
          <w:kern w:val="2"/>
          <w14:ligatures w14:val="standardContextual"/>
        </w:rPr>
        <w:t>Eppos</w:t>
      </w:r>
      <w:proofErr w:type="spellEnd"/>
      <w:r w:rsidRPr="00091A16">
        <w:rPr>
          <w:kern w:val="2"/>
          <w14:ligatures w14:val="standardContextual"/>
        </w:rPr>
        <w:t xml:space="preserve"> budgetbegäran visar på skillnader i bedömningen av problemet, vilket har en negativ inverkan på </w:t>
      </w:r>
      <w:proofErr w:type="spellStart"/>
      <w:r w:rsidRPr="00091A16">
        <w:rPr>
          <w:kern w:val="2"/>
          <w14:ligatures w14:val="standardContextual"/>
        </w:rPr>
        <w:t>Eppos</w:t>
      </w:r>
      <w:proofErr w:type="spellEnd"/>
      <w:r w:rsidRPr="00091A16">
        <w:rPr>
          <w:kern w:val="2"/>
          <w14:ligatures w14:val="standardContextual"/>
        </w:rPr>
        <w:t xml:space="preserve"> operativa verksamhet och utgör en potentiell anseenderisk för unionen om det leder till att </w:t>
      </w:r>
      <w:proofErr w:type="spellStart"/>
      <w:r w:rsidRPr="00091A16">
        <w:rPr>
          <w:kern w:val="2"/>
          <w14:ligatures w14:val="standardContextual"/>
        </w:rPr>
        <w:t>Eppos</w:t>
      </w:r>
      <w:proofErr w:type="spellEnd"/>
      <w:r w:rsidRPr="00091A16">
        <w:rPr>
          <w:kern w:val="2"/>
          <w14:ligatures w14:val="standardContextual"/>
        </w:rPr>
        <w:t xml:space="preserve"> operativa kapacitet försvagas.</w:t>
      </w:r>
    </w:p>
    <w:p w14:paraId="5D8CBBEC"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73.</w:t>
      </w:r>
      <w:r w:rsidRPr="00091A16">
        <w:rPr>
          <w:kern w:val="2"/>
          <w14:ligatures w14:val="standardContextual"/>
        </w:rPr>
        <w:tab/>
        <w:t xml:space="preserve">Europaparlamentet förstår att varje europeisk delegerad åklagare måste använda nationella ärendehanteringssystem och </w:t>
      </w:r>
      <w:proofErr w:type="spellStart"/>
      <w:r w:rsidRPr="00091A16">
        <w:rPr>
          <w:kern w:val="2"/>
          <w14:ligatures w14:val="standardContextual"/>
        </w:rPr>
        <w:t>Eppos</w:t>
      </w:r>
      <w:proofErr w:type="spellEnd"/>
      <w:r w:rsidRPr="00091A16">
        <w:rPr>
          <w:kern w:val="2"/>
          <w14:ligatures w14:val="standardContextual"/>
        </w:rPr>
        <w:t xml:space="preserve"> ärendehanteringssystem, som är olika databaser som styrs av olika åtkomsträttigheter. Parlamentet anser att denna situation ökar den löpande komplexiteten i datahanteringen. Parlamentet är också medvetet om att för att möjliggöra behandling och utbyte av information mellan de europeiska delegerade åklagarnas och </w:t>
      </w:r>
      <w:proofErr w:type="spellStart"/>
      <w:r w:rsidRPr="00091A16">
        <w:rPr>
          <w:kern w:val="2"/>
          <w14:ligatures w14:val="standardContextual"/>
        </w:rPr>
        <w:t>Eppos</w:t>
      </w:r>
      <w:proofErr w:type="spellEnd"/>
      <w:r w:rsidRPr="00091A16">
        <w:rPr>
          <w:kern w:val="2"/>
          <w14:ligatures w14:val="standardContextual"/>
        </w:rPr>
        <w:t xml:space="preserve"> centrala tjänster måste alla ärendefiler digitaliseras av de europeiska delegerade åklagarna med hjälp av nationella digitala verktyg och i enlighet med nationell lagstiftning. Parlamentet uppskattar i detta avseende det formella inrättandet av de europeiska delegerade åklagarnas assistenter i den officiella organisationsplanen, vilket gör det möjligt att ge dessa assistenter (personal vid det nationella kontoret) direkt åtkomst till </w:t>
      </w:r>
      <w:proofErr w:type="spellStart"/>
      <w:r w:rsidRPr="00091A16">
        <w:rPr>
          <w:kern w:val="2"/>
          <w14:ligatures w14:val="standardContextual"/>
        </w:rPr>
        <w:t>Eppos</w:t>
      </w:r>
      <w:proofErr w:type="spellEnd"/>
      <w:r w:rsidRPr="00091A16">
        <w:rPr>
          <w:kern w:val="2"/>
          <w14:ligatures w14:val="standardContextual"/>
        </w:rPr>
        <w:t xml:space="preserve"> ärendehanteringssystem och därmed frigöra de europeiska delegerade åklagarna från administrativa uppgifter och skapa en grund för mer exakta och enhetliga ärendeuppgifter mellan de två ärendehanteringssystemen. Parlamentet anser att vägen mot integration mellan </w:t>
      </w:r>
      <w:proofErr w:type="spellStart"/>
      <w:r w:rsidRPr="00091A16">
        <w:rPr>
          <w:kern w:val="2"/>
          <w14:ligatures w14:val="standardContextual"/>
        </w:rPr>
        <w:t>Eppos</w:t>
      </w:r>
      <w:proofErr w:type="spellEnd"/>
      <w:r w:rsidRPr="00091A16">
        <w:rPr>
          <w:kern w:val="2"/>
          <w14:ligatures w14:val="standardContextual"/>
        </w:rPr>
        <w:t xml:space="preserve"> ärendehanteringssystem och nationella ärendehanteringssystem skulle underlättas genom en lämplig översyn av förordningen och att dessa åtgärder skulle öka effektiviteten i </w:t>
      </w:r>
      <w:proofErr w:type="spellStart"/>
      <w:r w:rsidRPr="00091A16">
        <w:rPr>
          <w:kern w:val="2"/>
          <w14:ligatures w14:val="standardContextual"/>
        </w:rPr>
        <w:t>Eppos</w:t>
      </w:r>
      <w:proofErr w:type="spellEnd"/>
      <w:r w:rsidRPr="00091A16">
        <w:rPr>
          <w:kern w:val="2"/>
          <w14:ligatures w14:val="standardContextual"/>
        </w:rPr>
        <w:t xml:space="preserve"> utredningar. Parlamentet noterar dock att denna integration i första hand skulle kunna vara en fråga om kompatibla tekniska lösningar som används i de olika medlemsstaterna och som är kopplade till den faktiska digitaliseringsnivån av rättsliga förfaranden i dessa medlemsstater. Parlamentet konstaterar att bördan av kostnaderna för närvarande delas, där den nationella budgeten täcker kostnaderna för den utrustning som behövs för interaktionen med de nationella ärendehanteringssystemen, och </w:t>
      </w:r>
      <w:proofErr w:type="spellStart"/>
      <w:r w:rsidRPr="00091A16">
        <w:rPr>
          <w:kern w:val="2"/>
          <w14:ligatures w14:val="standardContextual"/>
        </w:rPr>
        <w:t>Eppos</w:t>
      </w:r>
      <w:proofErr w:type="spellEnd"/>
      <w:r w:rsidRPr="00091A16">
        <w:rPr>
          <w:kern w:val="2"/>
          <w14:ligatures w14:val="standardContextual"/>
        </w:rPr>
        <w:t xml:space="preserve"> budget täcker hårdvara och inrättandet av en digital arbetsmiljö som är säkrad enligt samma standard som för </w:t>
      </w:r>
      <w:proofErr w:type="spellStart"/>
      <w:r w:rsidRPr="00091A16">
        <w:rPr>
          <w:kern w:val="2"/>
          <w14:ligatures w14:val="standardContextual"/>
        </w:rPr>
        <w:t>Eppos</w:t>
      </w:r>
      <w:proofErr w:type="spellEnd"/>
      <w:r w:rsidRPr="00091A16">
        <w:rPr>
          <w:kern w:val="2"/>
          <w14:ligatures w14:val="standardContextual"/>
        </w:rPr>
        <w:t xml:space="preserve"> centrala kontorspersonal och som betraktas som en del av de operativa kommunikationskostnader som föreskrivs i förordning (EU) 2017/1939.</w:t>
      </w:r>
    </w:p>
    <w:p w14:paraId="7B122A2B"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74.</w:t>
      </w:r>
      <w:r w:rsidRPr="00091A16">
        <w:rPr>
          <w:kern w:val="2"/>
          <w14:ligatures w14:val="standardContextual"/>
        </w:rPr>
        <w:tab/>
        <w:t xml:space="preserve">Europaparlamentet förstår att </w:t>
      </w:r>
      <w:proofErr w:type="spellStart"/>
      <w:r w:rsidRPr="00091A16">
        <w:rPr>
          <w:kern w:val="2"/>
          <w14:ligatures w14:val="standardContextual"/>
        </w:rPr>
        <w:t>interoperabilitet</w:t>
      </w:r>
      <w:proofErr w:type="spellEnd"/>
      <w:r w:rsidRPr="00091A16">
        <w:rPr>
          <w:kern w:val="2"/>
          <w14:ligatures w14:val="standardContextual"/>
        </w:rPr>
        <w:t xml:space="preserve"> är avgörande för att uppnå ett effektivt datautbyte och samarbete, och att ett projekt avseende </w:t>
      </w:r>
      <w:proofErr w:type="spellStart"/>
      <w:r w:rsidRPr="00091A16">
        <w:rPr>
          <w:kern w:val="2"/>
          <w14:ligatures w14:val="standardContextual"/>
        </w:rPr>
        <w:t>Eppos</w:t>
      </w:r>
      <w:proofErr w:type="spellEnd"/>
      <w:r w:rsidRPr="00091A16">
        <w:rPr>
          <w:kern w:val="2"/>
          <w14:ligatures w14:val="standardContextual"/>
        </w:rPr>
        <w:t xml:space="preserve"> användning av e-</w:t>
      </w:r>
      <w:proofErr w:type="spellStart"/>
      <w:r w:rsidRPr="00091A16">
        <w:rPr>
          <w:kern w:val="2"/>
          <w14:ligatures w14:val="standardContextual"/>
        </w:rPr>
        <w:t>Codex</w:t>
      </w:r>
      <w:proofErr w:type="spellEnd"/>
      <w:r w:rsidRPr="00091A16">
        <w:rPr>
          <w:kern w:val="2"/>
          <w14:ligatures w14:val="standardContextual"/>
        </w:rPr>
        <w:t xml:space="preserve">, som inleddes 2023, i syfte att anta gemensamma </w:t>
      </w:r>
      <w:proofErr w:type="spellStart"/>
      <w:r w:rsidRPr="00091A16">
        <w:rPr>
          <w:kern w:val="2"/>
          <w14:ligatures w14:val="standardContextual"/>
        </w:rPr>
        <w:t>minimiavtal</w:t>
      </w:r>
      <w:proofErr w:type="spellEnd"/>
      <w:r w:rsidRPr="00091A16">
        <w:rPr>
          <w:kern w:val="2"/>
          <w14:ligatures w14:val="standardContextual"/>
        </w:rPr>
        <w:t xml:space="preserve"> om datautbyte och genomförande av verktyg för rättslig </w:t>
      </w:r>
      <w:proofErr w:type="spellStart"/>
      <w:r w:rsidRPr="00091A16">
        <w:rPr>
          <w:kern w:val="2"/>
          <w14:ligatures w14:val="standardContextual"/>
        </w:rPr>
        <w:t>interoperabilitet</w:t>
      </w:r>
      <w:proofErr w:type="spellEnd"/>
      <w:r w:rsidRPr="00091A16">
        <w:rPr>
          <w:kern w:val="2"/>
          <w14:ligatures w14:val="standardContextual"/>
        </w:rPr>
        <w:t>, involverade flera workshoppar med e-</w:t>
      </w:r>
      <w:proofErr w:type="spellStart"/>
      <w:r w:rsidRPr="00091A16">
        <w:rPr>
          <w:kern w:val="2"/>
          <w14:ligatures w14:val="standardContextual"/>
        </w:rPr>
        <w:t>Codex</w:t>
      </w:r>
      <w:proofErr w:type="spellEnd"/>
      <w:r w:rsidRPr="00091A16">
        <w:rPr>
          <w:kern w:val="2"/>
          <w14:ligatures w14:val="standardContextual"/>
        </w:rPr>
        <w:t>-konsortiet för anpassning till tekniska och funktionella krav. Parlamentet beklagar att projektet, efter flera workshoppar med e-</w:t>
      </w:r>
      <w:proofErr w:type="spellStart"/>
      <w:r w:rsidRPr="00091A16">
        <w:rPr>
          <w:kern w:val="2"/>
          <w14:ligatures w14:val="standardContextual"/>
        </w:rPr>
        <w:t>Codex</w:t>
      </w:r>
      <w:proofErr w:type="spellEnd"/>
      <w:r w:rsidRPr="00091A16">
        <w:rPr>
          <w:kern w:val="2"/>
          <w14:ligatures w14:val="standardContextual"/>
        </w:rPr>
        <w:t>-konsortiet, avbröts för att möjliggöra övergången till den nya programförvaltaren för e-</w:t>
      </w:r>
      <w:proofErr w:type="spellStart"/>
      <w:r w:rsidRPr="00091A16">
        <w:rPr>
          <w:kern w:val="2"/>
          <w14:ligatures w14:val="standardContextual"/>
        </w:rPr>
        <w:t>Codex</w:t>
      </w:r>
      <w:proofErr w:type="spellEnd"/>
      <w:r w:rsidRPr="00091A16">
        <w:rPr>
          <w:kern w:val="2"/>
          <w14:ligatures w14:val="standardContextual"/>
        </w:rPr>
        <w:t xml:space="preserve">, eu-Lisa, och på grund av brist på </w:t>
      </w:r>
      <w:proofErr w:type="spellStart"/>
      <w:r w:rsidRPr="00091A16">
        <w:rPr>
          <w:kern w:val="2"/>
          <w14:ligatures w14:val="standardContextual"/>
        </w:rPr>
        <w:t>Eppo</w:t>
      </w:r>
      <w:proofErr w:type="spellEnd"/>
      <w:r w:rsidRPr="00091A16">
        <w:rPr>
          <w:kern w:val="2"/>
          <w14:ligatures w14:val="standardContextual"/>
        </w:rPr>
        <w:t xml:space="preserve">-resurser med sakkunskap på detta område. Parlamentet uppmanar kommissionen att agera som en drivkraft för ytterligare framsteg i projektet och att även beakta dessa åtgärder i uppskattningen av </w:t>
      </w:r>
      <w:proofErr w:type="spellStart"/>
      <w:r w:rsidRPr="00091A16">
        <w:rPr>
          <w:kern w:val="2"/>
          <w14:ligatures w14:val="standardContextual"/>
        </w:rPr>
        <w:t>Eppos</w:t>
      </w:r>
      <w:proofErr w:type="spellEnd"/>
      <w:r w:rsidRPr="00091A16">
        <w:rPr>
          <w:kern w:val="2"/>
          <w14:ligatures w14:val="standardContextual"/>
        </w:rPr>
        <w:t xml:space="preserve"> budgetbehov.</w:t>
      </w:r>
    </w:p>
    <w:p w14:paraId="02E8A0DF"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75.</w:t>
      </w:r>
      <w:r w:rsidRPr="00091A16">
        <w:rPr>
          <w:kern w:val="2"/>
          <w14:ligatures w14:val="standardContextual"/>
        </w:rPr>
        <w:tab/>
        <w:t xml:space="preserve">Europaparlamentet är medvetet om det ökade hotet mot den strukturella integriteten hos </w:t>
      </w:r>
      <w:proofErr w:type="spellStart"/>
      <w:r w:rsidRPr="00091A16">
        <w:rPr>
          <w:kern w:val="2"/>
          <w14:ligatures w14:val="standardContextual"/>
        </w:rPr>
        <w:t>Eppos</w:t>
      </w:r>
      <w:proofErr w:type="spellEnd"/>
      <w:r w:rsidRPr="00091A16">
        <w:rPr>
          <w:kern w:val="2"/>
          <w14:ligatures w14:val="standardContextual"/>
        </w:rPr>
        <w:t xml:space="preserve"> </w:t>
      </w:r>
      <w:proofErr w:type="spellStart"/>
      <w:r w:rsidRPr="00091A16">
        <w:rPr>
          <w:kern w:val="2"/>
          <w14:ligatures w14:val="standardContextual"/>
        </w:rPr>
        <w:t>it-system</w:t>
      </w:r>
      <w:proofErr w:type="spellEnd"/>
      <w:r w:rsidRPr="00091A16">
        <w:rPr>
          <w:kern w:val="2"/>
          <w14:ligatures w14:val="standardContextual"/>
        </w:rPr>
        <w:t xml:space="preserve"> till följd av den aggressiva organiserade brottslighet som bekämpas av </w:t>
      </w:r>
      <w:proofErr w:type="spellStart"/>
      <w:r w:rsidRPr="00091A16">
        <w:rPr>
          <w:kern w:val="2"/>
          <w14:ligatures w14:val="standardContextual"/>
        </w:rPr>
        <w:t>Eppo</w:t>
      </w:r>
      <w:proofErr w:type="spellEnd"/>
      <w:r w:rsidRPr="00091A16">
        <w:rPr>
          <w:kern w:val="2"/>
          <w14:ligatures w14:val="standardContextual"/>
        </w:rPr>
        <w:t xml:space="preserve"> och som gör det nödvändigt att öka den fysiska och digitala säkerheten. Parlamentet noterar att </w:t>
      </w:r>
      <w:proofErr w:type="spellStart"/>
      <w:r w:rsidRPr="00091A16">
        <w:rPr>
          <w:kern w:val="2"/>
          <w14:ligatures w14:val="standardContextual"/>
        </w:rPr>
        <w:t>Eppo</w:t>
      </w:r>
      <w:proofErr w:type="spellEnd"/>
      <w:r w:rsidRPr="00091A16">
        <w:rPr>
          <w:kern w:val="2"/>
          <w14:ligatures w14:val="standardContextual"/>
        </w:rPr>
        <w:t xml:space="preserve"> under 2023 fokuserade på att förbättra styrningen av sin säkerhet. Parlamentet uppskattar </w:t>
      </w:r>
      <w:proofErr w:type="spellStart"/>
      <w:r w:rsidRPr="00091A16">
        <w:rPr>
          <w:kern w:val="2"/>
          <w14:ligatures w14:val="standardContextual"/>
        </w:rPr>
        <w:t>Eppos</w:t>
      </w:r>
      <w:proofErr w:type="spellEnd"/>
      <w:r w:rsidRPr="00091A16">
        <w:rPr>
          <w:kern w:val="2"/>
          <w14:ligatures w14:val="standardContextual"/>
        </w:rPr>
        <w:t xml:space="preserve"> beslut att inrätta en särskild enhet för att hantera </w:t>
      </w:r>
      <w:proofErr w:type="spellStart"/>
      <w:r w:rsidRPr="00091A16">
        <w:rPr>
          <w:kern w:val="2"/>
          <w14:ligatures w14:val="standardContextual"/>
        </w:rPr>
        <w:t>it-säkerhet</w:t>
      </w:r>
      <w:proofErr w:type="spellEnd"/>
      <w:r w:rsidRPr="00091A16">
        <w:rPr>
          <w:kern w:val="2"/>
          <w14:ligatures w14:val="standardContextual"/>
        </w:rPr>
        <w:t xml:space="preserve"> och fysisk säkerhet. Parlamentet konstaterar att </w:t>
      </w:r>
      <w:proofErr w:type="spellStart"/>
      <w:r w:rsidRPr="00091A16">
        <w:rPr>
          <w:kern w:val="2"/>
          <w14:ligatures w14:val="standardContextual"/>
        </w:rPr>
        <w:t>Eppo</w:t>
      </w:r>
      <w:proofErr w:type="spellEnd"/>
      <w:r w:rsidRPr="00091A16">
        <w:rPr>
          <w:kern w:val="2"/>
          <w14:ligatures w14:val="standardContextual"/>
        </w:rPr>
        <w:t xml:space="preserve"> utarbetade en ram som inbegriper nya processer, roller, ansvarsområden samt strategier för att öka säkerheten i </w:t>
      </w:r>
      <w:r w:rsidRPr="00091A16">
        <w:rPr>
          <w:kern w:val="2"/>
          <w14:ligatures w14:val="standardContextual"/>
        </w:rPr>
        <w:lastRenderedPageBreak/>
        <w:t xml:space="preserve">de digitala system som används för hanteringen av operativa och administrativa uppgifter. Parlamentet känner till att flera riskbedömningar genomfördes för att bedöma säkerhetsramen för de digitala systemen, och att dessa visade att ytterligare tekniska åtgärder och styrningsåtgärder behövde genomföras för att förbättra </w:t>
      </w:r>
      <w:proofErr w:type="spellStart"/>
      <w:r w:rsidRPr="00091A16">
        <w:rPr>
          <w:kern w:val="2"/>
          <w14:ligatures w14:val="standardContextual"/>
        </w:rPr>
        <w:t>Eppos</w:t>
      </w:r>
      <w:proofErr w:type="spellEnd"/>
      <w:r w:rsidRPr="00091A16">
        <w:rPr>
          <w:kern w:val="2"/>
          <w14:ligatures w14:val="standardContextual"/>
        </w:rPr>
        <w:t xml:space="preserve"> säkerhetsmiljö. Parlamentet påpekar att den politiska ramen förbättrades i detta sammanhang, med en säkerhetsstrategi och en global policy för informationssäkerhet som föreslogs 2023 och formellt godkändes och antogs 2024.</w:t>
      </w:r>
    </w:p>
    <w:p w14:paraId="31703832"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76.</w:t>
      </w:r>
      <w:r w:rsidRPr="00091A16">
        <w:rPr>
          <w:kern w:val="2"/>
          <w14:ligatures w14:val="standardContextual"/>
        </w:rPr>
        <w:tab/>
        <w:t xml:space="preserve">Europaparlamentet konstaterar att </w:t>
      </w:r>
      <w:proofErr w:type="spellStart"/>
      <w:r w:rsidRPr="00091A16">
        <w:rPr>
          <w:kern w:val="2"/>
          <w14:ligatures w14:val="standardContextual"/>
        </w:rPr>
        <w:t>Eppo</w:t>
      </w:r>
      <w:proofErr w:type="spellEnd"/>
      <w:r w:rsidRPr="00091A16">
        <w:rPr>
          <w:kern w:val="2"/>
          <w14:ligatures w14:val="standardContextual"/>
        </w:rPr>
        <w:t xml:space="preserve"> under 2023 slutförde inrättandet av kontaktpunkter för säkerhetsfrågor i alla deltagande medlemsstater för att förbättra samarbetet i frågor som rör säkerheten för personal och </w:t>
      </w:r>
      <w:proofErr w:type="spellStart"/>
      <w:r w:rsidRPr="00091A16">
        <w:rPr>
          <w:kern w:val="2"/>
          <w14:ligatures w14:val="standardContextual"/>
        </w:rPr>
        <w:t>Eppos</w:t>
      </w:r>
      <w:proofErr w:type="spellEnd"/>
      <w:r w:rsidRPr="00091A16">
        <w:rPr>
          <w:kern w:val="2"/>
          <w14:ligatures w14:val="standardContextual"/>
        </w:rPr>
        <w:t xml:space="preserve"> kontor i dessa medlemsstater. Parlamentet välkomnar servicenivåavtalet med CERT-EU som tillhandahåller stöd och övervakning för särskilda tjänster för frågor som rör incidenthantering. Parlamentet understryker att det system som införts för att bedöma risker och rapportera incidenter är välstrukturerat och att utbildning tillhandahålls på ett effektivt sätt. Parlamentet uppskattar den externa bedömning som gjorts av den fysiska säkerheten och vars resultat omsatts i en färdplan för förbättringar i värdlandet.</w:t>
      </w:r>
    </w:p>
    <w:p w14:paraId="39289DF3"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77.</w:t>
      </w:r>
      <w:r w:rsidRPr="00091A16">
        <w:rPr>
          <w:kern w:val="2"/>
          <w14:ligatures w14:val="standardContextual"/>
        </w:rPr>
        <w:tab/>
        <w:t xml:space="preserve">Europaparlamentet lovordar de betydande framsteg som gjorts under 2023 när det gäller genomförandet av en backupdatacentral och införandet av ett tillhörande katastrofscenario. Parlamentet uppskattar i detta avseende att </w:t>
      </w:r>
      <w:proofErr w:type="spellStart"/>
      <w:r w:rsidRPr="00091A16">
        <w:rPr>
          <w:kern w:val="2"/>
          <w14:ligatures w14:val="standardContextual"/>
        </w:rPr>
        <w:t>Eppo</w:t>
      </w:r>
      <w:proofErr w:type="spellEnd"/>
      <w:r w:rsidRPr="00091A16">
        <w:rPr>
          <w:kern w:val="2"/>
          <w14:ligatures w14:val="standardContextual"/>
        </w:rPr>
        <w:t xml:space="preserve"> utvecklat sitt eget ekosystem för ärendehantering, vars komponenter alla finns i </w:t>
      </w:r>
      <w:proofErr w:type="spellStart"/>
      <w:r w:rsidRPr="00091A16">
        <w:rPr>
          <w:kern w:val="2"/>
          <w14:ligatures w14:val="standardContextual"/>
        </w:rPr>
        <w:t>Eppos</w:t>
      </w:r>
      <w:proofErr w:type="spellEnd"/>
      <w:r w:rsidRPr="00091A16">
        <w:rPr>
          <w:kern w:val="2"/>
          <w14:ligatures w14:val="standardContextual"/>
        </w:rPr>
        <w:t xml:space="preserve"> datacentral och förvaltas av </w:t>
      </w:r>
      <w:proofErr w:type="spellStart"/>
      <w:r w:rsidRPr="00091A16">
        <w:rPr>
          <w:kern w:val="2"/>
          <w14:ligatures w14:val="standardContextual"/>
        </w:rPr>
        <w:t>Eppos</w:t>
      </w:r>
      <w:proofErr w:type="spellEnd"/>
      <w:r w:rsidRPr="00091A16">
        <w:rPr>
          <w:kern w:val="2"/>
          <w14:ligatures w14:val="standardContextual"/>
        </w:rPr>
        <w:t xml:space="preserve"> personal, vilket garanterar </w:t>
      </w:r>
      <w:proofErr w:type="spellStart"/>
      <w:r w:rsidRPr="00091A16">
        <w:rPr>
          <w:kern w:val="2"/>
          <w14:ligatures w14:val="standardContextual"/>
        </w:rPr>
        <w:t>Eppos</w:t>
      </w:r>
      <w:proofErr w:type="spellEnd"/>
      <w:r w:rsidRPr="00091A16">
        <w:rPr>
          <w:kern w:val="2"/>
          <w14:ligatures w14:val="standardContextual"/>
        </w:rPr>
        <w:t xml:space="preserve"> kontroll, bevarande och ägande av de system och data som behandlas.</w:t>
      </w:r>
    </w:p>
    <w:p w14:paraId="66403E34"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78.</w:t>
      </w:r>
      <w:r w:rsidRPr="00091A16">
        <w:rPr>
          <w:kern w:val="2"/>
          <w14:ligatures w14:val="standardContextual"/>
        </w:rPr>
        <w:tab/>
        <w:t xml:space="preserve">Europaparlamentet erkänner </w:t>
      </w:r>
      <w:proofErr w:type="spellStart"/>
      <w:r w:rsidRPr="00091A16">
        <w:rPr>
          <w:kern w:val="2"/>
          <w14:ligatures w14:val="standardContextual"/>
        </w:rPr>
        <w:t>Eppos</w:t>
      </w:r>
      <w:proofErr w:type="spellEnd"/>
      <w:r w:rsidRPr="00091A16">
        <w:rPr>
          <w:kern w:val="2"/>
          <w14:ligatures w14:val="standardContextual"/>
        </w:rPr>
        <w:t xml:space="preserve"> behov av uppdaterad utrustning och </w:t>
      </w:r>
      <w:proofErr w:type="spellStart"/>
      <w:r w:rsidRPr="00091A16">
        <w:rPr>
          <w:kern w:val="2"/>
          <w14:ligatures w14:val="standardContextual"/>
        </w:rPr>
        <w:t>it-system</w:t>
      </w:r>
      <w:proofErr w:type="spellEnd"/>
      <w:r w:rsidRPr="00091A16">
        <w:rPr>
          <w:kern w:val="2"/>
          <w14:ligatures w14:val="standardContextual"/>
        </w:rPr>
        <w:t xml:space="preserve"> för att hantera alltmer komplicerade brott som ofta inbegriper digitala element och digitala metoder. Parlamentet betonar också att det snarast måste utvecklas en stark ram för cybersäkerhet, med tanke på de ökande riskerna med mycket teknikkunniga kriminella nätverk och potentiell utländsk inblandning genom cyberattacker. Parlamentet stöder </w:t>
      </w:r>
      <w:proofErr w:type="spellStart"/>
      <w:r w:rsidRPr="00091A16">
        <w:rPr>
          <w:kern w:val="2"/>
          <w14:ligatures w14:val="standardContextual"/>
        </w:rPr>
        <w:t>Eppo</w:t>
      </w:r>
      <w:proofErr w:type="spellEnd"/>
      <w:r w:rsidRPr="00091A16">
        <w:rPr>
          <w:kern w:val="2"/>
          <w14:ligatures w14:val="standardContextual"/>
        </w:rPr>
        <w:t xml:space="preserve"> i dess begäran om att resurser ska anslås för att skydda dess cybersäkerhet och efterlyser ett snabbt genomförande av en robust cybersäkerhetsstrategi för att skydda </w:t>
      </w:r>
      <w:proofErr w:type="spellStart"/>
      <w:r w:rsidRPr="00091A16">
        <w:rPr>
          <w:kern w:val="2"/>
          <w14:ligatures w14:val="standardContextual"/>
        </w:rPr>
        <w:t>Eppos</w:t>
      </w:r>
      <w:proofErr w:type="spellEnd"/>
      <w:r w:rsidRPr="00091A16">
        <w:rPr>
          <w:kern w:val="2"/>
          <w14:ligatures w14:val="standardContextual"/>
        </w:rPr>
        <w:t xml:space="preserve"> verksamhet och dataintegritet.</w:t>
      </w:r>
    </w:p>
    <w:p w14:paraId="499F434E" w14:textId="77777777" w:rsidR="00091A16" w:rsidRPr="00091A16" w:rsidRDefault="00091A16" w:rsidP="00091A16">
      <w:pPr>
        <w:widowControl/>
        <w:spacing w:after="240"/>
        <w:ind w:left="567" w:hanging="567"/>
        <w:rPr>
          <w:i/>
          <w:kern w:val="2"/>
          <w:szCs w:val="24"/>
          <w14:ligatures w14:val="standardContextual"/>
        </w:rPr>
      </w:pPr>
      <w:r w:rsidRPr="00091A16">
        <w:rPr>
          <w:kern w:val="2"/>
          <w14:ligatures w14:val="standardContextual"/>
        </w:rPr>
        <w:t>79.</w:t>
      </w:r>
      <w:r w:rsidRPr="00091A16">
        <w:rPr>
          <w:kern w:val="2"/>
          <w14:ligatures w14:val="standardContextual"/>
        </w:rPr>
        <w:tab/>
        <w:t xml:space="preserve">Europaparlamentet betonar att arten av </w:t>
      </w:r>
      <w:proofErr w:type="spellStart"/>
      <w:r w:rsidRPr="00091A16">
        <w:rPr>
          <w:kern w:val="2"/>
          <w14:ligatures w14:val="standardContextual"/>
        </w:rPr>
        <w:t>Eppos</w:t>
      </w:r>
      <w:proofErr w:type="spellEnd"/>
      <w:r w:rsidRPr="00091A16">
        <w:rPr>
          <w:kern w:val="2"/>
          <w14:ligatures w14:val="standardContextual"/>
        </w:rPr>
        <w:t xml:space="preserve"> verksamhet kräver särskild tillsyn och särskild uppmärksamhet när det gäller skyddet av personuppgifter. Parlamentet anser att </w:t>
      </w:r>
      <w:proofErr w:type="spellStart"/>
      <w:r w:rsidRPr="00091A16">
        <w:rPr>
          <w:kern w:val="2"/>
          <w14:ligatures w14:val="standardContextual"/>
        </w:rPr>
        <w:t>Eppo</w:t>
      </w:r>
      <w:proofErr w:type="spellEnd"/>
      <w:r w:rsidRPr="00091A16">
        <w:rPr>
          <w:kern w:val="2"/>
          <w14:ligatures w14:val="standardContextual"/>
        </w:rPr>
        <w:t xml:space="preserve"> och EDPS bör föra en kontinuerlig dialog för att säkerställa uppgifternas användbarhet i samband med utredningar och lagföring och samtidigt säkerställa respekt för skyddet av personuppgifter. Parlamentet förstår att kraven avseende hantering av personuppgifter härrör från förordning (EU) 2017/1939 och Europaparlamentets och rådets förordning (EU) 2018/1725 </w:t>
      </w:r>
      <w:r w:rsidRPr="00091A16">
        <w:rPr>
          <w:kern w:val="2"/>
          <w:szCs w:val="24"/>
          <w:vertAlign w:val="superscript"/>
          <w14:ligatures w14:val="standardContextual"/>
        </w:rPr>
        <w:footnoteReference w:id="16"/>
      </w:r>
      <w:r w:rsidRPr="00091A16">
        <w:rPr>
          <w:kern w:val="2"/>
          <w14:ligatures w14:val="standardContextual"/>
        </w:rPr>
        <w:t xml:space="preserve"> och att dessa krav kompletteras och genomförs genom kollegiets beslut, som antas efter samråd med EDPS. Parlamentet uppskattar beslutet att tillhandahålla obligatorisk utbildning för all </w:t>
      </w:r>
      <w:r w:rsidRPr="00091A16">
        <w:rPr>
          <w:kern w:val="2"/>
          <w14:ligatures w14:val="standardContextual"/>
        </w:rPr>
        <w:lastRenderedPageBreak/>
        <w:t xml:space="preserve">personal, inbegripet särskild dataskyddsutbildning som är avgörande för åtkomst till </w:t>
      </w:r>
      <w:proofErr w:type="spellStart"/>
      <w:r w:rsidRPr="00091A16">
        <w:rPr>
          <w:kern w:val="2"/>
          <w14:ligatures w14:val="standardContextual"/>
        </w:rPr>
        <w:t>Eppos</w:t>
      </w:r>
      <w:proofErr w:type="spellEnd"/>
      <w:r w:rsidRPr="00091A16">
        <w:rPr>
          <w:kern w:val="2"/>
          <w14:ligatures w14:val="standardContextual"/>
        </w:rPr>
        <w:t xml:space="preserve"> ärendehanteringssystem.</w:t>
      </w:r>
    </w:p>
    <w:p w14:paraId="7DE5EF2F" w14:textId="77777777" w:rsidR="00091A16" w:rsidRPr="00091A16" w:rsidRDefault="00091A16" w:rsidP="00091A16">
      <w:pPr>
        <w:widowControl/>
        <w:spacing w:after="240"/>
        <w:ind w:left="567" w:hanging="567"/>
        <w:rPr>
          <w:b/>
          <w:iCs/>
          <w:kern w:val="2"/>
          <w:szCs w:val="24"/>
          <w14:ligatures w14:val="standardContextual"/>
        </w:rPr>
      </w:pPr>
      <w:r w:rsidRPr="00091A16">
        <w:rPr>
          <w:b/>
          <w:iCs/>
          <w:kern w:val="2"/>
          <w14:ligatures w14:val="standardContextual"/>
        </w:rPr>
        <w:t>Byggnader och säkerhet</w:t>
      </w:r>
    </w:p>
    <w:p w14:paraId="7915D4D5" w14:textId="77777777" w:rsidR="00091A16" w:rsidRPr="00091A16" w:rsidRDefault="00091A16" w:rsidP="00091A16">
      <w:pPr>
        <w:widowControl/>
        <w:spacing w:after="240"/>
        <w:ind w:left="567" w:hanging="567"/>
        <w:rPr>
          <w:bCs/>
          <w:kern w:val="2"/>
          <w:szCs w:val="24"/>
          <w14:ligatures w14:val="standardContextual"/>
        </w:rPr>
      </w:pPr>
      <w:r w:rsidRPr="00091A16">
        <w:rPr>
          <w:kern w:val="2"/>
          <w14:ligatures w14:val="standardContextual"/>
        </w:rPr>
        <w:t>80.</w:t>
      </w:r>
      <w:r w:rsidRPr="00091A16">
        <w:rPr>
          <w:kern w:val="2"/>
          <w14:ligatures w14:val="standardContextual"/>
        </w:rPr>
        <w:tab/>
        <w:t xml:space="preserve">Europaparlamentet konstaterar att tack vare hyresavtalet genom vilket de luxemburgska myndigheterna hyresfritt tillhandahåller den byggnad där </w:t>
      </w:r>
      <w:proofErr w:type="spellStart"/>
      <w:r w:rsidRPr="00091A16">
        <w:rPr>
          <w:kern w:val="2"/>
          <w14:ligatures w14:val="standardContextual"/>
        </w:rPr>
        <w:t>Eppos</w:t>
      </w:r>
      <w:proofErr w:type="spellEnd"/>
      <w:r w:rsidRPr="00091A16">
        <w:rPr>
          <w:kern w:val="2"/>
          <w14:ligatures w14:val="standardContextual"/>
        </w:rPr>
        <w:t xml:space="preserve"> huvudkontor för närvarande är placerat (TOB-byggnaden) begränsas kostnaderna till en serviceavgift på 716 724 EUR per år. Parlamentet noterar att 248 103 EUR betalades 2023 till samma luxemburgska myndigheter för säkerhetsinstallationer på de två ytterligare våningsplanen (9 och 10) som levererades till </w:t>
      </w:r>
      <w:proofErr w:type="spellStart"/>
      <w:r w:rsidRPr="00091A16">
        <w:rPr>
          <w:kern w:val="2"/>
          <w14:ligatures w14:val="standardContextual"/>
        </w:rPr>
        <w:t>Eppo</w:t>
      </w:r>
      <w:proofErr w:type="spellEnd"/>
      <w:r w:rsidRPr="00091A16">
        <w:rPr>
          <w:kern w:val="2"/>
          <w14:ligatures w14:val="standardContextual"/>
        </w:rPr>
        <w:t xml:space="preserve"> första kvartalet 2023.</w:t>
      </w:r>
    </w:p>
    <w:p w14:paraId="5592EBD5" w14:textId="658CE9D8"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81.</w:t>
      </w:r>
      <w:r w:rsidRPr="00091A16">
        <w:rPr>
          <w:kern w:val="2"/>
          <w14:ligatures w14:val="standardContextual"/>
        </w:rPr>
        <w:tab/>
        <w:t xml:space="preserve">Europaparlamentet välkomnar, med hänsyn till den fysiska säkerheten, tilldelningen </w:t>
      </w:r>
      <w:r>
        <w:rPr>
          <w:kern w:val="2"/>
          <w14:ligatures w14:val="standardContextual"/>
        </w:rPr>
        <w:t>-</w:t>
      </w:r>
      <w:r w:rsidRPr="00091A16">
        <w:rPr>
          <w:kern w:val="2"/>
          <w14:ligatures w14:val="standardContextual"/>
        </w:rPr>
        <w:t xml:space="preserve"> genom ändringsbudget 2023 och budgeten för 2024 </w:t>
      </w:r>
      <w:r>
        <w:rPr>
          <w:kern w:val="2"/>
          <w14:ligatures w14:val="standardContextual"/>
        </w:rPr>
        <w:t>-</w:t>
      </w:r>
      <w:r w:rsidRPr="00091A16">
        <w:rPr>
          <w:kern w:val="2"/>
          <w14:ligatures w14:val="standardContextual"/>
        </w:rPr>
        <w:t xml:space="preserve"> av de resurser som krävs för att förfoga över lämplig kapacitet att tillhandahålla förbättrade säkerhetstjänster (21 ytterligare tjänster för att förbättra säkerhetskapaciteten) och </w:t>
      </w:r>
      <w:proofErr w:type="spellStart"/>
      <w:r w:rsidRPr="00091A16">
        <w:rPr>
          <w:kern w:val="2"/>
          <w14:ligatures w14:val="standardContextual"/>
        </w:rPr>
        <w:t>Eppos</w:t>
      </w:r>
      <w:proofErr w:type="spellEnd"/>
      <w:r w:rsidRPr="00091A16">
        <w:rPr>
          <w:kern w:val="2"/>
          <w14:ligatures w14:val="standardContextual"/>
        </w:rPr>
        <w:t xml:space="preserve"> insatser för att kontinuerligt förbättra och effektivisera processerna för fysisk säkerhet. Parlamentet vidhåller att för att </w:t>
      </w:r>
      <w:proofErr w:type="spellStart"/>
      <w:r w:rsidRPr="00091A16">
        <w:rPr>
          <w:kern w:val="2"/>
          <w14:ligatures w14:val="standardContextual"/>
        </w:rPr>
        <w:t>Eppo</w:t>
      </w:r>
      <w:proofErr w:type="spellEnd"/>
      <w:r w:rsidRPr="00091A16">
        <w:rPr>
          <w:kern w:val="2"/>
          <w14:ligatures w14:val="standardContextual"/>
        </w:rPr>
        <w:t xml:space="preserve"> ska fungera väl måste åklagare och personal skyddas så att de kan fullfölja sina uppdrag i full utsträckning, utan hot, påverkan eller påtryckningar.</w:t>
      </w:r>
    </w:p>
    <w:p w14:paraId="006E3F59" w14:textId="77777777" w:rsidR="00091A16" w:rsidRPr="00091A16" w:rsidRDefault="00091A16" w:rsidP="00091A16">
      <w:pPr>
        <w:widowControl/>
        <w:spacing w:after="240"/>
        <w:ind w:left="567" w:hanging="567"/>
        <w:rPr>
          <w:b/>
          <w:iCs/>
          <w:kern w:val="2"/>
          <w:szCs w:val="24"/>
          <w14:ligatures w14:val="standardContextual"/>
        </w:rPr>
      </w:pPr>
      <w:r w:rsidRPr="00091A16">
        <w:rPr>
          <w:b/>
          <w:iCs/>
          <w:kern w:val="2"/>
          <w14:ligatures w14:val="standardContextual"/>
        </w:rPr>
        <w:t>Miljö och hållbarhet</w:t>
      </w:r>
    </w:p>
    <w:p w14:paraId="2080DB34"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82.</w:t>
      </w:r>
      <w:r w:rsidRPr="00091A16">
        <w:rPr>
          <w:kern w:val="2"/>
          <w14:ligatures w14:val="standardContextual"/>
        </w:rPr>
        <w:tab/>
        <w:t xml:space="preserve">Europaparlamentet anser att de luxemburgska myndigheterna, som ställer </w:t>
      </w:r>
      <w:proofErr w:type="spellStart"/>
      <w:r w:rsidRPr="00091A16">
        <w:rPr>
          <w:kern w:val="2"/>
          <w14:ligatures w14:val="standardContextual"/>
        </w:rPr>
        <w:t>Eppos</w:t>
      </w:r>
      <w:proofErr w:type="spellEnd"/>
      <w:r w:rsidRPr="00091A16">
        <w:rPr>
          <w:kern w:val="2"/>
          <w14:ligatures w14:val="standardContextual"/>
        </w:rPr>
        <w:t xml:space="preserve"> huvudkontor till förfogande, bör kontrollera byggnadens hållbarhet och energiprestanda. Parlamentet uppmanar </w:t>
      </w:r>
      <w:proofErr w:type="spellStart"/>
      <w:r w:rsidRPr="00091A16">
        <w:rPr>
          <w:kern w:val="2"/>
          <w14:ligatures w14:val="standardContextual"/>
        </w:rPr>
        <w:t>Eppo</w:t>
      </w:r>
      <w:proofErr w:type="spellEnd"/>
      <w:r w:rsidRPr="00091A16">
        <w:rPr>
          <w:kern w:val="2"/>
          <w14:ligatures w14:val="standardContextual"/>
        </w:rPr>
        <w:t xml:space="preserve"> att inleda diskussioner med de luxemburgska myndigheterna för att undersöka särskilda åtgärder i syfte att förbättra miljöavtrycket i dess byggnad, inbegripet installation av förnybara energikällor såsom solpaneler, införande av koldioxidkompenserande åtgärder och genomförande av miljölednings- och miljörevisionsordningen för att utvärdera, rapportera, förbättra organisationernas miljöprestanda och spara energi. Parlamentet uppmanar kommissionen att underlätta dialogen mellan </w:t>
      </w:r>
      <w:proofErr w:type="spellStart"/>
      <w:r w:rsidRPr="00091A16">
        <w:rPr>
          <w:kern w:val="2"/>
          <w14:ligatures w14:val="standardContextual"/>
        </w:rPr>
        <w:t>Eppo</w:t>
      </w:r>
      <w:proofErr w:type="spellEnd"/>
      <w:r w:rsidRPr="00091A16">
        <w:rPr>
          <w:kern w:val="2"/>
          <w14:ligatures w14:val="standardContextual"/>
        </w:rPr>
        <w:t xml:space="preserve"> och de lokala värdmyndigheterna för att säkerställa optimal resursanvändning och anpassning av </w:t>
      </w:r>
      <w:proofErr w:type="spellStart"/>
      <w:r w:rsidRPr="00091A16">
        <w:rPr>
          <w:kern w:val="2"/>
          <w14:ligatures w14:val="standardContextual"/>
        </w:rPr>
        <w:t>Eppos</w:t>
      </w:r>
      <w:proofErr w:type="spellEnd"/>
      <w:r w:rsidRPr="00091A16">
        <w:rPr>
          <w:kern w:val="2"/>
          <w14:ligatures w14:val="standardContextual"/>
        </w:rPr>
        <w:t xml:space="preserve"> verksamhet till unionens hållbarhetsmål.</w:t>
      </w:r>
    </w:p>
    <w:p w14:paraId="0A661144"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83.</w:t>
      </w:r>
      <w:r w:rsidRPr="00091A16">
        <w:rPr>
          <w:kern w:val="2"/>
          <w14:ligatures w14:val="standardContextual"/>
        </w:rPr>
        <w:tab/>
        <w:t xml:space="preserve">Europaparlamentet noterar att </w:t>
      </w:r>
      <w:proofErr w:type="spellStart"/>
      <w:r w:rsidRPr="00091A16">
        <w:rPr>
          <w:kern w:val="2"/>
          <w14:ligatures w14:val="standardContextual"/>
        </w:rPr>
        <w:t>Eppos</w:t>
      </w:r>
      <w:proofErr w:type="spellEnd"/>
      <w:r w:rsidRPr="00091A16">
        <w:rPr>
          <w:kern w:val="2"/>
          <w14:ligatures w14:val="standardContextual"/>
        </w:rPr>
        <w:t xml:space="preserve"> centrala kontor omfattas av Luxemburgs nätverk av kostnadsfri kollektivtrafik, vilket gör det lätt att ta sig till kontoret med låg miljöpåverkan och utan kostnad för personal och besökare, och att den centrala underjordiska parkeringen tillhandahåller en särskild zon för cykelparkering. Parlamentet förstår att diskussioner pågår om installation av laddningsstationer för e-fordon i den underjordiska parkeringen.</w:t>
      </w:r>
    </w:p>
    <w:p w14:paraId="08B1259A" w14:textId="77777777" w:rsidR="00091A16" w:rsidRPr="00091A16" w:rsidRDefault="00091A16" w:rsidP="00091A16">
      <w:pPr>
        <w:widowControl/>
        <w:spacing w:after="240"/>
        <w:ind w:left="567" w:hanging="567"/>
        <w:rPr>
          <w:b/>
          <w:iCs/>
          <w:color w:val="000000"/>
          <w:kern w:val="2"/>
          <w:szCs w:val="24"/>
          <w14:ligatures w14:val="standardContextual"/>
        </w:rPr>
      </w:pPr>
      <w:r w:rsidRPr="00091A16">
        <w:rPr>
          <w:b/>
          <w:iCs/>
          <w:color w:val="000000"/>
          <w:kern w:val="2"/>
          <w14:ligatures w14:val="standardContextual"/>
        </w:rPr>
        <w:t>Interinstitutionellt samarbete</w:t>
      </w:r>
    </w:p>
    <w:p w14:paraId="0EFC3025"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84.</w:t>
      </w:r>
      <w:r w:rsidRPr="00091A16">
        <w:rPr>
          <w:kern w:val="2"/>
          <w14:ligatures w14:val="standardContextual"/>
        </w:rPr>
        <w:tab/>
        <w:t xml:space="preserve">Europaparlamentet vidhåller att </w:t>
      </w:r>
      <w:proofErr w:type="spellStart"/>
      <w:r w:rsidRPr="00091A16">
        <w:rPr>
          <w:kern w:val="2"/>
          <w14:ligatures w14:val="standardContextual"/>
        </w:rPr>
        <w:t>Eppos</w:t>
      </w:r>
      <w:proofErr w:type="spellEnd"/>
      <w:r w:rsidRPr="00091A16">
        <w:rPr>
          <w:kern w:val="2"/>
          <w14:ligatures w14:val="standardContextual"/>
        </w:rPr>
        <w:t xml:space="preserve"> roll som en viktig operativ komponent i unionens bedrägeribekämpningsstruktur endast kan fullföljas effektivt genom intensivt samarbete med och stöd från dess partner och berörda parter. Parlamentet upprepar att </w:t>
      </w:r>
      <w:proofErr w:type="spellStart"/>
      <w:r w:rsidRPr="00091A16">
        <w:rPr>
          <w:kern w:val="2"/>
          <w14:ligatures w14:val="standardContextual"/>
        </w:rPr>
        <w:t>Eppo</w:t>
      </w:r>
      <w:proofErr w:type="spellEnd"/>
      <w:r w:rsidRPr="00091A16">
        <w:rPr>
          <w:kern w:val="2"/>
          <w14:ligatures w14:val="standardContextual"/>
        </w:rPr>
        <w:t xml:space="preserve"> endast kan fullgöra sin roll om den har fullständigt rättsligt oberoende. Parlamentet uppmuntrar medlemsstaterna att bidra till </w:t>
      </w:r>
      <w:proofErr w:type="spellStart"/>
      <w:r w:rsidRPr="00091A16">
        <w:rPr>
          <w:kern w:val="2"/>
          <w14:ligatures w14:val="standardContextual"/>
        </w:rPr>
        <w:t>Eppos</w:t>
      </w:r>
      <w:proofErr w:type="spellEnd"/>
      <w:r w:rsidRPr="00091A16">
        <w:rPr>
          <w:kern w:val="2"/>
          <w14:ligatures w14:val="standardContextual"/>
        </w:rPr>
        <w:t xml:space="preserve"> fullständiga oberoende i detta avseende, och uppmuntrar </w:t>
      </w:r>
      <w:proofErr w:type="spellStart"/>
      <w:r w:rsidRPr="00091A16">
        <w:rPr>
          <w:kern w:val="2"/>
          <w14:ligatures w14:val="standardContextual"/>
        </w:rPr>
        <w:t>Eppo</w:t>
      </w:r>
      <w:proofErr w:type="spellEnd"/>
      <w:r w:rsidRPr="00091A16">
        <w:rPr>
          <w:kern w:val="2"/>
          <w14:ligatures w14:val="standardContextual"/>
        </w:rPr>
        <w:t xml:space="preserve"> att fortsätta sina insatser för kommunikation och samordning med de många partner vars åtgärder har utformats för att vara ömsesidiga och kompletterande.</w:t>
      </w:r>
    </w:p>
    <w:p w14:paraId="7BCFB732"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lastRenderedPageBreak/>
        <w:t>85.</w:t>
      </w:r>
      <w:r w:rsidRPr="00091A16">
        <w:rPr>
          <w:kern w:val="2"/>
          <w14:ligatures w14:val="standardContextual"/>
        </w:rPr>
        <w:tab/>
        <w:t xml:space="preserve">Europaparlamentet välkomnar de initiativ som inletts av Olaf och </w:t>
      </w:r>
      <w:proofErr w:type="spellStart"/>
      <w:r w:rsidRPr="00091A16">
        <w:rPr>
          <w:kern w:val="2"/>
          <w14:ligatures w14:val="standardContextual"/>
        </w:rPr>
        <w:t>Eppo</w:t>
      </w:r>
      <w:proofErr w:type="spellEnd"/>
      <w:r w:rsidRPr="00091A16">
        <w:rPr>
          <w:kern w:val="2"/>
          <w14:ligatures w14:val="standardContextual"/>
        </w:rPr>
        <w:t xml:space="preserve"> för att intensifiera och rationalisera sitt operativa samarbete och dela kunskaper mellan de berörda aktörerna. Parlamentet uppskattar den första internationella konferensen, som parlamentet stod värd för 2024 och som möjliggjorde diskussioner mellan </w:t>
      </w:r>
      <w:proofErr w:type="spellStart"/>
      <w:r w:rsidRPr="00091A16">
        <w:rPr>
          <w:kern w:val="2"/>
          <w14:ligatures w14:val="standardContextual"/>
        </w:rPr>
        <w:t>Eppos</w:t>
      </w:r>
      <w:proofErr w:type="spellEnd"/>
      <w:r w:rsidRPr="00091A16">
        <w:rPr>
          <w:kern w:val="2"/>
          <w14:ligatures w14:val="standardContextual"/>
        </w:rPr>
        <w:t xml:space="preserve"> åklagare och Olafs utredare. Parlamentet betonar att översynen av Olafs och </w:t>
      </w:r>
      <w:proofErr w:type="spellStart"/>
      <w:r w:rsidRPr="00091A16">
        <w:rPr>
          <w:kern w:val="2"/>
          <w14:ligatures w14:val="standardContextual"/>
        </w:rPr>
        <w:t>Eppos</w:t>
      </w:r>
      <w:proofErr w:type="spellEnd"/>
      <w:r w:rsidRPr="00091A16">
        <w:rPr>
          <w:kern w:val="2"/>
          <w14:ligatures w14:val="standardContextual"/>
        </w:rPr>
        <w:t xml:space="preserve"> regelverk ger möjlighet att ompröva många aspekter av deras samarbete mot bakgrund av erfarenheterna från de första åren av </w:t>
      </w:r>
      <w:proofErr w:type="spellStart"/>
      <w:r w:rsidRPr="00091A16">
        <w:rPr>
          <w:kern w:val="2"/>
          <w14:ligatures w14:val="standardContextual"/>
        </w:rPr>
        <w:t>Eppos</w:t>
      </w:r>
      <w:proofErr w:type="spellEnd"/>
      <w:r w:rsidRPr="00091A16">
        <w:rPr>
          <w:kern w:val="2"/>
          <w14:ligatures w14:val="standardContextual"/>
        </w:rPr>
        <w:t xml:space="preserve"> operativa verksamhet, med särskilt fokus på inledandet av kompletterande Olaf-utredningar och administrativa utredningar till stöd för </w:t>
      </w:r>
      <w:proofErr w:type="spellStart"/>
      <w:r w:rsidRPr="00091A16">
        <w:rPr>
          <w:kern w:val="2"/>
          <w14:ligatures w14:val="standardContextual"/>
        </w:rPr>
        <w:t>Eppo</w:t>
      </w:r>
      <w:proofErr w:type="spellEnd"/>
      <w:r w:rsidRPr="00091A16">
        <w:rPr>
          <w:kern w:val="2"/>
          <w14:ligatures w14:val="standardContextual"/>
        </w:rPr>
        <w:t xml:space="preserve"> samt på Olafs ökade roll när det gäller att upptäcka och rapportera bedrägeri till </w:t>
      </w:r>
      <w:proofErr w:type="spellStart"/>
      <w:r w:rsidRPr="00091A16">
        <w:rPr>
          <w:kern w:val="2"/>
          <w14:ligatures w14:val="standardContextual"/>
        </w:rPr>
        <w:t>Eppo</w:t>
      </w:r>
      <w:proofErr w:type="spellEnd"/>
      <w:r w:rsidRPr="00091A16">
        <w:rPr>
          <w:kern w:val="2"/>
          <w14:ligatures w14:val="standardContextual"/>
        </w:rPr>
        <w:t xml:space="preserve"> så att skadorna för unionens budget kan återvinnas. Parlamentet anser att dialogen och samarbetet inom bedrägeribekämpningsstrukturen skulle kunna effektiviseras genom inrättandet av ett regelbundet interinstitutionellt forum i syfte att optimera de tillgängliga resursernas effektivitet och ändamålsenlighet i praktiken.</w:t>
      </w:r>
    </w:p>
    <w:p w14:paraId="6AB3E0C0"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86.</w:t>
      </w:r>
      <w:r w:rsidRPr="00091A16">
        <w:rPr>
          <w:kern w:val="2"/>
          <w14:ligatures w14:val="standardContextual"/>
        </w:rPr>
        <w:tab/>
        <w:t xml:space="preserve">Europaparlamentet välkomnar de initiativ som inletts av Olaf och </w:t>
      </w:r>
      <w:proofErr w:type="spellStart"/>
      <w:r w:rsidRPr="00091A16">
        <w:rPr>
          <w:kern w:val="2"/>
          <w14:ligatures w14:val="standardContextual"/>
        </w:rPr>
        <w:t>Eppo</w:t>
      </w:r>
      <w:proofErr w:type="spellEnd"/>
      <w:r w:rsidRPr="00091A16">
        <w:rPr>
          <w:kern w:val="2"/>
          <w14:ligatures w14:val="standardContextual"/>
        </w:rPr>
        <w:t xml:space="preserve"> för att intensifiera den operativa dialogen och förbättra samordningen. Parlamentet understryker vikten av ett fullständigt och effektivt utbyte av uppgifter mellan </w:t>
      </w:r>
      <w:proofErr w:type="spellStart"/>
      <w:r w:rsidRPr="00091A16">
        <w:rPr>
          <w:kern w:val="2"/>
          <w14:ligatures w14:val="standardContextual"/>
        </w:rPr>
        <w:t>Eppo</w:t>
      </w:r>
      <w:proofErr w:type="spellEnd"/>
      <w:r w:rsidRPr="00091A16">
        <w:rPr>
          <w:kern w:val="2"/>
          <w14:ligatures w14:val="standardContextual"/>
        </w:rPr>
        <w:t>, Olaf, Eurojust och Europol för att säkerställa ett smidigt samarbete i kampen mot gränsöverskridande bedrägerier. Parlamentet efterlyser inrättandet av en gemensam arbetsgrupp för att övervaka dataintegreringen och effektiviteten i ärendehanteringen bland dessa organ.</w:t>
      </w:r>
    </w:p>
    <w:p w14:paraId="11C2176B"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87.</w:t>
      </w:r>
      <w:r w:rsidRPr="00091A16">
        <w:rPr>
          <w:kern w:val="2"/>
          <w14:ligatures w14:val="standardContextual"/>
        </w:rPr>
        <w:tab/>
        <w:t xml:space="preserve">Europaparlamentet uppmuntrar till ett fortsatt och fördjupat samarbete mellan </w:t>
      </w:r>
      <w:proofErr w:type="spellStart"/>
      <w:r w:rsidRPr="00091A16">
        <w:rPr>
          <w:kern w:val="2"/>
          <w14:ligatures w14:val="standardContextual"/>
        </w:rPr>
        <w:t>Eppo</w:t>
      </w:r>
      <w:proofErr w:type="spellEnd"/>
      <w:r w:rsidRPr="00091A16">
        <w:rPr>
          <w:kern w:val="2"/>
          <w14:ligatures w14:val="standardContextual"/>
        </w:rPr>
        <w:t xml:space="preserve"> och Olaf, i enlighet med deras respektive förordningar, och betonar Olafs skyldighet att utan onödigt dröjsmål rapportera misstankar om brottsliga kontakter till </w:t>
      </w:r>
      <w:proofErr w:type="spellStart"/>
      <w:r w:rsidRPr="00091A16">
        <w:rPr>
          <w:kern w:val="2"/>
          <w14:ligatures w14:val="standardContextual"/>
        </w:rPr>
        <w:t>Eppo</w:t>
      </w:r>
      <w:proofErr w:type="spellEnd"/>
      <w:r w:rsidRPr="00091A16">
        <w:rPr>
          <w:kern w:val="2"/>
          <w14:ligatures w14:val="standardContextual"/>
        </w:rPr>
        <w:t xml:space="preserve">, så att </w:t>
      </w:r>
      <w:proofErr w:type="spellStart"/>
      <w:r w:rsidRPr="00091A16">
        <w:rPr>
          <w:kern w:val="2"/>
          <w14:ligatures w14:val="standardContextual"/>
        </w:rPr>
        <w:t>Eppo</w:t>
      </w:r>
      <w:proofErr w:type="spellEnd"/>
      <w:r w:rsidRPr="00091A16">
        <w:rPr>
          <w:kern w:val="2"/>
          <w14:ligatures w14:val="standardContextual"/>
        </w:rPr>
        <w:t xml:space="preserve"> kan bekämpa bedrägerier, korruption och ekonomisk brottslighet som riktar sig mot unionens ekonomiska intressen. Parlamentet stöder vidareutvecklingen av gemensamma initiativ, informationsutbyte och samordnade åtgärder mellan </w:t>
      </w:r>
      <w:proofErr w:type="spellStart"/>
      <w:r w:rsidRPr="00091A16">
        <w:rPr>
          <w:kern w:val="2"/>
          <w14:ligatures w14:val="standardContextual"/>
        </w:rPr>
        <w:t>Eppo</w:t>
      </w:r>
      <w:proofErr w:type="spellEnd"/>
      <w:r w:rsidRPr="00091A16">
        <w:rPr>
          <w:kern w:val="2"/>
          <w14:ligatures w14:val="standardContextual"/>
        </w:rPr>
        <w:t xml:space="preserve"> och Olaf, eftersom ett sådant samarbete är avgörande för att stärka skyddet av unionens ekonomiska intressen och unionens kamp mot ekonomisk brottslighet och för att säkerställa en ändamålsenlig och effektiv användning av unionens resurser.</w:t>
      </w:r>
    </w:p>
    <w:p w14:paraId="5E092C66"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88.</w:t>
      </w:r>
      <w:r w:rsidRPr="00091A16">
        <w:rPr>
          <w:kern w:val="2"/>
          <w14:ligatures w14:val="standardContextual"/>
        </w:rPr>
        <w:tab/>
        <w:t xml:space="preserve">Europaparlamentet lovordar det nära samarbetet under 2023 mellan </w:t>
      </w:r>
      <w:proofErr w:type="spellStart"/>
      <w:r w:rsidRPr="00091A16">
        <w:rPr>
          <w:kern w:val="2"/>
          <w14:ligatures w14:val="standardContextual"/>
        </w:rPr>
        <w:t>Eppo</w:t>
      </w:r>
      <w:proofErr w:type="spellEnd"/>
      <w:r w:rsidRPr="00091A16">
        <w:rPr>
          <w:kern w:val="2"/>
          <w14:ligatures w14:val="standardContextual"/>
        </w:rPr>
        <w:t xml:space="preserve"> och revisionsrätten, vilket ledde till att information om misstankar om brott som faller inom </w:t>
      </w:r>
      <w:proofErr w:type="spellStart"/>
      <w:r w:rsidRPr="00091A16">
        <w:rPr>
          <w:kern w:val="2"/>
          <w14:ligatures w14:val="standardContextual"/>
        </w:rPr>
        <w:t>Eppos</w:t>
      </w:r>
      <w:proofErr w:type="spellEnd"/>
      <w:r w:rsidRPr="00091A16">
        <w:rPr>
          <w:kern w:val="2"/>
          <w14:ligatures w14:val="standardContextual"/>
        </w:rPr>
        <w:t xml:space="preserve"> behörighetsområde snabbt överfördes.</w:t>
      </w:r>
    </w:p>
    <w:p w14:paraId="20F93EAA"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89.</w:t>
      </w:r>
      <w:r w:rsidRPr="00091A16">
        <w:rPr>
          <w:kern w:val="2"/>
          <w14:ligatures w14:val="standardContextual"/>
        </w:rPr>
        <w:tab/>
        <w:t xml:space="preserve">Europaparlamentet förväntar sig att den arbetsgrupp som inrättats med kommissionen, och mötena om genomförandet av samarbetsavtalet mellan kommissionen och </w:t>
      </w:r>
      <w:proofErr w:type="spellStart"/>
      <w:r w:rsidRPr="00091A16">
        <w:rPr>
          <w:kern w:val="2"/>
          <w14:ligatures w14:val="standardContextual"/>
        </w:rPr>
        <w:t>Eppo</w:t>
      </w:r>
      <w:proofErr w:type="spellEnd"/>
      <w:r w:rsidRPr="00091A16">
        <w:rPr>
          <w:kern w:val="2"/>
          <w14:ligatures w14:val="standardContextual"/>
        </w:rPr>
        <w:t xml:space="preserve">, kommer att säkerställa att </w:t>
      </w:r>
      <w:proofErr w:type="spellStart"/>
      <w:r w:rsidRPr="00091A16">
        <w:rPr>
          <w:kern w:val="2"/>
          <w14:ligatures w14:val="standardContextual"/>
        </w:rPr>
        <w:t>Eppo</w:t>
      </w:r>
      <w:proofErr w:type="spellEnd"/>
      <w:r w:rsidRPr="00091A16">
        <w:rPr>
          <w:kern w:val="2"/>
          <w14:ligatures w14:val="standardContextual"/>
        </w:rPr>
        <w:t xml:space="preserve">-anmälningar med avseende på administrativa åtgärder för återkrav av penningbelopp, i enlighet med artikel 103.2 c i förordning (EU) 2017/1939, vederbörligen och effektivt kommer att göra det möjligt för kommissionen att maximera återkravet till unionens budget, samtidigt som utredningsåtgärdernas </w:t>
      </w:r>
      <w:proofErr w:type="spellStart"/>
      <w:r w:rsidRPr="00091A16">
        <w:rPr>
          <w:kern w:val="2"/>
          <w14:ligatures w14:val="standardContextual"/>
        </w:rPr>
        <w:t>konfidentialitet</w:t>
      </w:r>
      <w:proofErr w:type="spellEnd"/>
      <w:r w:rsidRPr="00091A16">
        <w:rPr>
          <w:kern w:val="2"/>
          <w14:ligatures w14:val="standardContextual"/>
        </w:rPr>
        <w:t xml:space="preserve"> och korrekta genomförande respekteras. Parlamentet betonar att ingen av parterna ännu har lämnat någon feedback i detta specifika avseende, vilket hindrar lagstiftarna från att få en heltäckande förståelse för de underliggande frågorna, inbegripet de specifika belopp som kommissionen årligen återvinner från medlemsstaterna i fall där unionens budget skadats. Parlamentet betonar att de nationella myndigheternas återvinning av medel fortfarande omfattas av kommissionens ansvar, såsom nämns i uppdragsbeskrivningen för kommissionsledamoten med ansvar för budget, bedrägeribekämpning och offentlig förvaltning, medan </w:t>
      </w:r>
      <w:proofErr w:type="spellStart"/>
      <w:r w:rsidRPr="00091A16">
        <w:rPr>
          <w:kern w:val="2"/>
          <w14:ligatures w14:val="standardContextual"/>
        </w:rPr>
        <w:t>Eppo</w:t>
      </w:r>
      <w:proofErr w:type="spellEnd"/>
      <w:r w:rsidRPr="00091A16">
        <w:rPr>
          <w:kern w:val="2"/>
          <w14:ligatures w14:val="standardContextual"/>
        </w:rPr>
        <w:t xml:space="preserve"> inte har mandat att följa upp återvinningsprocessen. Parlamentet uppmanar medlemsstaterna att stärka </w:t>
      </w:r>
      <w:r w:rsidRPr="00091A16">
        <w:rPr>
          <w:kern w:val="2"/>
          <w14:ligatures w14:val="standardContextual"/>
        </w:rPr>
        <w:lastRenderedPageBreak/>
        <w:t xml:space="preserve">samarbetet och att informera både kommissionen och </w:t>
      </w:r>
      <w:proofErr w:type="spellStart"/>
      <w:r w:rsidRPr="00091A16">
        <w:rPr>
          <w:kern w:val="2"/>
          <w14:ligatures w14:val="standardContextual"/>
        </w:rPr>
        <w:t>Eppo</w:t>
      </w:r>
      <w:proofErr w:type="spellEnd"/>
      <w:r w:rsidRPr="00091A16">
        <w:rPr>
          <w:kern w:val="2"/>
          <w14:ligatures w14:val="standardContextual"/>
        </w:rPr>
        <w:t xml:space="preserve"> om slutliga förverkanden. Parlamentet efterlyser en översyn av de relevanta förordningarna för att klargöra </w:t>
      </w:r>
      <w:proofErr w:type="spellStart"/>
      <w:r w:rsidRPr="00091A16">
        <w:rPr>
          <w:kern w:val="2"/>
          <w14:ligatures w14:val="standardContextual"/>
        </w:rPr>
        <w:t>Eppos</w:t>
      </w:r>
      <w:proofErr w:type="spellEnd"/>
      <w:r w:rsidRPr="00091A16">
        <w:rPr>
          <w:kern w:val="2"/>
          <w14:ligatures w14:val="standardContextual"/>
        </w:rPr>
        <w:t xml:space="preserve"> roll i återvinningsprocessen, och uppmanar med kraft </w:t>
      </w:r>
      <w:proofErr w:type="spellStart"/>
      <w:r w:rsidRPr="00091A16">
        <w:rPr>
          <w:kern w:val="2"/>
          <w14:ligatures w14:val="standardContextual"/>
        </w:rPr>
        <w:t>Eppo</w:t>
      </w:r>
      <w:proofErr w:type="spellEnd"/>
      <w:r w:rsidRPr="00091A16">
        <w:rPr>
          <w:kern w:val="2"/>
          <w14:ligatures w14:val="standardContextual"/>
        </w:rPr>
        <w:t xml:space="preserve"> och kommissionen att anta en gemensam form för rapportering till parlamentet. Parlamentet förstår att detta kan kräva en viss utveckling av </w:t>
      </w:r>
      <w:proofErr w:type="spellStart"/>
      <w:r w:rsidRPr="00091A16">
        <w:rPr>
          <w:kern w:val="2"/>
          <w14:ligatures w14:val="standardContextual"/>
        </w:rPr>
        <w:t>Eppos</w:t>
      </w:r>
      <w:proofErr w:type="spellEnd"/>
      <w:r w:rsidRPr="00091A16">
        <w:rPr>
          <w:kern w:val="2"/>
          <w14:ligatures w14:val="standardContextual"/>
        </w:rPr>
        <w:t xml:space="preserve"> ärendehanteringssystem, och uppmanar kommissionen att prioritera tilldelningen av resurser till </w:t>
      </w:r>
      <w:proofErr w:type="spellStart"/>
      <w:r w:rsidRPr="00091A16">
        <w:rPr>
          <w:kern w:val="2"/>
          <w14:ligatures w14:val="standardContextual"/>
        </w:rPr>
        <w:t>Eppo</w:t>
      </w:r>
      <w:proofErr w:type="spellEnd"/>
      <w:r w:rsidRPr="00091A16">
        <w:rPr>
          <w:kern w:val="2"/>
          <w14:ligatures w14:val="standardContextual"/>
        </w:rPr>
        <w:t xml:space="preserve"> för att tillmötesgå detta behov.</w:t>
      </w:r>
    </w:p>
    <w:p w14:paraId="14E5D208" w14:textId="77777777" w:rsidR="00091A16" w:rsidRPr="00091A16" w:rsidRDefault="00091A16" w:rsidP="00091A16">
      <w:pPr>
        <w:widowControl/>
        <w:spacing w:after="240"/>
        <w:ind w:left="567" w:hanging="567"/>
        <w:rPr>
          <w:b/>
          <w:i/>
          <w:kern w:val="2"/>
          <w14:ligatures w14:val="standardContextual"/>
        </w:rPr>
      </w:pPr>
      <w:r w:rsidRPr="00091A16">
        <w:rPr>
          <w:kern w:val="2"/>
          <w14:ligatures w14:val="standardContextual"/>
        </w:rPr>
        <w:t>90.</w:t>
      </w:r>
      <w:r w:rsidRPr="00091A16">
        <w:rPr>
          <w:kern w:val="2"/>
          <w14:ligatures w14:val="standardContextual"/>
        </w:rPr>
        <w:tab/>
        <w:t>Europaparlamentet välkomnar det förstärkta samarbetet med Europol. Parlamentet konstaterar att programmet ODIN (</w:t>
      </w:r>
      <w:proofErr w:type="spellStart"/>
      <w:r w:rsidRPr="00091A16">
        <w:rPr>
          <w:kern w:val="2"/>
          <w14:ligatures w14:val="standardContextual"/>
        </w:rPr>
        <w:t>Operational</w:t>
      </w:r>
      <w:proofErr w:type="spellEnd"/>
      <w:r w:rsidRPr="00091A16">
        <w:rPr>
          <w:kern w:val="2"/>
          <w14:ligatures w14:val="standardContextual"/>
        </w:rPr>
        <w:t xml:space="preserve"> Digital </w:t>
      </w:r>
      <w:proofErr w:type="spellStart"/>
      <w:r w:rsidRPr="00091A16">
        <w:rPr>
          <w:kern w:val="2"/>
          <w14:ligatures w14:val="standardContextual"/>
        </w:rPr>
        <w:t>Infrastructure</w:t>
      </w:r>
      <w:proofErr w:type="spellEnd"/>
      <w:r w:rsidRPr="00091A16">
        <w:rPr>
          <w:kern w:val="2"/>
          <w14:ligatures w14:val="standardContextual"/>
        </w:rPr>
        <w:t xml:space="preserve"> </w:t>
      </w:r>
      <w:proofErr w:type="spellStart"/>
      <w:r w:rsidRPr="00091A16">
        <w:rPr>
          <w:kern w:val="2"/>
          <w14:ligatures w14:val="standardContextual"/>
        </w:rPr>
        <w:t>Network</w:t>
      </w:r>
      <w:proofErr w:type="spellEnd"/>
      <w:r w:rsidRPr="00091A16">
        <w:rPr>
          <w:kern w:val="2"/>
          <w14:ligatures w14:val="standardContextual"/>
        </w:rPr>
        <w:t xml:space="preserve">) skulle göra det möjligt att fullt ut utnyttja den mängd data som </w:t>
      </w:r>
      <w:proofErr w:type="spellStart"/>
      <w:r w:rsidRPr="00091A16">
        <w:rPr>
          <w:kern w:val="2"/>
          <w14:ligatures w14:val="standardContextual"/>
        </w:rPr>
        <w:t>Eppo</w:t>
      </w:r>
      <w:proofErr w:type="spellEnd"/>
      <w:r w:rsidRPr="00091A16">
        <w:rPr>
          <w:kern w:val="2"/>
          <w14:ligatures w14:val="standardContextual"/>
        </w:rPr>
        <w:t xml:space="preserve"> samlar in i sina utredningar (mer än 1 000 terabyte och mängden ökar). Parlamentet noterar i detta sammanhang att </w:t>
      </w:r>
      <w:proofErr w:type="spellStart"/>
      <w:r w:rsidRPr="00091A16">
        <w:rPr>
          <w:kern w:val="2"/>
          <w14:ligatures w14:val="standardContextual"/>
        </w:rPr>
        <w:t>Eppo</w:t>
      </w:r>
      <w:proofErr w:type="spellEnd"/>
      <w:r w:rsidRPr="00091A16">
        <w:rPr>
          <w:kern w:val="2"/>
          <w14:ligatures w14:val="standardContextual"/>
        </w:rPr>
        <w:t xml:space="preserve"> har identifierat möjliga brott utanför dess behörighetsområde, däribland organiserad brottslighet, narkotikahandel, olaglig cigarettproduktion, investeringsbedrägerier, olagligt hasardspel och prostitution (brott som inte omfattas av PIF-förordningen) och andra brott som har lett till att flera ärenden har översänts som viktiga bevis i pågående nationella utredningar och att 28 nya ärenden har inletts av nationella åklagarmyndigheter för att ytterligare utreda dessa brott (som inte omfattas av PIF-förordningen), som ligger utanför </w:t>
      </w:r>
      <w:proofErr w:type="spellStart"/>
      <w:r w:rsidRPr="00091A16">
        <w:rPr>
          <w:kern w:val="2"/>
          <w14:ligatures w14:val="standardContextual"/>
        </w:rPr>
        <w:t>Eppos</w:t>
      </w:r>
      <w:proofErr w:type="spellEnd"/>
      <w:r w:rsidRPr="00091A16">
        <w:rPr>
          <w:kern w:val="2"/>
          <w14:ligatures w14:val="standardContextual"/>
        </w:rPr>
        <w:t xml:space="preserve"> behörighet. Parlamentet förstår dock att samarbetet med Europol i samband med denna och andra analyser begränsas av nationell straffprocessrätt och tillgången till </w:t>
      </w:r>
      <w:proofErr w:type="spellStart"/>
      <w:r w:rsidRPr="00091A16">
        <w:rPr>
          <w:kern w:val="2"/>
          <w14:ligatures w14:val="standardContextual"/>
        </w:rPr>
        <w:t>Eppo</w:t>
      </w:r>
      <w:proofErr w:type="spellEnd"/>
      <w:r w:rsidRPr="00091A16">
        <w:rPr>
          <w:kern w:val="2"/>
          <w14:ligatures w14:val="standardContextual"/>
        </w:rPr>
        <w:t xml:space="preserve">-uppgifter. Parlamentet understryker att </w:t>
      </w:r>
      <w:proofErr w:type="spellStart"/>
      <w:r w:rsidRPr="00091A16">
        <w:rPr>
          <w:kern w:val="2"/>
          <w14:ligatures w14:val="standardContextual"/>
        </w:rPr>
        <w:t>Eppos</w:t>
      </w:r>
      <w:proofErr w:type="spellEnd"/>
      <w:r w:rsidRPr="00091A16">
        <w:rPr>
          <w:kern w:val="2"/>
          <w14:ligatures w14:val="standardContextual"/>
        </w:rPr>
        <w:t xml:space="preserve"> befintliga behörighet att utreda organiserad brottslighet och penningtvätt, när den är kopplad till bedrägerier som riktar sig mot EU:s ekonomiska intressen, bör stödjas genom tillräckliga resurser och effektivt samarbete med Europol. Parlamentet anser att även om samarbetet med Europol måste förbättras ytterligare, kan det inte fullt ut ersätta utvecklingen av </w:t>
      </w:r>
      <w:proofErr w:type="spellStart"/>
      <w:r w:rsidRPr="00091A16">
        <w:rPr>
          <w:kern w:val="2"/>
          <w14:ligatures w14:val="standardContextual"/>
        </w:rPr>
        <w:t>Eppos</w:t>
      </w:r>
      <w:proofErr w:type="spellEnd"/>
      <w:r w:rsidRPr="00091A16">
        <w:rPr>
          <w:kern w:val="2"/>
          <w14:ligatures w14:val="standardContextual"/>
        </w:rPr>
        <w:t xml:space="preserve"> interna analytiska plattform, som förblir väsentlig för en snabb tolkning av de uppgifter som samlats in under dess utredningar och fastställandet av operativa strategier i gränsöverskridande fall som kräver tillgång till </w:t>
      </w:r>
      <w:proofErr w:type="spellStart"/>
      <w:r w:rsidRPr="00091A16">
        <w:rPr>
          <w:kern w:val="2"/>
          <w14:ligatures w14:val="standardContextual"/>
        </w:rPr>
        <w:t>Eppos</w:t>
      </w:r>
      <w:proofErr w:type="spellEnd"/>
      <w:r w:rsidRPr="00091A16">
        <w:rPr>
          <w:kern w:val="2"/>
          <w14:ligatures w14:val="standardContextual"/>
        </w:rPr>
        <w:t xml:space="preserve"> hela ärendehanteringssystem. Parlamentet påminner om att kommissionen i sin kommande utvärderingsrapport noggrant bör analysera vilka kategorier av brott </w:t>
      </w:r>
      <w:proofErr w:type="spellStart"/>
      <w:r w:rsidRPr="00091A16">
        <w:rPr>
          <w:kern w:val="2"/>
          <w14:ligatures w14:val="standardContextual"/>
        </w:rPr>
        <w:t>Eppos</w:t>
      </w:r>
      <w:proofErr w:type="spellEnd"/>
      <w:r w:rsidRPr="00091A16">
        <w:rPr>
          <w:kern w:val="2"/>
          <w14:ligatures w14:val="standardContextual"/>
        </w:rPr>
        <w:t xml:space="preserve"> mandat behöver utvidgas till att omfatta för att fullt ut utnyttja dess potential. Parlamentet välkomnar </w:t>
      </w:r>
      <w:proofErr w:type="spellStart"/>
      <w:r w:rsidRPr="00091A16">
        <w:rPr>
          <w:kern w:val="2"/>
          <w14:ligatures w14:val="standardContextual"/>
        </w:rPr>
        <w:t>Eppos</w:t>
      </w:r>
      <w:proofErr w:type="spellEnd"/>
      <w:r w:rsidRPr="00091A16">
        <w:rPr>
          <w:kern w:val="2"/>
          <w14:ligatures w14:val="standardContextual"/>
        </w:rPr>
        <w:t xml:space="preserve"> uppmaning till ökat samarbete med EU-institutionerna.</w:t>
      </w:r>
    </w:p>
    <w:p w14:paraId="4FB74151"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91.</w:t>
      </w:r>
      <w:r w:rsidRPr="00091A16">
        <w:rPr>
          <w:kern w:val="2"/>
          <w14:ligatures w14:val="standardContextual"/>
        </w:rPr>
        <w:tab/>
        <w:t xml:space="preserve">Europaparlamentet är oroat över det ökande antalet ärenden som rör RRF. Parlamentet uppskattar den information som i god tid har lämnats till kommissionen och de berörda parlamentsutskotten i denna fråga. Parlamentet anser att det stora antalet aktiva ärenden som involverar RRF-medel berättigar en intensifiering av utbytena med i synnerhet arbetsgruppen för återhämtning och </w:t>
      </w:r>
      <w:proofErr w:type="spellStart"/>
      <w:r w:rsidRPr="00091A16">
        <w:rPr>
          <w:kern w:val="2"/>
          <w14:ligatures w14:val="standardContextual"/>
        </w:rPr>
        <w:t>resiliens</w:t>
      </w:r>
      <w:proofErr w:type="spellEnd"/>
      <w:r w:rsidRPr="00091A16">
        <w:rPr>
          <w:kern w:val="2"/>
          <w14:ligatures w14:val="standardContextual"/>
        </w:rPr>
        <w:t xml:space="preserve">, i syfte att identifiera eventuella tillsyns- eller kontrollbrister eller bedrägerimönster och göra det möjligt för kommissionen att hålla sig uppdaterad om sina prestationsövervakningsmekanismer och verkställa de minsknings- och återhämtningsåtgärder som nyligen utformats. Parlamentet upprepar att RRF-medel är unionsmedel och inte nationella medel och omfattas av </w:t>
      </w:r>
      <w:proofErr w:type="spellStart"/>
      <w:r w:rsidRPr="00091A16">
        <w:rPr>
          <w:kern w:val="2"/>
          <w14:ligatures w14:val="standardContextual"/>
        </w:rPr>
        <w:t>Eppos</w:t>
      </w:r>
      <w:proofErr w:type="spellEnd"/>
      <w:r w:rsidRPr="00091A16">
        <w:rPr>
          <w:kern w:val="2"/>
          <w14:ligatures w14:val="standardContextual"/>
        </w:rPr>
        <w:t xml:space="preserve"> jurisdiktion, och uppmuntrar kommissionen och unionens övriga organ och myndigheter att öka spårningsinsatserna och rapportera alla relevanta situationer till </w:t>
      </w:r>
      <w:proofErr w:type="spellStart"/>
      <w:r w:rsidRPr="00091A16">
        <w:rPr>
          <w:kern w:val="2"/>
          <w14:ligatures w14:val="standardContextual"/>
        </w:rPr>
        <w:t>Eppo</w:t>
      </w:r>
      <w:proofErr w:type="spellEnd"/>
      <w:r w:rsidRPr="00091A16">
        <w:rPr>
          <w:kern w:val="2"/>
          <w14:ligatures w14:val="standardContextual"/>
        </w:rPr>
        <w:t>.</w:t>
      </w:r>
    </w:p>
    <w:p w14:paraId="4451940C"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t>92.</w:t>
      </w:r>
      <w:r w:rsidRPr="00091A16">
        <w:rPr>
          <w:kern w:val="2"/>
          <w14:ligatures w14:val="standardContextual"/>
        </w:rPr>
        <w:tab/>
        <w:t xml:space="preserve">Europaparlamentet välkomnar att </w:t>
      </w:r>
      <w:proofErr w:type="spellStart"/>
      <w:r w:rsidRPr="00091A16">
        <w:rPr>
          <w:kern w:val="2"/>
          <w14:ligatures w14:val="standardContextual"/>
        </w:rPr>
        <w:t>Eppo</w:t>
      </w:r>
      <w:proofErr w:type="spellEnd"/>
      <w:r w:rsidRPr="00091A16">
        <w:rPr>
          <w:kern w:val="2"/>
          <w14:ligatures w14:val="standardContextual"/>
        </w:rPr>
        <w:t xml:space="preserve"> undertecknade ett samarbetsavtal med parlamentet i november 2024, som fastställer tydliga samarbetsformer i syfte att skydda unionens ekonomiska intressen.</w:t>
      </w:r>
    </w:p>
    <w:p w14:paraId="08A95F1D" w14:textId="77777777" w:rsidR="00091A16" w:rsidRPr="00091A16" w:rsidRDefault="00091A16" w:rsidP="00091A16">
      <w:pPr>
        <w:widowControl/>
        <w:spacing w:after="240"/>
        <w:ind w:left="567" w:hanging="567"/>
        <w:rPr>
          <w:bCs/>
          <w:kern w:val="2"/>
          <w:szCs w:val="24"/>
          <w14:ligatures w14:val="standardContextual"/>
        </w:rPr>
      </w:pPr>
      <w:r w:rsidRPr="00091A16">
        <w:rPr>
          <w:kern w:val="2"/>
          <w14:ligatures w14:val="standardContextual"/>
        </w:rPr>
        <w:t>93.</w:t>
      </w:r>
      <w:r w:rsidRPr="00091A16">
        <w:rPr>
          <w:kern w:val="2"/>
          <w14:ligatures w14:val="standardContextual"/>
        </w:rPr>
        <w:tab/>
        <w:t xml:space="preserve">Europaparlamentet noterar att </w:t>
      </w:r>
      <w:proofErr w:type="spellStart"/>
      <w:r w:rsidRPr="00091A16">
        <w:rPr>
          <w:kern w:val="2"/>
          <w14:ligatures w14:val="standardContextual"/>
        </w:rPr>
        <w:t>Eppo</w:t>
      </w:r>
      <w:proofErr w:type="spellEnd"/>
      <w:r w:rsidRPr="00091A16">
        <w:rPr>
          <w:kern w:val="2"/>
          <w14:ligatures w14:val="standardContextual"/>
        </w:rPr>
        <w:t xml:space="preserve"> under 2023 fortsatte att använda interinstitutionella avtal och bilaterala avtal för att köpa varor och tjänster till en lägre kostnad. Parlamentet </w:t>
      </w:r>
      <w:r w:rsidRPr="00091A16">
        <w:rPr>
          <w:kern w:val="2"/>
          <w14:ligatures w14:val="standardContextual"/>
        </w:rPr>
        <w:lastRenderedPageBreak/>
        <w:t xml:space="preserve">konstaterar att </w:t>
      </w:r>
      <w:proofErr w:type="spellStart"/>
      <w:r w:rsidRPr="00091A16">
        <w:rPr>
          <w:kern w:val="2"/>
          <w14:ligatures w14:val="standardContextual"/>
        </w:rPr>
        <w:t>Eppo</w:t>
      </w:r>
      <w:proofErr w:type="spellEnd"/>
      <w:r w:rsidRPr="00091A16">
        <w:rPr>
          <w:kern w:val="2"/>
          <w14:ligatures w14:val="standardContextual"/>
        </w:rPr>
        <w:t xml:space="preserve"> i slutet av 2023 hade 80 aktiva medlemskap i interinstitutionella ramavtal och 22 servicenivåavtal eller andra bilaterala avtal med andra enheter i unionen i syfte att maximera budgetbesparingarna från de befintliga avtalsinstrumenten, i linje med principerna om sund ekonomisk förvaltning.</w:t>
      </w:r>
    </w:p>
    <w:p w14:paraId="64B28B56" w14:textId="77777777" w:rsidR="00091A16" w:rsidRPr="00091A16" w:rsidRDefault="00091A16" w:rsidP="00091A16">
      <w:pPr>
        <w:widowControl/>
        <w:autoSpaceDE w:val="0"/>
        <w:autoSpaceDN w:val="0"/>
        <w:adjustRightInd w:val="0"/>
        <w:spacing w:after="240"/>
        <w:ind w:left="567" w:hanging="567"/>
        <w:rPr>
          <w:rFonts w:eastAsia="Calibri"/>
          <w:color w:val="000000"/>
          <w:kern w:val="2"/>
          <w:szCs w:val="24"/>
          <w14:ligatures w14:val="standardContextual"/>
        </w:rPr>
      </w:pPr>
      <w:r w:rsidRPr="00091A16">
        <w:rPr>
          <w:kern w:val="2"/>
          <w14:ligatures w14:val="standardContextual"/>
        </w:rPr>
        <w:t>94.</w:t>
      </w:r>
      <w:r w:rsidRPr="00091A16">
        <w:rPr>
          <w:kern w:val="2"/>
          <w14:ligatures w14:val="standardContextual"/>
        </w:rPr>
        <w:tab/>
        <w:t xml:space="preserve">Europaparlamentet välkomnar varmt Polens och Sveriges deltagande i </w:t>
      </w:r>
      <w:proofErr w:type="spellStart"/>
      <w:r w:rsidRPr="00091A16">
        <w:rPr>
          <w:kern w:val="2"/>
          <w14:ligatures w14:val="standardContextual"/>
        </w:rPr>
        <w:t>Eppo</w:t>
      </w:r>
      <w:proofErr w:type="spellEnd"/>
      <w:r w:rsidRPr="00091A16">
        <w:rPr>
          <w:kern w:val="2"/>
          <w14:ligatures w14:val="standardContextual"/>
        </w:rPr>
        <w:t xml:space="preserve">. Parlamentet är medvetet om att detta kommer att påverka </w:t>
      </w:r>
      <w:proofErr w:type="spellStart"/>
      <w:r w:rsidRPr="00091A16">
        <w:rPr>
          <w:kern w:val="2"/>
          <w14:ligatures w14:val="standardContextual"/>
        </w:rPr>
        <w:t>Eppos</w:t>
      </w:r>
      <w:proofErr w:type="spellEnd"/>
      <w:r w:rsidRPr="00091A16">
        <w:rPr>
          <w:kern w:val="2"/>
          <w14:ligatures w14:val="standardContextual"/>
        </w:rPr>
        <w:t xml:space="preserve"> budgetbehov och stöder </w:t>
      </w:r>
      <w:proofErr w:type="spellStart"/>
      <w:r w:rsidRPr="00091A16">
        <w:rPr>
          <w:kern w:val="2"/>
          <w14:ligatures w14:val="standardContextual"/>
        </w:rPr>
        <w:t>Eppos</w:t>
      </w:r>
      <w:proofErr w:type="spellEnd"/>
      <w:r w:rsidRPr="00091A16">
        <w:rPr>
          <w:kern w:val="2"/>
          <w14:ligatures w14:val="standardContextual"/>
        </w:rPr>
        <w:t xml:space="preserve"> begäran om att ge </w:t>
      </w:r>
      <w:proofErr w:type="spellStart"/>
      <w:r w:rsidRPr="00091A16">
        <w:rPr>
          <w:kern w:val="2"/>
          <w14:ligatures w14:val="standardContextual"/>
        </w:rPr>
        <w:t>Eppo</w:t>
      </w:r>
      <w:proofErr w:type="spellEnd"/>
      <w:r w:rsidRPr="00091A16">
        <w:rPr>
          <w:kern w:val="2"/>
          <w14:ligatures w14:val="standardContextual"/>
        </w:rPr>
        <w:t xml:space="preserve"> de resurser som krävs för att kunna dra nytta av Polens och Sveriges deltagande i dess operativa verksamhet. Parlamentet noterar att medan Irland och Danmark fortsatt väljer att inte delta i </w:t>
      </w:r>
      <w:proofErr w:type="spellStart"/>
      <w:r w:rsidRPr="00091A16">
        <w:rPr>
          <w:kern w:val="2"/>
          <w14:ligatures w14:val="standardContextual"/>
        </w:rPr>
        <w:t>Eppo</w:t>
      </w:r>
      <w:proofErr w:type="spellEnd"/>
      <w:r w:rsidRPr="00091A16">
        <w:rPr>
          <w:kern w:val="2"/>
          <w14:ligatures w14:val="standardContextual"/>
        </w:rPr>
        <w:t xml:space="preserve"> enligt protokollen nr 21 och 22 i EUF-fördraget, är Ungern den enda återstående medlemsstat som ännu inte har anslutit sig till </w:t>
      </w:r>
      <w:proofErr w:type="spellStart"/>
      <w:r w:rsidRPr="00091A16">
        <w:rPr>
          <w:kern w:val="2"/>
          <w14:ligatures w14:val="standardContextual"/>
        </w:rPr>
        <w:t>Eppo</w:t>
      </w:r>
      <w:proofErr w:type="spellEnd"/>
      <w:r w:rsidRPr="00091A16">
        <w:rPr>
          <w:kern w:val="2"/>
          <w14:ligatures w14:val="standardContextual"/>
        </w:rPr>
        <w:t>.</w:t>
      </w:r>
      <w:r w:rsidRPr="00091A16">
        <w:rPr>
          <w:color w:val="000000"/>
          <w:kern w:val="2"/>
          <w14:ligatures w14:val="standardContextual"/>
        </w:rPr>
        <w:t xml:space="preserve"> Parlamentet uppmanar den ungerska regeringen att utan ytterligare dröjsmål ansluta sig till </w:t>
      </w:r>
      <w:proofErr w:type="spellStart"/>
      <w:r w:rsidRPr="00091A16">
        <w:rPr>
          <w:color w:val="000000"/>
          <w:kern w:val="2"/>
          <w14:ligatures w14:val="standardContextual"/>
        </w:rPr>
        <w:t>Eppo</w:t>
      </w:r>
      <w:proofErr w:type="spellEnd"/>
      <w:r w:rsidRPr="00091A16">
        <w:rPr>
          <w:color w:val="000000"/>
          <w:kern w:val="2"/>
          <w14:ligatures w14:val="standardContextual"/>
        </w:rPr>
        <w:t xml:space="preserve">. Parlamentet påminner om insamlingen av 680 000 underskrifter till förmån för en anslutning till </w:t>
      </w:r>
      <w:proofErr w:type="spellStart"/>
      <w:r w:rsidRPr="00091A16">
        <w:rPr>
          <w:color w:val="000000"/>
          <w:kern w:val="2"/>
          <w14:ligatures w14:val="standardContextual"/>
        </w:rPr>
        <w:t>Eppo</w:t>
      </w:r>
      <w:proofErr w:type="spellEnd"/>
      <w:r w:rsidRPr="00091A16">
        <w:rPr>
          <w:color w:val="000000"/>
          <w:kern w:val="2"/>
          <w14:ligatures w14:val="standardContextual"/>
        </w:rPr>
        <w:t>, vilket understryker ett starkt samhälleligt krav på förstärkta rättsliga skyddsåtgärder mot bedrägerier och korruption som påverkar unionens ekonomiska intressen.</w:t>
      </w:r>
    </w:p>
    <w:p w14:paraId="30985E1A" w14:textId="77777777" w:rsidR="00091A16" w:rsidRPr="00091A16" w:rsidRDefault="00091A16" w:rsidP="00091A16">
      <w:pPr>
        <w:widowControl/>
        <w:spacing w:after="240"/>
        <w:ind w:left="567" w:hanging="567"/>
        <w:rPr>
          <w:kern w:val="2"/>
          <w:szCs w:val="24"/>
          <w14:ligatures w14:val="standardContextual"/>
        </w:rPr>
      </w:pPr>
      <w:r w:rsidRPr="00091A16">
        <w:rPr>
          <w:kern w:val="2"/>
          <w14:ligatures w14:val="standardContextual"/>
        </w:rPr>
        <w:t>95.</w:t>
      </w:r>
      <w:r w:rsidRPr="00091A16">
        <w:rPr>
          <w:kern w:val="2"/>
          <w14:ligatures w14:val="standardContextual"/>
        </w:rPr>
        <w:tab/>
        <w:t xml:space="preserve">Europaparlamentet konstaterar att de irländska myndigheterna inte har gjort några närmare framsteg mot ett deltagande i </w:t>
      </w:r>
      <w:proofErr w:type="spellStart"/>
      <w:r w:rsidRPr="00091A16">
        <w:rPr>
          <w:kern w:val="2"/>
          <w14:ligatures w14:val="standardContextual"/>
        </w:rPr>
        <w:t>Eppo</w:t>
      </w:r>
      <w:proofErr w:type="spellEnd"/>
      <w:r w:rsidRPr="00091A16">
        <w:rPr>
          <w:kern w:val="2"/>
          <w14:ligatures w14:val="standardContextual"/>
        </w:rPr>
        <w:t xml:space="preserve"> under 2023. Parlamentet påminner om att deras vägran att samarbeta med </w:t>
      </w:r>
      <w:proofErr w:type="spellStart"/>
      <w:r w:rsidRPr="00091A16">
        <w:rPr>
          <w:kern w:val="2"/>
          <w14:ligatures w14:val="standardContextual"/>
        </w:rPr>
        <w:t>Eppo</w:t>
      </w:r>
      <w:proofErr w:type="spellEnd"/>
      <w:r w:rsidRPr="00091A16">
        <w:rPr>
          <w:kern w:val="2"/>
          <w14:ligatures w14:val="standardContextual"/>
        </w:rPr>
        <w:t xml:space="preserve"> i samband med flera begäranden om ömsesidig rättslig hjälp från de europeiska delegerade åklagarna hade lett till att </w:t>
      </w:r>
      <w:proofErr w:type="spellStart"/>
      <w:r w:rsidRPr="00091A16">
        <w:rPr>
          <w:kern w:val="2"/>
          <w14:ligatures w14:val="standardContextual"/>
        </w:rPr>
        <w:t>Eppo</w:t>
      </w:r>
      <w:proofErr w:type="spellEnd"/>
      <w:r w:rsidRPr="00091A16">
        <w:rPr>
          <w:kern w:val="2"/>
          <w14:ligatures w14:val="standardContextual"/>
        </w:rPr>
        <w:t xml:space="preserve"> rapporterade situationen till kommissionen i enlighet med Europaparlamentets och rådets förordning </w:t>
      </w:r>
      <w:r w:rsidRPr="00091A16">
        <w:rPr>
          <w:color w:val="333333"/>
          <w:kern w:val="2"/>
          <w:shd w:val="clear" w:color="auto" w:fill="FFFFFF"/>
          <w14:ligatures w14:val="standardContextual"/>
        </w:rPr>
        <w:t>(EU, Euratom) 2020/2092 </w:t>
      </w:r>
      <w:r w:rsidRPr="00091A16">
        <w:rPr>
          <w:bCs/>
          <w:color w:val="333333"/>
          <w:kern w:val="2"/>
          <w:szCs w:val="24"/>
          <w:shd w:val="clear" w:color="auto" w:fill="FFFFFF"/>
          <w:vertAlign w:val="superscript"/>
          <w14:ligatures w14:val="standardContextual"/>
        </w:rPr>
        <w:footnoteReference w:id="17"/>
      </w:r>
      <w:r w:rsidRPr="00091A16">
        <w:rPr>
          <w:kern w:val="2"/>
          <w14:ligatures w14:val="standardContextual"/>
        </w:rPr>
        <w:t xml:space="preserve">. Parlamentet uppskattade de irländska myndigheternas därpå följande beslut att ändra sin nationella lagstiftning som tillhandahåller den rättsliga ramen för ömsesidig rättslig hjälp till </w:t>
      </w:r>
      <w:proofErr w:type="spellStart"/>
      <w:r w:rsidRPr="00091A16">
        <w:rPr>
          <w:kern w:val="2"/>
          <w14:ligatures w14:val="standardContextual"/>
        </w:rPr>
        <w:t>Eppo</w:t>
      </w:r>
      <w:proofErr w:type="spellEnd"/>
      <w:r w:rsidRPr="00091A16">
        <w:rPr>
          <w:kern w:val="2"/>
          <w14:ligatures w14:val="standardContextual"/>
        </w:rPr>
        <w:t xml:space="preserve">, och understryker att den från och med den 1 november 2023 omfattar ömsesidig rättslig hjälp till </w:t>
      </w:r>
      <w:proofErr w:type="spellStart"/>
      <w:r w:rsidRPr="00091A16">
        <w:rPr>
          <w:kern w:val="2"/>
          <w14:ligatures w14:val="standardContextual"/>
        </w:rPr>
        <w:t>Eppo</w:t>
      </w:r>
      <w:proofErr w:type="spellEnd"/>
      <w:r w:rsidRPr="00091A16">
        <w:rPr>
          <w:kern w:val="2"/>
          <w14:ligatures w14:val="standardContextual"/>
        </w:rPr>
        <w:t xml:space="preserve"> på grundval av detta unilaterala erkännande. Parlamentet noterar att inga utbyten ägde rum med den irländska myndighetsövergripande arbetsgrupp som inrättats för att undersöka Irlands potentiella framtida deltagande i </w:t>
      </w:r>
      <w:proofErr w:type="spellStart"/>
      <w:r w:rsidRPr="00091A16">
        <w:rPr>
          <w:kern w:val="2"/>
          <w14:ligatures w14:val="standardContextual"/>
        </w:rPr>
        <w:t>Eppo</w:t>
      </w:r>
      <w:proofErr w:type="spellEnd"/>
      <w:r w:rsidRPr="00091A16">
        <w:rPr>
          <w:kern w:val="2"/>
          <w14:ligatures w14:val="standardContextual"/>
        </w:rPr>
        <w:t xml:space="preserve">. Parlamentet uppmanar med kraft kommissionen, </w:t>
      </w:r>
      <w:proofErr w:type="spellStart"/>
      <w:r w:rsidRPr="00091A16">
        <w:rPr>
          <w:kern w:val="2"/>
          <w14:ligatures w14:val="standardContextual"/>
        </w:rPr>
        <w:t>Eppo</w:t>
      </w:r>
      <w:proofErr w:type="spellEnd"/>
      <w:r w:rsidRPr="00091A16">
        <w:rPr>
          <w:kern w:val="2"/>
          <w14:ligatures w14:val="standardContextual"/>
        </w:rPr>
        <w:t xml:space="preserve"> och de irländska myndigheterna att inleda en konstruktiv dialog för att hitta ett effektivt sätt att samarbeta.</w:t>
      </w:r>
    </w:p>
    <w:p w14:paraId="605EC896" w14:textId="77777777" w:rsidR="00091A16" w:rsidRPr="00091A16" w:rsidRDefault="00091A16" w:rsidP="00091A16">
      <w:pPr>
        <w:widowControl/>
        <w:autoSpaceDE w:val="0"/>
        <w:autoSpaceDN w:val="0"/>
        <w:adjustRightInd w:val="0"/>
        <w:spacing w:after="240"/>
        <w:ind w:left="567" w:hanging="567"/>
        <w:rPr>
          <w:kern w:val="2"/>
          <w:szCs w:val="24"/>
          <w14:ligatures w14:val="standardContextual"/>
        </w:rPr>
      </w:pPr>
      <w:r w:rsidRPr="00091A16">
        <w:rPr>
          <w:kern w:val="2"/>
          <w14:ligatures w14:val="standardContextual"/>
        </w:rPr>
        <w:t>96.</w:t>
      </w:r>
      <w:r w:rsidRPr="00091A16">
        <w:rPr>
          <w:kern w:val="2"/>
          <w14:ligatures w14:val="standardContextual"/>
        </w:rPr>
        <w:tab/>
        <w:t xml:space="preserve">Europaparlamentet upprepar att all avsaknad av samarbete med </w:t>
      </w:r>
      <w:proofErr w:type="spellStart"/>
      <w:r w:rsidRPr="00091A16">
        <w:rPr>
          <w:kern w:val="2"/>
          <w14:ligatures w14:val="standardContextual"/>
        </w:rPr>
        <w:t>Eppo</w:t>
      </w:r>
      <w:proofErr w:type="spellEnd"/>
      <w:r w:rsidRPr="00091A16">
        <w:rPr>
          <w:kern w:val="2"/>
          <w14:ligatures w14:val="standardContextual"/>
        </w:rPr>
        <w:t xml:space="preserve"> från någon av medlemsstaternas sida, oavsett om de deltar eller inte i det fördjupade samarbete som inrättat </w:t>
      </w:r>
      <w:proofErr w:type="spellStart"/>
      <w:r w:rsidRPr="00091A16">
        <w:rPr>
          <w:kern w:val="2"/>
          <w14:ligatures w14:val="standardContextual"/>
        </w:rPr>
        <w:t>Eppo</w:t>
      </w:r>
      <w:proofErr w:type="spellEnd"/>
      <w:r w:rsidRPr="00091A16">
        <w:rPr>
          <w:kern w:val="2"/>
          <w14:ligatures w14:val="standardContextual"/>
        </w:rPr>
        <w:t xml:space="preserve">, skapar nischer av immunitet och privilegier som i bästa fall gör försvaret av unionens ekonomiska intressen ojämnt och ineffektivt. Parlamentet uppmanar på nytt kommissionen och de berörda medlemsstaterna att göra allt de kan för att integrera det nuvarande scenariot med de få men ändå mycket viktiga komponenter som saknas och främja en utvidgning av deltagandet i </w:t>
      </w:r>
      <w:proofErr w:type="spellStart"/>
      <w:r w:rsidRPr="00091A16">
        <w:rPr>
          <w:kern w:val="2"/>
          <w14:ligatures w14:val="standardContextual"/>
        </w:rPr>
        <w:t>Eppo</w:t>
      </w:r>
      <w:proofErr w:type="spellEnd"/>
      <w:r w:rsidRPr="00091A16">
        <w:rPr>
          <w:kern w:val="2"/>
          <w14:ligatures w14:val="standardContextual"/>
        </w:rPr>
        <w:t xml:space="preserve"> av de övriga medlemsstaterna som fortfarande inte deltar, så att skyddet av unionens budget och de nationella budgetarna blir effektivare. Parlamentet uppmanar kommissionen att noga övervaka medlemsstaternas samarbete med </w:t>
      </w:r>
      <w:proofErr w:type="spellStart"/>
      <w:r w:rsidRPr="00091A16">
        <w:rPr>
          <w:kern w:val="2"/>
          <w14:ligatures w14:val="standardContextual"/>
        </w:rPr>
        <w:t>Eppo</w:t>
      </w:r>
      <w:proofErr w:type="spellEnd"/>
      <w:r w:rsidRPr="00091A16">
        <w:rPr>
          <w:kern w:val="2"/>
          <w14:ligatures w14:val="standardContextual"/>
        </w:rPr>
        <w:t xml:space="preserve"> och uppmanar med kraft kommissionen att inleda överträdelseförfaranden mot alla medlemsstater som systematiskt hindrar EPPO-ledda utredningar. Parlamentet anser att medlemskap i </w:t>
      </w:r>
      <w:proofErr w:type="spellStart"/>
      <w:r w:rsidRPr="00091A16">
        <w:rPr>
          <w:kern w:val="2"/>
          <w14:ligatures w14:val="standardContextual"/>
        </w:rPr>
        <w:t>Eppo</w:t>
      </w:r>
      <w:proofErr w:type="spellEnd"/>
      <w:r w:rsidRPr="00091A16">
        <w:rPr>
          <w:kern w:val="2"/>
          <w14:ligatures w14:val="standardContextual"/>
        </w:rPr>
        <w:t xml:space="preserve"> bör vara en förutsättning för att få unionsmedel.</w:t>
      </w:r>
    </w:p>
    <w:p w14:paraId="2F4204B9" w14:textId="77777777" w:rsidR="00091A16" w:rsidRPr="00091A16" w:rsidRDefault="00091A16" w:rsidP="00091A16">
      <w:pPr>
        <w:widowControl/>
        <w:spacing w:after="240"/>
        <w:ind w:left="567" w:hanging="567"/>
        <w:rPr>
          <w:kern w:val="2"/>
          <w14:ligatures w14:val="standardContextual"/>
        </w:rPr>
      </w:pPr>
      <w:r w:rsidRPr="00091A16">
        <w:rPr>
          <w:kern w:val="2"/>
          <w14:ligatures w14:val="standardContextual"/>
        </w:rPr>
        <w:lastRenderedPageBreak/>
        <w:t>97.</w:t>
      </w:r>
      <w:r w:rsidRPr="00091A16">
        <w:rPr>
          <w:kern w:val="2"/>
          <w14:ligatures w14:val="standardContextual"/>
        </w:rPr>
        <w:tab/>
        <w:t xml:space="preserve">Europaparlamentet fördömer det systematiska spionage som enligt färska rapporter organiserats av den ungerska regeringen mot Olafs personal under ett utredningsuppdrag om det potentiella missbruket av unionsmedel av Elios, ett företag med koppling till den ungerska premiärministerns svärson. Parlamentet betonar att Olaf och </w:t>
      </w:r>
      <w:proofErr w:type="spellStart"/>
      <w:r w:rsidRPr="00091A16">
        <w:rPr>
          <w:kern w:val="2"/>
          <w14:ligatures w14:val="standardContextual"/>
        </w:rPr>
        <w:t>Eppo</w:t>
      </w:r>
      <w:proofErr w:type="spellEnd"/>
      <w:r w:rsidRPr="00091A16">
        <w:rPr>
          <w:kern w:val="2"/>
          <w14:ligatures w14:val="standardContextual"/>
        </w:rPr>
        <w:t>, som är hörnstenar i EU:s bedrägeribekämpningsstruktur, tyvärr är utsatta för sådana hot inte bara från tredjeländer utan även inom EU:s medlemsstater. Parlamentet betonar att sådana åtgärder allvarligt undergräver rättsstatsprincipen och EU-institutionernas integritet. Parlamentet efterlyser ett snabbt inrättande av kraftfulla skyddsåtgärder för att skydda unionens institutionella personal på uppdrag i medlemsstaterna och förhindra sådana oacceptabla kränkningar i framtiden.</w:t>
      </w:r>
    </w:p>
    <w:p w14:paraId="12BC0C12" w14:textId="77777777" w:rsidR="00091A16" w:rsidRPr="00091A16" w:rsidRDefault="00091A16" w:rsidP="00091A16">
      <w:pPr>
        <w:widowControl/>
        <w:spacing w:after="240"/>
        <w:rPr>
          <w:iCs/>
          <w:color w:val="000000"/>
          <w:kern w:val="2"/>
          <w:szCs w:val="24"/>
          <w14:ligatures w14:val="standardContextual"/>
        </w:rPr>
      </w:pPr>
      <w:r w:rsidRPr="00091A16">
        <w:rPr>
          <w:b/>
          <w:iCs/>
          <w:color w:val="000000"/>
          <w:kern w:val="2"/>
          <w14:ligatures w14:val="standardContextual"/>
        </w:rPr>
        <w:t>Kommunikation</w:t>
      </w:r>
    </w:p>
    <w:p w14:paraId="5327C05E" w14:textId="77777777" w:rsidR="00091A16" w:rsidRPr="00091A16" w:rsidRDefault="00091A16" w:rsidP="00091A16">
      <w:pPr>
        <w:widowControl/>
        <w:autoSpaceDE w:val="0"/>
        <w:autoSpaceDN w:val="0"/>
        <w:adjustRightInd w:val="0"/>
        <w:spacing w:after="240"/>
        <w:ind w:left="567" w:hanging="567"/>
        <w:rPr>
          <w:kern w:val="2"/>
          <w14:ligatures w14:val="standardContextual"/>
        </w:rPr>
      </w:pPr>
      <w:r w:rsidRPr="00091A16">
        <w:rPr>
          <w:kern w:val="2"/>
          <w14:ligatures w14:val="standardContextual"/>
        </w:rPr>
        <w:t>98.</w:t>
      </w:r>
      <w:r w:rsidRPr="00091A16">
        <w:rPr>
          <w:kern w:val="2"/>
          <w14:ligatures w14:val="standardContextual"/>
        </w:rPr>
        <w:tab/>
        <w:t xml:space="preserve">Europaparlamentet konstaterar att </w:t>
      </w:r>
      <w:proofErr w:type="spellStart"/>
      <w:r w:rsidRPr="00091A16">
        <w:rPr>
          <w:kern w:val="2"/>
          <w14:ligatures w14:val="standardContextual"/>
        </w:rPr>
        <w:t>Eppo</w:t>
      </w:r>
      <w:proofErr w:type="spellEnd"/>
      <w:r w:rsidRPr="00091A16">
        <w:rPr>
          <w:kern w:val="2"/>
          <w14:ligatures w14:val="standardContextual"/>
        </w:rPr>
        <w:t xml:space="preserve"> konstant verkar för att förbättra den interna och externa kommunikationen. Parlamentet uppskattar de åtgärder som vidtagits via plattformar för sociala nätverk och uppmuntrar </w:t>
      </w:r>
      <w:proofErr w:type="spellStart"/>
      <w:r w:rsidRPr="00091A16">
        <w:rPr>
          <w:kern w:val="2"/>
          <w14:ligatures w14:val="standardContextual"/>
        </w:rPr>
        <w:t>Eppo</w:t>
      </w:r>
      <w:proofErr w:type="spellEnd"/>
      <w:r w:rsidRPr="00091A16">
        <w:rPr>
          <w:kern w:val="2"/>
          <w14:ligatures w14:val="standardContextual"/>
        </w:rPr>
        <w:t xml:space="preserve"> att upprätthålla sin proaktiva och transparenta strategi.</w:t>
      </w:r>
    </w:p>
    <w:p w14:paraId="370BA7F9" w14:textId="77777777" w:rsidR="00091A16" w:rsidRPr="00091A16" w:rsidRDefault="00091A16" w:rsidP="00091A16">
      <w:pPr>
        <w:widowControl/>
        <w:autoSpaceDE w:val="0"/>
        <w:autoSpaceDN w:val="0"/>
        <w:adjustRightInd w:val="0"/>
        <w:spacing w:after="240"/>
        <w:ind w:left="567" w:hanging="567"/>
        <w:rPr>
          <w:kern w:val="2"/>
          <w14:ligatures w14:val="standardContextual"/>
        </w:rPr>
      </w:pPr>
      <w:r w:rsidRPr="00091A16">
        <w:rPr>
          <w:kern w:val="2"/>
          <w14:ligatures w14:val="standardContextual"/>
        </w:rPr>
        <w:t>99.</w:t>
      </w:r>
      <w:r w:rsidRPr="00091A16">
        <w:rPr>
          <w:kern w:val="2"/>
          <w14:ligatures w14:val="standardContextual"/>
        </w:rPr>
        <w:tab/>
        <w:t xml:space="preserve">Europaparlamentet anser att förklaringar om </w:t>
      </w:r>
      <w:proofErr w:type="spellStart"/>
      <w:r w:rsidRPr="00091A16">
        <w:rPr>
          <w:kern w:val="2"/>
          <w14:ligatures w14:val="standardContextual"/>
        </w:rPr>
        <w:t>Eppos</w:t>
      </w:r>
      <w:proofErr w:type="spellEnd"/>
      <w:r w:rsidRPr="00091A16">
        <w:rPr>
          <w:kern w:val="2"/>
          <w14:ligatures w14:val="standardContextual"/>
        </w:rPr>
        <w:t xml:space="preserve"> interventioner och insatser och om deras bakgrund, om de rapporteras i medier och läggs ut på sociala nätverk, skulle bidra till att stärka institutionernas anseende bland medborgarna och öka medvetenheten hos skattebetalarna om komplexiteten i skyddet av unionens ekonomiska intressen.</w:t>
      </w:r>
    </w:p>
    <w:p w14:paraId="5537BC6B" w14:textId="77777777" w:rsidR="00091A16" w:rsidRPr="00091A16" w:rsidRDefault="00091A16" w:rsidP="00091A16">
      <w:pPr>
        <w:widowControl/>
        <w:autoSpaceDE w:val="0"/>
        <w:autoSpaceDN w:val="0"/>
        <w:adjustRightInd w:val="0"/>
        <w:spacing w:after="240"/>
        <w:ind w:left="567" w:hanging="567"/>
        <w:rPr>
          <w:kern w:val="2"/>
          <w14:ligatures w14:val="standardContextual"/>
        </w:rPr>
      </w:pPr>
      <w:r w:rsidRPr="00091A16">
        <w:rPr>
          <w:kern w:val="2"/>
          <w14:ligatures w14:val="standardContextual"/>
        </w:rPr>
        <w:t>100.</w:t>
      </w:r>
      <w:r w:rsidRPr="00091A16">
        <w:rPr>
          <w:kern w:val="2"/>
          <w14:ligatures w14:val="standardContextual"/>
        </w:rPr>
        <w:tab/>
        <w:t xml:space="preserve">Europaparlamentet vidhåller att korrekt och noggrann kommunikation från </w:t>
      </w:r>
      <w:proofErr w:type="spellStart"/>
      <w:r w:rsidRPr="00091A16">
        <w:rPr>
          <w:kern w:val="2"/>
          <w14:ligatures w14:val="standardContextual"/>
        </w:rPr>
        <w:t>Eppo</w:t>
      </w:r>
      <w:proofErr w:type="spellEnd"/>
      <w:r w:rsidRPr="00091A16">
        <w:rPr>
          <w:kern w:val="2"/>
          <w14:ligatures w14:val="standardContextual"/>
        </w:rPr>
        <w:t xml:space="preserve"> också skulle öka det civila samhällets deltagande och öka inlämningen av potentiella utredningsbidrag. Parlamentet förstår att </w:t>
      </w:r>
      <w:proofErr w:type="spellStart"/>
      <w:r w:rsidRPr="00091A16">
        <w:rPr>
          <w:kern w:val="2"/>
          <w14:ligatures w14:val="standardContextual"/>
        </w:rPr>
        <w:t>Eppo</w:t>
      </w:r>
      <w:proofErr w:type="spellEnd"/>
      <w:r w:rsidRPr="00091A16">
        <w:rPr>
          <w:kern w:val="2"/>
          <w14:ligatures w14:val="standardContextual"/>
        </w:rPr>
        <w:t xml:space="preserve"> begär att rapporteringsmöjligheten ska ingå i varje standardpresentation för extern publik eller vid konferenser och seminarier, när så är möjligt och lämpligt. Parlamentet noterar att </w:t>
      </w:r>
      <w:proofErr w:type="spellStart"/>
      <w:r w:rsidRPr="00091A16">
        <w:rPr>
          <w:kern w:val="2"/>
          <w14:ligatures w14:val="standardContextual"/>
        </w:rPr>
        <w:t>Eppos</w:t>
      </w:r>
      <w:proofErr w:type="spellEnd"/>
      <w:r w:rsidRPr="00091A16">
        <w:rPr>
          <w:kern w:val="2"/>
          <w14:ligatures w14:val="standardContextual"/>
        </w:rPr>
        <w:t xml:space="preserve"> webbplats fullständigt omarbetades 2023, med huvudfokus på att förbättra tillgängligheten och användarvänligheten, och att möjligheten att rapportera ett brott nu tydligt visas högt upp på varje webbsida tillsammans med en banner som belyser denna funktion på förstasidan.</w:t>
      </w:r>
    </w:p>
    <w:p w14:paraId="56444137" w14:textId="77777777" w:rsidR="00091A16" w:rsidRPr="00091A16" w:rsidRDefault="00091A16" w:rsidP="00091A16">
      <w:pPr>
        <w:widowControl/>
        <w:autoSpaceDE w:val="0"/>
        <w:autoSpaceDN w:val="0"/>
        <w:adjustRightInd w:val="0"/>
        <w:spacing w:after="240"/>
        <w:ind w:left="567" w:hanging="567"/>
        <w:rPr>
          <w:kern w:val="2"/>
          <w14:ligatures w14:val="standardContextual"/>
        </w:rPr>
      </w:pPr>
      <w:r w:rsidRPr="00091A16">
        <w:rPr>
          <w:kern w:val="2"/>
          <w14:ligatures w14:val="standardContextual"/>
        </w:rPr>
        <w:t>101.</w:t>
      </w:r>
      <w:r w:rsidRPr="00091A16">
        <w:rPr>
          <w:kern w:val="2"/>
          <w14:ligatures w14:val="standardContextual"/>
        </w:rPr>
        <w:tab/>
        <w:t xml:space="preserve">Europaparlamentet konstaterar att </w:t>
      </w:r>
      <w:proofErr w:type="spellStart"/>
      <w:r w:rsidRPr="00091A16">
        <w:rPr>
          <w:kern w:val="2"/>
          <w14:ligatures w14:val="standardContextual"/>
        </w:rPr>
        <w:t>Eppos</w:t>
      </w:r>
      <w:proofErr w:type="spellEnd"/>
      <w:r w:rsidRPr="00091A16">
        <w:rPr>
          <w:kern w:val="2"/>
          <w14:ligatures w14:val="standardContextual"/>
        </w:rPr>
        <w:t xml:space="preserve"> resurser för kommunikation är begränsade, och att förvaltningen av </w:t>
      </w:r>
      <w:proofErr w:type="spellStart"/>
      <w:r w:rsidRPr="00091A16">
        <w:rPr>
          <w:kern w:val="2"/>
          <w14:ligatures w14:val="standardContextual"/>
        </w:rPr>
        <w:t>Eppos</w:t>
      </w:r>
      <w:proofErr w:type="spellEnd"/>
      <w:r w:rsidRPr="00091A16">
        <w:rPr>
          <w:kern w:val="2"/>
          <w14:ligatures w14:val="standardContextual"/>
        </w:rPr>
        <w:t xml:space="preserve"> webbplats, med tanke på behovet av att säkra </w:t>
      </w:r>
      <w:proofErr w:type="spellStart"/>
      <w:r w:rsidRPr="00091A16">
        <w:rPr>
          <w:kern w:val="2"/>
          <w14:ligatures w14:val="standardContextual"/>
        </w:rPr>
        <w:t>Eppos</w:t>
      </w:r>
      <w:proofErr w:type="spellEnd"/>
      <w:r w:rsidRPr="00091A16">
        <w:rPr>
          <w:kern w:val="2"/>
          <w14:ligatures w14:val="standardContextual"/>
        </w:rPr>
        <w:t xml:space="preserve"> digitala oberoende, kommer att behöva internaliseras, vilket kräver ytterligare resurser efter det att GD Digitala tjänster har upphört att tillhandahålla denna tjänst. Parlamentet understryker att den ökande omfattningen av </w:t>
      </w:r>
      <w:proofErr w:type="spellStart"/>
      <w:r w:rsidRPr="00091A16">
        <w:rPr>
          <w:kern w:val="2"/>
          <w14:ligatures w14:val="standardContextual"/>
        </w:rPr>
        <w:t>Eppos</w:t>
      </w:r>
      <w:proofErr w:type="spellEnd"/>
      <w:r w:rsidRPr="00091A16">
        <w:rPr>
          <w:kern w:val="2"/>
          <w14:ligatures w14:val="standardContextual"/>
        </w:rPr>
        <w:t xml:space="preserve"> utredningar och deras känsliga karaktär kräver uppmärksamhet i diskussionerna med medier, journalister, medborgare och den akademiska världen. Parlamentet upprepar sin uppmaning till </w:t>
      </w:r>
      <w:proofErr w:type="spellStart"/>
      <w:r w:rsidRPr="00091A16">
        <w:rPr>
          <w:kern w:val="2"/>
          <w14:ligatures w14:val="standardContextual"/>
        </w:rPr>
        <w:t>Eppo</w:t>
      </w:r>
      <w:proofErr w:type="spellEnd"/>
      <w:r w:rsidRPr="00091A16">
        <w:rPr>
          <w:kern w:val="2"/>
          <w14:ligatures w14:val="standardContextual"/>
        </w:rPr>
        <w:t xml:space="preserve"> att tydligt skapa bästa möjliga balans mellan å ena sidan transparens och allmänintresse och å andra sidan </w:t>
      </w:r>
      <w:proofErr w:type="spellStart"/>
      <w:r w:rsidRPr="00091A16">
        <w:rPr>
          <w:kern w:val="2"/>
          <w14:ligatures w14:val="standardContextual"/>
        </w:rPr>
        <w:t>konfidentialitet</w:t>
      </w:r>
      <w:proofErr w:type="spellEnd"/>
      <w:r w:rsidRPr="00091A16">
        <w:rPr>
          <w:kern w:val="2"/>
          <w14:ligatures w14:val="standardContextual"/>
        </w:rPr>
        <w:t xml:space="preserve"> och korrekt genomförande av utredningen, och att säkerställa neutraliteten i kommunikationerna om verksamheten.</w:t>
      </w:r>
    </w:p>
    <w:p w14:paraId="1386CDD9" w14:textId="77777777" w:rsidR="00091A16" w:rsidRPr="00091A16" w:rsidRDefault="00091A16" w:rsidP="00091A16">
      <w:pPr>
        <w:widowControl/>
        <w:autoSpaceDE w:val="0"/>
        <w:autoSpaceDN w:val="0"/>
        <w:adjustRightInd w:val="0"/>
        <w:spacing w:after="240"/>
        <w:ind w:left="567" w:hanging="567"/>
        <w:rPr>
          <w:kern w:val="2"/>
          <w14:ligatures w14:val="standardContextual"/>
        </w:rPr>
      </w:pPr>
      <w:r w:rsidRPr="00091A16">
        <w:rPr>
          <w:kern w:val="2"/>
          <w14:ligatures w14:val="standardContextual"/>
        </w:rPr>
        <w:t>102.</w:t>
      </w:r>
      <w:r w:rsidRPr="00091A16">
        <w:rPr>
          <w:kern w:val="2"/>
          <w14:ligatures w14:val="standardContextual"/>
        </w:rPr>
        <w:tab/>
        <w:t xml:space="preserve">Europaparlamentet påminner om vikten av transparens i </w:t>
      </w:r>
      <w:proofErr w:type="spellStart"/>
      <w:r w:rsidRPr="00091A16">
        <w:rPr>
          <w:kern w:val="2"/>
          <w14:ligatures w14:val="standardContextual"/>
        </w:rPr>
        <w:t>Eppos</w:t>
      </w:r>
      <w:proofErr w:type="spellEnd"/>
      <w:r w:rsidRPr="00091A16">
        <w:rPr>
          <w:kern w:val="2"/>
          <w14:ligatures w14:val="standardContextual"/>
        </w:rPr>
        <w:t xml:space="preserve"> kontakter med externa aktörer. Parlamentet efterlyser inrättandet av ett obligatoriskt offentligt register över alla möten mellan </w:t>
      </w:r>
      <w:proofErr w:type="spellStart"/>
      <w:r w:rsidRPr="00091A16">
        <w:rPr>
          <w:kern w:val="2"/>
          <w14:ligatures w14:val="standardContextual"/>
        </w:rPr>
        <w:t>Eppos</w:t>
      </w:r>
      <w:proofErr w:type="spellEnd"/>
      <w:r w:rsidRPr="00091A16">
        <w:rPr>
          <w:kern w:val="2"/>
          <w14:ligatures w14:val="standardContextual"/>
        </w:rPr>
        <w:t xml:space="preserve"> tjänstemän och företrädare för tredje parter, inbegripet lobbyister och nationella regeringsföreträdare, i syfte att förhindra otillbörlig påverkan och stärka allmänhetens förtroende för </w:t>
      </w:r>
      <w:proofErr w:type="spellStart"/>
      <w:r w:rsidRPr="00091A16">
        <w:rPr>
          <w:kern w:val="2"/>
          <w14:ligatures w14:val="standardContextual"/>
        </w:rPr>
        <w:t>Eppos</w:t>
      </w:r>
      <w:proofErr w:type="spellEnd"/>
      <w:r w:rsidRPr="00091A16">
        <w:rPr>
          <w:kern w:val="2"/>
          <w14:ligatures w14:val="standardContextual"/>
        </w:rPr>
        <w:t xml:space="preserve"> oberoende.</w:t>
      </w:r>
    </w:p>
    <w:p w14:paraId="3593C2C4" w14:textId="77777777" w:rsidR="00091A16" w:rsidRPr="00091A16" w:rsidRDefault="00091A16" w:rsidP="00091A16">
      <w:pPr>
        <w:keepNext/>
        <w:keepLines/>
        <w:widowControl/>
        <w:spacing w:after="240"/>
        <w:ind w:left="709" w:hanging="709"/>
        <w:rPr>
          <w:b/>
          <w:iCs/>
          <w:kern w:val="2"/>
          <w:szCs w:val="24"/>
          <w14:ligatures w14:val="standardContextual"/>
        </w:rPr>
      </w:pPr>
      <w:r w:rsidRPr="00091A16">
        <w:rPr>
          <w:b/>
          <w:iCs/>
          <w:kern w:val="2"/>
          <w14:ligatures w14:val="standardContextual"/>
        </w:rPr>
        <w:lastRenderedPageBreak/>
        <w:t>Konsekvenserna av Rysslands anfallskrig mot Ukraina</w:t>
      </w:r>
    </w:p>
    <w:p w14:paraId="66611B68" w14:textId="24217E8E" w:rsidR="00E365E1" w:rsidRPr="0045047B" w:rsidRDefault="00091A16" w:rsidP="00091A16">
      <w:pPr>
        <w:keepNext/>
        <w:keepLines/>
        <w:widowControl/>
        <w:autoSpaceDE w:val="0"/>
        <w:autoSpaceDN w:val="0"/>
        <w:adjustRightInd w:val="0"/>
        <w:spacing w:after="240"/>
        <w:ind w:left="567" w:hanging="567"/>
      </w:pPr>
      <w:r w:rsidRPr="00091A16">
        <w:rPr>
          <w:kern w:val="2"/>
          <w14:ligatures w14:val="standardContextual"/>
        </w:rPr>
        <w:t>103.</w:t>
      </w:r>
      <w:r w:rsidRPr="00091A16">
        <w:rPr>
          <w:kern w:val="2"/>
          <w14:ligatures w14:val="standardContextual"/>
        </w:rPr>
        <w:tab/>
      </w:r>
      <w:r w:rsidRPr="00091A16">
        <w:rPr>
          <w:kern w:val="2"/>
          <w:szCs w:val="24"/>
          <w:lang w:eastAsia="en-US"/>
          <w14:ligatures w14:val="standardContextual"/>
        </w:rPr>
        <w:t xml:space="preserve">Europaparlamentet påminner om att </w:t>
      </w:r>
      <w:proofErr w:type="spellStart"/>
      <w:r w:rsidRPr="00091A16">
        <w:rPr>
          <w:kern w:val="2"/>
          <w:szCs w:val="24"/>
          <w:lang w:eastAsia="en-US"/>
          <w14:ligatures w14:val="standardContextual"/>
        </w:rPr>
        <w:t>Eppos</w:t>
      </w:r>
      <w:proofErr w:type="spellEnd"/>
      <w:r w:rsidRPr="00091A16">
        <w:rPr>
          <w:kern w:val="2"/>
          <w:szCs w:val="24"/>
          <w:lang w:eastAsia="en-US"/>
          <w14:ligatures w14:val="standardContextual"/>
        </w:rPr>
        <w:t xml:space="preserve"> befogenheter omfattar unionsmedel även när de används i tredjeländer. Parlamentet</w:t>
      </w:r>
      <w:r w:rsidRPr="00091A16">
        <w:rPr>
          <w:b/>
          <w:i/>
          <w:kern w:val="2"/>
          <w:szCs w:val="24"/>
          <w:lang w:eastAsia="en-US"/>
          <w14:ligatures w14:val="standardContextual"/>
        </w:rPr>
        <w:t xml:space="preserve"> </w:t>
      </w:r>
      <w:r w:rsidRPr="00091A16">
        <w:rPr>
          <w:kern w:val="2"/>
          <w:szCs w:val="24"/>
          <w:lang w:eastAsia="en-US"/>
          <w14:ligatures w14:val="standardContextual"/>
        </w:rPr>
        <w:t xml:space="preserve">anser att samarbetsarrangemangen med Ukrainas behöriga myndigheter på ett effektivt sätt skulle kunna förbättra skyddsnivån för unionens ekonomiska intressen i enlighet med de relevanta åtaganden som gjorts för att stödja Ukraina och dess befolkning. Parlamentet välkomnar de ukrainska myndigheternas insatser för att bekämpa korruption, men påminner om att landet fortfarande är föremål för en hög grad av korruption och bedrägerier, vilket kräver ytterligare försiktighetsåtgärder och ytterligare åtgärder för bekämpning av korruption för att landet framgångsrikt ska uppnå transparensmålen. Parlamentet är medvetet om att överlämnandet av bevis har skett vid verkställandet av begäranden om ömsesidig rättslig hjälp, och välkomnar möjligheten att starta en gemensam arbetsgrupp med de ukrainska myndigheterna för att samordna utredningar. Parlamentet påminner kommissionen och unionens övriga institutioner, organ och byråer om vikten av att upptäcka och i god tid lämna in utredningsbidrag till </w:t>
      </w:r>
      <w:proofErr w:type="spellStart"/>
      <w:r w:rsidRPr="00091A16">
        <w:rPr>
          <w:kern w:val="2"/>
          <w:szCs w:val="24"/>
          <w:lang w:eastAsia="en-US"/>
          <w14:ligatures w14:val="standardContextual"/>
        </w:rPr>
        <w:t>Eppo</w:t>
      </w:r>
      <w:proofErr w:type="spellEnd"/>
      <w:r w:rsidRPr="00091A16">
        <w:rPr>
          <w:kern w:val="2"/>
          <w:szCs w:val="24"/>
          <w:lang w:eastAsia="en-US"/>
          <w14:ligatures w14:val="standardContextual"/>
        </w:rPr>
        <w:t>.</w:t>
      </w:r>
    </w:p>
    <w:sectPr w:rsidR="00E365E1" w:rsidRPr="0045047B" w:rsidSect="00511E2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835B4" w14:textId="77777777" w:rsidR="00211DDD" w:rsidRPr="00511E25" w:rsidRDefault="00211DDD">
      <w:r w:rsidRPr="00511E25">
        <w:separator/>
      </w:r>
    </w:p>
  </w:endnote>
  <w:endnote w:type="continuationSeparator" w:id="0">
    <w:p w14:paraId="6349476A" w14:textId="77777777" w:rsidR="00211DDD" w:rsidRPr="00511E25" w:rsidRDefault="00211DDD">
      <w:r w:rsidRPr="00511E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69B5A" w14:textId="77777777" w:rsidR="00064002" w:rsidRPr="00511E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A9E5C" w14:textId="77777777" w:rsidR="00064002" w:rsidRPr="00511E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9913E" w14:textId="77777777" w:rsidR="00064002" w:rsidRPr="00511E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F30BF" w14:textId="77777777" w:rsidR="00211DDD" w:rsidRPr="00511E25" w:rsidRDefault="00211DDD">
      <w:r w:rsidRPr="00511E25">
        <w:separator/>
      </w:r>
    </w:p>
  </w:footnote>
  <w:footnote w:type="continuationSeparator" w:id="0">
    <w:p w14:paraId="11FA3DA8" w14:textId="77777777" w:rsidR="00211DDD" w:rsidRPr="00511E25" w:rsidRDefault="00211DDD">
      <w:r w:rsidRPr="00511E25">
        <w:continuationSeparator/>
      </w:r>
    </w:p>
  </w:footnote>
  <w:footnote w:id="1">
    <w:p w14:paraId="18FBC936" w14:textId="77777777" w:rsidR="00091A16" w:rsidRPr="00224CC6" w:rsidRDefault="00091A16" w:rsidP="00091A16">
      <w:pPr>
        <w:pStyle w:val="FootnoteText"/>
        <w:ind w:left="567" w:hanging="567"/>
        <w:rPr>
          <w:color w:val="000000"/>
          <w:sz w:val="24"/>
          <w:szCs w:val="24"/>
          <w:lang w:val="fi-FI"/>
        </w:rPr>
      </w:pPr>
      <w:r w:rsidRPr="00224CC6">
        <w:rPr>
          <w:rStyle w:val="FootnoteReference"/>
          <w:color w:val="000000"/>
          <w:sz w:val="24"/>
          <w:lang w:val="sv-SE"/>
        </w:rPr>
        <w:footnoteRef/>
      </w:r>
      <w:r w:rsidRPr="00224CC6">
        <w:rPr>
          <w:color w:val="000000"/>
          <w:sz w:val="24"/>
          <w:lang w:val="fi-FI"/>
        </w:rPr>
        <w:t xml:space="preserve"> </w:t>
      </w:r>
      <w:r w:rsidRPr="00A852E6">
        <w:rPr>
          <w:color w:val="000000"/>
          <w:sz w:val="24"/>
          <w:lang w:val="fi-FI"/>
        </w:rPr>
        <w:tab/>
        <w:t xml:space="preserve">EUT C, C/2024/6332, 24.10.2024, ELI: </w:t>
      </w:r>
      <w:hyperlink r:id="rId1" w:history="1">
        <w:r w:rsidRPr="00A852E6">
          <w:rPr>
            <w:rStyle w:val="Hyperlink1"/>
            <w:color w:val="000000"/>
            <w:sz w:val="24"/>
            <w:lang w:val="fi-FI"/>
          </w:rPr>
          <w:t>http://data.europa.eu/eli/C/2024/6332/oj</w:t>
        </w:r>
      </w:hyperlink>
      <w:r w:rsidRPr="00A852E6">
        <w:rPr>
          <w:color w:val="000000"/>
          <w:sz w:val="24"/>
          <w:lang w:val="fi-FI"/>
        </w:rPr>
        <w:t>.</w:t>
      </w:r>
    </w:p>
  </w:footnote>
  <w:footnote w:id="2">
    <w:p w14:paraId="0E62D438" w14:textId="77777777" w:rsidR="00091A16" w:rsidRPr="00224CC6" w:rsidRDefault="00091A16" w:rsidP="00091A16">
      <w:pPr>
        <w:pStyle w:val="FootnoteText"/>
        <w:ind w:left="567" w:hanging="567"/>
        <w:rPr>
          <w:color w:val="000000"/>
          <w:sz w:val="24"/>
          <w:szCs w:val="24"/>
          <w:lang w:val="fi-FI"/>
        </w:rPr>
      </w:pPr>
      <w:r w:rsidRPr="00224CC6">
        <w:rPr>
          <w:rStyle w:val="FootnoteReference"/>
          <w:color w:val="000000"/>
          <w:sz w:val="24"/>
          <w:lang w:val="sv-SE"/>
        </w:rPr>
        <w:footnoteRef/>
      </w:r>
      <w:r w:rsidRPr="00224CC6">
        <w:rPr>
          <w:color w:val="000000"/>
          <w:sz w:val="24"/>
          <w:lang w:val="fi-FI"/>
        </w:rPr>
        <w:t xml:space="preserve"> </w:t>
      </w:r>
      <w:r w:rsidRPr="00A852E6">
        <w:rPr>
          <w:color w:val="000000"/>
          <w:sz w:val="24"/>
          <w:lang w:val="fi-FI"/>
        </w:rPr>
        <w:tab/>
        <w:t xml:space="preserve">EUT C, C/2024/6041, 10.10.2024, ELI: </w:t>
      </w:r>
      <w:hyperlink r:id="rId2" w:history="1">
        <w:r w:rsidRPr="00A852E6">
          <w:rPr>
            <w:rStyle w:val="Hyperlink1"/>
            <w:color w:val="000000"/>
            <w:sz w:val="24"/>
            <w:lang w:val="fi-FI"/>
          </w:rPr>
          <w:t>http://data.europa.eu/eli/C/2024/6041/oj</w:t>
        </w:r>
      </w:hyperlink>
      <w:r w:rsidRPr="00A852E6">
        <w:rPr>
          <w:rStyle w:val="Hyperlink1"/>
          <w:color w:val="000000"/>
          <w:sz w:val="24"/>
          <w:lang w:val="fi-FI"/>
        </w:rPr>
        <w:t>.</w:t>
      </w:r>
    </w:p>
  </w:footnote>
  <w:footnote w:id="3">
    <w:p w14:paraId="00741348" w14:textId="77777777" w:rsidR="00091A16" w:rsidRPr="00224CC6" w:rsidRDefault="00091A16" w:rsidP="00091A16">
      <w:pPr>
        <w:pStyle w:val="FootnoteText"/>
        <w:ind w:left="567" w:hanging="567"/>
        <w:rPr>
          <w:color w:val="000000"/>
          <w:sz w:val="24"/>
          <w:szCs w:val="24"/>
          <w:lang w:val="fi-FI"/>
        </w:rPr>
      </w:pPr>
      <w:r w:rsidRPr="00224CC6">
        <w:rPr>
          <w:rStyle w:val="FootnoteReference"/>
          <w:color w:val="000000"/>
          <w:sz w:val="24"/>
          <w:lang w:val="sv-SE"/>
        </w:rPr>
        <w:footnoteRef/>
      </w:r>
      <w:r w:rsidRPr="00224CC6">
        <w:rPr>
          <w:color w:val="000000"/>
          <w:sz w:val="24"/>
          <w:lang w:val="fi-FI"/>
        </w:rPr>
        <w:t xml:space="preserve"> </w:t>
      </w:r>
      <w:r w:rsidRPr="00A852E6">
        <w:rPr>
          <w:color w:val="000000"/>
          <w:sz w:val="24"/>
          <w:lang w:val="fi-FI"/>
        </w:rPr>
        <w:tab/>
        <w:t xml:space="preserve">EUT L 193, 30.7.2018, s 1, ELI: </w:t>
      </w:r>
      <w:hyperlink r:id="rId3" w:history="1">
        <w:r w:rsidRPr="00A852E6">
          <w:rPr>
            <w:rStyle w:val="Hyperlink1"/>
            <w:color w:val="000000"/>
            <w:sz w:val="24"/>
            <w:lang w:val="fi-FI"/>
          </w:rPr>
          <w:t>http://data.europa.eu/eli/reg/2018/1046/oj</w:t>
        </w:r>
      </w:hyperlink>
      <w:r w:rsidRPr="00A852E6">
        <w:rPr>
          <w:color w:val="000000"/>
          <w:sz w:val="24"/>
          <w:lang w:val="fi-FI"/>
        </w:rPr>
        <w:t>.</w:t>
      </w:r>
    </w:p>
  </w:footnote>
  <w:footnote w:id="4">
    <w:p w14:paraId="001467B5" w14:textId="77777777" w:rsidR="00091A16" w:rsidRPr="00224CC6" w:rsidRDefault="00091A16" w:rsidP="00091A16">
      <w:pPr>
        <w:pStyle w:val="FootnoteText"/>
        <w:ind w:left="567" w:hanging="567"/>
        <w:rPr>
          <w:color w:val="000000"/>
          <w:sz w:val="24"/>
          <w:szCs w:val="24"/>
          <w:lang w:val="fi-FI"/>
        </w:rPr>
      </w:pPr>
      <w:r w:rsidRPr="00224CC6">
        <w:rPr>
          <w:rStyle w:val="FootnoteReference"/>
          <w:color w:val="000000"/>
          <w:sz w:val="24"/>
          <w:lang w:val="sv-SE"/>
        </w:rPr>
        <w:footnoteRef/>
      </w:r>
      <w:r w:rsidRPr="00224CC6">
        <w:rPr>
          <w:color w:val="000000"/>
          <w:sz w:val="24"/>
          <w:lang w:val="fi-FI"/>
        </w:rPr>
        <w:t xml:space="preserve"> </w:t>
      </w:r>
      <w:r w:rsidRPr="00A852E6">
        <w:rPr>
          <w:color w:val="000000"/>
          <w:sz w:val="24"/>
          <w:lang w:val="fi-FI"/>
        </w:rPr>
        <w:tab/>
        <w:t xml:space="preserve">EUT L, 2024/2509, 26.9.2024, ELI: </w:t>
      </w:r>
      <w:hyperlink r:id="rId4" w:history="1">
        <w:r w:rsidRPr="00A852E6">
          <w:rPr>
            <w:rStyle w:val="Hyperlink1"/>
            <w:color w:val="000000"/>
            <w:sz w:val="24"/>
            <w:lang w:val="fi-FI"/>
          </w:rPr>
          <w:t>http://data.europa.eu/eli/reg/2024/2509/oj</w:t>
        </w:r>
      </w:hyperlink>
      <w:r w:rsidRPr="00A852E6">
        <w:rPr>
          <w:rStyle w:val="Hyperlink1"/>
          <w:color w:val="000000"/>
          <w:sz w:val="24"/>
          <w:lang w:val="fi-FI"/>
        </w:rPr>
        <w:t>.</w:t>
      </w:r>
    </w:p>
  </w:footnote>
  <w:footnote w:id="5">
    <w:p w14:paraId="29DB4739" w14:textId="77777777" w:rsidR="00091A16" w:rsidRPr="00224CC6" w:rsidRDefault="00091A16" w:rsidP="00091A16">
      <w:pPr>
        <w:pStyle w:val="FootnoteText"/>
        <w:ind w:left="567" w:hanging="567"/>
        <w:rPr>
          <w:color w:val="000000"/>
          <w:sz w:val="24"/>
          <w:szCs w:val="24"/>
          <w:lang w:val="fi-FI"/>
        </w:rPr>
      </w:pPr>
      <w:r w:rsidRPr="00224CC6">
        <w:rPr>
          <w:rStyle w:val="FootnoteReference"/>
          <w:color w:val="000000"/>
          <w:sz w:val="24"/>
          <w:lang w:val="sv-SE"/>
        </w:rPr>
        <w:footnoteRef/>
      </w:r>
      <w:r w:rsidRPr="00224CC6">
        <w:rPr>
          <w:color w:val="000000"/>
          <w:sz w:val="24"/>
          <w:lang w:val="fi-FI"/>
        </w:rPr>
        <w:t xml:space="preserve"> </w:t>
      </w:r>
      <w:r w:rsidRPr="00A852E6">
        <w:rPr>
          <w:color w:val="000000"/>
          <w:sz w:val="24"/>
          <w:lang w:val="fi-FI"/>
        </w:rPr>
        <w:tab/>
        <w:t xml:space="preserve">EUT L 283, 31.10.2017, s 1, ELI: </w:t>
      </w:r>
      <w:hyperlink r:id="rId5" w:history="1">
        <w:r w:rsidRPr="00A852E6">
          <w:rPr>
            <w:rStyle w:val="Hyperlink1"/>
            <w:color w:val="000000"/>
            <w:sz w:val="24"/>
            <w:lang w:val="fi-FI"/>
          </w:rPr>
          <w:t>http://data.europa.eu/eli/reg/2017/1939/oj</w:t>
        </w:r>
      </w:hyperlink>
      <w:r w:rsidRPr="00A852E6">
        <w:rPr>
          <w:rStyle w:val="Hyperlink1"/>
          <w:color w:val="000000"/>
          <w:sz w:val="24"/>
          <w:lang w:val="fi-FI"/>
        </w:rPr>
        <w:t>.</w:t>
      </w:r>
    </w:p>
  </w:footnote>
  <w:footnote w:id="6">
    <w:p w14:paraId="5C482B16" w14:textId="77777777" w:rsidR="00091A16" w:rsidRPr="00224CC6" w:rsidRDefault="00091A16" w:rsidP="00091A16">
      <w:pPr>
        <w:pStyle w:val="FootnoteText"/>
        <w:ind w:left="567" w:hanging="567"/>
        <w:rPr>
          <w:color w:val="000000"/>
          <w:sz w:val="24"/>
          <w:szCs w:val="24"/>
          <w:lang w:val="fi-FI"/>
        </w:rPr>
      </w:pPr>
      <w:r w:rsidRPr="00224CC6">
        <w:rPr>
          <w:rStyle w:val="FootnoteReference"/>
          <w:color w:val="000000"/>
          <w:sz w:val="24"/>
          <w:lang w:val="sv-SE"/>
        </w:rPr>
        <w:footnoteRef/>
      </w:r>
      <w:r w:rsidRPr="00224CC6">
        <w:rPr>
          <w:color w:val="000000"/>
          <w:sz w:val="24"/>
          <w:lang w:val="fi-FI"/>
        </w:rPr>
        <w:t xml:space="preserve"> </w:t>
      </w:r>
      <w:r w:rsidRPr="00A852E6">
        <w:rPr>
          <w:color w:val="000000"/>
          <w:sz w:val="24"/>
          <w:lang w:val="fi-FI"/>
        </w:rPr>
        <w:tab/>
        <w:t xml:space="preserve">EUT L 122, 10.5.2019, s 1, ELI: </w:t>
      </w:r>
      <w:hyperlink r:id="rId6" w:history="1">
        <w:r w:rsidRPr="00A852E6">
          <w:rPr>
            <w:rStyle w:val="Hyperlink1"/>
            <w:color w:val="000000"/>
            <w:sz w:val="24"/>
            <w:lang w:val="fi-FI"/>
          </w:rPr>
          <w:t>http://data.europa.eu/eli/reg_del/2019/715/oj</w:t>
        </w:r>
      </w:hyperlink>
      <w:r w:rsidRPr="00A852E6">
        <w:rPr>
          <w:rStyle w:val="Hyperlink1"/>
          <w:color w:val="000000"/>
          <w:sz w:val="24"/>
          <w:lang w:val="fi-FI"/>
        </w:rPr>
        <w:t>.</w:t>
      </w:r>
    </w:p>
  </w:footnote>
  <w:footnote w:id="7">
    <w:p w14:paraId="57A9C265" w14:textId="77777777" w:rsidR="00091A16" w:rsidRPr="00C86EBC" w:rsidRDefault="00091A16" w:rsidP="00091A16">
      <w:pPr>
        <w:pStyle w:val="FootnoteText"/>
        <w:ind w:left="567" w:hanging="567"/>
        <w:rPr>
          <w:color w:val="000000"/>
          <w:sz w:val="24"/>
          <w:szCs w:val="24"/>
          <w:lang w:val="fi-FI"/>
        </w:rPr>
      </w:pPr>
      <w:r w:rsidRPr="00C86EBC">
        <w:rPr>
          <w:rStyle w:val="FootnoteReference"/>
          <w:color w:val="000000"/>
          <w:sz w:val="24"/>
          <w:lang w:val="sv-SE"/>
        </w:rPr>
        <w:footnoteRef/>
      </w:r>
      <w:r w:rsidRPr="00C86EBC">
        <w:rPr>
          <w:color w:val="000000"/>
          <w:sz w:val="24"/>
          <w:lang w:val="fi-FI"/>
        </w:rPr>
        <w:t xml:space="preserve"> </w:t>
      </w:r>
      <w:r w:rsidRPr="00A852E6">
        <w:rPr>
          <w:color w:val="000000"/>
          <w:sz w:val="24"/>
          <w:lang w:val="fi-FI"/>
        </w:rPr>
        <w:tab/>
        <w:t xml:space="preserve">EUT C, C/2024/6332, 24.10.2024, ELI: </w:t>
      </w:r>
      <w:hyperlink r:id="rId7" w:history="1">
        <w:r w:rsidRPr="00A852E6">
          <w:rPr>
            <w:rStyle w:val="Hyperlink1"/>
            <w:color w:val="000000"/>
            <w:sz w:val="24"/>
            <w:lang w:val="fi-FI"/>
          </w:rPr>
          <w:t>http://data.europa.eu/eli/C/2024/6332/oj</w:t>
        </w:r>
      </w:hyperlink>
      <w:r w:rsidRPr="00A852E6">
        <w:rPr>
          <w:color w:val="000000"/>
          <w:sz w:val="24"/>
          <w:lang w:val="fi-FI"/>
        </w:rPr>
        <w:t>.</w:t>
      </w:r>
    </w:p>
  </w:footnote>
  <w:footnote w:id="8">
    <w:p w14:paraId="2693854B" w14:textId="77777777" w:rsidR="00091A16" w:rsidRPr="00C86EBC" w:rsidRDefault="00091A16" w:rsidP="00091A16">
      <w:pPr>
        <w:pStyle w:val="FootnoteText"/>
        <w:ind w:left="567" w:hanging="567"/>
        <w:rPr>
          <w:color w:val="000000"/>
          <w:sz w:val="24"/>
          <w:szCs w:val="24"/>
          <w:lang w:val="fi-FI"/>
        </w:rPr>
      </w:pPr>
      <w:r w:rsidRPr="00C86EBC">
        <w:rPr>
          <w:rStyle w:val="FootnoteReference"/>
          <w:color w:val="000000"/>
          <w:sz w:val="24"/>
          <w:lang w:val="sv-SE"/>
        </w:rPr>
        <w:footnoteRef/>
      </w:r>
      <w:r w:rsidRPr="00C86EBC">
        <w:rPr>
          <w:color w:val="000000"/>
          <w:sz w:val="24"/>
          <w:lang w:val="fi-FI"/>
        </w:rPr>
        <w:t xml:space="preserve"> </w:t>
      </w:r>
      <w:r w:rsidRPr="00A852E6">
        <w:rPr>
          <w:color w:val="000000"/>
          <w:sz w:val="24"/>
          <w:lang w:val="fi-FI"/>
        </w:rPr>
        <w:tab/>
        <w:t xml:space="preserve">EUT C, C/2024/6041, 10.10.2024, ELI: </w:t>
      </w:r>
      <w:hyperlink r:id="rId8" w:history="1">
        <w:r w:rsidRPr="00A852E6">
          <w:rPr>
            <w:rStyle w:val="Hyperlink1"/>
            <w:color w:val="000000"/>
            <w:sz w:val="24"/>
            <w:lang w:val="fi-FI"/>
          </w:rPr>
          <w:t>http://data.europa.eu/eli/C/2024/6041/oj</w:t>
        </w:r>
      </w:hyperlink>
      <w:r w:rsidRPr="00A852E6">
        <w:rPr>
          <w:rStyle w:val="Hyperlink1"/>
          <w:color w:val="auto"/>
          <w:sz w:val="24"/>
          <w:u w:val="none"/>
          <w:lang w:val="fi-FI"/>
        </w:rPr>
        <w:t>.</w:t>
      </w:r>
    </w:p>
  </w:footnote>
  <w:footnote w:id="9">
    <w:p w14:paraId="046D579B" w14:textId="77777777" w:rsidR="00091A16" w:rsidRPr="00C86EBC" w:rsidRDefault="00091A16" w:rsidP="00091A16">
      <w:pPr>
        <w:pStyle w:val="FootnoteText"/>
        <w:ind w:left="567" w:hanging="567"/>
        <w:rPr>
          <w:color w:val="000000"/>
          <w:sz w:val="24"/>
          <w:szCs w:val="24"/>
          <w:lang w:val="fi-FI"/>
        </w:rPr>
      </w:pPr>
      <w:r w:rsidRPr="00C86EBC">
        <w:rPr>
          <w:rStyle w:val="FootnoteReference"/>
          <w:color w:val="000000"/>
          <w:sz w:val="24"/>
          <w:lang w:val="sv-SE"/>
        </w:rPr>
        <w:footnoteRef/>
      </w:r>
      <w:r w:rsidRPr="00C86EBC">
        <w:rPr>
          <w:color w:val="000000"/>
          <w:sz w:val="24"/>
          <w:lang w:val="fi-FI"/>
        </w:rPr>
        <w:t xml:space="preserve"> </w:t>
      </w:r>
      <w:r w:rsidRPr="00A852E6">
        <w:rPr>
          <w:color w:val="000000"/>
          <w:sz w:val="24"/>
          <w:lang w:val="fi-FI"/>
        </w:rPr>
        <w:tab/>
        <w:t xml:space="preserve">EUT L 193, 30.7.2018, s. 1, ELI: </w:t>
      </w:r>
      <w:hyperlink r:id="rId9" w:history="1">
        <w:r w:rsidRPr="00A852E6">
          <w:rPr>
            <w:rStyle w:val="Hyperlink1"/>
            <w:color w:val="000000"/>
            <w:sz w:val="24"/>
            <w:lang w:val="fi-FI"/>
          </w:rPr>
          <w:t>http://data.europa.eu/eli/reg/2018/1046/oj</w:t>
        </w:r>
      </w:hyperlink>
      <w:r w:rsidRPr="00A852E6">
        <w:rPr>
          <w:color w:val="000000"/>
          <w:sz w:val="24"/>
          <w:lang w:val="fi-FI"/>
        </w:rPr>
        <w:t>.</w:t>
      </w:r>
    </w:p>
  </w:footnote>
  <w:footnote w:id="10">
    <w:p w14:paraId="71C6821D" w14:textId="77777777" w:rsidR="00091A16" w:rsidRPr="00C86EBC" w:rsidRDefault="00091A16" w:rsidP="00091A16">
      <w:pPr>
        <w:pStyle w:val="FootnoteText"/>
        <w:ind w:left="567" w:hanging="567"/>
        <w:rPr>
          <w:color w:val="000000"/>
          <w:sz w:val="24"/>
          <w:szCs w:val="24"/>
          <w:lang w:val="fi-FI"/>
        </w:rPr>
      </w:pPr>
      <w:r w:rsidRPr="00C86EBC">
        <w:rPr>
          <w:rStyle w:val="FootnoteReference"/>
          <w:color w:val="000000"/>
          <w:sz w:val="24"/>
          <w:lang w:val="sv-SE"/>
        </w:rPr>
        <w:footnoteRef/>
      </w:r>
      <w:r w:rsidRPr="00C86EBC">
        <w:rPr>
          <w:color w:val="000000"/>
          <w:sz w:val="24"/>
          <w:lang w:val="fi-FI"/>
        </w:rPr>
        <w:t xml:space="preserve"> </w:t>
      </w:r>
      <w:r w:rsidRPr="00A852E6">
        <w:rPr>
          <w:color w:val="000000"/>
          <w:sz w:val="24"/>
          <w:lang w:val="fi-FI"/>
        </w:rPr>
        <w:tab/>
        <w:t xml:space="preserve">EUT L, 2024/2509, 26.9.2024, ELI: </w:t>
      </w:r>
      <w:hyperlink r:id="rId10" w:history="1">
        <w:r w:rsidRPr="00A852E6">
          <w:rPr>
            <w:rStyle w:val="Hyperlink1"/>
            <w:color w:val="000000"/>
            <w:sz w:val="24"/>
            <w:lang w:val="fi-FI"/>
          </w:rPr>
          <w:t>http://data.europa.eu/eli/reg/2024/2509/oj</w:t>
        </w:r>
      </w:hyperlink>
      <w:r w:rsidRPr="00A852E6">
        <w:rPr>
          <w:color w:val="000000"/>
          <w:sz w:val="24"/>
          <w:lang w:val="fi-FI"/>
        </w:rPr>
        <w:t xml:space="preserve">. </w:t>
      </w:r>
    </w:p>
  </w:footnote>
  <w:footnote w:id="11">
    <w:p w14:paraId="677A8433" w14:textId="77777777" w:rsidR="00091A16" w:rsidRPr="00C86EBC" w:rsidRDefault="00091A16" w:rsidP="00091A16">
      <w:pPr>
        <w:pStyle w:val="FootnoteText"/>
        <w:ind w:left="567" w:hanging="567"/>
        <w:rPr>
          <w:color w:val="000000"/>
          <w:sz w:val="24"/>
          <w:szCs w:val="24"/>
          <w:lang w:val="fi-FI"/>
        </w:rPr>
      </w:pPr>
      <w:r w:rsidRPr="00C86EBC">
        <w:rPr>
          <w:rStyle w:val="FootnoteReference"/>
          <w:color w:val="000000"/>
          <w:sz w:val="24"/>
          <w:lang w:val="sv-SE"/>
        </w:rPr>
        <w:footnoteRef/>
      </w:r>
      <w:r w:rsidRPr="00C86EBC">
        <w:rPr>
          <w:color w:val="000000"/>
          <w:sz w:val="24"/>
          <w:lang w:val="fi-FI"/>
        </w:rPr>
        <w:t xml:space="preserve"> </w:t>
      </w:r>
      <w:r w:rsidRPr="00A852E6">
        <w:rPr>
          <w:color w:val="000000"/>
          <w:sz w:val="24"/>
          <w:lang w:val="fi-FI"/>
        </w:rPr>
        <w:tab/>
        <w:t xml:space="preserve">EUT L 283, 31.10.2017, s. 1, ELI: </w:t>
      </w:r>
      <w:hyperlink r:id="rId11" w:history="1">
        <w:r w:rsidRPr="00A852E6">
          <w:rPr>
            <w:rStyle w:val="Hyperlink1"/>
            <w:color w:val="000000"/>
            <w:sz w:val="24"/>
            <w:lang w:val="fi-FI"/>
          </w:rPr>
          <w:t>http://data.europa.eu/eli/reg/2017/1939/oj</w:t>
        </w:r>
      </w:hyperlink>
      <w:r w:rsidRPr="00A852E6">
        <w:rPr>
          <w:color w:val="000000"/>
          <w:sz w:val="24"/>
          <w:lang w:val="fi-FI"/>
        </w:rPr>
        <w:t>.</w:t>
      </w:r>
    </w:p>
  </w:footnote>
  <w:footnote w:id="12">
    <w:p w14:paraId="622E877F" w14:textId="77777777" w:rsidR="00091A16" w:rsidRPr="00C86EBC" w:rsidRDefault="00091A16" w:rsidP="00091A16">
      <w:pPr>
        <w:pStyle w:val="FootnoteText"/>
        <w:ind w:left="567" w:hanging="567"/>
        <w:rPr>
          <w:color w:val="000000"/>
          <w:sz w:val="24"/>
          <w:szCs w:val="24"/>
          <w:lang w:val="fi-FI"/>
        </w:rPr>
      </w:pPr>
      <w:r w:rsidRPr="00C86EBC">
        <w:rPr>
          <w:rStyle w:val="FootnoteReference"/>
          <w:color w:val="000000"/>
          <w:sz w:val="24"/>
          <w:lang w:val="sv-SE"/>
        </w:rPr>
        <w:footnoteRef/>
      </w:r>
      <w:r w:rsidRPr="00C86EBC">
        <w:rPr>
          <w:color w:val="000000"/>
          <w:sz w:val="24"/>
          <w:lang w:val="fi-FI"/>
        </w:rPr>
        <w:t xml:space="preserve"> </w:t>
      </w:r>
      <w:r w:rsidRPr="00A852E6">
        <w:rPr>
          <w:color w:val="000000"/>
          <w:sz w:val="24"/>
          <w:lang w:val="fi-FI"/>
        </w:rPr>
        <w:tab/>
        <w:t xml:space="preserve">EUT L 122, 10.5.2019, s. 1, ELI: </w:t>
      </w:r>
      <w:hyperlink r:id="rId12" w:history="1">
        <w:r w:rsidRPr="00A852E6">
          <w:rPr>
            <w:rStyle w:val="Hyperlink1"/>
            <w:color w:val="000000"/>
            <w:sz w:val="24"/>
            <w:lang w:val="fi-FI"/>
          </w:rPr>
          <w:t>http://data.europa.eu/eli/reg_del/2019/715/oj</w:t>
        </w:r>
      </w:hyperlink>
      <w:r w:rsidRPr="00A852E6">
        <w:rPr>
          <w:rStyle w:val="Hyperlink1"/>
          <w:color w:val="auto"/>
          <w:sz w:val="24"/>
          <w:u w:val="none"/>
          <w:lang w:val="fi-FI"/>
        </w:rPr>
        <w:t>.</w:t>
      </w:r>
    </w:p>
  </w:footnote>
  <w:footnote w:id="13">
    <w:p w14:paraId="2E10ED5A" w14:textId="77777777" w:rsidR="00091A16" w:rsidRPr="001F42CF" w:rsidRDefault="00091A16" w:rsidP="00091A16">
      <w:pPr>
        <w:pStyle w:val="FootnoteText"/>
        <w:ind w:left="567" w:hanging="567"/>
        <w:rPr>
          <w:color w:val="000000"/>
          <w:sz w:val="24"/>
          <w:szCs w:val="24"/>
          <w:lang w:val="sv-SE"/>
        </w:rPr>
      </w:pPr>
      <w:r w:rsidRPr="001F42CF">
        <w:rPr>
          <w:rStyle w:val="FootnoteReference"/>
          <w:color w:val="000000"/>
          <w:sz w:val="24"/>
          <w:lang w:val="sv-SE"/>
        </w:rPr>
        <w:footnoteRef/>
      </w:r>
      <w:r w:rsidRPr="00A852E6">
        <w:rPr>
          <w:color w:val="000000"/>
          <w:sz w:val="24"/>
          <w:lang w:val="sv-SE"/>
        </w:rPr>
        <w:tab/>
        <w:t xml:space="preserve">Europaparlamentets och rådets direktiv (EU) 2017/1371 av den 5 juli 2017 om bekämpande genom straffrättsliga bestämmelser av bedrägeri som riktar sig mot unionens finansiella intressen (EUT L 198, 28.7.2017, s. 29, ELI: </w:t>
      </w:r>
      <w:hyperlink r:id="rId13" w:tooltip="Ger tillgång till detta dokument via dess ELI URI." w:history="1">
        <w:r w:rsidRPr="00A852E6">
          <w:rPr>
            <w:color w:val="000000"/>
            <w:sz w:val="24"/>
            <w:u w:val="single"/>
            <w:shd w:val="clear" w:color="auto" w:fill="FFFFFF"/>
            <w:lang w:val="sv-SE"/>
          </w:rPr>
          <w:t>http://data.europa.eu/eli/dir/2017/1371/oj</w:t>
        </w:r>
      </w:hyperlink>
      <w:r w:rsidRPr="00A852E6">
        <w:rPr>
          <w:color w:val="000000"/>
          <w:sz w:val="24"/>
          <w:lang w:val="sv-SE"/>
        </w:rPr>
        <w:t>).</w:t>
      </w:r>
    </w:p>
  </w:footnote>
  <w:footnote w:id="14">
    <w:p w14:paraId="5A6E63D8" w14:textId="77777777" w:rsidR="00091A16" w:rsidRPr="001F42CF" w:rsidRDefault="00091A16" w:rsidP="00091A16">
      <w:pPr>
        <w:pStyle w:val="FootnoteText"/>
        <w:ind w:left="567" w:hanging="567"/>
        <w:rPr>
          <w:color w:val="000000"/>
          <w:sz w:val="24"/>
          <w:szCs w:val="24"/>
          <w:lang w:val="sv-SE"/>
        </w:rPr>
      </w:pPr>
      <w:r w:rsidRPr="001F42CF">
        <w:rPr>
          <w:rStyle w:val="FootnoteReference"/>
          <w:color w:val="000000"/>
          <w:sz w:val="24"/>
          <w:lang w:val="sv-SE"/>
        </w:rPr>
        <w:footnoteRef/>
      </w:r>
      <w:r w:rsidRPr="00A852E6">
        <w:rPr>
          <w:color w:val="000000"/>
          <w:sz w:val="24"/>
          <w:lang w:val="sv-SE"/>
        </w:rPr>
        <w:tab/>
        <w:t>Rådets förordning (EU) 2017/1939 av den 12 oktober 2017 om genomförande av fördjupat samarbete om inrättande av Europeiska åklagarmyndigheten (EUT L 283, 31.10.2017, s. 1, ELI:</w:t>
      </w:r>
      <w:r w:rsidRPr="00A852E6">
        <w:rPr>
          <w:color w:val="000000"/>
          <w:sz w:val="24"/>
          <w:shd w:val="clear" w:color="auto" w:fill="FFFFFF"/>
          <w:lang w:val="sv-SE"/>
        </w:rPr>
        <w:t xml:space="preserve"> </w:t>
      </w:r>
      <w:hyperlink r:id="rId14" w:tooltip="Ger tillgång till detta dokument via dess ELI URI." w:history="1">
        <w:r w:rsidRPr="00A852E6">
          <w:rPr>
            <w:color w:val="000000"/>
            <w:sz w:val="24"/>
            <w:u w:val="single"/>
            <w:shd w:val="clear" w:color="auto" w:fill="FFFFFF"/>
            <w:lang w:val="sv-SE"/>
          </w:rPr>
          <w:t>http://data.europa.eu/eli/reg/2017/1939/oj</w:t>
        </w:r>
      </w:hyperlink>
      <w:r w:rsidRPr="00A852E6">
        <w:rPr>
          <w:color w:val="000000"/>
          <w:sz w:val="24"/>
          <w:lang w:val="sv-SE"/>
        </w:rPr>
        <w:t>).</w:t>
      </w:r>
    </w:p>
  </w:footnote>
  <w:footnote w:id="15">
    <w:p w14:paraId="57F9409D" w14:textId="77777777" w:rsidR="00091A16" w:rsidRPr="001F42CF" w:rsidRDefault="00091A16" w:rsidP="00091A16">
      <w:pPr>
        <w:pStyle w:val="FootnoteText"/>
        <w:ind w:left="567" w:hanging="567"/>
        <w:rPr>
          <w:color w:val="000000"/>
          <w:sz w:val="24"/>
          <w:szCs w:val="24"/>
          <w:lang w:val="sv-SE"/>
        </w:rPr>
      </w:pPr>
      <w:r w:rsidRPr="001F42CF">
        <w:rPr>
          <w:rStyle w:val="FootnoteReference"/>
          <w:color w:val="000000"/>
          <w:sz w:val="24"/>
          <w:lang w:val="sv-SE"/>
        </w:rPr>
        <w:footnoteRef/>
      </w:r>
      <w:r w:rsidRPr="00A852E6">
        <w:rPr>
          <w:color w:val="000000"/>
          <w:sz w:val="24"/>
          <w:lang w:val="sv-SE"/>
        </w:rPr>
        <w:tab/>
        <w:t>Enligt den konsoliderade årliga verksamhetsrapporten för 2023 var omsättningen 5,9 % för tillfälligt anställda och kontraktsanställda.</w:t>
      </w:r>
    </w:p>
  </w:footnote>
  <w:footnote w:id="16">
    <w:p w14:paraId="1030BD80" w14:textId="77777777" w:rsidR="00091A16" w:rsidRPr="001F42CF" w:rsidRDefault="00091A16" w:rsidP="00091A16">
      <w:pPr>
        <w:pStyle w:val="FootnoteText"/>
        <w:ind w:left="567" w:hanging="567"/>
        <w:rPr>
          <w:color w:val="000000"/>
          <w:sz w:val="24"/>
          <w:szCs w:val="24"/>
          <w:lang w:val="sv-SE"/>
        </w:rPr>
      </w:pPr>
      <w:r w:rsidRPr="001F42CF">
        <w:rPr>
          <w:rStyle w:val="FootnoteReference"/>
          <w:color w:val="000000"/>
          <w:sz w:val="24"/>
          <w:lang w:val="sv-SE"/>
        </w:rPr>
        <w:footnoteRef/>
      </w:r>
      <w:r w:rsidRPr="00A852E6">
        <w:rPr>
          <w:color w:val="000000"/>
          <w:sz w:val="24"/>
          <w:lang w:val="sv-SE"/>
        </w:rPr>
        <w:tab/>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w:t>
      </w:r>
      <w:r w:rsidRPr="00A852E6">
        <w:rPr>
          <w:color w:val="000000"/>
          <w:sz w:val="24"/>
          <w:shd w:val="clear" w:color="auto" w:fill="FFFFFF"/>
          <w:lang w:val="sv-SE"/>
        </w:rPr>
        <w:t xml:space="preserve">LI: </w:t>
      </w:r>
      <w:hyperlink r:id="rId15" w:tooltip="Ger tillgång till detta dokument via dess ELI URI." w:history="1">
        <w:r w:rsidRPr="00A852E6">
          <w:rPr>
            <w:rStyle w:val="Hyperlink1"/>
            <w:color w:val="000000"/>
            <w:sz w:val="24"/>
            <w:shd w:val="clear" w:color="auto" w:fill="FFFFFF"/>
            <w:lang w:val="sv-SE"/>
          </w:rPr>
          <w:t>http://data.europa.eu/eli/reg/2018/1725/oj</w:t>
        </w:r>
      </w:hyperlink>
      <w:r w:rsidRPr="00A852E6">
        <w:rPr>
          <w:color w:val="000000"/>
          <w:sz w:val="24"/>
          <w:lang w:val="sv-SE"/>
        </w:rPr>
        <w:t>).</w:t>
      </w:r>
    </w:p>
  </w:footnote>
  <w:footnote w:id="17">
    <w:p w14:paraId="38E291A5" w14:textId="77777777" w:rsidR="00091A16" w:rsidRPr="001F42CF" w:rsidRDefault="00091A16" w:rsidP="00091A16">
      <w:pPr>
        <w:pStyle w:val="FootnoteText"/>
        <w:ind w:left="567" w:hanging="567"/>
        <w:rPr>
          <w:color w:val="000000"/>
          <w:sz w:val="24"/>
          <w:szCs w:val="24"/>
          <w:lang w:val="sv-SE"/>
        </w:rPr>
      </w:pPr>
      <w:r w:rsidRPr="001F42CF">
        <w:rPr>
          <w:rStyle w:val="FootnoteReference"/>
          <w:color w:val="000000"/>
          <w:sz w:val="24"/>
          <w:lang w:val="sv-SE"/>
        </w:rPr>
        <w:footnoteRef/>
      </w:r>
      <w:r w:rsidRPr="00A852E6">
        <w:rPr>
          <w:color w:val="000000"/>
          <w:sz w:val="24"/>
          <w:shd w:val="clear" w:color="auto" w:fill="FFFFFF"/>
          <w:lang w:val="sv-SE"/>
        </w:rPr>
        <w:tab/>
        <w:t xml:space="preserve">Europaparlamentets och rådets förordning (EU, Euratom) 2020/2092 av den 16 december 2020 om en generell villkorlighetsordning för skydd av unionsbudgeten (EUT L 433 I, 22.12.2020, s. 1, ELI: </w:t>
      </w:r>
      <w:hyperlink r:id="rId16" w:history="1">
        <w:r w:rsidRPr="00091A16">
          <w:rPr>
            <w:rStyle w:val="Hyperlink"/>
            <w:shd w:val="clear" w:color="auto" w:fill="FFFFFF"/>
            <w:lang w:val="sv-SE"/>
          </w:rPr>
          <w:t>http://data.europa.eu/eli/reg/2020/2092/oj</w:t>
        </w:r>
      </w:hyperlink>
      <w:r w:rsidRPr="00A852E6">
        <w:rPr>
          <w:color w:val="000000"/>
          <w:sz w:val="24"/>
          <w:shd w:val="clear" w:color="auto" w:fill="FFFFFF"/>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63662" w14:textId="77777777" w:rsidR="00064002" w:rsidRPr="00511E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DD20" w14:textId="77777777" w:rsidR="00064002" w:rsidRPr="00511E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400D" w14:textId="77777777" w:rsidR="00064002" w:rsidRPr="00511E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731066">
    <w:abstractNumId w:val="9"/>
  </w:num>
  <w:num w:numId="2" w16cid:durableId="417605922">
    <w:abstractNumId w:val="9"/>
  </w:num>
  <w:num w:numId="3" w16cid:durableId="1542743594">
    <w:abstractNumId w:val="7"/>
  </w:num>
  <w:num w:numId="4" w16cid:durableId="1435860622">
    <w:abstractNumId w:val="7"/>
  </w:num>
  <w:num w:numId="5" w16cid:durableId="1699745000">
    <w:abstractNumId w:val="6"/>
  </w:num>
  <w:num w:numId="6" w16cid:durableId="1923023366">
    <w:abstractNumId w:val="6"/>
  </w:num>
  <w:num w:numId="7" w16cid:durableId="1451898643">
    <w:abstractNumId w:val="5"/>
  </w:num>
  <w:num w:numId="8" w16cid:durableId="544561263">
    <w:abstractNumId w:val="5"/>
  </w:num>
  <w:num w:numId="9" w16cid:durableId="2043674821">
    <w:abstractNumId w:val="4"/>
  </w:num>
  <w:num w:numId="10" w16cid:durableId="484708072">
    <w:abstractNumId w:val="4"/>
  </w:num>
  <w:num w:numId="11" w16cid:durableId="741488576">
    <w:abstractNumId w:val="8"/>
  </w:num>
  <w:num w:numId="12" w16cid:durableId="208223996">
    <w:abstractNumId w:val="8"/>
  </w:num>
  <w:num w:numId="13" w16cid:durableId="25447062">
    <w:abstractNumId w:val="3"/>
  </w:num>
  <w:num w:numId="14" w16cid:durableId="1891916402">
    <w:abstractNumId w:val="3"/>
  </w:num>
  <w:num w:numId="15" w16cid:durableId="802700675">
    <w:abstractNumId w:val="2"/>
  </w:num>
  <w:num w:numId="16" w16cid:durableId="2137677200">
    <w:abstractNumId w:val="2"/>
  </w:num>
  <w:num w:numId="17" w16cid:durableId="955672495">
    <w:abstractNumId w:val="1"/>
  </w:num>
  <w:num w:numId="18" w16cid:durableId="684404251">
    <w:abstractNumId w:val="1"/>
  </w:num>
  <w:num w:numId="19" w16cid:durableId="2060665536">
    <w:abstractNumId w:val="0"/>
  </w:num>
  <w:num w:numId="20" w16cid:durableId="890193615">
    <w:abstractNumId w:val="0"/>
  </w:num>
  <w:num w:numId="21" w16cid:durableId="666009364">
    <w:abstractNumId w:val="9"/>
  </w:num>
  <w:num w:numId="22" w16cid:durableId="44376027">
    <w:abstractNumId w:val="7"/>
  </w:num>
  <w:num w:numId="23" w16cid:durableId="1810172301">
    <w:abstractNumId w:val="6"/>
  </w:num>
  <w:num w:numId="24" w16cid:durableId="855845096">
    <w:abstractNumId w:val="5"/>
  </w:num>
  <w:num w:numId="25" w16cid:durableId="1861166936">
    <w:abstractNumId w:val="4"/>
  </w:num>
  <w:num w:numId="26" w16cid:durableId="1259944848">
    <w:abstractNumId w:val="8"/>
  </w:num>
  <w:num w:numId="27" w16cid:durableId="1672636745">
    <w:abstractNumId w:val="3"/>
  </w:num>
  <w:num w:numId="28" w16cid:durableId="1532449795">
    <w:abstractNumId w:val="2"/>
  </w:num>
  <w:num w:numId="29" w16cid:durableId="1427462269">
    <w:abstractNumId w:val="1"/>
  </w:num>
  <w:num w:numId="30" w16cid:durableId="629020022">
    <w:abstractNumId w:val="0"/>
  </w:num>
  <w:num w:numId="31" w16cid:durableId="1864702749">
    <w:abstractNumId w:val="9"/>
  </w:num>
  <w:num w:numId="32" w16cid:durableId="192423522">
    <w:abstractNumId w:val="7"/>
  </w:num>
  <w:num w:numId="33" w16cid:durableId="1461142512">
    <w:abstractNumId w:val="6"/>
  </w:num>
  <w:num w:numId="34" w16cid:durableId="238516097">
    <w:abstractNumId w:val="5"/>
  </w:num>
  <w:num w:numId="35" w16cid:durableId="572008435">
    <w:abstractNumId w:val="4"/>
  </w:num>
  <w:num w:numId="36" w16cid:durableId="587275655">
    <w:abstractNumId w:val="8"/>
  </w:num>
  <w:num w:numId="37" w16cid:durableId="133790209">
    <w:abstractNumId w:val="3"/>
  </w:num>
  <w:num w:numId="38" w16cid:durableId="538586191">
    <w:abstractNumId w:val="2"/>
  </w:num>
  <w:num w:numId="39" w16cid:durableId="668170006">
    <w:abstractNumId w:val="1"/>
  </w:num>
  <w:num w:numId="40" w16cid:durableId="1885753103">
    <w:abstractNumId w:val="0"/>
  </w:num>
  <w:num w:numId="41" w16cid:durableId="1974141881">
    <w:abstractNumId w:val="10"/>
  </w:num>
  <w:num w:numId="42" w16cid:durableId="1045563001">
    <w:abstractNumId w:val="10"/>
  </w:num>
  <w:num w:numId="43" w16cid:durableId="701367747">
    <w:abstractNumId w:val="10"/>
  </w:num>
  <w:num w:numId="44" w16cid:durableId="702723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SV"/>
    <w:docVar w:name="dvnumam" w:val="0"/>
    <w:docVar w:name="dvpe" w:val="764.989"/>
    <w:docVar w:name="dvrapporteur" w:val="Föredragande: "/>
    <w:docVar w:name="dvtitre" w:val="Europaparlamentets beslut av den xx xx 2025 om ansvarsfrihet för genomförandet av budgeten för Europeiska åklagarmyndigheten för budgetåret 2023(2024/2029(DEC))"/>
  </w:docVars>
  <w:rsids>
    <w:rsidRoot w:val="00211DDD"/>
    <w:rsid w:val="00002272"/>
    <w:rsid w:val="00064002"/>
    <w:rsid w:val="000677B9"/>
    <w:rsid w:val="000831BA"/>
    <w:rsid w:val="00091A16"/>
    <w:rsid w:val="00095B95"/>
    <w:rsid w:val="000A42CC"/>
    <w:rsid w:val="000E7DD9"/>
    <w:rsid w:val="0010095E"/>
    <w:rsid w:val="00125B37"/>
    <w:rsid w:val="00187494"/>
    <w:rsid w:val="001F32AE"/>
    <w:rsid w:val="00211DDD"/>
    <w:rsid w:val="00215990"/>
    <w:rsid w:val="00215AF1"/>
    <w:rsid w:val="002767FF"/>
    <w:rsid w:val="002B18FE"/>
    <w:rsid w:val="002B5493"/>
    <w:rsid w:val="0033237D"/>
    <w:rsid w:val="00343214"/>
    <w:rsid w:val="00361C00"/>
    <w:rsid w:val="00395FA1"/>
    <w:rsid w:val="003E15D4"/>
    <w:rsid w:val="00411CCE"/>
    <w:rsid w:val="0041666E"/>
    <w:rsid w:val="00421060"/>
    <w:rsid w:val="00444B4E"/>
    <w:rsid w:val="0045047B"/>
    <w:rsid w:val="00471C19"/>
    <w:rsid w:val="004867E3"/>
    <w:rsid w:val="00494A28"/>
    <w:rsid w:val="004C0004"/>
    <w:rsid w:val="004C5D52"/>
    <w:rsid w:val="0050519A"/>
    <w:rsid w:val="005072A1"/>
    <w:rsid w:val="00511E25"/>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6962"/>
    <w:rsid w:val="00842779"/>
    <w:rsid w:val="00865F67"/>
    <w:rsid w:val="00881A7B"/>
    <w:rsid w:val="008840E5"/>
    <w:rsid w:val="00887B3E"/>
    <w:rsid w:val="008C2AC6"/>
    <w:rsid w:val="00930C23"/>
    <w:rsid w:val="0093193B"/>
    <w:rsid w:val="009509D8"/>
    <w:rsid w:val="00950B64"/>
    <w:rsid w:val="00981893"/>
    <w:rsid w:val="009A0055"/>
    <w:rsid w:val="00A1687D"/>
    <w:rsid w:val="00A43E52"/>
    <w:rsid w:val="00A4678D"/>
    <w:rsid w:val="00A778C7"/>
    <w:rsid w:val="00AB441E"/>
    <w:rsid w:val="00AB6293"/>
    <w:rsid w:val="00AE0928"/>
    <w:rsid w:val="00AE0AE8"/>
    <w:rsid w:val="00AF3B82"/>
    <w:rsid w:val="00B12E95"/>
    <w:rsid w:val="00B22876"/>
    <w:rsid w:val="00B558F0"/>
    <w:rsid w:val="00BD48FE"/>
    <w:rsid w:val="00BD7BD8"/>
    <w:rsid w:val="00BE6ADC"/>
    <w:rsid w:val="00C05BFE"/>
    <w:rsid w:val="00C23CD4"/>
    <w:rsid w:val="00C61C0C"/>
    <w:rsid w:val="00C941CB"/>
    <w:rsid w:val="00CB36B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52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DAA64"/>
  <w15:chartTrackingRefBased/>
  <w15:docId w15:val="{7D5C3C88-8325-4406-B5B5-8B09D4860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A005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A0055"/>
    <w:pPr>
      <w:spacing w:before="480" w:after="240"/>
    </w:pPr>
  </w:style>
  <w:style w:type="paragraph" w:customStyle="1" w:styleId="PageHeading">
    <w:name w:val="PageHeading"/>
    <w:basedOn w:val="Normal"/>
    <w:rsid w:val="009A0055"/>
    <w:pPr>
      <w:keepNext/>
      <w:spacing w:after="480"/>
      <w:jc w:val="center"/>
    </w:pPr>
    <w:rPr>
      <w:rFonts w:ascii="Arial" w:hAnsi="Arial" w:cs="Arial"/>
      <w:b/>
    </w:rPr>
  </w:style>
  <w:style w:type="paragraph" w:customStyle="1" w:styleId="NormalBold">
    <w:name w:val="NormalBold"/>
    <w:basedOn w:val="Normal"/>
    <w:rsid w:val="009A0055"/>
    <w:rPr>
      <w:b/>
    </w:rPr>
  </w:style>
  <w:style w:type="paragraph" w:customStyle="1" w:styleId="NormalHanging12a">
    <w:name w:val="NormalHanging12a"/>
    <w:basedOn w:val="Normal"/>
    <w:link w:val="NormalHanging12aChar"/>
    <w:rsid w:val="009A0055"/>
    <w:pPr>
      <w:spacing w:after="240"/>
      <w:ind w:left="567" w:hanging="567"/>
    </w:pPr>
  </w:style>
  <w:style w:type="paragraph" w:customStyle="1" w:styleId="CoverReference">
    <w:name w:val="CoverReference"/>
    <w:basedOn w:val="Normal"/>
    <w:rsid w:val="009A0055"/>
    <w:pPr>
      <w:spacing w:before="1080"/>
      <w:jc w:val="right"/>
    </w:pPr>
    <w:rPr>
      <w:rFonts w:ascii="Arial" w:hAnsi="Arial" w:cs="Arial"/>
      <w:b/>
    </w:rPr>
  </w:style>
  <w:style w:type="paragraph" w:styleId="Header">
    <w:name w:val="header"/>
    <w:basedOn w:val="Normal"/>
    <w:link w:val="HeaderChar"/>
    <w:rsid w:val="009A0055"/>
    <w:pPr>
      <w:tabs>
        <w:tab w:val="center" w:pos="4513"/>
        <w:tab w:val="right" w:pos="9026"/>
      </w:tabs>
    </w:pPr>
  </w:style>
  <w:style w:type="character" w:customStyle="1" w:styleId="HeaderChar">
    <w:name w:val="Header Char"/>
    <w:basedOn w:val="DefaultParagraphFont"/>
    <w:link w:val="Header"/>
    <w:rsid w:val="009A0055"/>
    <w:rPr>
      <w:sz w:val="24"/>
      <w:lang w:val="sv-SE"/>
    </w:rPr>
  </w:style>
  <w:style w:type="paragraph" w:customStyle="1" w:styleId="EPFooter">
    <w:name w:val="EPFooter"/>
    <w:basedOn w:val="Normal"/>
    <w:rsid w:val="009A0055"/>
    <w:pPr>
      <w:tabs>
        <w:tab w:val="center" w:pos="4535"/>
        <w:tab w:val="right" w:pos="9071"/>
      </w:tabs>
      <w:spacing w:before="240" w:after="240"/>
    </w:pPr>
    <w:rPr>
      <w:color w:val="010000"/>
      <w:sz w:val="22"/>
    </w:rPr>
  </w:style>
  <w:style w:type="character" w:styleId="Hyperlink">
    <w:name w:val="Hyperlink"/>
    <w:basedOn w:val="DefaultParagraphFont"/>
    <w:uiPriority w:val="99"/>
    <w:rsid w:val="009A0055"/>
    <w:rPr>
      <w:color w:val="0563C1" w:themeColor="hyperlink"/>
      <w:u w:val="single"/>
    </w:rPr>
  </w:style>
  <w:style w:type="character" w:customStyle="1" w:styleId="NormalHanging12aChar">
    <w:name w:val="NormalHanging12a Char"/>
    <w:basedOn w:val="DefaultParagraphFont"/>
    <w:link w:val="NormalHanging12a"/>
    <w:locked/>
    <w:rsid w:val="009A0055"/>
    <w:rPr>
      <w:sz w:val="24"/>
      <w:lang w:val="sv-SE"/>
    </w:rPr>
  </w:style>
  <w:style w:type="paragraph" w:customStyle="1" w:styleId="Default">
    <w:name w:val="Default"/>
    <w:rsid w:val="009A0055"/>
    <w:pPr>
      <w:autoSpaceDE w:val="0"/>
      <w:autoSpaceDN w:val="0"/>
      <w:adjustRightInd w:val="0"/>
    </w:pPr>
    <w:rPr>
      <w:rFonts w:ascii="Calibri" w:hAnsi="Calibri" w:cs="Calibri"/>
      <w:color w:val="000000"/>
      <w:sz w:val="24"/>
      <w:szCs w:val="24"/>
      <w:lang w:val="sv-SE"/>
    </w:rPr>
  </w:style>
  <w:style w:type="paragraph" w:customStyle="1" w:styleId="Normal24a">
    <w:name w:val="Normal24a"/>
    <w:basedOn w:val="Normal"/>
    <w:rsid w:val="009A0055"/>
    <w:pPr>
      <w:spacing w:after="480"/>
    </w:pPr>
  </w:style>
  <w:style w:type="paragraph" w:customStyle="1" w:styleId="NormalBoldCenter">
    <w:name w:val="NormalBoldCenter"/>
    <w:basedOn w:val="Normal"/>
    <w:rsid w:val="009A0055"/>
    <w:pPr>
      <w:jc w:val="center"/>
    </w:pPr>
    <w:rPr>
      <w:b/>
    </w:rPr>
  </w:style>
  <w:style w:type="paragraph" w:customStyle="1" w:styleId="Footprint12b">
    <w:name w:val="Footprint12b"/>
    <w:basedOn w:val="Normal"/>
    <w:rsid w:val="009A0055"/>
    <w:pPr>
      <w:spacing w:before="240"/>
    </w:pPr>
    <w:rPr>
      <w:szCs w:val="24"/>
    </w:rPr>
  </w:style>
  <w:style w:type="paragraph" w:customStyle="1" w:styleId="NormalSingle">
    <w:name w:val="NormalSingle"/>
    <w:basedOn w:val="Normal"/>
    <w:qFormat/>
    <w:rsid w:val="009A0055"/>
    <w:rPr>
      <w:szCs w:val="24"/>
    </w:rPr>
  </w:style>
  <w:style w:type="paragraph" w:customStyle="1" w:styleId="Normal12a">
    <w:name w:val="Normal12a"/>
    <w:basedOn w:val="Normal"/>
    <w:rsid w:val="009A0055"/>
    <w:pPr>
      <w:spacing w:after="240"/>
    </w:pPr>
  </w:style>
  <w:style w:type="paragraph" w:customStyle="1" w:styleId="PageHeadingNotTOC">
    <w:name w:val="PageHeadingNotTOC"/>
    <w:basedOn w:val="Normal"/>
    <w:rsid w:val="009A0055"/>
    <w:pPr>
      <w:keepNext/>
      <w:spacing w:after="480"/>
      <w:jc w:val="center"/>
    </w:pPr>
    <w:rPr>
      <w:rFonts w:ascii="Arial" w:hAnsi="Arial" w:cs="Arial"/>
      <w:b/>
    </w:rPr>
  </w:style>
  <w:style w:type="paragraph" w:customStyle="1" w:styleId="RollCallSymbols14pt">
    <w:name w:val="RollCallSymbols14pt"/>
    <w:basedOn w:val="Normal"/>
    <w:rsid w:val="009A005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A0055"/>
    <w:pPr>
      <w:tabs>
        <w:tab w:val="center" w:pos="284"/>
        <w:tab w:val="left" w:pos="426"/>
      </w:tabs>
    </w:pPr>
    <w:rPr>
      <w:snapToGrid w:val="0"/>
      <w:lang w:eastAsia="en-US"/>
    </w:rPr>
  </w:style>
  <w:style w:type="paragraph" w:customStyle="1" w:styleId="RollCallVotes">
    <w:name w:val="RollCallVotes"/>
    <w:basedOn w:val="Normal"/>
    <w:rsid w:val="009A0055"/>
    <w:pPr>
      <w:spacing w:before="120" w:after="120"/>
      <w:jc w:val="center"/>
    </w:pPr>
    <w:rPr>
      <w:b/>
      <w:bCs/>
      <w:snapToGrid w:val="0"/>
      <w:sz w:val="16"/>
      <w:lang w:eastAsia="en-US"/>
    </w:rPr>
  </w:style>
  <w:style w:type="paragraph" w:customStyle="1" w:styleId="RollCallTable">
    <w:name w:val="RollCallTable"/>
    <w:basedOn w:val="Normal"/>
    <w:rsid w:val="009A0055"/>
    <w:pPr>
      <w:spacing w:before="120" w:after="120"/>
    </w:pPr>
    <w:rPr>
      <w:snapToGrid w:val="0"/>
      <w:sz w:val="16"/>
      <w:lang w:eastAsia="en-US"/>
    </w:rPr>
  </w:style>
  <w:style w:type="character" w:styleId="CommentReference">
    <w:name w:val="annotation reference"/>
    <w:basedOn w:val="DefaultParagraphFont"/>
    <w:uiPriority w:val="99"/>
    <w:rsid w:val="00215990"/>
    <w:rPr>
      <w:sz w:val="16"/>
      <w:szCs w:val="16"/>
    </w:rPr>
  </w:style>
  <w:style w:type="paragraph" w:styleId="CommentText">
    <w:name w:val="annotation text"/>
    <w:basedOn w:val="Normal"/>
    <w:link w:val="CommentTextChar"/>
    <w:rsid w:val="00215990"/>
    <w:rPr>
      <w:sz w:val="20"/>
    </w:rPr>
  </w:style>
  <w:style w:type="character" w:customStyle="1" w:styleId="CommentTextChar">
    <w:name w:val="Comment Text Char"/>
    <w:basedOn w:val="DefaultParagraphFont"/>
    <w:link w:val="CommentText"/>
    <w:rsid w:val="00215990"/>
    <w:rPr>
      <w:lang w:val="sv-SE"/>
    </w:rPr>
  </w:style>
  <w:style w:type="paragraph" w:styleId="CommentSubject">
    <w:name w:val="annotation subject"/>
    <w:basedOn w:val="CommentText"/>
    <w:next w:val="CommentText"/>
    <w:link w:val="CommentSubjectChar"/>
    <w:rsid w:val="00215990"/>
    <w:rPr>
      <w:b/>
      <w:bCs/>
    </w:rPr>
  </w:style>
  <w:style w:type="character" w:customStyle="1" w:styleId="CommentSubjectChar">
    <w:name w:val="Comment Subject Char"/>
    <w:basedOn w:val="CommentTextChar"/>
    <w:link w:val="CommentSubject"/>
    <w:rsid w:val="00215990"/>
    <w:rPr>
      <w:b/>
      <w:bCs/>
      <w:lang w:val="sv-SE"/>
    </w:rPr>
  </w:style>
  <w:style w:type="paragraph" w:styleId="BalloonText">
    <w:name w:val="Balloon Text"/>
    <w:basedOn w:val="Normal"/>
    <w:link w:val="BalloonTextChar"/>
    <w:rsid w:val="00215990"/>
    <w:rPr>
      <w:rFonts w:ascii="Segoe UI" w:hAnsi="Segoe UI" w:cs="Segoe UI"/>
      <w:sz w:val="18"/>
      <w:szCs w:val="18"/>
    </w:rPr>
  </w:style>
  <w:style w:type="character" w:customStyle="1" w:styleId="BalloonTextChar">
    <w:name w:val="Balloon Text Char"/>
    <w:basedOn w:val="DefaultParagraphFont"/>
    <w:link w:val="BalloonText"/>
    <w:rsid w:val="00215990"/>
    <w:rPr>
      <w:rFonts w:ascii="Segoe UI" w:hAnsi="Segoe UI" w:cs="Segoe UI"/>
      <w:sz w:val="18"/>
      <w:szCs w:val="18"/>
      <w:lang w:val="sv-SE"/>
    </w:rPr>
  </w:style>
  <w:style w:type="character" w:customStyle="1" w:styleId="Hyperlink1">
    <w:name w:val="Hyperlink1"/>
    <w:basedOn w:val="DefaultParagraphFont"/>
    <w:uiPriority w:val="99"/>
    <w:rsid w:val="00091A1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95204-740F-4560-ACAC-20D46F700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12363</Words>
  <Characters>79298</Characters>
  <Application>Microsoft Office Word</Application>
  <DocSecurity>0</DocSecurity>
  <Lines>660</Lines>
  <Paragraphs>182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2025-12-02T11:57:00Z</dcterms:created>
  <dcterms:modified xsi:type="dcterms:W3CDTF">2025-12-02T11:57:00Z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P10_TA(2025)0087_</vt:lpwstr>
  </property>
  <property fmtid="{D5CDD505-2E9C-101B-9397-08002B2CF9AE}" pid="4" name="&lt;Type&gt;">
    <vt:lpwstr>RR</vt:lpwstr>
  </property>
</Properties>
</file>