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4185" w14:paraId="47BA015A" w14:textId="77777777" w:rsidTr="0010095E">
        <w:trPr>
          <w:trHeight w:hRule="exact" w:val="1418"/>
        </w:trPr>
        <w:tc>
          <w:tcPr>
            <w:tcW w:w="6804" w:type="dxa"/>
            <w:shd w:val="clear" w:color="auto" w:fill="auto"/>
            <w:vAlign w:val="center"/>
          </w:tcPr>
          <w:p w14:paraId="4FF9063F" w14:textId="77777777" w:rsidR="00751A4A" w:rsidRPr="00DC4185" w:rsidRDefault="0045594F" w:rsidP="0010095E">
            <w:pPr>
              <w:pStyle w:val="EPName"/>
            </w:pPr>
            <w:r w:rsidRPr="00DC4185">
              <w:t>Europa-Parlamentet</w:t>
            </w:r>
          </w:p>
          <w:p w14:paraId="1F71786E" w14:textId="77777777" w:rsidR="00751A4A" w:rsidRPr="00DC4185" w:rsidRDefault="005F1B17" w:rsidP="005F1B17">
            <w:pPr>
              <w:pStyle w:val="EPTerm"/>
              <w:rPr>
                <w:rStyle w:val="HideTWBExt"/>
                <w:noProof w:val="0"/>
                <w:vanish w:val="0"/>
                <w:color w:val="auto"/>
              </w:rPr>
            </w:pPr>
            <w:r w:rsidRPr="00DC4185">
              <w:t>2024</w:t>
            </w:r>
            <w:r w:rsidR="00817416" w:rsidRPr="00DC4185">
              <w:t>-202</w:t>
            </w:r>
            <w:r w:rsidRPr="00DC4185">
              <w:t>9</w:t>
            </w:r>
          </w:p>
        </w:tc>
        <w:tc>
          <w:tcPr>
            <w:tcW w:w="2268" w:type="dxa"/>
            <w:shd w:val="clear" w:color="auto" w:fill="auto"/>
          </w:tcPr>
          <w:p w14:paraId="5F25C9C2" w14:textId="77777777" w:rsidR="00751A4A" w:rsidRPr="00DC4185" w:rsidRDefault="00187494" w:rsidP="0010095E">
            <w:pPr>
              <w:pStyle w:val="EPLogo"/>
            </w:pPr>
            <w:r w:rsidRPr="00DC4185">
              <w:rPr>
                <w:noProof/>
                <w:lang w:eastAsia="da-DK"/>
              </w:rPr>
              <w:drawing>
                <wp:inline distT="0" distB="0" distL="0" distR="0" wp14:anchorId="631186A8" wp14:editId="3267BD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D2A66C" w14:textId="77777777" w:rsidR="00D058B8" w:rsidRPr="00DC4185" w:rsidRDefault="00D058B8" w:rsidP="004C5D52">
      <w:pPr>
        <w:pStyle w:val="LineTop"/>
      </w:pPr>
    </w:p>
    <w:p w14:paraId="3D475713" w14:textId="77777777" w:rsidR="00680577" w:rsidRPr="00DC4185" w:rsidRDefault="0045594F" w:rsidP="00680577">
      <w:pPr>
        <w:pStyle w:val="EPBodyTA1"/>
      </w:pPr>
      <w:r w:rsidRPr="00DC4185">
        <w:t>VEDTAGNE TEKSTER</w:t>
      </w:r>
    </w:p>
    <w:p w14:paraId="74E44592" w14:textId="77777777" w:rsidR="00D058B8" w:rsidRPr="00DC4185" w:rsidRDefault="00D058B8" w:rsidP="00D058B8">
      <w:pPr>
        <w:pStyle w:val="LineBottom"/>
      </w:pPr>
    </w:p>
    <w:p w14:paraId="744DF1CA" w14:textId="37DC1CE0" w:rsidR="0045594F" w:rsidRPr="00DC4185" w:rsidRDefault="0045594F" w:rsidP="0045594F">
      <w:pPr>
        <w:pStyle w:val="ATHeading1"/>
      </w:pPr>
      <w:bookmarkStart w:id="0" w:name="TANumber"/>
      <w:r w:rsidRPr="00DC4185">
        <w:t>P10_</w:t>
      </w:r>
      <w:proofErr w:type="gramStart"/>
      <w:r w:rsidRPr="00DC4185">
        <w:t>TA(</w:t>
      </w:r>
      <w:proofErr w:type="gramEnd"/>
      <w:r w:rsidRPr="00DC4185">
        <w:t>2025)00</w:t>
      </w:r>
      <w:bookmarkEnd w:id="0"/>
      <w:r w:rsidR="00C41F3D">
        <w:t>88</w:t>
      </w:r>
    </w:p>
    <w:p w14:paraId="6D41C70B" w14:textId="2B073648" w:rsidR="0045594F" w:rsidRPr="00DC4185" w:rsidRDefault="007B1FB9" w:rsidP="0045594F">
      <w:pPr>
        <w:pStyle w:val="ATHeading2"/>
      </w:pPr>
      <w:r w:rsidRPr="007B1FB9">
        <w:t>Decharge 2023: Agenturer</w:t>
      </w:r>
    </w:p>
    <w:p w14:paraId="0F7DEA29" w14:textId="77777777" w:rsidR="0045594F" w:rsidRPr="00DC4185" w:rsidRDefault="0045594F" w:rsidP="0045594F">
      <w:pPr>
        <w:rPr>
          <w:i/>
          <w:vanish/>
        </w:rPr>
      </w:pPr>
      <w:r w:rsidRPr="00DC4185">
        <w:rPr>
          <w:i/>
        </w:rPr>
        <w:fldChar w:fldCharType="begin"/>
      </w:r>
      <w:r w:rsidRPr="00DC4185">
        <w:rPr>
          <w:i/>
        </w:rPr>
        <w:instrText xml:space="preserve"> TC"(</w:instrText>
      </w:r>
      <w:bookmarkStart w:id="1" w:name="DocNumber"/>
      <w:r w:rsidRPr="00DC4185">
        <w:rPr>
          <w:i/>
        </w:rPr>
        <w:instrText>A10-0065/2025</w:instrText>
      </w:r>
      <w:bookmarkEnd w:id="1"/>
      <w:r w:rsidRPr="00DC4185">
        <w:rPr>
          <w:i/>
        </w:rPr>
        <w:instrText xml:space="preserve"> - Ordfører: Erik Marquardt)"\l3 \n&gt; \* MERGEFORMAT </w:instrText>
      </w:r>
      <w:r w:rsidRPr="00DC4185">
        <w:rPr>
          <w:i/>
        </w:rPr>
        <w:fldChar w:fldCharType="end"/>
      </w:r>
    </w:p>
    <w:p w14:paraId="6C8CCF6E" w14:textId="77777777" w:rsidR="0045594F" w:rsidRPr="00DC4185" w:rsidRDefault="0045594F" w:rsidP="0045594F">
      <w:pPr>
        <w:rPr>
          <w:vanish/>
        </w:rPr>
      </w:pPr>
      <w:bookmarkStart w:id="2" w:name="Commission"/>
      <w:r w:rsidRPr="00DC4185">
        <w:rPr>
          <w:vanish/>
        </w:rPr>
        <w:t>Budgetkontroludvalget</w:t>
      </w:r>
      <w:bookmarkEnd w:id="2"/>
    </w:p>
    <w:p w14:paraId="70FE9310" w14:textId="77777777" w:rsidR="0045594F" w:rsidRPr="00DC4185" w:rsidRDefault="0045594F" w:rsidP="0045594F">
      <w:pPr>
        <w:rPr>
          <w:vanish/>
        </w:rPr>
      </w:pPr>
      <w:bookmarkStart w:id="3" w:name="PE"/>
      <w:r w:rsidRPr="00DC4185">
        <w:rPr>
          <w:vanish/>
        </w:rPr>
        <w:t>PE765.000</w:t>
      </w:r>
      <w:bookmarkEnd w:id="3"/>
    </w:p>
    <w:p w14:paraId="715CC06D" w14:textId="4A678062" w:rsidR="0045594F" w:rsidRPr="00DC4185" w:rsidRDefault="00914B27" w:rsidP="0045594F">
      <w:pPr>
        <w:pStyle w:val="ATHeading3"/>
      </w:pPr>
      <w:bookmarkStart w:id="4" w:name="Sujet"/>
      <w:r>
        <w:t xml:space="preserve">1. </w:t>
      </w:r>
      <w:r w:rsidR="0045594F" w:rsidRPr="00DC4185">
        <w:t xml:space="preserve">Europa-Parlamentets </w:t>
      </w:r>
      <w:bookmarkEnd w:id="4"/>
      <w:r w:rsidR="005C0570" w:rsidRPr="006D6C05">
        <w:t>afgørelse af 7. maj 2025 om decharge for gennemførelsen af budgettet for Den Europæiske Unions Agentur for Samarbejde mellem Energireguleringsmyndigheder for regnskabsåret 2023 (2024/2030(DEC))</w:t>
      </w:r>
    </w:p>
    <w:p w14:paraId="736AB47B" w14:textId="7A5D6FFF" w:rsidR="005C0570" w:rsidRPr="005C0570" w:rsidRDefault="005C0570" w:rsidP="005C0570">
      <w:pPr>
        <w:spacing w:before="480" w:after="240"/>
        <w:rPr>
          <w:i/>
        </w:rPr>
      </w:pPr>
      <w:bookmarkStart w:id="5" w:name="TextBodyBegin"/>
      <w:bookmarkEnd w:id="5"/>
      <w:r w:rsidRPr="005C0570">
        <w:rPr>
          <w:i/>
        </w:rPr>
        <w:t>Europa-</w:t>
      </w:r>
      <w:r>
        <w:rPr>
          <w:i/>
        </w:rPr>
        <w:t>P</w:t>
      </w:r>
      <w:r w:rsidRPr="005C0570">
        <w:rPr>
          <w:i/>
        </w:rPr>
        <w:t>arlamentet,</w:t>
      </w:r>
    </w:p>
    <w:p w14:paraId="5F9AD4C2" w14:textId="6569FECE" w:rsidR="005C0570" w:rsidRPr="006D6C05" w:rsidRDefault="00E35AA2" w:rsidP="005C0570">
      <w:pPr>
        <w:spacing w:after="240"/>
        <w:ind w:left="567" w:hanging="567"/>
      </w:pPr>
      <w:r>
        <w:t>–</w:t>
      </w:r>
      <w:r w:rsidR="005C0570" w:rsidRPr="006D6C05">
        <w:tab/>
        <w:t>der henviser til det endelige årsregnskab for Den Europæiske Unions Agentur for Samarbejde mellem Energireguleringsmyndigheder for regnskabsåret 2023,</w:t>
      </w:r>
    </w:p>
    <w:p w14:paraId="51E0FCE7" w14:textId="5BDD3016"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
      </w:r>
      <w:r w:rsidR="005C0570" w:rsidRPr="006D6C05">
        <w:t>,</w:t>
      </w:r>
    </w:p>
    <w:p w14:paraId="3F530F5F" w14:textId="12B9DD05"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
      </w:r>
      <w:r w:rsidR="005C0570" w:rsidRPr="006D6C05">
        <w:t xml:space="preserve"> for regnskabsåret 2023 om regnskabernes rigtighed og de underliggende transaktioners lovlighed og formelle rigtighed, jf. artikel 287 i traktaten om Den Europæiske Unions funktionsmåde,</w:t>
      </w:r>
    </w:p>
    <w:p w14:paraId="7081871A" w14:textId="75A92E72" w:rsidR="005C0570" w:rsidRPr="006D6C05" w:rsidRDefault="00E35AA2" w:rsidP="005C0570">
      <w:pPr>
        <w:spacing w:after="240"/>
        <w:ind w:left="567" w:hanging="567"/>
      </w:pPr>
      <w:r>
        <w:t>–</w:t>
      </w:r>
      <w:r w:rsidR="005C0570" w:rsidRPr="006D6C05">
        <w:tab/>
        <w:t>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428D73F" w14:textId="04889A58"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1DD66DD2" w14:textId="17CEA33F"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
      </w:r>
      <w:r w:rsidR="005C0570" w:rsidRPr="006D6C05">
        <w:t>, særlig artikel 70,</w:t>
      </w:r>
    </w:p>
    <w:p w14:paraId="463FD446" w14:textId="1B37AC40"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4"/>
      </w:r>
      <w:r w:rsidR="005C0570" w:rsidRPr="006D6C05">
        <w:t xml:space="preserve">, </w:t>
      </w:r>
      <w:r w:rsidR="005C0570" w:rsidRPr="006D6C05">
        <w:lastRenderedPageBreak/>
        <w:t>særlig artikel 70,</w:t>
      </w:r>
    </w:p>
    <w:p w14:paraId="19BF6A1B" w14:textId="0D7124F0" w:rsidR="005C0570" w:rsidRPr="006D6C05" w:rsidRDefault="00E35AA2" w:rsidP="005C0570">
      <w:pPr>
        <w:spacing w:after="240"/>
        <w:ind w:left="567" w:hanging="567"/>
      </w:pPr>
      <w:r>
        <w:t>–</w:t>
      </w:r>
      <w:r w:rsidR="005C0570" w:rsidRPr="006D6C05">
        <w:tab/>
        <w:t>der henviser til Europa-Parlamentets og Rådets forordning (EU) 2019/942 af 5. juni 2019 om oprettelse af Den Europæiske Unions Agentur for Samarbejde mellem Energireguleringsmyndigheder</w:t>
      </w:r>
      <w:r w:rsidR="005C0570" w:rsidRPr="006D6C05">
        <w:rPr>
          <w:vertAlign w:val="superscript"/>
        </w:rPr>
        <w:footnoteReference w:id="5"/>
      </w:r>
      <w:r w:rsidR="005C0570" w:rsidRPr="006D6C05">
        <w:t>, særlig artikel 35,</w:t>
      </w:r>
    </w:p>
    <w:p w14:paraId="5F565E21" w14:textId="24D5A450"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6"/>
      </w:r>
      <w:r w:rsidR="005C0570" w:rsidRPr="006D6C05">
        <w:t>, særlig artikel 105,</w:t>
      </w:r>
    </w:p>
    <w:p w14:paraId="0F660D67" w14:textId="22E80752" w:rsidR="005C0570" w:rsidRPr="006D6C05" w:rsidRDefault="00E35AA2" w:rsidP="005C0570">
      <w:pPr>
        <w:spacing w:after="240"/>
        <w:ind w:left="567" w:hanging="567"/>
      </w:pPr>
      <w:r>
        <w:t>–</w:t>
      </w:r>
      <w:r w:rsidR="005C0570" w:rsidRPr="006D6C05">
        <w:tab/>
        <w:t>der henviser til forretningsordenens artikel 102 og bilag V,</w:t>
      </w:r>
    </w:p>
    <w:p w14:paraId="591CF418" w14:textId="1745280D"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46CD2817" w14:textId="482FA894" w:rsidR="005C0570" w:rsidRPr="006D6C05" w:rsidRDefault="00E35AA2" w:rsidP="005C0570">
      <w:pPr>
        <w:spacing w:after="240"/>
        <w:ind w:left="567" w:hanging="567"/>
      </w:pPr>
      <w:r>
        <w:t>–</w:t>
      </w:r>
      <w:r w:rsidR="005C0570" w:rsidRPr="006D6C05">
        <w:tab/>
        <w:t>der henviser til betænkning fra Budgetkontroludvalget (A10-0065/2025),</w:t>
      </w:r>
    </w:p>
    <w:p w14:paraId="4787DF5C" w14:textId="77777777" w:rsidR="005C0570" w:rsidRPr="006D6C05" w:rsidRDefault="005C0570" w:rsidP="005C0570">
      <w:pPr>
        <w:spacing w:after="240"/>
        <w:ind w:left="567" w:hanging="567"/>
      </w:pPr>
      <w:r w:rsidRPr="006D6C05">
        <w:t>1.</w:t>
      </w:r>
      <w:r w:rsidRPr="006D6C05">
        <w:tab/>
        <w:t>meddeler direktøren for Den Europæiske Unions Agentur for Samarbejde mellem Energireguleringsmyndigheder decharge for gennemførelsen af agenturets budget for regnskabsåret 2023;</w:t>
      </w:r>
    </w:p>
    <w:p w14:paraId="4290A091" w14:textId="77777777" w:rsidR="005C0570" w:rsidRPr="006D6C05" w:rsidRDefault="005C0570" w:rsidP="005C0570">
      <w:pPr>
        <w:spacing w:after="240"/>
        <w:ind w:left="567" w:hanging="567"/>
      </w:pPr>
      <w:r w:rsidRPr="006D6C05">
        <w:t>2.</w:t>
      </w:r>
      <w:r w:rsidRPr="006D6C05">
        <w:tab/>
        <w:t>fremsætter sine bemærkninger i nedenstående beslutning;</w:t>
      </w:r>
    </w:p>
    <w:p w14:paraId="789D51B3" w14:textId="416CB3D7" w:rsidR="009A2152" w:rsidRDefault="005C0570" w:rsidP="005C0570">
      <w:pPr>
        <w:pStyle w:val="NormalHanging12a"/>
      </w:pPr>
      <w:r w:rsidRPr="006D6C05">
        <w:t>3.</w:t>
      </w:r>
      <w:r w:rsidRPr="006D6C05">
        <w:tab/>
        <w:t xml:space="preserve">pålægger sin formand at sende denne afgørelse og beslutningen, der er en integrerende del heraf, til direktøren for Den Europæiske Unions Agentur for Samarbejde mellem Energireguleringsmyndigheder, Rådet, Kommissionen og Revisionsretten og drage omsorg for, at de offentliggøres i </w:t>
      </w:r>
      <w:r w:rsidRPr="006D6C05">
        <w:rPr>
          <w:i/>
        </w:rPr>
        <w:t>Den Europæiske Unions Tidende</w:t>
      </w:r>
      <w:r w:rsidRPr="006D6C05">
        <w:t xml:space="preserve"> (L-udgaven).</w:t>
      </w:r>
    </w:p>
    <w:p w14:paraId="465447B9" w14:textId="77777777" w:rsidR="009A2152" w:rsidRPr="00DC4185" w:rsidRDefault="009A2152" w:rsidP="009A2152"/>
    <w:p w14:paraId="2A505C40" w14:textId="77777777" w:rsidR="009A2152" w:rsidRPr="00DC4185" w:rsidRDefault="009A2152" w:rsidP="009A2152">
      <w:pPr>
        <w:pStyle w:val="PageHeadingDec"/>
        <w:sectPr w:rsidR="009A2152" w:rsidRPr="00DC4185" w:rsidSect="00DC4185">
          <w:footerReference w:type="first" r:id="rId9"/>
          <w:footnotePr>
            <w:numRestart w:val="eachSect"/>
          </w:footnotePr>
          <w:endnotePr>
            <w:numRestart w:val="eachSect"/>
          </w:endnotePr>
          <w:pgSz w:w="11906" w:h="16838" w:code="9"/>
          <w:pgMar w:top="1134" w:right="1418" w:bottom="1418" w:left="1418" w:header="1134" w:footer="567" w:gutter="0"/>
          <w:cols w:space="720"/>
          <w:noEndnote/>
          <w:docGrid w:linePitch="326"/>
        </w:sectPr>
      </w:pPr>
    </w:p>
    <w:p w14:paraId="67EFC722" w14:textId="215DF910" w:rsidR="00914B27" w:rsidRDefault="00914B27" w:rsidP="00914B27">
      <w:pPr>
        <w:pStyle w:val="ATHeading3"/>
      </w:pPr>
      <w:r>
        <w:lastRenderedPageBreak/>
        <w:t xml:space="preserve">2. Europa-Parlamentets </w:t>
      </w:r>
      <w:r w:rsidR="005C0570" w:rsidRPr="006D6C05">
        <w:t>afgørelse af 7. maj 2025 om afslutning af regnskaberne for Den Europæiske Unions Agentur for Samarbejde mellem Energireguleringsmyndigheder for regnskabsåret 2023 (2024/2030(DEC))</w:t>
      </w:r>
    </w:p>
    <w:p w14:paraId="41DE494A" w14:textId="77777777" w:rsidR="005C0570" w:rsidRPr="005C0570" w:rsidRDefault="005C0570" w:rsidP="005C0570">
      <w:pPr>
        <w:spacing w:before="480" w:after="240"/>
        <w:rPr>
          <w:i/>
        </w:rPr>
      </w:pPr>
      <w:r w:rsidRPr="005C0570">
        <w:rPr>
          <w:i/>
        </w:rPr>
        <w:t>Europa-</w:t>
      </w:r>
      <w:r>
        <w:rPr>
          <w:i/>
        </w:rPr>
        <w:t>P</w:t>
      </w:r>
      <w:r w:rsidRPr="005C0570">
        <w:rPr>
          <w:i/>
        </w:rPr>
        <w:t>arlamentet,</w:t>
      </w:r>
    </w:p>
    <w:p w14:paraId="70CAAACA" w14:textId="58F63798" w:rsidR="005C0570" w:rsidRPr="006D6C05" w:rsidRDefault="00E35AA2" w:rsidP="00E35AA2">
      <w:pPr>
        <w:spacing w:after="240"/>
        <w:ind w:left="567" w:hanging="567"/>
      </w:pPr>
      <w:r>
        <w:t>–</w:t>
      </w:r>
      <w:r w:rsidR="005C0570" w:rsidRPr="006D6C05">
        <w:tab/>
        <w:t>der henviser til det endelige årsregnskab for Den Europæiske Unions Agentur for Samarbejde mellem Energireguleringsmyndigheder for regnskabsåret 2023,</w:t>
      </w:r>
    </w:p>
    <w:p w14:paraId="2A070663" w14:textId="6B9328F2"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CB7788">
        <w:rPr>
          <w:vertAlign w:val="superscript"/>
        </w:rPr>
        <w:footnoteReference w:id="7"/>
      </w:r>
      <w:r w:rsidR="005C0570" w:rsidRPr="006D6C05">
        <w:t>,</w:t>
      </w:r>
    </w:p>
    <w:p w14:paraId="6A8CD94E" w14:textId="3ABA9F57" w:rsidR="005C0570" w:rsidRPr="006D6C05" w:rsidRDefault="00E35AA2" w:rsidP="00E35AA2">
      <w:pPr>
        <w:spacing w:after="240"/>
        <w:ind w:left="567" w:hanging="567"/>
      </w:pPr>
      <w:r>
        <w:t>–</w:t>
      </w:r>
      <w:r w:rsidR="005C0570" w:rsidRPr="006D6C05">
        <w:tab/>
        <w:t>der henviser til Revisionsrettens erklæring</w:t>
      </w:r>
      <w:r w:rsidR="005C0570" w:rsidRPr="00CB7788">
        <w:rPr>
          <w:vertAlign w:val="superscript"/>
        </w:rPr>
        <w:footnoteReference w:id="8"/>
      </w:r>
      <w:r w:rsidR="005C0570" w:rsidRPr="006D6C05">
        <w:t xml:space="preserve"> for regnskabsåret 2023 om regnskabernes rigtighed og de underliggende transaktioners lovlighed og formelle rigtighed, jf. artikel 287 i traktaten om Den Europæiske Unions funktionsmåde,</w:t>
      </w:r>
    </w:p>
    <w:p w14:paraId="38798145" w14:textId="51BC4297" w:rsidR="005C0570" w:rsidRPr="006D6C05" w:rsidRDefault="00E35AA2" w:rsidP="00E35AA2">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2860F82E" w14:textId="264B58D3"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2B1DB476" w14:textId="6A60242A"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CB7788">
        <w:rPr>
          <w:vertAlign w:val="superscript"/>
        </w:rPr>
        <w:footnoteReference w:id="9"/>
      </w:r>
      <w:r w:rsidR="005C0570" w:rsidRPr="006D6C05">
        <w:t>, særlig artikel 70,</w:t>
      </w:r>
    </w:p>
    <w:p w14:paraId="2DA0CBBD" w14:textId="25879AC3"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CB7788">
        <w:rPr>
          <w:vertAlign w:val="superscript"/>
        </w:rPr>
        <w:footnoteReference w:id="10"/>
      </w:r>
      <w:r w:rsidR="005C0570" w:rsidRPr="006D6C05">
        <w:t>, særlig artikel 70,</w:t>
      </w:r>
    </w:p>
    <w:p w14:paraId="0CB4E655" w14:textId="31738253" w:rsidR="005C0570" w:rsidRPr="006D6C05" w:rsidRDefault="00E35AA2" w:rsidP="00E35AA2">
      <w:pPr>
        <w:spacing w:after="240"/>
        <w:ind w:left="567" w:hanging="567"/>
      </w:pPr>
      <w:r>
        <w:t>–</w:t>
      </w:r>
      <w:r w:rsidR="005C0570" w:rsidRPr="006D6C05">
        <w:tab/>
        <w:t>der henviser til Europa-Parlamentets og Rådets forordning (EU) 2019/942 af 5. juni 2019 om oprettelse af Den Europæiske Unions Agentur for Samarbejde mellem Energireguleringsmyndigheder</w:t>
      </w:r>
      <w:r w:rsidR="005C0570" w:rsidRPr="00CB7788">
        <w:rPr>
          <w:vertAlign w:val="superscript"/>
        </w:rPr>
        <w:footnoteReference w:id="11"/>
      </w:r>
      <w:r w:rsidR="005C0570" w:rsidRPr="006D6C05">
        <w:t>, særlig artikel 35,</w:t>
      </w:r>
    </w:p>
    <w:p w14:paraId="12F50819" w14:textId="4BE96432"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CB7788">
        <w:rPr>
          <w:vertAlign w:val="superscript"/>
        </w:rPr>
        <w:footnoteReference w:id="12"/>
      </w:r>
      <w:r w:rsidR="005C0570" w:rsidRPr="006D6C05">
        <w:t>, særlig artikel 105,</w:t>
      </w:r>
    </w:p>
    <w:p w14:paraId="5D4469EB" w14:textId="7D7FFDEB" w:rsidR="005C0570" w:rsidRPr="006D6C05" w:rsidRDefault="00E35AA2" w:rsidP="00E35AA2">
      <w:pPr>
        <w:spacing w:after="240"/>
        <w:ind w:left="567" w:hanging="567"/>
      </w:pPr>
      <w:r>
        <w:t>–</w:t>
      </w:r>
      <w:r w:rsidR="005C0570" w:rsidRPr="006D6C05">
        <w:tab/>
        <w:t>der henviser til forretningsordenens artikel 102 og bilag V,</w:t>
      </w:r>
    </w:p>
    <w:p w14:paraId="24A0371C" w14:textId="6BE6F24A" w:rsidR="005C0570" w:rsidRPr="006D6C05" w:rsidRDefault="00E35AA2" w:rsidP="00E35AA2">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316F05BD" w14:textId="4CD99F15" w:rsidR="005C0570" w:rsidRPr="006D6C05" w:rsidRDefault="00E35AA2" w:rsidP="00E35AA2">
      <w:pPr>
        <w:spacing w:after="240"/>
        <w:ind w:left="567" w:hanging="567"/>
      </w:pPr>
      <w:r>
        <w:t>–</w:t>
      </w:r>
      <w:r w:rsidR="005C0570" w:rsidRPr="006D6C05">
        <w:tab/>
        <w:t>der henviser til betænkning fra Budgetkontroludvalget (A10-0065/2025),</w:t>
      </w:r>
    </w:p>
    <w:p w14:paraId="0B3BF1F7" w14:textId="77777777" w:rsidR="005C0570" w:rsidRPr="006D6C05" w:rsidRDefault="005C0570" w:rsidP="005C0570">
      <w:pPr>
        <w:spacing w:after="240"/>
        <w:ind w:left="567" w:hanging="567"/>
      </w:pPr>
      <w:r w:rsidRPr="006D6C05">
        <w:t>1.</w:t>
      </w:r>
      <w:r w:rsidRPr="006D6C05">
        <w:tab/>
        <w:t>godkender afslutningen af regnskaberne for Den Europæiske Unions Agentur for Samarbejde mellem Energireguleringsmyndigheder for regnskabsåret 2023;</w:t>
      </w:r>
    </w:p>
    <w:p w14:paraId="15BE3D17" w14:textId="77777777" w:rsidR="005C0570" w:rsidRPr="006D6C05" w:rsidRDefault="005C0570" w:rsidP="005C0570">
      <w:pPr>
        <w:spacing w:after="240"/>
        <w:ind w:left="567" w:hanging="567"/>
      </w:pPr>
      <w:r w:rsidRPr="006D6C05">
        <w:t>2.</w:t>
      </w:r>
      <w:r w:rsidRPr="006D6C05">
        <w:tab/>
        <w:t xml:space="preserve">pålægger sin formand at sende denne afgørelse til direktøren for Agenturet for Samarbejde mellem Energireguleringsmyndigheder, Rådet, Kommissionen og Revisionsretten og drage omsorg for, at den offentliggøres i </w:t>
      </w:r>
      <w:r w:rsidRPr="006D6C05">
        <w:rPr>
          <w:i/>
        </w:rPr>
        <w:t>Den Europæiske Unions Tidende</w:t>
      </w:r>
      <w:r w:rsidRPr="006D6C05">
        <w:t xml:space="preserve"> (L-udgaven).</w:t>
      </w:r>
    </w:p>
    <w:p w14:paraId="630B3973" w14:textId="77777777" w:rsidR="009A2152" w:rsidRPr="00DC4185" w:rsidRDefault="009A2152" w:rsidP="009A2152"/>
    <w:p w14:paraId="40A7ED89" w14:textId="77777777" w:rsidR="009A2152" w:rsidRPr="00DC4185" w:rsidRDefault="009A2152" w:rsidP="009A2152">
      <w:pPr>
        <w:pStyle w:val="PageHeadingDec"/>
        <w:sectPr w:rsidR="009A2152" w:rsidRPr="00DC4185" w:rsidSect="00DC4185">
          <w:footerReference w:type="first" r:id="rId10"/>
          <w:footnotePr>
            <w:numRestart w:val="eachSect"/>
          </w:footnotePr>
          <w:endnotePr>
            <w:numRestart w:val="eachSect"/>
          </w:endnotePr>
          <w:pgSz w:w="11906" w:h="16838" w:code="9"/>
          <w:pgMar w:top="1134" w:right="1418" w:bottom="1418" w:left="1418" w:header="567" w:footer="567" w:gutter="0"/>
          <w:cols w:space="720"/>
          <w:noEndnote/>
          <w:docGrid w:linePitch="326"/>
        </w:sectPr>
      </w:pPr>
    </w:p>
    <w:p w14:paraId="055064CF" w14:textId="3A39E172" w:rsidR="00914B27" w:rsidRDefault="00914B27" w:rsidP="00914B27">
      <w:pPr>
        <w:pStyle w:val="ATHeading3"/>
      </w:pPr>
      <w:r>
        <w:lastRenderedPageBreak/>
        <w:t xml:space="preserve">3. Europa-Parlamentets </w:t>
      </w:r>
      <w:r w:rsidR="005C0570" w:rsidRPr="006D6C05">
        <w:t>afgørelse af 7. maj 2025 om decharge for gennemførelsen af budgettet for Agenturet for Støtte til BEREC for regnskabsåret 2023 (2024/2030(DEC))</w:t>
      </w:r>
    </w:p>
    <w:p w14:paraId="07AE7B32" w14:textId="77777777" w:rsidR="005C0570" w:rsidRPr="005C0570" w:rsidRDefault="005C0570" w:rsidP="005C0570">
      <w:pPr>
        <w:spacing w:before="480" w:after="240"/>
        <w:rPr>
          <w:i/>
        </w:rPr>
      </w:pPr>
      <w:r w:rsidRPr="005C0570">
        <w:rPr>
          <w:i/>
        </w:rPr>
        <w:t>Europa-</w:t>
      </w:r>
      <w:r>
        <w:rPr>
          <w:i/>
        </w:rPr>
        <w:t>P</w:t>
      </w:r>
      <w:r w:rsidRPr="005C0570">
        <w:rPr>
          <w:i/>
        </w:rPr>
        <w:t>arlamentet,</w:t>
      </w:r>
    </w:p>
    <w:p w14:paraId="02108C8D" w14:textId="3F137F9A" w:rsidR="005C0570" w:rsidRPr="006D6C05" w:rsidRDefault="00E35AA2" w:rsidP="005C0570">
      <w:pPr>
        <w:spacing w:after="240"/>
        <w:ind w:left="567" w:hanging="567"/>
      </w:pPr>
      <w:r>
        <w:t>–</w:t>
      </w:r>
      <w:r w:rsidR="005C0570" w:rsidRPr="006D6C05">
        <w:tab/>
        <w:t>der henviser til det endelige årsregnskab for Agenturet for Støtte til BEREC for regnskabsåret 2023,</w:t>
      </w:r>
    </w:p>
    <w:p w14:paraId="4FECA54F" w14:textId="75E2B570"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3"/>
      </w:r>
      <w:r w:rsidR="005C0570" w:rsidRPr="006D6C05">
        <w:t>,</w:t>
      </w:r>
    </w:p>
    <w:p w14:paraId="448EA85C" w14:textId="57358579"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4"/>
      </w:r>
      <w:r w:rsidR="005C0570" w:rsidRPr="006D6C05">
        <w:t xml:space="preserve"> for regnskabsåret 2023 om regnskabernes rigtighed og de underliggende transaktioners lovlighed og formelle rigtighed, jf. artikel 287 i traktaten om Den Europæiske Unions funktionsmåde,</w:t>
      </w:r>
    </w:p>
    <w:p w14:paraId="2FDDA80A" w14:textId="3C3D56BD"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65846092" w14:textId="51DF3DB8"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2279B22F" w14:textId="136D94EA"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5"/>
      </w:r>
      <w:r w:rsidR="005C0570" w:rsidRPr="006D6C05">
        <w:t>, særlig artikel 70,</w:t>
      </w:r>
    </w:p>
    <w:p w14:paraId="31B57331" w14:textId="26F2C24E"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6"/>
      </w:r>
      <w:r w:rsidR="005C0570" w:rsidRPr="006D6C05">
        <w:t>, særlig artikel 70,</w:t>
      </w:r>
    </w:p>
    <w:p w14:paraId="1910E888" w14:textId="2176993B" w:rsidR="005C0570" w:rsidRPr="006D6C05" w:rsidRDefault="00E35AA2" w:rsidP="005C0570">
      <w:pPr>
        <w:spacing w:after="240"/>
        <w:ind w:left="567" w:hanging="567"/>
      </w:pPr>
      <w:r>
        <w:t>–</w:t>
      </w:r>
      <w:r w:rsidR="005C0570" w:rsidRPr="006D6C05">
        <w:tab/>
        <w:t>der henviser til Europa-Parlamentets og Rådets forordning (EU) 2018/1971 af 11. december 2018 om oprettelse af Sammenslutningen af Europæiske Tilsynsmyndigheder inden for Elektronisk Kommunikation (BEREC) og Agenturet for Støtte til BEREC (BEREC-kontoret), om ændring af forordning (EU) 2015/2120 og om ophævelse af forordning (EF) nr. 1211/2009</w:t>
      </w:r>
      <w:r w:rsidR="005C0570" w:rsidRPr="006D6C05">
        <w:rPr>
          <w:vertAlign w:val="superscript"/>
        </w:rPr>
        <w:footnoteReference w:id="17"/>
      </w:r>
      <w:r w:rsidR="005C0570" w:rsidRPr="006D6C05">
        <w:t>, særlig artikel 28,</w:t>
      </w:r>
    </w:p>
    <w:p w14:paraId="38B5790E" w14:textId="240D173A"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8"/>
      </w:r>
      <w:r w:rsidR="005C0570" w:rsidRPr="006D6C05">
        <w:t>, særlig artikel 105,</w:t>
      </w:r>
    </w:p>
    <w:p w14:paraId="24F1EB26" w14:textId="43F50202" w:rsidR="005C0570" w:rsidRPr="006D6C05" w:rsidRDefault="00E35AA2" w:rsidP="005C0570">
      <w:pPr>
        <w:spacing w:after="240"/>
        <w:ind w:left="567" w:hanging="567"/>
      </w:pPr>
      <w:r>
        <w:t>–</w:t>
      </w:r>
      <w:r w:rsidR="005C0570" w:rsidRPr="006D6C05">
        <w:tab/>
        <w:t>der henviser til forretningsordenens artikel 102 og bilag V,</w:t>
      </w:r>
    </w:p>
    <w:p w14:paraId="6FD6DB35" w14:textId="1F68A0B6"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20A46842" w14:textId="30BC18AF" w:rsidR="005C0570" w:rsidRPr="006D6C05" w:rsidRDefault="00E35AA2" w:rsidP="005C0570">
      <w:pPr>
        <w:spacing w:after="240"/>
        <w:ind w:left="567" w:hanging="567"/>
      </w:pPr>
      <w:r>
        <w:t>–</w:t>
      </w:r>
      <w:r w:rsidR="005C0570" w:rsidRPr="006D6C05">
        <w:tab/>
        <w:t>der henviser til betænkning fra Budgetkontroludvalget (A10-0065/2025),</w:t>
      </w:r>
    </w:p>
    <w:p w14:paraId="5E4063F2" w14:textId="77777777" w:rsidR="005C0570" w:rsidRPr="006D6C05" w:rsidRDefault="005C0570" w:rsidP="005C0570">
      <w:pPr>
        <w:spacing w:after="240"/>
        <w:ind w:left="567" w:hanging="567"/>
      </w:pPr>
      <w:r w:rsidRPr="006D6C05">
        <w:t>1.</w:t>
      </w:r>
      <w:r w:rsidRPr="006D6C05">
        <w:tab/>
        <w:t xml:space="preserve">meddeler direktøren for Agenturet for Støtte til </w:t>
      </w:r>
      <w:proofErr w:type="gramStart"/>
      <w:r w:rsidRPr="006D6C05">
        <w:t>BEREC decharge</w:t>
      </w:r>
      <w:proofErr w:type="gramEnd"/>
      <w:r w:rsidRPr="006D6C05">
        <w:t xml:space="preserve"> for gennemførelsen af agenturets budget for regnskabsåret 2023;</w:t>
      </w:r>
    </w:p>
    <w:p w14:paraId="67472F0D" w14:textId="77777777" w:rsidR="005C0570" w:rsidRPr="006D6C05" w:rsidRDefault="005C0570" w:rsidP="005C0570">
      <w:pPr>
        <w:spacing w:after="240"/>
        <w:ind w:left="567" w:hanging="567"/>
      </w:pPr>
      <w:r w:rsidRPr="006D6C05">
        <w:t>2.</w:t>
      </w:r>
      <w:r w:rsidRPr="006D6C05">
        <w:tab/>
        <w:t>fremsætter sine bemærkninger i nedenstående beslutning;</w:t>
      </w:r>
    </w:p>
    <w:p w14:paraId="30E4F465"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direktøren for Agenturet for Støtte til BEREC, Rådet, Kommissionen og Revisionsretten og drage omsorg for, at de offentliggøres i </w:t>
      </w:r>
      <w:r w:rsidRPr="006D6C05">
        <w:rPr>
          <w:i/>
        </w:rPr>
        <w:t>Den Europæiske Unions Tidende</w:t>
      </w:r>
      <w:r w:rsidRPr="006D6C05">
        <w:t xml:space="preserve"> (L-udgaven).</w:t>
      </w:r>
    </w:p>
    <w:p w14:paraId="5A808508"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0F7C628B" w14:textId="77777777" w:rsidR="005C0570" w:rsidRPr="006D6C05" w:rsidRDefault="005C0570" w:rsidP="00052319">
      <w:pPr>
        <w:pStyle w:val="ATHeading3"/>
      </w:pPr>
      <w:r w:rsidRPr="006D6C05">
        <w:lastRenderedPageBreak/>
        <w:t>4. Europa-Parlamentets afgørelse af 7. maj 2025 om afslutning af regnskaberne for Agenturet for Støtte til BEREC for regnskabsåret 2023 (2024/2030(DEC))</w:t>
      </w:r>
    </w:p>
    <w:p w14:paraId="37554AFF" w14:textId="77777777" w:rsidR="00E35AA2" w:rsidRPr="005C0570" w:rsidRDefault="00E35AA2" w:rsidP="00E35AA2">
      <w:pPr>
        <w:spacing w:before="480" w:after="240"/>
        <w:rPr>
          <w:i/>
        </w:rPr>
      </w:pPr>
      <w:r w:rsidRPr="005C0570">
        <w:rPr>
          <w:i/>
        </w:rPr>
        <w:t>Europa-</w:t>
      </w:r>
      <w:r>
        <w:rPr>
          <w:i/>
        </w:rPr>
        <w:t>P</w:t>
      </w:r>
      <w:r w:rsidRPr="005C0570">
        <w:rPr>
          <w:i/>
        </w:rPr>
        <w:t>arlamentet,</w:t>
      </w:r>
    </w:p>
    <w:p w14:paraId="0DCBA3D8" w14:textId="4AE9DCD2" w:rsidR="005C0570" w:rsidRPr="006D6C05" w:rsidRDefault="00E35AA2" w:rsidP="005C0570">
      <w:pPr>
        <w:spacing w:after="240"/>
        <w:ind w:left="567" w:hanging="567"/>
      </w:pPr>
      <w:r>
        <w:t>–</w:t>
      </w:r>
      <w:r w:rsidR="005C0570" w:rsidRPr="006D6C05">
        <w:tab/>
        <w:t>der henviser til det endelige årsregnskab for Agenturet for Støtte til BEREC for regnskabsåret 2023,</w:t>
      </w:r>
    </w:p>
    <w:p w14:paraId="5859554E" w14:textId="2EB42362"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9"/>
      </w:r>
      <w:r w:rsidR="005C0570" w:rsidRPr="006D6C05">
        <w:t>,</w:t>
      </w:r>
    </w:p>
    <w:p w14:paraId="762A883F" w14:textId="4C14F643"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0"/>
      </w:r>
      <w:r w:rsidR="005C0570" w:rsidRPr="006D6C05">
        <w:t xml:space="preserve"> for regnskabsåret 2023 om regnskabernes rigtighed og de underliggende transaktioners lovlighed og formelle rigtighed, jf. artikel 287 i traktaten om Den Europæiske Unions funktionsmåde,</w:t>
      </w:r>
    </w:p>
    <w:p w14:paraId="58B9BCD7" w14:textId="503E665A"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688E69EE" w14:textId="0894AF84"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3A82C9E5" w14:textId="596D3708"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1"/>
      </w:r>
      <w:r w:rsidR="005C0570" w:rsidRPr="006D6C05">
        <w:t>, særlig artikel 70,</w:t>
      </w:r>
    </w:p>
    <w:p w14:paraId="46882863" w14:textId="66FC755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2"/>
      </w:r>
      <w:r w:rsidR="005C0570" w:rsidRPr="006D6C05">
        <w:t>, særlig artikel 70,</w:t>
      </w:r>
    </w:p>
    <w:p w14:paraId="708241C4" w14:textId="4BA0E4E0" w:rsidR="005C0570" w:rsidRPr="006D6C05" w:rsidRDefault="00E35AA2" w:rsidP="005C0570">
      <w:pPr>
        <w:spacing w:after="240"/>
        <w:ind w:left="567" w:hanging="567"/>
      </w:pPr>
      <w:r>
        <w:t>–</w:t>
      </w:r>
      <w:r w:rsidR="005C0570" w:rsidRPr="006D6C05">
        <w:tab/>
        <w:t>der henviser til Europa-Parlamentets og Rådets forordning (EU) 2018/1971 af 11. december 2018 om oprettelse af Sammenslutningen af Europæiske Tilsynsmyndigheder inden for Elektronisk Kommunikation (BEREC) og Agenturet for Støtte til BEREC (BEREC-kontoret), om ændring af forordning (EU) 2015/2120 og om ophævelse af forordning (EF) nr. 1211/2009</w:t>
      </w:r>
      <w:r w:rsidR="005C0570" w:rsidRPr="006D6C05">
        <w:rPr>
          <w:vertAlign w:val="superscript"/>
        </w:rPr>
        <w:footnoteReference w:id="23"/>
      </w:r>
      <w:r w:rsidR="005C0570" w:rsidRPr="006D6C05">
        <w:t>, særlig artikel 28,</w:t>
      </w:r>
    </w:p>
    <w:p w14:paraId="5021FA4F" w14:textId="23ABFBF7"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4"/>
      </w:r>
      <w:r w:rsidR="005C0570" w:rsidRPr="006D6C05">
        <w:t>, særlig artikel 105,</w:t>
      </w:r>
    </w:p>
    <w:p w14:paraId="428C7726" w14:textId="20D2A0D2" w:rsidR="005C0570" w:rsidRPr="006D6C05" w:rsidRDefault="00E35AA2" w:rsidP="005C0570">
      <w:pPr>
        <w:spacing w:after="240"/>
        <w:ind w:left="567" w:hanging="567"/>
      </w:pPr>
      <w:r>
        <w:t>–</w:t>
      </w:r>
      <w:r w:rsidR="005C0570" w:rsidRPr="006D6C05">
        <w:tab/>
        <w:t>der henviser til forretningsordenens artikel 102 og bilag V,</w:t>
      </w:r>
    </w:p>
    <w:p w14:paraId="21C3CD77" w14:textId="2E3FAE11"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6FAE0DD8" w14:textId="5B483944" w:rsidR="005C0570" w:rsidRPr="006D6C05" w:rsidRDefault="00E35AA2" w:rsidP="005C0570">
      <w:pPr>
        <w:spacing w:after="240"/>
        <w:ind w:left="567" w:hanging="567"/>
      </w:pPr>
      <w:r>
        <w:t>–</w:t>
      </w:r>
      <w:r w:rsidR="005C0570" w:rsidRPr="006D6C05">
        <w:tab/>
        <w:t>der henviser til betænkning fra Budgetkontroludvalget (A10-0065/2025),</w:t>
      </w:r>
    </w:p>
    <w:p w14:paraId="0355F97B" w14:textId="77777777" w:rsidR="005C0570" w:rsidRPr="006D6C05" w:rsidRDefault="005C0570" w:rsidP="005C0570">
      <w:pPr>
        <w:spacing w:after="240"/>
        <w:ind w:left="567" w:hanging="567"/>
      </w:pPr>
      <w:r w:rsidRPr="006D6C05">
        <w:t>1.</w:t>
      </w:r>
      <w:r w:rsidRPr="006D6C05">
        <w:tab/>
        <w:t>godkender afslutningen af regnskaberne for Agenturet for Støtte til BEREC for regnskabsåret 2023;</w:t>
      </w:r>
    </w:p>
    <w:p w14:paraId="14508747" w14:textId="77777777" w:rsidR="005C0570" w:rsidRPr="006D6C05" w:rsidRDefault="005C0570" w:rsidP="005C0570">
      <w:pPr>
        <w:spacing w:after="240"/>
        <w:ind w:left="567" w:hanging="567"/>
      </w:pPr>
      <w:r w:rsidRPr="006D6C05">
        <w:t>2.</w:t>
      </w:r>
      <w:r w:rsidRPr="006D6C05">
        <w:tab/>
        <w:t xml:space="preserve">pålægger sin formand at sende denne afgørelse til direktøren for Agenturet for Støtte til BEREC, Rådet, Kommissionen og Revisionsretten og drage omsorg for, at den offentliggøres i </w:t>
      </w:r>
      <w:r w:rsidRPr="006D6C05">
        <w:rPr>
          <w:i/>
        </w:rPr>
        <w:t>Den Europæiske Unions Tidende</w:t>
      </w:r>
      <w:r w:rsidRPr="006D6C05">
        <w:t xml:space="preserve"> (L-udgaven).</w:t>
      </w:r>
    </w:p>
    <w:p w14:paraId="70626CFB"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0AFBD040" w14:textId="4D269520" w:rsidR="005C0570" w:rsidRPr="006D6C05" w:rsidRDefault="005C0570" w:rsidP="003C3F69">
      <w:pPr>
        <w:pStyle w:val="ATHeading3"/>
      </w:pPr>
      <w:r w:rsidRPr="006D6C05">
        <w:lastRenderedPageBreak/>
        <w:t>5. Europa-Parlamentets afgørelse af 7. maj 2025 om decharge for gennemførelsen af budgettet for Oversættelsescentret for Den Europæiske Unions Organer for regnskabsåret 2023</w:t>
      </w:r>
      <w:r w:rsidR="00052319">
        <w:t xml:space="preserve"> </w:t>
      </w:r>
      <w:r w:rsidRPr="006D6C05">
        <w:t>(2024/2030(DEC))</w:t>
      </w:r>
    </w:p>
    <w:p w14:paraId="5E2AE882" w14:textId="77777777" w:rsidR="00E35AA2" w:rsidRPr="005C0570" w:rsidRDefault="00E35AA2" w:rsidP="00E35AA2">
      <w:pPr>
        <w:spacing w:before="480" w:after="240"/>
        <w:rPr>
          <w:i/>
        </w:rPr>
      </w:pPr>
      <w:r w:rsidRPr="005C0570">
        <w:rPr>
          <w:i/>
        </w:rPr>
        <w:t>Europa-</w:t>
      </w:r>
      <w:r>
        <w:rPr>
          <w:i/>
        </w:rPr>
        <w:t>P</w:t>
      </w:r>
      <w:r w:rsidRPr="005C0570">
        <w:rPr>
          <w:i/>
        </w:rPr>
        <w:t>arlamentet,</w:t>
      </w:r>
    </w:p>
    <w:p w14:paraId="7761BBD0" w14:textId="64C5B225" w:rsidR="005C0570" w:rsidRPr="006D6C05" w:rsidRDefault="00E35AA2" w:rsidP="00E35AA2">
      <w:pPr>
        <w:spacing w:after="240"/>
        <w:ind w:left="567" w:hanging="567"/>
      </w:pPr>
      <w:r>
        <w:t>–</w:t>
      </w:r>
      <w:r w:rsidR="005C0570" w:rsidRPr="006D6C05">
        <w:tab/>
        <w:t>der henviser til det endelige årsregnskab for Oversættelsescentret for Den Europæiske Unions Organer for regnskabsåret 2023,</w:t>
      </w:r>
    </w:p>
    <w:p w14:paraId="7B6F03AF" w14:textId="12635569"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CB7788">
        <w:rPr>
          <w:vertAlign w:val="superscript"/>
        </w:rPr>
        <w:footnoteReference w:id="25"/>
      </w:r>
      <w:r w:rsidR="005C0570" w:rsidRPr="006D6C05">
        <w:t>,</w:t>
      </w:r>
    </w:p>
    <w:p w14:paraId="6CED4AC8" w14:textId="5F60E208" w:rsidR="005C0570" w:rsidRPr="006D6C05" w:rsidRDefault="00E35AA2" w:rsidP="00E35AA2">
      <w:pPr>
        <w:spacing w:after="240"/>
        <w:ind w:left="567" w:hanging="567"/>
      </w:pPr>
      <w:r>
        <w:t>–</w:t>
      </w:r>
      <w:r w:rsidR="005C0570" w:rsidRPr="006D6C05">
        <w:tab/>
        <w:t>der henviser til Revisionsrettens erklæring</w:t>
      </w:r>
      <w:r w:rsidR="005C0570" w:rsidRPr="00CB7788">
        <w:rPr>
          <w:vertAlign w:val="superscript"/>
        </w:rPr>
        <w:footnoteReference w:id="26"/>
      </w:r>
      <w:r w:rsidR="005C0570" w:rsidRPr="006D6C05">
        <w:t xml:space="preserve"> for regnskabsåret 2023 om regnskabernes rigtighed og de underliggende transaktioners lovlighed og formelle rigtighed, jf. artikel 287 i traktaten om Den Europæiske Unions funktionsmåde,</w:t>
      </w:r>
    </w:p>
    <w:p w14:paraId="665ABE62" w14:textId="2B68902C" w:rsidR="005C0570" w:rsidRPr="006D6C05" w:rsidRDefault="00E35AA2" w:rsidP="00E35AA2">
      <w:pPr>
        <w:spacing w:after="240"/>
        <w:ind w:left="567" w:hanging="567"/>
      </w:pPr>
      <w:r>
        <w:t>–</w:t>
      </w:r>
      <w:r w:rsidR="005C0570" w:rsidRPr="006D6C05">
        <w:tab/>
        <w:t xml:space="preserve">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4246ACD0" w14:textId="08972DEB"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2C608107" w14:textId="0692E9A1"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CB7788">
        <w:rPr>
          <w:vertAlign w:val="superscript"/>
        </w:rPr>
        <w:footnoteReference w:id="27"/>
      </w:r>
      <w:r w:rsidR="005C0570" w:rsidRPr="006D6C05">
        <w:t>, særlig artikel 70,</w:t>
      </w:r>
    </w:p>
    <w:p w14:paraId="0D42BEBD" w14:textId="63E97CEB"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E35AA2">
        <w:footnoteReference w:id="28"/>
      </w:r>
      <w:r w:rsidR="005C0570" w:rsidRPr="006D6C05">
        <w:t>, særlig artikel 70,</w:t>
      </w:r>
    </w:p>
    <w:p w14:paraId="549C204A" w14:textId="79FCF817" w:rsidR="005C0570" w:rsidRPr="006D6C05" w:rsidRDefault="00E35AA2" w:rsidP="00E35AA2">
      <w:pPr>
        <w:spacing w:after="240"/>
        <w:ind w:left="567" w:hanging="567"/>
      </w:pPr>
      <w:r>
        <w:t>–</w:t>
      </w:r>
      <w:r w:rsidR="005C0570" w:rsidRPr="006D6C05">
        <w:tab/>
        <w:t>der henviser til Rådets forordning (EF) nr. 2965/94 af 28. november 1994 om oprettelse af et oversættelsescenter for Den Europæiske Unions organer</w:t>
      </w:r>
      <w:r w:rsidR="005C0570" w:rsidRPr="00CB7788">
        <w:rPr>
          <w:vertAlign w:val="superscript"/>
        </w:rPr>
        <w:footnoteReference w:id="29"/>
      </w:r>
      <w:r w:rsidR="005C0570" w:rsidRPr="006D6C05">
        <w:t>, særlig artikel 14,</w:t>
      </w:r>
    </w:p>
    <w:p w14:paraId="048FA99A" w14:textId="71B8F8F9"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CB7788">
        <w:rPr>
          <w:vertAlign w:val="superscript"/>
        </w:rPr>
        <w:footnoteReference w:id="30"/>
      </w:r>
      <w:r w:rsidR="005C0570" w:rsidRPr="006D6C05">
        <w:t>, særlig artikel 105,</w:t>
      </w:r>
    </w:p>
    <w:p w14:paraId="166A2FF2" w14:textId="52CB8DBB" w:rsidR="005C0570" w:rsidRPr="006D6C05" w:rsidRDefault="00E35AA2" w:rsidP="00E35AA2">
      <w:pPr>
        <w:spacing w:after="240"/>
        <w:ind w:left="567" w:hanging="567"/>
      </w:pPr>
      <w:r>
        <w:t>–</w:t>
      </w:r>
      <w:r w:rsidR="005C0570" w:rsidRPr="006D6C05">
        <w:tab/>
        <w:t>der henviser til forretningsordenens artikel 102 og bilag V,</w:t>
      </w:r>
    </w:p>
    <w:p w14:paraId="02BE16D5" w14:textId="0769C5B3" w:rsidR="005C0570" w:rsidRPr="006D6C05" w:rsidRDefault="00E35AA2" w:rsidP="00E35AA2">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517E9A88" w14:textId="3891F069" w:rsidR="005C0570" w:rsidRPr="006D6C05" w:rsidRDefault="00E35AA2" w:rsidP="00E35AA2">
      <w:pPr>
        <w:spacing w:after="240"/>
        <w:ind w:left="567" w:hanging="567"/>
      </w:pPr>
      <w:r>
        <w:t>–</w:t>
      </w:r>
      <w:r w:rsidR="005C0570" w:rsidRPr="006D6C05">
        <w:tab/>
        <w:t>der henviser til betænkning fra Budgetkontroludvalget (A10-0065/2025),</w:t>
      </w:r>
    </w:p>
    <w:p w14:paraId="00FB333F" w14:textId="77777777" w:rsidR="005C0570" w:rsidRPr="006D6C05" w:rsidRDefault="005C0570" w:rsidP="005C0570">
      <w:pPr>
        <w:spacing w:after="240"/>
        <w:ind w:left="567" w:hanging="567"/>
      </w:pPr>
      <w:r w:rsidRPr="006D6C05">
        <w:t>1.</w:t>
      </w:r>
      <w:r w:rsidRPr="006D6C05">
        <w:tab/>
        <w:t>meddeler direktøren for Oversættelsescentret for Den Europæiske Unions Organer decharge for gennemførelsen af centrets budget for regnskabsåret 2023;</w:t>
      </w:r>
    </w:p>
    <w:p w14:paraId="3FE9A837" w14:textId="77777777" w:rsidR="005C0570" w:rsidRPr="006D6C05" w:rsidRDefault="005C0570" w:rsidP="005C0570">
      <w:pPr>
        <w:spacing w:after="240"/>
        <w:ind w:left="567" w:hanging="567"/>
      </w:pPr>
      <w:r w:rsidRPr="006D6C05">
        <w:t>2.</w:t>
      </w:r>
      <w:r w:rsidRPr="006D6C05">
        <w:tab/>
        <w:t>fremsætter sine bemærkninger i nedenstående beslutning;</w:t>
      </w:r>
    </w:p>
    <w:p w14:paraId="01E725E5"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direktøren for Oversættelsescentret for Den Europæiske Unions Organer, Rådet, Kommissionen og Revisionsretten og drage omsorg for, at de offentliggøres i </w:t>
      </w:r>
      <w:r w:rsidRPr="006D6C05">
        <w:rPr>
          <w:i/>
        </w:rPr>
        <w:t>Den Europæiske Unions Tidende</w:t>
      </w:r>
      <w:r w:rsidRPr="006D6C05">
        <w:t xml:space="preserve"> (L-udgaven).</w:t>
      </w:r>
    </w:p>
    <w:p w14:paraId="21F66C78" w14:textId="2F26B532" w:rsidR="005C0570" w:rsidRPr="00FD7C5F" w:rsidRDefault="005C0570" w:rsidP="005C0570"/>
    <w:p w14:paraId="05AC0260"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2E3DAFE" w14:textId="492C3695" w:rsidR="005C0570" w:rsidRPr="006D6C05" w:rsidRDefault="005C0570" w:rsidP="003C3F69">
      <w:pPr>
        <w:pStyle w:val="ATHeading3"/>
      </w:pPr>
      <w:r w:rsidRPr="006D6C05">
        <w:lastRenderedPageBreak/>
        <w:t>6. Europa-Parlamentets afgørelse af 7. maj 2025 om afslutning af regnskaberne for Oversættelsescentret for Den Europæiske Unions Organer for regnskabsåret 2023</w:t>
      </w:r>
      <w:r w:rsidR="00052319">
        <w:t xml:space="preserve"> </w:t>
      </w:r>
      <w:r w:rsidRPr="006D6C05">
        <w:t>(2024/2030(DEC))</w:t>
      </w:r>
    </w:p>
    <w:p w14:paraId="7B01FD34" w14:textId="77777777" w:rsidR="00E35AA2" w:rsidRPr="005C0570" w:rsidRDefault="00E35AA2" w:rsidP="00E35AA2">
      <w:pPr>
        <w:spacing w:before="480" w:after="240"/>
        <w:rPr>
          <w:i/>
        </w:rPr>
      </w:pPr>
      <w:r w:rsidRPr="005C0570">
        <w:rPr>
          <w:i/>
        </w:rPr>
        <w:t>Europa-</w:t>
      </w:r>
      <w:r>
        <w:rPr>
          <w:i/>
        </w:rPr>
        <w:t>P</w:t>
      </w:r>
      <w:r w:rsidRPr="005C0570">
        <w:rPr>
          <w:i/>
        </w:rPr>
        <w:t>arlamentet,</w:t>
      </w:r>
    </w:p>
    <w:p w14:paraId="5BBA5203" w14:textId="7170EE1E" w:rsidR="005C0570" w:rsidRPr="006D6C05" w:rsidRDefault="00E35AA2" w:rsidP="00E35AA2">
      <w:pPr>
        <w:spacing w:after="240"/>
        <w:ind w:left="567" w:hanging="567"/>
      </w:pPr>
      <w:r>
        <w:t>–</w:t>
      </w:r>
      <w:r w:rsidR="005C0570" w:rsidRPr="006D6C05">
        <w:tab/>
        <w:t>der henviser til det endelige årsregnskab for Oversættelsescentret for Den Europæiske Unions Organer for regnskabsåret 2023,</w:t>
      </w:r>
    </w:p>
    <w:p w14:paraId="15E91A27" w14:textId="0AD22D33"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CB7788">
        <w:rPr>
          <w:vertAlign w:val="superscript"/>
        </w:rPr>
        <w:footnoteReference w:id="31"/>
      </w:r>
      <w:r w:rsidR="005C0570" w:rsidRPr="006D6C05">
        <w:t>,</w:t>
      </w:r>
    </w:p>
    <w:p w14:paraId="2A9D1493" w14:textId="369C440F" w:rsidR="005C0570" w:rsidRPr="006D6C05" w:rsidRDefault="00E35AA2" w:rsidP="00E35AA2">
      <w:pPr>
        <w:spacing w:after="240"/>
        <w:ind w:left="567" w:hanging="567"/>
      </w:pPr>
      <w:r>
        <w:t>–</w:t>
      </w:r>
      <w:r w:rsidR="005C0570" w:rsidRPr="006D6C05">
        <w:tab/>
        <w:t>der henviser til Revisionsrettens erklæring</w:t>
      </w:r>
      <w:r w:rsidR="005C0570" w:rsidRPr="00CB7788">
        <w:rPr>
          <w:vertAlign w:val="superscript"/>
        </w:rPr>
        <w:footnoteReference w:id="32"/>
      </w:r>
      <w:r w:rsidR="005C0570" w:rsidRPr="006D6C05">
        <w:t xml:space="preserve"> for regnskabsåret 2023 om regnskabernes rigtighed og de underliggende transaktioners lovlighed og formelle rigtighed, jf. artikel 287 i traktaten om Den Europæiske Unions funktionsmåde,</w:t>
      </w:r>
    </w:p>
    <w:p w14:paraId="672B0D0A" w14:textId="25DC5C54" w:rsidR="005C0570" w:rsidRPr="006D6C05" w:rsidRDefault="00E35AA2" w:rsidP="00E35AA2">
      <w:pPr>
        <w:spacing w:after="240"/>
        <w:ind w:left="567" w:hanging="567"/>
      </w:pPr>
      <w:r>
        <w:t>–</w:t>
      </w:r>
      <w:r w:rsidR="005C0570" w:rsidRPr="006D6C05">
        <w:tab/>
        <w:t xml:space="preserve">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79A016F7" w14:textId="43733413"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0D9DF5DF" w14:textId="110740E2"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CB7788">
        <w:rPr>
          <w:vertAlign w:val="superscript"/>
        </w:rPr>
        <w:footnoteReference w:id="33"/>
      </w:r>
      <w:r w:rsidR="005C0570" w:rsidRPr="006D6C05">
        <w:t>, særlig artikel 70,</w:t>
      </w:r>
    </w:p>
    <w:p w14:paraId="7FEE3477" w14:textId="5DF50764"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CB7788">
        <w:rPr>
          <w:vertAlign w:val="superscript"/>
        </w:rPr>
        <w:footnoteReference w:id="34"/>
      </w:r>
      <w:r w:rsidR="005C0570" w:rsidRPr="006D6C05">
        <w:t>, særlig artikel 70,</w:t>
      </w:r>
    </w:p>
    <w:p w14:paraId="705FABDE" w14:textId="7F192B65" w:rsidR="005C0570" w:rsidRPr="006D6C05" w:rsidRDefault="00E35AA2" w:rsidP="00E35AA2">
      <w:pPr>
        <w:spacing w:after="240"/>
        <w:ind w:left="567" w:hanging="567"/>
      </w:pPr>
      <w:r>
        <w:t>–</w:t>
      </w:r>
      <w:r w:rsidR="005C0570" w:rsidRPr="006D6C05">
        <w:tab/>
        <w:t>der henviser til Rådets forordning (EF) nr. 2965/94 af 28. november 1994 om oprettelse af et oversættelsescenter for Den Europæiske Unions organer</w:t>
      </w:r>
      <w:r w:rsidR="005C0570" w:rsidRPr="00CB7788">
        <w:rPr>
          <w:vertAlign w:val="superscript"/>
        </w:rPr>
        <w:footnoteReference w:id="35"/>
      </w:r>
      <w:r w:rsidR="005C0570" w:rsidRPr="006D6C05">
        <w:t>, særlig artikel 14,</w:t>
      </w:r>
    </w:p>
    <w:p w14:paraId="2151608E" w14:textId="1642DC86"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CB7788">
        <w:rPr>
          <w:vertAlign w:val="superscript"/>
        </w:rPr>
        <w:footnoteReference w:id="36"/>
      </w:r>
      <w:r w:rsidR="005C0570" w:rsidRPr="006D6C05">
        <w:t>, særlig artikel 105,</w:t>
      </w:r>
    </w:p>
    <w:p w14:paraId="49F1F9A2" w14:textId="512E3654" w:rsidR="005C0570" w:rsidRPr="006D6C05" w:rsidRDefault="00E35AA2" w:rsidP="00E35AA2">
      <w:pPr>
        <w:spacing w:after="240"/>
        <w:ind w:left="567" w:hanging="567"/>
      </w:pPr>
      <w:r>
        <w:t>–</w:t>
      </w:r>
      <w:r w:rsidR="005C0570" w:rsidRPr="006D6C05">
        <w:tab/>
        <w:t>der henviser til forretningsordenens artikel 102 og bilag V,</w:t>
      </w:r>
    </w:p>
    <w:p w14:paraId="630291B8" w14:textId="601E5F38" w:rsidR="005C0570" w:rsidRPr="006D6C05" w:rsidRDefault="00E35AA2" w:rsidP="00E35AA2">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749D1FD3" w14:textId="60735D4B" w:rsidR="005C0570" w:rsidRPr="006D6C05" w:rsidRDefault="00E35AA2" w:rsidP="00E35AA2">
      <w:pPr>
        <w:spacing w:after="240"/>
        <w:ind w:left="567" w:hanging="567"/>
      </w:pPr>
      <w:r>
        <w:t>–</w:t>
      </w:r>
      <w:r w:rsidR="005C0570" w:rsidRPr="006D6C05">
        <w:tab/>
        <w:t>der henviser til betænkning fra Budgetkontroludvalget (A10-0065/2025),</w:t>
      </w:r>
    </w:p>
    <w:p w14:paraId="4ADAD5A4" w14:textId="77777777" w:rsidR="005C0570" w:rsidRPr="006D6C05" w:rsidRDefault="005C0570" w:rsidP="005C0570">
      <w:pPr>
        <w:spacing w:after="240"/>
        <w:ind w:left="567" w:hanging="567"/>
      </w:pPr>
      <w:r w:rsidRPr="006D6C05">
        <w:t>1.</w:t>
      </w:r>
      <w:r w:rsidRPr="006D6C05">
        <w:tab/>
        <w:t>godkender afslutningen af regnskaberne for Oversættelsescentret for Den Europæiske Unions Organer for regnskabsåret 2023;</w:t>
      </w:r>
    </w:p>
    <w:p w14:paraId="4842D54F" w14:textId="77777777" w:rsidR="005C0570" w:rsidRPr="006D6C05" w:rsidRDefault="005C0570" w:rsidP="005C0570">
      <w:pPr>
        <w:spacing w:after="240"/>
        <w:ind w:left="567" w:hanging="567"/>
      </w:pPr>
      <w:r w:rsidRPr="006D6C05">
        <w:t>2.</w:t>
      </w:r>
      <w:r w:rsidRPr="006D6C05">
        <w:tab/>
        <w:t xml:space="preserve">pålægger sin formand at sende denne afgørelse til direktøren for Oversættelsescentret for Den Europæiske Unions Organer, Rådet, Kommissionen og Revisionsretten og drage omsorg for, at den offentliggøres i </w:t>
      </w:r>
      <w:r w:rsidRPr="006D6C05">
        <w:rPr>
          <w:i/>
        </w:rPr>
        <w:t>Den Europæiske Unions Tidende</w:t>
      </w:r>
      <w:r w:rsidRPr="006D6C05">
        <w:t xml:space="preserve"> (L-udgaven).</w:t>
      </w:r>
    </w:p>
    <w:p w14:paraId="46FE24A5"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ED0ABD4" w14:textId="1372014B" w:rsidR="005C0570" w:rsidRPr="006D6C05" w:rsidRDefault="005C0570" w:rsidP="003C3F69">
      <w:pPr>
        <w:pStyle w:val="ATHeading3"/>
      </w:pPr>
      <w:r w:rsidRPr="006D6C05">
        <w:lastRenderedPageBreak/>
        <w:t>7. Europa-Parlamentets afgørelse af 7. maj 2025 om decharge for gennemførelsen af budgettet for Det Europæiske Center for Udvikling af Erhvervsuddannelse for regnskabsåret 2023</w:t>
      </w:r>
      <w:r w:rsidR="00052319">
        <w:t xml:space="preserve"> </w:t>
      </w:r>
      <w:r w:rsidRPr="006D6C05">
        <w:t>(2024/2030(DEC))</w:t>
      </w:r>
    </w:p>
    <w:p w14:paraId="165B9D05" w14:textId="77777777" w:rsidR="00E35AA2" w:rsidRPr="005C0570" w:rsidRDefault="00E35AA2" w:rsidP="00E35AA2">
      <w:pPr>
        <w:spacing w:before="480" w:after="240"/>
        <w:rPr>
          <w:i/>
        </w:rPr>
      </w:pPr>
      <w:r w:rsidRPr="005C0570">
        <w:rPr>
          <w:i/>
        </w:rPr>
        <w:t>Europa-</w:t>
      </w:r>
      <w:r>
        <w:rPr>
          <w:i/>
        </w:rPr>
        <w:t>P</w:t>
      </w:r>
      <w:r w:rsidRPr="005C0570">
        <w:rPr>
          <w:i/>
        </w:rPr>
        <w:t>arlamentet,</w:t>
      </w:r>
    </w:p>
    <w:p w14:paraId="6C994700" w14:textId="5182A620" w:rsidR="005C0570" w:rsidRPr="006D6C05" w:rsidRDefault="00E35AA2" w:rsidP="00E35AA2">
      <w:pPr>
        <w:spacing w:after="240"/>
        <w:ind w:left="567" w:hanging="567"/>
      </w:pPr>
      <w:r>
        <w:t>–</w:t>
      </w:r>
      <w:r w:rsidR="005C0570" w:rsidRPr="006D6C05">
        <w:tab/>
        <w:t>der henviser til det endelige årsregnskab for Det Europæiske Center for Udvikling af Erhvervsuddannelse for regnskabsåret 2023,</w:t>
      </w:r>
    </w:p>
    <w:p w14:paraId="4F45AD75" w14:textId="5FABD0EF"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CB7788">
        <w:rPr>
          <w:vertAlign w:val="superscript"/>
        </w:rPr>
        <w:footnoteReference w:id="37"/>
      </w:r>
      <w:r w:rsidR="005C0570" w:rsidRPr="006D6C05">
        <w:t>,</w:t>
      </w:r>
    </w:p>
    <w:p w14:paraId="3F1C2F0E" w14:textId="5B192258" w:rsidR="005C0570" w:rsidRPr="006D6C05" w:rsidRDefault="00E35AA2" w:rsidP="00E35AA2">
      <w:pPr>
        <w:spacing w:after="240"/>
        <w:ind w:left="567" w:hanging="567"/>
      </w:pPr>
      <w:r>
        <w:t>–</w:t>
      </w:r>
      <w:r w:rsidR="005C0570" w:rsidRPr="006D6C05">
        <w:tab/>
        <w:t>der henviser til Revisionsrettens erklæring</w:t>
      </w:r>
      <w:r w:rsidR="005C0570" w:rsidRPr="00CB7788">
        <w:rPr>
          <w:vertAlign w:val="superscript"/>
        </w:rPr>
        <w:footnoteReference w:id="38"/>
      </w:r>
      <w:r w:rsidR="005C0570" w:rsidRPr="006D6C05">
        <w:t xml:space="preserve"> for regnskabsåret 2023 om regnskabernes rigtighed og de underliggende transaktioners lovlighed og formelle rigtighed, jf. artikel 287 i traktaten om Den Europæiske Unions funktionsmåde,</w:t>
      </w:r>
    </w:p>
    <w:p w14:paraId="374605DA" w14:textId="44344937" w:rsidR="005C0570" w:rsidRPr="006D6C05" w:rsidRDefault="00E35AA2" w:rsidP="00E35AA2">
      <w:pPr>
        <w:spacing w:after="240"/>
        <w:ind w:left="567" w:hanging="567"/>
      </w:pPr>
      <w:r>
        <w:t>–</w:t>
      </w:r>
      <w:r w:rsidR="005C0570" w:rsidRPr="006D6C05">
        <w:tab/>
        <w:t xml:space="preserve">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145B46E7" w14:textId="31E9EDAF"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0CBBC312" w14:textId="7D6B68AD"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CB7788">
        <w:rPr>
          <w:vertAlign w:val="superscript"/>
        </w:rPr>
        <w:footnoteReference w:id="39"/>
      </w:r>
      <w:r w:rsidR="005C0570" w:rsidRPr="006D6C05">
        <w:t>, særlig artikel 70,</w:t>
      </w:r>
    </w:p>
    <w:p w14:paraId="1A373107" w14:textId="1B191582"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CB7788">
        <w:rPr>
          <w:vertAlign w:val="superscript"/>
        </w:rPr>
        <w:footnoteReference w:id="40"/>
      </w:r>
      <w:r w:rsidR="005C0570" w:rsidRPr="006D6C05">
        <w:t>, særlig artikel 70,</w:t>
      </w:r>
    </w:p>
    <w:p w14:paraId="5260A8D1" w14:textId="35B07D9A" w:rsidR="005C0570" w:rsidRPr="006D6C05" w:rsidRDefault="00E35AA2" w:rsidP="00E35AA2">
      <w:pPr>
        <w:spacing w:after="240"/>
        <w:ind w:left="567" w:hanging="567"/>
      </w:pPr>
      <w:r>
        <w:t>–</w:t>
      </w:r>
      <w:r w:rsidR="005C0570" w:rsidRPr="006D6C05">
        <w:tab/>
        <w:t>der henviser til Europa-Parlamentets og Rådets forordning (EU) 2019/128 af 16. januar 2019 om oprettelse af Det Europæiske Center for Udvikling af Erhvervsuddannelse (</w:t>
      </w:r>
      <w:proofErr w:type="spellStart"/>
      <w:r w:rsidR="005C0570" w:rsidRPr="006D6C05">
        <w:t>Cedefop</w:t>
      </w:r>
      <w:proofErr w:type="spellEnd"/>
      <w:r w:rsidR="005C0570" w:rsidRPr="006D6C05">
        <w:t>) og om ophævelse af Rådets forordning (EØF) nr. 337/75</w:t>
      </w:r>
      <w:r w:rsidR="005C0570" w:rsidRPr="00585DE8">
        <w:rPr>
          <w:vertAlign w:val="superscript"/>
        </w:rPr>
        <w:footnoteReference w:id="41"/>
      </w:r>
      <w:r w:rsidR="005C0570" w:rsidRPr="006D6C05">
        <w:t>, særlig artikel 15,</w:t>
      </w:r>
    </w:p>
    <w:p w14:paraId="61393A82" w14:textId="03668D04"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585DE8">
        <w:rPr>
          <w:vertAlign w:val="superscript"/>
        </w:rPr>
        <w:footnoteReference w:id="42"/>
      </w:r>
      <w:r w:rsidR="005C0570" w:rsidRPr="006D6C05">
        <w:t>, særlig artikel 105,</w:t>
      </w:r>
    </w:p>
    <w:p w14:paraId="6B866C3C" w14:textId="7A920829" w:rsidR="005C0570" w:rsidRPr="006D6C05" w:rsidRDefault="00E35AA2" w:rsidP="00E35AA2">
      <w:pPr>
        <w:spacing w:after="240"/>
        <w:ind w:left="567" w:hanging="567"/>
      </w:pPr>
      <w:r>
        <w:t>–</w:t>
      </w:r>
      <w:r w:rsidR="005C0570" w:rsidRPr="006D6C05">
        <w:tab/>
        <w:t>der henviser til forretningsordenens artikel 102 og bilag V,</w:t>
      </w:r>
    </w:p>
    <w:p w14:paraId="1EF31FED" w14:textId="49DA4EDF" w:rsidR="005C0570" w:rsidRPr="006D6C05" w:rsidRDefault="00E35AA2" w:rsidP="00E35AA2">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701C90C0" w14:textId="32061AE5" w:rsidR="005C0570" w:rsidRPr="006D6C05" w:rsidRDefault="00E35AA2" w:rsidP="00E35AA2">
      <w:pPr>
        <w:spacing w:after="240"/>
        <w:ind w:left="567" w:hanging="567"/>
      </w:pPr>
      <w:r>
        <w:t>–</w:t>
      </w:r>
      <w:r w:rsidR="005C0570" w:rsidRPr="006D6C05">
        <w:tab/>
        <w:t>der henviser til betænkning fra Budgetkontroludvalget (A10-0065/2025),</w:t>
      </w:r>
    </w:p>
    <w:p w14:paraId="12EA04CC" w14:textId="77777777" w:rsidR="005C0570" w:rsidRPr="006D6C05" w:rsidRDefault="005C0570" w:rsidP="005C0570">
      <w:pPr>
        <w:spacing w:after="240"/>
        <w:ind w:left="567" w:hanging="567"/>
      </w:pPr>
      <w:r w:rsidRPr="006D6C05">
        <w:t>1.</w:t>
      </w:r>
      <w:r w:rsidRPr="006D6C05">
        <w:tab/>
        <w:t>meddeler den administrerende direktør for Det Europæiske Center for Udvikling af Erhvervsuddannelse decharge for gennemførelsen af centrets budget for regnskabsåret 2023;</w:t>
      </w:r>
    </w:p>
    <w:p w14:paraId="36C6C114" w14:textId="77777777" w:rsidR="005C0570" w:rsidRPr="006D6C05" w:rsidRDefault="005C0570" w:rsidP="005C0570">
      <w:pPr>
        <w:spacing w:after="240"/>
        <w:ind w:left="567" w:hanging="567"/>
      </w:pPr>
      <w:r w:rsidRPr="006D6C05">
        <w:t>2.</w:t>
      </w:r>
      <w:r w:rsidRPr="006D6C05">
        <w:tab/>
        <w:t>fremsætter sine bemærkninger i nedenstående beslutning;</w:t>
      </w:r>
    </w:p>
    <w:p w14:paraId="01E9F43C"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Center for Udvikling af Erhvervsuddannelse, Rådet, Kommissionen og Revisionsretten og drage omsorg for, at de offentliggøres i </w:t>
      </w:r>
      <w:r w:rsidRPr="006D6C05">
        <w:rPr>
          <w:i/>
        </w:rPr>
        <w:t>Den Europæiske Unions Tidende</w:t>
      </w:r>
      <w:r w:rsidRPr="006D6C05">
        <w:t xml:space="preserve"> (L-udgaven).</w:t>
      </w:r>
    </w:p>
    <w:p w14:paraId="074B5EB8"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17D5FCE" w14:textId="2DBAAF64" w:rsidR="005C0570" w:rsidRPr="006D6C05" w:rsidRDefault="005C0570" w:rsidP="00052319">
      <w:pPr>
        <w:pStyle w:val="ATHeading3"/>
      </w:pPr>
      <w:r w:rsidRPr="006D6C05">
        <w:lastRenderedPageBreak/>
        <w:t>8. Europa-Parlamentets afgørelse af 7. maj 2025 om afslutning af regnskaberne for Det Europæiske Center for Udvikling af Erhvervsuddannelse for regnskabsåret 2023</w:t>
      </w:r>
      <w:r w:rsidR="00052319">
        <w:t xml:space="preserve"> </w:t>
      </w:r>
      <w:r w:rsidRPr="006D6C05">
        <w:t>(2024/2030(DEC))</w:t>
      </w:r>
    </w:p>
    <w:p w14:paraId="53A3764C" w14:textId="77777777" w:rsidR="00E35AA2" w:rsidRPr="005C0570" w:rsidRDefault="00E35AA2" w:rsidP="00E35AA2">
      <w:pPr>
        <w:spacing w:before="480" w:after="240"/>
        <w:rPr>
          <w:i/>
        </w:rPr>
      </w:pPr>
      <w:r w:rsidRPr="005C0570">
        <w:rPr>
          <w:i/>
        </w:rPr>
        <w:t>Europa-</w:t>
      </w:r>
      <w:r>
        <w:rPr>
          <w:i/>
        </w:rPr>
        <w:t>P</w:t>
      </w:r>
      <w:r w:rsidRPr="005C0570">
        <w:rPr>
          <w:i/>
        </w:rPr>
        <w:t>arlamentet,</w:t>
      </w:r>
    </w:p>
    <w:p w14:paraId="08F82BF4" w14:textId="25487EBD" w:rsidR="005C0570" w:rsidRPr="006D6C05" w:rsidRDefault="00E35AA2" w:rsidP="00E35AA2">
      <w:pPr>
        <w:spacing w:after="240"/>
        <w:ind w:left="567" w:hanging="567"/>
      </w:pPr>
      <w:r>
        <w:t>–</w:t>
      </w:r>
      <w:r w:rsidR="005C0570" w:rsidRPr="006D6C05">
        <w:tab/>
        <w:t>der henviser til det endelige årsregnskab for Det Europæiske Center for Udvikling af Erhvervsuddannelse for regnskabsåret 2023,</w:t>
      </w:r>
    </w:p>
    <w:p w14:paraId="33BAF267" w14:textId="614638EA"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585DE8">
        <w:rPr>
          <w:vertAlign w:val="superscript"/>
        </w:rPr>
        <w:footnoteReference w:id="43"/>
      </w:r>
      <w:r w:rsidR="005C0570" w:rsidRPr="006D6C05">
        <w:t>,</w:t>
      </w:r>
    </w:p>
    <w:p w14:paraId="25F22D31" w14:textId="192440FD" w:rsidR="005C0570" w:rsidRPr="006D6C05" w:rsidRDefault="00E35AA2" w:rsidP="00E35AA2">
      <w:pPr>
        <w:spacing w:after="240"/>
        <w:ind w:left="567" w:hanging="567"/>
      </w:pPr>
      <w:r>
        <w:t>–</w:t>
      </w:r>
      <w:r w:rsidR="005C0570" w:rsidRPr="006D6C05">
        <w:tab/>
        <w:t>der henviser til Revisionsrettens erklæring</w:t>
      </w:r>
      <w:r w:rsidR="005C0570" w:rsidRPr="00585DE8">
        <w:rPr>
          <w:vertAlign w:val="superscript"/>
        </w:rPr>
        <w:footnoteReference w:id="44"/>
      </w:r>
      <w:r w:rsidR="005C0570" w:rsidRPr="006D6C05">
        <w:t xml:space="preserve"> for regnskabsåret 2023 om regnskabernes rigtighed og de underliggende transaktioners lovlighed og formelle rigtighed, jf. artikel 287 i traktaten om Den Europæiske Unions funktionsmåde,</w:t>
      </w:r>
    </w:p>
    <w:p w14:paraId="56BC671F" w14:textId="06F890AD" w:rsidR="005C0570" w:rsidRPr="006D6C05" w:rsidRDefault="00E35AA2" w:rsidP="00E35AA2">
      <w:pPr>
        <w:spacing w:after="240"/>
        <w:ind w:left="567" w:hanging="567"/>
      </w:pPr>
      <w:r>
        <w:t>–</w:t>
      </w:r>
      <w:r w:rsidR="005C0570" w:rsidRPr="006D6C05">
        <w:tab/>
        <w:t xml:space="preserve">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14CD048E" w14:textId="1F99AEFB"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18346B78" w14:textId="0F04A9AF"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585DE8">
        <w:rPr>
          <w:vertAlign w:val="superscript"/>
        </w:rPr>
        <w:footnoteReference w:id="45"/>
      </w:r>
      <w:r w:rsidR="005C0570" w:rsidRPr="006D6C05">
        <w:t>, særlig artikel 70,</w:t>
      </w:r>
    </w:p>
    <w:p w14:paraId="2E0B90B2" w14:textId="155525CA"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585DE8">
        <w:rPr>
          <w:vertAlign w:val="superscript"/>
        </w:rPr>
        <w:footnoteReference w:id="46"/>
      </w:r>
      <w:r w:rsidR="005C0570" w:rsidRPr="006D6C05">
        <w:t>, særlig artikel 70,</w:t>
      </w:r>
    </w:p>
    <w:p w14:paraId="0CBAB5B0" w14:textId="13405D87" w:rsidR="005C0570" w:rsidRPr="006D6C05" w:rsidRDefault="00E35AA2" w:rsidP="00E35AA2">
      <w:pPr>
        <w:spacing w:after="240"/>
        <w:ind w:left="567" w:hanging="567"/>
      </w:pPr>
      <w:r>
        <w:t>–</w:t>
      </w:r>
      <w:r w:rsidR="005C0570" w:rsidRPr="006D6C05">
        <w:tab/>
        <w:t>der henviser til Europa-Parlamentets og Rådets forordning (EU) 2019/128 af 16. januar 2019 om oprettelse af Det Europæiske Center for Udvikling af Erhvervsuddannelse (</w:t>
      </w:r>
      <w:proofErr w:type="spellStart"/>
      <w:r w:rsidR="005C0570" w:rsidRPr="006D6C05">
        <w:t>Cedefop</w:t>
      </w:r>
      <w:proofErr w:type="spellEnd"/>
      <w:r w:rsidR="005C0570" w:rsidRPr="006D6C05">
        <w:t>) og om ophævelse af Rådets forordning (EØF) nr. 337/75</w:t>
      </w:r>
      <w:r w:rsidR="005C0570" w:rsidRPr="00585DE8">
        <w:rPr>
          <w:vertAlign w:val="superscript"/>
        </w:rPr>
        <w:footnoteReference w:id="47"/>
      </w:r>
      <w:r w:rsidR="005C0570" w:rsidRPr="006D6C05">
        <w:t>, særlig artikel 15,</w:t>
      </w:r>
    </w:p>
    <w:p w14:paraId="71D8DD2D" w14:textId="5D894767"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585DE8">
        <w:rPr>
          <w:vertAlign w:val="superscript"/>
        </w:rPr>
        <w:footnoteReference w:id="48"/>
      </w:r>
      <w:r w:rsidR="005C0570" w:rsidRPr="006D6C05">
        <w:t>, særlig artikel 105,</w:t>
      </w:r>
    </w:p>
    <w:p w14:paraId="27AA090D" w14:textId="6C21A5BB" w:rsidR="005C0570" w:rsidRPr="006D6C05" w:rsidRDefault="00E35AA2" w:rsidP="00E35AA2">
      <w:pPr>
        <w:spacing w:after="240"/>
        <w:ind w:left="567" w:hanging="567"/>
      </w:pPr>
      <w:r>
        <w:t>–</w:t>
      </w:r>
      <w:r w:rsidR="005C0570" w:rsidRPr="006D6C05">
        <w:tab/>
        <w:t>der henviser til forretningsordenens artikel 102 og bilag V,</w:t>
      </w:r>
    </w:p>
    <w:p w14:paraId="4129FB62" w14:textId="64E87030" w:rsidR="005C0570" w:rsidRPr="006D6C05" w:rsidRDefault="00E35AA2" w:rsidP="00E35AA2">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029DB945" w14:textId="5416D796" w:rsidR="005C0570" w:rsidRPr="006D6C05" w:rsidRDefault="00E35AA2" w:rsidP="00E35AA2">
      <w:pPr>
        <w:spacing w:after="240"/>
        <w:ind w:left="567" w:hanging="567"/>
      </w:pPr>
      <w:r>
        <w:t>–</w:t>
      </w:r>
      <w:r w:rsidR="005C0570" w:rsidRPr="006D6C05">
        <w:tab/>
        <w:t>der henviser til betænkning fra Budgetkontroludvalget (A10-0065/2025),</w:t>
      </w:r>
    </w:p>
    <w:p w14:paraId="77D9374C" w14:textId="77777777" w:rsidR="005C0570" w:rsidRPr="006D6C05" w:rsidRDefault="005C0570" w:rsidP="005C0570">
      <w:pPr>
        <w:spacing w:after="240"/>
        <w:ind w:left="567" w:hanging="567"/>
      </w:pPr>
      <w:r w:rsidRPr="006D6C05">
        <w:t>1.</w:t>
      </w:r>
      <w:r w:rsidRPr="006D6C05">
        <w:tab/>
        <w:t>godkender afslutningen af regnskaberne for Det Europæiske Center for Udvikling af Erhvervsuddannelse for regnskabsåret 2023;</w:t>
      </w:r>
    </w:p>
    <w:p w14:paraId="73BCF7E9" w14:textId="1F7130D9" w:rsidR="005C0570" w:rsidRPr="006D6C05" w:rsidRDefault="005C0570" w:rsidP="00E35AA2">
      <w:pPr>
        <w:spacing w:after="240"/>
        <w:ind w:left="567" w:hanging="567"/>
      </w:pPr>
      <w:r w:rsidRPr="006D6C05">
        <w:t>2.</w:t>
      </w:r>
      <w:r w:rsidRPr="006D6C05">
        <w:tab/>
        <w:t>pålægger sin formand at sende denne afgørelse til den administrerende direktør for Det Europæiske Center for Udvikling af Erhvervsuddannelse, Rådet, Kommissionen og Revisionsretten og drage omsorg for, at den offentliggøres i</w:t>
      </w:r>
      <w:r w:rsidRPr="006D6C05">
        <w:rPr>
          <w:i/>
        </w:rPr>
        <w:t xml:space="preserve"> Den Europæiske Unions Tidende</w:t>
      </w:r>
      <w:r w:rsidRPr="006D6C05">
        <w:t xml:space="preserve"> (L-udgaven).</w:t>
      </w:r>
    </w:p>
    <w:p w14:paraId="337F9B6F" w14:textId="546BA768" w:rsidR="005C0570" w:rsidRPr="00FD7C5F" w:rsidRDefault="005C0570" w:rsidP="005C0570"/>
    <w:p w14:paraId="417AB97B"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C2A7A74" w14:textId="5F22662A" w:rsidR="005C0570" w:rsidRPr="006D6C05" w:rsidRDefault="005C0570" w:rsidP="00052319">
      <w:pPr>
        <w:pStyle w:val="ATHeading3"/>
      </w:pPr>
      <w:r w:rsidRPr="006D6C05">
        <w:lastRenderedPageBreak/>
        <w:t>9. Europa-Parlamentets afgørelse af 7. maj 2025 om decharge for gennemførelsen af budgettet for Den Europæiske Unions Agentur for Uddannelse inden for Retshåndhævelse for regnskabsåret 2023</w:t>
      </w:r>
      <w:r w:rsidR="00052319">
        <w:t xml:space="preserve"> </w:t>
      </w:r>
      <w:r w:rsidRPr="006D6C05">
        <w:t>(2024/2030(DEC))</w:t>
      </w:r>
    </w:p>
    <w:p w14:paraId="410231EC" w14:textId="77777777" w:rsidR="00E35AA2" w:rsidRPr="005C0570" w:rsidRDefault="00E35AA2" w:rsidP="00E35AA2">
      <w:pPr>
        <w:spacing w:before="480" w:after="240"/>
        <w:rPr>
          <w:i/>
        </w:rPr>
      </w:pPr>
      <w:r w:rsidRPr="005C0570">
        <w:rPr>
          <w:i/>
        </w:rPr>
        <w:t>Europa-</w:t>
      </w:r>
      <w:r>
        <w:rPr>
          <w:i/>
        </w:rPr>
        <w:t>P</w:t>
      </w:r>
      <w:r w:rsidRPr="005C0570">
        <w:rPr>
          <w:i/>
        </w:rPr>
        <w:t>arlamentet,</w:t>
      </w:r>
    </w:p>
    <w:p w14:paraId="6D901391" w14:textId="296F6F01" w:rsidR="005C0570" w:rsidRPr="006D6C05" w:rsidRDefault="00E35AA2" w:rsidP="00E35AA2">
      <w:pPr>
        <w:spacing w:after="240"/>
        <w:ind w:left="567" w:hanging="567"/>
      </w:pPr>
      <w:r>
        <w:t>–</w:t>
      </w:r>
      <w:r w:rsidR="005C0570" w:rsidRPr="006D6C05">
        <w:tab/>
        <w:t>der henviser til det endelige årsregnskab for Den Europæiske Unions Agentur for Uddannelse inden for Retshåndhævelse for regnskabsåret 2023,</w:t>
      </w:r>
    </w:p>
    <w:p w14:paraId="4B4B86E7" w14:textId="76791A86"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585DE8">
        <w:rPr>
          <w:vertAlign w:val="superscript"/>
        </w:rPr>
        <w:footnoteReference w:id="49"/>
      </w:r>
      <w:r w:rsidR="005C0570" w:rsidRPr="006D6C05">
        <w:t>,</w:t>
      </w:r>
    </w:p>
    <w:p w14:paraId="2B83350B" w14:textId="30645571" w:rsidR="005C0570" w:rsidRPr="006D6C05" w:rsidRDefault="00E35AA2" w:rsidP="00E35AA2">
      <w:pPr>
        <w:spacing w:after="240"/>
        <w:ind w:left="567" w:hanging="567"/>
      </w:pPr>
      <w:r>
        <w:t>–</w:t>
      </w:r>
      <w:r w:rsidR="005C0570" w:rsidRPr="006D6C05">
        <w:tab/>
        <w:t>der henviser til Revisionsrettens erklæring</w:t>
      </w:r>
      <w:r w:rsidR="005C0570" w:rsidRPr="00585DE8">
        <w:rPr>
          <w:vertAlign w:val="superscript"/>
        </w:rPr>
        <w:footnoteReference w:id="50"/>
      </w:r>
      <w:r w:rsidR="005C0570" w:rsidRPr="006D6C05">
        <w:t xml:space="preserve"> for regnskabsåret 2023 om regnskabernes rigtighed og de underliggende transaktioners lovlighed og formelle rigtighed, jf. artikel 287 i traktaten om Den Europæiske Unions funktionsmåde,</w:t>
      </w:r>
    </w:p>
    <w:p w14:paraId="6396BAC4" w14:textId="5B3018E8" w:rsidR="005C0570" w:rsidRPr="006D6C05" w:rsidRDefault="00E35AA2" w:rsidP="00E35AA2">
      <w:pPr>
        <w:spacing w:after="240"/>
        <w:ind w:left="567" w:hanging="567"/>
      </w:pPr>
      <w:r>
        <w:t>–</w:t>
      </w:r>
      <w:r w:rsidR="005C0570" w:rsidRPr="006D6C05">
        <w:tab/>
        <w:t>der henviser til Rådets henstilling af 17. februar 2025 om decharge til agenturet for gennemførelsen af budgettet for regnskabsåret 2023 (05755/2025</w:t>
      </w:r>
      <w:r>
        <w:t>–</w:t>
      </w:r>
      <w:r w:rsidR="005C0570" w:rsidRPr="006D6C05">
        <w:t xml:space="preserve"> C10</w:t>
      </w:r>
      <w:r w:rsidR="005C0570" w:rsidRPr="006D6C05">
        <w:noBreakHyphen/>
        <w:t>0024/2025),</w:t>
      </w:r>
    </w:p>
    <w:p w14:paraId="2887CDE4" w14:textId="11C7F85B"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7CF271C0" w14:textId="7DFD5F03"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585DE8">
        <w:rPr>
          <w:vertAlign w:val="superscript"/>
        </w:rPr>
        <w:footnoteReference w:id="51"/>
      </w:r>
      <w:r w:rsidR="005C0570" w:rsidRPr="006D6C05">
        <w:t>, særlig artikel 70,</w:t>
      </w:r>
    </w:p>
    <w:p w14:paraId="7C02CF5A" w14:textId="4C1C3607"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585DE8">
        <w:rPr>
          <w:vertAlign w:val="superscript"/>
        </w:rPr>
        <w:footnoteReference w:id="52"/>
      </w:r>
      <w:r w:rsidR="005C0570" w:rsidRPr="006D6C05">
        <w:t>, særlig artikel 70,</w:t>
      </w:r>
    </w:p>
    <w:p w14:paraId="12D9B299" w14:textId="5F2DF6D3" w:rsidR="005C0570" w:rsidRPr="006D6C05" w:rsidRDefault="00E35AA2" w:rsidP="00E35AA2">
      <w:pPr>
        <w:spacing w:after="240"/>
        <w:ind w:left="567" w:hanging="567"/>
      </w:pPr>
      <w:r>
        <w:t>–</w:t>
      </w:r>
      <w:r w:rsidR="005C0570" w:rsidRPr="006D6C05">
        <w:tab/>
        <w:t>der henviser til Europa-Parlamentets og Rådets forordning (EU) 2015/2219 af 25. november 2015 om Den Europæiske Unions Agentur for Uddannelse inden for Retshåndhævelse (</w:t>
      </w:r>
      <w:proofErr w:type="spellStart"/>
      <w:r w:rsidR="005C0570" w:rsidRPr="006D6C05">
        <w:t>Cepol</w:t>
      </w:r>
      <w:proofErr w:type="spellEnd"/>
      <w:r w:rsidR="005C0570" w:rsidRPr="006D6C05">
        <w:t>) og om erstatning og ophævelse af Rådets afgørelse 2005/681/RIA</w:t>
      </w:r>
      <w:r w:rsidR="005C0570" w:rsidRPr="00585DE8">
        <w:rPr>
          <w:vertAlign w:val="superscript"/>
        </w:rPr>
        <w:footnoteReference w:id="53"/>
      </w:r>
      <w:r w:rsidR="005C0570" w:rsidRPr="006D6C05">
        <w:t>, særlig artikel 20,</w:t>
      </w:r>
    </w:p>
    <w:p w14:paraId="44A557A5" w14:textId="49695ED2"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585DE8">
        <w:rPr>
          <w:vertAlign w:val="superscript"/>
        </w:rPr>
        <w:footnoteReference w:id="54"/>
      </w:r>
      <w:r w:rsidR="005C0570" w:rsidRPr="006D6C05">
        <w:t>, særlig artikel 105,</w:t>
      </w:r>
    </w:p>
    <w:p w14:paraId="16203A66" w14:textId="217504BA" w:rsidR="005C0570" w:rsidRPr="006D6C05" w:rsidRDefault="00E35AA2" w:rsidP="00E35AA2">
      <w:pPr>
        <w:spacing w:after="240"/>
        <w:ind w:left="567" w:hanging="567"/>
      </w:pPr>
      <w:r>
        <w:t>–</w:t>
      </w:r>
      <w:r w:rsidR="005C0570" w:rsidRPr="006D6C05">
        <w:tab/>
        <w:t>der henviser til forretningsordenens artikel 102 og bilag V,</w:t>
      </w:r>
    </w:p>
    <w:p w14:paraId="6D6D0C48" w14:textId="249FFB74" w:rsidR="005C0570" w:rsidRPr="006D6C05" w:rsidRDefault="00E35AA2" w:rsidP="00E35AA2">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0B7D0CF6" w14:textId="132EA421" w:rsidR="005C0570" w:rsidRPr="006D6C05" w:rsidRDefault="00E35AA2" w:rsidP="00E35AA2">
      <w:pPr>
        <w:spacing w:after="240"/>
        <w:ind w:left="567" w:hanging="567"/>
      </w:pPr>
      <w:r>
        <w:t>–</w:t>
      </w:r>
      <w:r w:rsidR="005C0570" w:rsidRPr="006D6C05">
        <w:tab/>
        <w:t>der henviser til betænkning fra Budgetkontroludvalget (A10-0065/2025),</w:t>
      </w:r>
    </w:p>
    <w:p w14:paraId="5766F4EF" w14:textId="77777777" w:rsidR="005C0570" w:rsidRPr="006D6C05" w:rsidRDefault="005C0570" w:rsidP="005C0570">
      <w:pPr>
        <w:spacing w:after="240"/>
        <w:ind w:left="567" w:hanging="567"/>
      </w:pPr>
      <w:r w:rsidRPr="006D6C05">
        <w:t>1.</w:t>
      </w:r>
      <w:r w:rsidRPr="006D6C05">
        <w:tab/>
        <w:t>meddeler den administrerende direktør for Den Europæiske Unions Agentur for Uddannelse inden for Retshåndhævelse decharge for gennemførelsen af agenturets budget for regnskabsåret 2023;</w:t>
      </w:r>
    </w:p>
    <w:p w14:paraId="23CF5E2D" w14:textId="77777777" w:rsidR="005C0570" w:rsidRPr="006D6C05" w:rsidRDefault="005C0570" w:rsidP="005C0570">
      <w:pPr>
        <w:spacing w:after="240"/>
        <w:ind w:left="567" w:hanging="567"/>
      </w:pPr>
      <w:r w:rsidRPr="006D6C05">
        <w:t>2.</w:t>
      </w:r>
      <w:r w:rsidRPr="006D6C05">
        <w:tab/>
        <w:t>fremsætter sine bemærkninger i nedenstående beslutning;</w:t>
      </w:r>
    </w:p>
    <w:p w14:paraId="655CA6A8"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Unions Agentur for Uddannelse inden for Retshåndhævelse, Rådet, Kommissionen og Revisionsretten og drage omsorg for, at de offentliggøres i </w:t>
      </w:r>
      <w:r w:rsidRPr="006D6C05">
        <w:rPr>
          <w:i/>
        </w:rPr>
        <w:t>Den Europæiske Unions Tidende</w:t>
      </w:r>
      <w:r w:rsidRPr="006D6C05">
        <w:t xml:space="preserve"> (L-udgaven).</w:t>
      </w:r>
    </w:p>
    <w:p w14:paraId="2E7271B8" w14:textId="77777777" w:rsidR="005C0570" w:rsidRPr="006D6C05" w:rsidRDefault="005C0570" w:rsidP="005C0570">
      <w:pPr>
        <w:spacing w:after="240"/>
        <w:ind w:left="567" w:hanging="567"/>
      </w:pPr>
    </w:p>
    <w:p w14:paraId="77816EE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B8812DF" w14:textId="77777777" w:rsidR="005C0570" w:rsidRPr="006D6C05" w:rsidRDefault="005C0570" w:rsidP="00052319">
      <w:pPr>
        <w:pStyle w:val="ATHeading3"/>
      </w:pPr>
      <w:r w:rsidRPr="006D6C05">
        <w:lastRenderedPageBreak/>
        <w:t>10. Europa-Parlamentets afgørelse af 7. maj 2025 om afslutning af regnskaberne for Den Europæiske Unions Agentur for Uddannelse inden for Retshåndhævelse for regnskabsåret 2023 (2024/2030(DEC))</w:t>
      </w:r>
    </w:p>
    <w:p w14:paraId="0C420F37" w14:textId="77777777" w:rsidR="00E35AA2" w:rsidRPr="005C0570" w:rsidRDefault="00E35AA2" w:rsidP="00E35AA2">
      <w:pPr>
        <w:spacing w:before="480" w:after="240"/>
        <w:rPr>
          <w:i/>
        </w:rPr>
      </w:pPr>
      <w:r w:rsidRPr="005C0570">
        <w:rPr>
          <w:i/>
        </w:rPr>
        <w:t>Europa-</w:t>
      </w:r>
      <w:r>
        <w:rPr>
          <w:i/>
        </w:rPr>
        <w:t>P</w:t>
      </w:r>
      <w:r w:rsidRPr="005C0570">
        <w:rPr>
          <w:i/>
        </w:rPr>
        <w:t>arlamentet,</w:t>
      </w:r>
    </w:p>
    <w:p w14:paraId="771AF68F" w14:textId="60C42A45" w:rsidR="005C0570" w:rsidRPr="006D6C05" w:rsidRDefault="00E35AA2" w:rsidP="005C0570">
      <w:pPr>
        <w:spacing w:after="240"/>
        <w:ind w:left="567" w:hanging="567"/>
      </w:pPr>
      <w:r>
        <w:t>–</w:t>
      </w:r>
      <w:r w:rsidR="005C0570" w:rsidRPr="006D6C05">
        <w:tab/>
        <w:t>der henviser til det endelige årsregnskab for Den Europæiske Unions Agentur for Uddannelse inden for Retshåndhævelse for regnskabsåret 2023,</w:t>
      </w:r>
    </w:p>
    <w:p w14:paraId="6071BE5D" w14:textId="077DD78D"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585DE8">
        <w:rPr>
          <w:vertAlign w:val="superscript"/>
        </w:rPr>
        <w:footnoteReference w:id="55"/>
      </w:r>
      <w:r w:rsidR="005C0570" w:rsidRPr="006D6C05">
        <w:t>,</w:t>
      </w:r>
    </w:p>
    <w:p w14:paraId="06A0DDB7" w14:textId="2E7B1750" w:rsidR="005C0570" w:rsidRPr="006D6C05" w:rsidRDefault="00E35AA2" w:rsidP="005C0570">
      <w:pPr>
        <w:spacing w:after="240"/>
        <w:ind w:left="567" w:hanging="567"/>
      </w:pPr>
      <w:r>
        <w:t>–</w:t>
      </w:r>
      <w:r w:rsidR="005C0570" w:rsidRPr="006D6C05">
        <w:tab/>
        <w:t>der henviser til Revisionsrettens erklæring</w:t>
      </w:r>
      <w:r w:rsidR="005C0570" w:rsidRPr="00585DE8">
        <w:rPr>
          <w:vertAlign w:val="superscript"/>
        </w:rPr>
        <w:footnoteReference w:id="56"/>
      </w:r>
      <w:r w:rsidR="005C0570" w:rsidRPr="006D6C05">
        <w:t xml:space="preserve"> for regnskabsåret 2023 om regnskabernes rigtighed og de underliggende transaktioners lovlighed og formelle rigtighed, jf. artikel 287 i traktaten om Den Europæiske Unions funktionsmåde,</w:t>
      </w:r>
    </w:p>
    <w:p w14:paraId="6466667B" w14:textId="1D2916E0"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477674F2" w14:textId="7F776123"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26712FD9" w14:textId="3C067C00"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57"/>
      </w:r>
      <w:r w:rsidR="005C0570" w:rsidRPr="006D6C05">
        <w:t>, særlig artikel 70,</w:t>
      </w:r>
    </w:p>
    <w:p w14:paraId="5F4559B1" w14:textId="423342FF"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58"/>
      </w:r>
      <w:r w:rsidR="005C0570" w:rsidRPr="006D6C05">
        <w:t>, særlig artikel 70,</w:t>
      </w:r>
    </w:p>
    <w:p w14:paraId="028ECE8B" w14:textId="234C41BE" w:rsidR="005C0570" w:rsidRPr="006D6C05" w:rsidRDefault="00E35AA2" w:rsidP="005C0570">
      <w:pPr>
        <w:spacing w:after="240"/>
        <w:ind w:left="567" w:hanging="567"/>
      </w:pPr>
      <w:r>
        <w:t>–</w:t>
      </w:r>
      <w:r w:rsidR="005C0570" w:rsidRPr="006D6C05">
        <w:tab/>
        <w:t>der henviser til Europa-Parlamentets og Rådets forordning (EU) 2015/2219 af 25. november 2015 om Den Europæiske Unions Agentur for Uddannelse inden for Retshåndhævelse (</w:t>
      </w:r>
      <w:proofErr w:type="spellStart"/>
      <w:r w:rsidR="005C0570" w:rsidRPr="006D6C05">
        <w:t>Cepol</w:t>
      </w:r>
      <w:proofErr w:type="spellEnd"/>
      <w:r w:rsidR="005C0570" w:rsidRPr="006D6C05">
        <w:t>) og om erstatning og ophævelse af Rådets afgørelse 2005/681/RIA</w:t>
      </w:r>
      <w:r w:rsidR="005C0570" w:rsidRPr="006D6C05">
        <w:rPr>
          <w:vertAlign w:val="superscript"/>
        </w:rPr>
        <w:footnoteReference w:id="59"/>
      </w:r>
      <w:r w:rsidR="005C0570" w:rsidRPr="006D6C05">
        <w:t>, særlig artikel 20,</w:t>
      </w:r>
    </w:p>
    <w:p w14:paraId="3B966BE9" w14:textId="18845926"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60"/>
      </w:r>
      <w:r w:rsidR="005C0570" w:rsidRPr="006D6C05">
        <w:t>, særlig artikel 105,</w:t>
      </w:r>
    </w:p>
    <w:p w14:paraId="14B69314" w14:textId="08604DF6" w:rsidR="005C0570" w:rsidRPr="006D6C05" w:rsidRDefault="00E35AA2" w:rsidP="005C0570">
      <w:pPr>
        <w:spacing w:after="240"/>
        <w:ind w:left="567" w:hanging="567"/>
      </w:pPr>
      <w:r>
        <w:t>–</w:t>
      </w:r>
      <w:r w:rsidR="005C0570" w:rsidRPr="006D6C05">
        <w:tab/>
        <w:t>der henviser til forretningsordenens artikel 102 og bilag V,</w:t>
      </w:r>
    </w:p>
    <w:p w14:paraId="3B35310B" w14:textId="7790CECD"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02A7577B" w14:textId="708DE6B3" w:rsidR="005C0570" w:rsidRPr="006D6C05" w:rsidRDefault="00E35AA2" w:rsidP="005C0570">
      <w:pPr>
        <w:spacing w:after="240"/>
        <w:ind w:left="567" w:hanging="567"/>
      </w:pPr>
      <w:r>
        <w:t>–</w:t>
      </w:r>
      <w:r w:rsidR="005C0570" w:rsidRPr="006D6C05">
        <w:tab/>
        <w:t>der henviser til betænkning fra Budgetkontroludvalget (A10-0065/2025),</w:t>
      </w:r>
    </w:p>
    <w:p w14:paraId="68D3AD0C" w14:textId="77777777" w:rsidR="005C0570" w:rsidRPr="006D6C05" w:rsidRDefault="005C0570" w:rsidP="005C0570">
      <w:pPr>
        <w:spacing w:after="240"/>
        <w:ind w:left="567" w:hanging="567"/>
      </w:pPr>
      <w:r w:rsidRPr="006D6C05">
        <w:t>1.</w:t>
      </w:r>
      <w:r w:rsidRPr="006D6C05">
        <w:tab/>
        <w:t>godkender afslutningen af regnskaberne for Den Europæiske Unions Agentur for Uddannelse inden for Retshåndhævelse for regnskabsåret 2023;</w:t>
      </w:r>
    </w:p>
    <w:p w14:paraId="1BA29B60"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Unions Agentur for Uddannelse inden for Retshåndhævelse, Rådet, Kommissionen og Revisionsretten og drage omsorg for, at de offentliggøres i </w:t>
      </w:r>
      <w:r w:rsidRPr="006D6C05">
        <w:rPr>
          <w:i/>
        </w:rPr>
        <w:t>Den Europæiske Unions Tidende</w:t>
      </w:r>
      <w:r w:rsidRPr="006D6C05">
        <w:t xml:space="preserve"> (L-udgaven).</w:t>
      </w:r>
    </w:p>
    <w:p w14:paraId="482F7F93"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613E121A" w14:textId="7E736278" w:rsidR="005C0570" w:rsidRPr="006D6C05" w:rsidRDefault="005C0570" w:rsidP="00052319">
      <w:pPr>
        <w:pStyle w:val="ATHeading3"/>
      </w:pPr>
      <w:r w:rsidRPr="006D6C05">
        <w:lastRenderedPageBreak/>
        <w:t>11. Europa-Parlamentets afgørelse af 7. maj 2025 om decharge for gennemførelsen af budgettet for Den Europæiske Unions Luftfartssikkerhedsagentur for regnskabsåret 2023</w:t>
      </w:r>
      <w:r w:rsidR="00052319">
        <w:t xml:space="preserve"> </w:t>
      </w:r>
      <w:r w:rsidRPr="006D6C05">
        <w:t>(2024/2030(DEC))</w:t>
      </w:r>
    </w:p>
    <w:p w14:paraId="5D4E7AB5" w14:textId="77777777" w:rsidR="00E35AA2" w:rsidRPr="005C0570" w:rsidRDefault="00E35AA2" w:rsidP="00E35AA2">
      <w:pPr>
        <w:spacing w:before="480" w:after="240"/>
        <w:rPr>
          <w:i/>
        </w:rPr>
      </w:pPr>
      <w:r w:rsidRPr="005C0570">
        <w:rPr>
          <w:i/>
        </w:rPr>
        <w:t>Europa-</w:t>
      </w:r>
      <w:r>
        <w:rPr>
          <w:i/>
        </w:rPr>
        <w:t>P</w:t>
      </w:r>
      <w:r w:rsidRPr="005C0570">
        <w:rPr>
          <w:i/>
        </w:rPr>
        <w:t>arlamentet,</w:t>
      </w:r>
    </w:p>
    <w:p w14:paraId="09CC2D54" w14:textId="198ABAA3" w:rsidR="005C0570" w:rsidRPr="006D6C05" w:rsidRDefault="00E35AA2" w:rsidP="00E35AA2">
      <w:pPr>
        <w:spacing w:after="240"/>
        <w:ind w:left="567" w:hanging="567"/>
      </w:pPr>
      <w:r>
        <w:t>–</w:t>
      </w:r>
      <w:r w:rsidR="005C0570" w:rsidRPr="006D6C05">
        <w:tab/>
        <w:t>der henviser til det endelige årsregnskab for Den Europæiske Unions Luftfartssikkerhedsagentur for regnskabsåret 2023,</w:t>
      </w:r>
    </w:p>
    <w:p w14:paraId="78F3B652" w14:textId="38D02B6A"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585DE8">
        <w:rPr>
          <w:vertAlign w:val="superscript"/>
        </w:rPr>
        <w:footnoteReference w:id="61"/>
      </w:r>
      <w:r w:rsidR="005C0570" w:rsidRPr="006D6C05">
        <w:t>,</w:t>
      </w:r>
    </w:p>
    <w:p w14:paraId="38A65A94" w14:textId="17AC0221" w:rsidR="005C0570" w:rsidRPr="006D6C05" w:rsidRDefault="00E35AA2" w:rsidP="00E35AA2">
      <w:pPr>
        <w:spacing w:after="240"/>
        <w:ind w:left="567" w:hanging="567"/>
      </w:pPr>
      <w:r>
        <w:t>–</w:t>
      </w:r>
      <w:r w:rsidR="005C0570" w:rsidRPr="006D6C05">
        <w:tab/>
        <w:t>der henviser til Revisionsrettens erklæring</w:t>
      </w:r>
      <w:r w:rsidR="005C0570" w:rsidRPr="00585DE8">
        <w:rPr>
          <w:vertAlign w:val="superscript"/>
        </w:rPr>
        <w:footnoteReference w:id="62"/>
      </w:r>
      <w:r w:rsidR="005C0570" w:rsidRPr="006D6C05">
        <w:t xml:space="preserve"> for regnskabsåret 2023 om regnskabernes rigtighed og de underliggende transaktioners lovlighed og formelle rigtighed, jf. artikel 287 i traktaten om Den Europæiske Unions funktionsmåde,</w:t>
      </w:r>
    </w:p>
    <w:p w14:paraId="60EDC418" w14:textId="62AF6872" w:rsidR="005C0570" w:rsidRPr="006D6C05" w:rsidRDefault="00E35AA2" w:rsidP="00E35AA2">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1C88AEE1" w14:textId="79DA0B51"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42A99F44" w14:textId="08EFD611"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585DE8">
        <w:rPr>
          <w:vertAlign w:val="superscript"/>
        </w:rPr>
        <w:footnoteReference w:id="63"/>
      </w:r>
      <w:r w:rsidR="005C0570" w:rsidRPr="006D6C05">
        <w:t>, særlig artikel 70,</w:t>
      </w:r>
    </w:p>
    <w:p w14:paraId="004FD005" w14:textId="74424B39"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585DE8">
        <w:rPr>
          <w:vertAlign w:val="superscript"/>
        </w:rPr>
        <w:footnoteReference w:id="64"/>
      </w:r>
      <w:r w:rsidR="005C0570" w:rsidRPr="006D6C05">
        <w:t>, særlig artikel 70,</w:t>
      </w:r>
    </w:p>
    <w:p w14:paraId="10EBFAE7" w14:textId="50BD1A7B" w:rsidR="005C0570" w:rsidRPr="006D6C05" w:rsidRDefault="00E35AA2" w:rsidP="00E35AA2">
      <w:pPr>
        <w:spacing w:after="240"/>
        <w:ind w:left="567" w:hanging="567"/>
      </w:pPr>
      <w:r>
        <w:t>–</w:t>
      </w:r>
      <w:r w:rsidR="005C0570" w:rsidRPr="006D6C05">
        <w:tab/>
        <w:t>der henviser til Europa-Parlamentets og Rådets forordning (EU) 2018/1139 af 4. juli 2018 om fælles regler for civil luftfart og oprettelse af Den Europæiske Unions Luftfartssikkerhedsagentur og om ændring af Europa-Parlamentets og Rådets forordning (EF) nr. 2111/2005, (EF) nr. 1008/2008, (EU) nr. 996/2010, (EU) nr. 376/2014 og direktiv 2014/30/EU og 2014/53/EU og om ophævelse af Europa-Parlamentets og Rådets forordning (EF) nr. 552/2004 og (EF) nr. 216/2008 og Rådets forordning (EØF) nr. 3922/91</w:t>
      </w:r>
      <w:r w:rsidR="005C0570" w:rsidRPr="00585DE8">
        <w:rPr>
          <w:vertAlign w:val="superscript"/>
        </w:rPr>
        <w:footnoteReference w:id="65"/>
      </w:r>
      <w:r w:rsidR="005C0570" w:rsidRPr="006D6C05">
        <w:t>, særlig artikel 121,</w:t>
      </w:r>
    </w:p>
    <w:p w14:paraId="48053467" w14:textId="00E7D7B6"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585DE8">
        <w:rPr>
          <w:vertAlign w:val="superscript"/>
        </w:rPr>
        <w:footnoteReference w:id="66"/>
      </w:r>
      <w:r w:rsidR="005C0570" w:rsidRPr="006D6C05">
        <w:t>, særlig artikel 105,</w:t>
      </w:r>
    </w:p>
    <w:p w14:paraId="0AB83C61" w14:textId="2D3A383B" w:rsidR="005C0570" w:rsidRPr="006D6C05" w:rsidRDefault="00E35AA2" w:rsidP="00E35AA2">
      <w:pPr>
        <w:spacing w:after="240"/>
        <w:ind w:left="567" w:hanging="567"/>
      </w:pPr>
      <w:r>
        <w:t>–</w:t>
      </w:r>
      <w:r w:rsidR="005C0570" w:rsidRPr="006D6C05">
        <w:tab/>
        <w:t>der henviser til forretningsordenens artikel 102 og bilag V,</w:t>
      </w:r>
    </w:p>
    <w:p w14:paraId="58F0FC93" w14:textId="6D139937" w:rsidR="005C0570" w:rsidRPr="006D6C05" w:rsidRDefault="00E35AA2" w:rsidP="00E35AA2">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30167B1B" w14:textId="5B4C2FEC" w:rsidR="005C0570" w:rsidRPr="006D6C05" w:rsidRDefault="00E35AA2" w:rsidP="00E35AA2">
      <w:pPr>
        <w:spacing w:after="240"/>
        <w:ind w:left="567" w:hanging="567"/>
      </w:pPr>
      <w:r>
        <w:t>–</w:t>
      </w:r>
      <w:r w:rsidR="005C0570" w:rsidRPr="006D6C05">
        <w:tab/>
        <w:t>der henviser til betænkning fra Budgetkontroludvalget (A10-0065/2025),</w:t>
      </w:r>
    </w:p>
    <w:p w14:paraId="697D7D45" w14:textId="77777777" w:rsidR="005C0570" w:rsidRPr="006D6C05" w:rsidRDefault="005C0570" w:rsidP="005C0570">
      <w:pPr>
        <w:spacing w:after="240"/>
        <w:ind w:left="567" w:hanging="567"/>
      </w:pPr>
      <w:r w:rsidRPr="006D6C05">
        <w:t>1.</w:t>
      </w:r>
      <w:r w:rsidRPr="006D6C05">
        <w:tab/>
        <w:t>meddeler den administrerende direktør for Den Europæiske Unions Luftfartssikkerhedsagentur decharge for gennemførelsen af agenturets budget for regnskabsåret 2023;</w:t>
      </w:r>
    </w:p>
    <w:p w14:paraId="0E3B9E54" w14:textId="77777777" w:rsidR="005C0570" w:rsidRPr="006D6C05" w:rsidRDefault="005C0570" w:rsidP="005C0570">
      <w:pPr>
        <w:spacing w:after="240"/>
        <w:ind w:left="567" w:hanging="567"/>
      </w:pPr>
      <w:r w:rsidRPr="006D6C05">
        <w:t>2.</w:t>
      </w:r>
      <w:r w:rsidRPr="006D6C05">
        <w:tab/>
        <w:t>fremsætter sine bemærkninger i nedenstående beslutning;</w:t>
      </w:r>
    </w:p>
    <w:p w14:paraId="2A62F919" w14:textId="2487A744" w:rsidR="005C0570" w:rsidRPr="006D6C05" w:rsidRDefault="005C0570" w:rsidP="00E35AA2">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Unions Luftfartssikkerhedsagentur, Rådet, Kommissionen og Revisionsretten og drage omsorg for, at de offentliggøres i </w:t>
      </w:r>
      <w:r w:rsidRPr="006D6C05">
        <w:rPr>
          <w:i/>
        </w:rPr>
        <w:t>Den Europæiske Unions Tidende</w:t>
      </w:r>
      <w:r w:rsidRPr="006D6C05">
        <w:t xml:space="preserve"> (L-udgaven).</w:t>
      </w:r>
    </w:p>
    <w:p w14:paraId="02D13C45"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001D904" w14:textId="77777777" w:rsidR="005C0570" w:rsidRPr="006D6C05" w:rsidRDefault="005C0570" w:rsidP="00052319">
      <w:pPr>
        <w:pStyle w:val="ATHeading3"/>
      </w:pPr>
      <w:r w:rsidRPr="006D6C05">
        <w:lastRenderedPageBreak/>
        <w:t>12. Europa-Parlamentets afgørelse af 7. maj 2025 om afslutning af regnskaberne for Den Europæiske Unions Luftfartssikkerhedsagentur for regnskabsåret 2023 (2024/2030(DEC))</w:t>
      </w:r>
    </w:p>
    <w:p w14:paraId="497941CF" w14:textId="77777777" w:rsidR="00E35AA2" w:rsidRPr="005C0570" w:rsidRDefault="00E35AA2" w:rsidP="00E35AA2">
      <w:pPr>
        <w:spacing w:before="480" w:after="240"/>
        <w:rPr>
          <w:i/>
        </w:rPr>
      </w:pPr>
      <w:r w:rsidRPr="005C0570">
        <w:rPr>
          <w:i/>
        </w:rPr>
        <w:t>Europa-</w:t>
      </w:r>
      <w:r>
        <w:rPr>
          <w:i/>
        </w:rPr>
        <w:t>P</w:t>
      </w:r>
      <w:r w:rsidRPr="005C0570">
        <w:rPr>
          <w:i/>
        </w:rPr>
        <w:t>arlamentet,</w:t>
      </w:r>
    </w:p>
    <w:p w14:paraId="62735C67" w14:textId="244BC472" w:rsidR="005C0570" w:rsidRPr="006D6C05" w:rsidRDefault="00E35AA2" w:rsidP="005C0570">
      <w:pPr>
        <w:spacing w:after="240"/>
        <w:ind w:left="567" w:hanging="567"/>
      </w:pPr>
      <w:r>
        <w:t>–</w:t>
      </w:r>
      <w:r w:rsidR="005C0570" w:rsidRPr="006D6C05">
        <w:tab/>
        <w:t>der henviser til det endelige årsregnskab for Den Europæiske Unions Luftfartssikkerhedsagentur for regnskabsåret 2023,</w:t>
      </w:r>
    </w:p>
    <w:p w14:paraId="7EACD34D" w14:textId="0CF85BF5"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585DE8">
        <w:rPr>
          <w:vertAlign w:val="superscript"/>
        </w:rPr>
        <w:footnoteReference w:id="67"/>
      </w:r>
      <w:r w:rsidR="005C0570" w:rsidRPr="006D6C05">
        <w:t>,</w:t>
      </w:r>
    </w:p>
    <w:p w14:paraId="473322CA" w14:textId="4441AFB9" w:rsidR="005C0570" w:rsidRPr="006D6C05" w:rsidRDefault="00E35AA2" w:rsidP="005C0570">
      <w:pPr>
        <w:spacing w:after="240"/>
        <w:ind w:left="567" w:hanging="567"/>
      </w:pPr>
      <w:r>
        <w:t>–</w:t>
      </w:r>
      <w:r w:rsidR="005C0570" w:rsidRPr="006D6C05">
        <w:tab/>
        <w:t>der henviser til Revisionsrettens erklæring</w:t>
      </w:r>
      <w:r w:rsidR="005C0570" w:rsidRPr="00585DE8">
        <w:rPr>
          <w:vertAlign w:val="superscript"/>
        </w:rPr>
        <w:footnoteReference w:id="68"/>
      </w:r>
      <w:r w:rsidR="005C0570" w:rsidRPr="006D6C05">
        <w:t xml:space="preserve"> for regnskabsåret 2023 om regnskabernes rigtighed og de underliggende transaktioners lovlighed og formelle rigtighed, jf. artikel 287 i traktaten om Den Europæiske Unions funktionsmåde,</w:t>
      </w:r>
    </w:p>
    <w:p w14:paraId="0FCA75EE" w14:textId="1056CDA7"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651AD711" w14:textId="7024AA1E"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1B99C70" w14:textId="7A1BFC0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585DE8">
        <w:rPr>
          <w:vertAlign w:val="superscript"/>
        </w:rPr>
        <w:footnoteReference w:id="69"/>
      </w:r>
      <w:r w:rsidR="005C0570" w:rsidRPr="006D6C05">
        <w:t>, særlig artikel 70,</w:t>
      </w:r>
    </w:p>
    <w:p w14:paraId="58B358CA" w14:textId="0809BCB3"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585DE8">
        <w:rPr>
          <w:vertAlign w:val="superscript"/>
        </w:rPr>
        <w:footnoteReference w:id="70"/>
      </w:r>
      <w:r w:rsidR="005C0570" w:rsidRPr="006D6C05">
        <w:t>, særlig artikel 70,</w:t>
      </w:r>
    </w:p>
    <w:p w14:paraId="736230FF" w14:textId="1B6B7E0B" w:rsidR="005C0570" w:rsidRPr="006D6C05" w:rsidRDefault="00E35AA2" w:rsidP="005C0570">
      <w:pPr>
        <w:spacing w:after="240"/>
        <w:ind w:left="567" w:hanging="567"/>
      </w:pPr>
      <w:r>
        <w:t>–</w:t>
      </w:r>
      <w:r w:rsidR="005C0570" w:rsidRPr="006D6C05">
        <w:tab/>
        <w:t>der henviser til Europa-Parlamentets og Rådets forordning (EU) 2018/1139 af 4. juli 2018 om fælles regler for civil luftfart og oprettelse af Den Europæiske Unions Luftfartssikkerhedsagentur og om ændring af Europa-Parlamentets og Rådets forordning (EF) nr. 2111/2005, (EF) nr. 1008/2008, (EU) nr. 996/2010, (EU) nr. 376/2014 og direktiv 2014/30/EU og 2014/53/EU og om ophævelse af Europa-Parlamentets og Rådets forordning (EF) nr. 552/2004 og (EF) nr. 216/2008 og Rådets forordning (EØF) nr. 3922/91</w:t>
      </w:r>
      <w:r w:rsidR="005C0570" w:rsidRPr="00585DE8">
        <w:rPr>
          <w:vertAlign w:val="superscript"/>
        </w:rPr>
        <w:footnoteReference w:id="71"/>
      </w:r>
      <w:r w:rsidR="005C0570" w:rsidRPr="006D6C05">
        <w:t>, særlig artikel 121,</w:t>
      </w:r>
    </w:p>
    <w:p w14:paraId="18FE8AE5" w14:textId="7994CCFC"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585DE8">
        <w:rPr>
          <w:vertAlign w:val="superscript"/>
        </w:rPr>
        <w:footnoteReference w:id="72"/>
      </w:r>
      <w:r w:rsidR="005C0570" w:rsidRPr="006D6C05">
        <w:t>, særlig artikel 105,</w:t>
      </w:r>
    </w:p>
    <w:p w14:paraId="7823282A" w14:textId="06874255" w:rsidR="005C0570" w:rsidRPr="006D6C05" w:rsidRDefault="00E35AA2" w:rsidP="005C0570">
      <w:pPr>
        <w:spacing w:after="240"/>
        <w:ind w:left="567" w:hanging="567"/>
      </w:pPr>
      <w:r>
        <w:t>–</w:t>
      </w:r>
      <w:r w:rsidR="005C0570" w:rsidRPr="006D6C05">
        <w:tab/>
        <w:t>der henviser til forretningsordenens artikel 102 og bilag V,</w:t>
      </w:r>
    </w:p>
    <w:p w14:paraId="77C8BD34" w14:textId="755D85C9"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6B0F6E19" w14:textId="4C7C71F0" w:rsidR="005C0570" w:rsidRPr="006D6C05" w:rsidRDefault="00E35AA2" w:rsidP="005C0570">
      <w:pPr>
        <w:spacing w:after="240"/>
        <w:ind w:left="567" w:hanging="567"/>
      </w:pPr>
      <w:r>
        <w:t>–</w:t>
      </w:r>
      <w:r w:rsidR="005C0570" w:rsidRPr="006D6C05">
        <w:tab/>
        <w:t>der henviser til betænkning fra Budgetkontroludvalget (A10-0065/2025),</w:t>
      </w:r>
    </w:p>
    <w:p w14:paraId="49FF98D0" w14:textId="77777777" w:rsidR="005C0570" w:rsidRPr="006D6C05" w:rsidRDefault="005C0570" w:rsidP="005C0570">
      <w:pPr>
        <w:spacing w:after="240"/>
        <w:ind w:left="567" w:hanging="567"/>
      </w:pPr>
      <w:r w:rsidRPr="006D6C05">
        <w:t>1.</w:t>
      </w:r>
      <w:r w:rsidRPr="006D6C05">
        <w:tab/>
        <w:t>godkender afslutningen af regnskaberne for Den Europæiske Unions Luftfartssikkerhedsagentur for regnskabsåret 2023;</w:t>
      </w:r>
    </w:p>
    <w:p w14:paraId="6D963468"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Unions Luftfartssikkerhedsagentur, Rådet, Kommissionen og Revisionsretten og drage omsorg for, at den offentliggøres i </w:t>
      </w:r>
      <w:r w:rsidRPr="006D6C05">
        <w:rPr>
          <w:i/>
        </w:rPr>
        <w:t>Den Europæiske Unions Tidende</w:t>
      </w:r>
      <w:r w:rsidRPr="006D6C05">
        <w:t xml:space="preserve"> (L-udgaven).</w:t>
      </w:r>
    </w:p>
    <w:p w14:paraId="3665799C"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6DF72B03" w14:textId="77777777" w:rsidR="005C0570" w:rsidRPr="006D6C05" w:rsidRDefault="005C0570" w:rsidP="00052319">
      <w:pPr>
        <w:pStyle w:val="ATHeading3"/>
      </w:pPr>
      <w:r w:rsidRPr="006D6C05">
        <w:lastRenderedPageBreak/>
        <w:t>13. Europa-Parlamentets afgørelse af 7. maj 2025 om decharge for gennemførelsen af budgettet for Den Europæiske Banktilsynsmyndighed for regnskabsåret 2023 (2024/2030(DEC))</w:t>
      </w:r>
    </w:p>
    <w:p w14:paraId="3E3A0E06" w14:textId="28592948" w:rsidR="005C0570" w:rsidRPr="00E35AA2" w:rsidRDefault="00E35AA2" w:rsidP="005C0570">
      <w:pPr>
        <w:spacing w:before="480" w:after="240"/>
        <w:rPr>
          <w:i/>
        </w:rPr>
      </w:pPr>
      <w:r w:rsidRPr="00E35AA2">
        <w:rPr>
          <w:i/>
        </w:rPr>
        <w:t>Europa-Parlamentet</w:t>
      </w:r>
      <w:r w:rsidR="003C3F69">
        <w:rPr>
          <w:i/>
        </w:rPr>
        <w:t>,</w:t>
      </w:r>
    </w:p>
    <w:p w14:paraId="5438C070" w14:textId="7A6F7BFE" w:rsidR="005C0570" w:rsidRPr="006D6C05" w:rsidRDefault="00E35AA2" w:rsidP="005C0570">
      <w:pPr>
        <w:spacing w:after="240"/>
        <w:ind w:left="567" w:hanging="567"/>
      </w:pPr>
      <w:r>
        <w:t>–</w:t>
      </w:r>
      <w:r w:rsidR="005C0570" w:rsidRPr="006D6C05">
        <w:tab/>
        <w:t>der henviser til det endelige årsregnskab for Den Europæiske Banktilsynsmyndighed for regnskabsåret 2023,</w:t>
      </w:r>
    </w:p>
    <w:p w14:paraId="203B74BD" w14:textId="42F878CC"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73"/>
      </w:r>
      <w:r w:rsidR="005C0570" w:rsidRPr="006D6C05">
        <w:t>,</w:t>
      </w:r>
    </w:p>
    <w:p w14:paraId="23FA274A" w14:textId="7A02ED63"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74"/>
      </w:r>
      <w:r w:rsidR="005C0570" w:rsidRPr="006D6C05">
        <w:t xml:space="preserve"> for regnskabsåret 2023 om regnskabernes rigtighed og de underliggende transaktioners lovlighed og formelle rigtighed, jf. artikel 287 i traktaten om Den Europæiske Unions funktionsmåde,</w:t>
      </w:r>
    </w:p>
    <w:p w14:paraId="4EC2174D" w14:textId="66F04DF2" w:rsidR="005C0570" w:rsidRPr="006D6C05" w:rsidRDefault="00E35AA2" w:rsidP="005C0570">
      <w:pPr>
        <w:spacing w:after="240"/>
        <w:ind w:left="567" w:hanging="567"/>
      </w:pPr>
      <w:r>
        <w:t>–</w:t>
      </w:r>
      <w:r w:rsidR="005C0570" w:rsidRPr="006D6C05">
        <w:tab/>
        <w:t>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0704C183" w14:textId="76758908"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C807E94" w14:textId="06D7E2ED"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75"/>
      </w:r>
      <w:r w:rsidR="005C0570" w:rsidRPr="006D6C05">
        <w:t>, særlig artikel 70,</w:t>
      </w:r>
    </w:p>
    <w:p w14:paraId="4884D240" w14:textId="015C7AE6"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76"/>
      </w:r>
      <w:r w:rsidR="005C0570" w:rsidRPr="006D6C05">
        <w:t>, særlig artikel 70,</w:t>
      </w:r>
    </w:p>
    <w:p w14:paraId="2A82BCF7" w14:textId="5AE13AD3" w:rsidR="005C0570" w:rsidRPr="006D6C05" w:rsidRDefault="00E35AA2" w:rsidP="005C0570">
      <w:pPr>
        <w:spacing w:after="240"/>
        <w:ind w:left="567" w:hanging="567"/>
      </w:pPr>
      <w:r>
        <w:t>–</w:t>
      </w:r>
      <w:r w:rsidR="005C0570" w:rsidRPr="006D6C05">
        <w:tab/>
        <w:t>der henviser til Europa-Parlamentets og Rådets forordning (EU) nr. 1093/2010 af 24. november 2010 om oprettelse af en europæisk tilsynsmyndighed (Den Europæiske Banktilsynsmyndighed), om ændring af afgørelse nr. 716/2009/EF og om ophævelse af Kommissionens afgørelse 2009/78/EF</w:t>
      </w:r>
      <w:r w:rsidR="005C0570" w:rsidRPr="006D6C05">
        <w:rPr>
          <w:vertAlign w:val="superscript"/>
        </w:rPr>
        <w:footnoteReference w:id="77"/>
      </w:r>
      <w:r w:rsidR="005C0570" w:rsidRPr="006D6C05">
        <w:t>, særlig artikel 64,</w:t>
      </w:r>
    </w:p>
    <w:p w14:paraId="74980FCB" w14:textId="00D62660"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78"/>
      </w:r>
      <w:r w:rsidR="005C0570" w:rsidRPr="006D6C05">
        <w:t>, særlig artikel 105,</w:t>
      </w:r>
    </w:p>
    <w:p w14:paraId="08A2C434" w14:textId="14C069DF" w:rsidR="005C0570" w:rsidRPr="006D6C05" w:rsidRDefault="00E35AA2" w:rsidP="005C0570">
      <w:pPr>
        <w:spacing w:after="240"/>
        <w:ind w:left="567" w:hanging="567"/>
      </w:pPr>
      <w:r>
        <w:t>–</w:t>
      </w:r>
      <w:r w:rsidR="005C0570" w:rsidRPr="006D6C05">
        <w:tab/>
        <w:t>der henviser til forretningsordenens artikel 102 og bilag V,</w:t>
      </w:r>
    </w:p>
    <w:p w14:paraId="674DB044" w14:textId="05E711C0"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2A701571" w14:textId="09E662E1" w:rsidR="005C0570" w:rsidRPr="006D6C05" w:rsidRDefault="00E35AA2" w:rsidP="005C0570">
      <w:pPr>
        <w:spacing w:after="240"/>
        <w:ind w:left="567" w:hanging="567"/>
      </w:pPr>
      <w:r>
        <w:t>–</w:t>
      </w:r>
      <w:r w:rsidR="005C0570" w:rsidRPr="006D6C05">
        <w:tab/>
        <w:t>der henviser til betænkning fra Budgetkontroludvalget (A10-0065/2025),</w:t>
      </w:r>
    </w:p>
    <w:p w14:paraId="28F369BE" w14:textId="77777777" w:rsidR="005C0570" w:rsidRPr="006D6C05" w:rsidRDefault="005C0570" w:rsidP="005C0570">
      <w:pPr>
        <w:spacing w:after="240"/>
        <w:ind w:left="567" w:hanging="567"/>
      </w:pPr>
      <w:r w:rsidRPr="006D6C05">
        <w:t>1.</w:t>
      </w:r>
      <w:r w:rsidRPr="006D6C05">
        <w:tab/>
        <w:t>meddeler den administrerende direktør for Den Europæiske Banktilsynsmyndighed decharge for gennemførelsen af myndighedens budget for regnskabsåret 2023;</w:t>
      </w:r>
    </w:p>
    <w:p w14:paraId="1D2C61C3" w14:textId="77777777" w:rsidR="005C0570" w:rsidRPr="006D6C05" w:rsidRDefault="005C0570" w:rsidP="005C0570">
      <w:pPr>
        <w:spacing w:after="240"/>
        <w:ind w:left="567" w:hanging="567"/>
      </w:pPr>
      <w:r w:rsidRPr="006D6C05">
        <w:t>2.</w:t>
      </w:r>
      <w:r w:rsidRPr="006D6C05">
        <w:tab/>
        <w:t>fremsætter sine bemærkninger i nedenstående beslutning;</w:t>
      </w:r>
    </w:p>
    <w:p w14:paraId="4AAF311C"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Banktilsynsmyndighed, Rådet, Kommissionen og Revisionsretten og drage omsorg for, at de offentliggøres i </w:t>
      </w:r>
      <w:r w:rsidRPr="006D6C05">
        <w:rPr>
          <w:i/>
        </w:rPr>
        <w:t>Den Europæiske Unions Tidende</w:t>
      </w:r>
      <w:r w:rsidRPr="006D6C05">
        <w:t xml:space="preserve"> (L-udgaven).</w:t>
      </w:r>
    </w:p>
    <w:p w14:paraId="3DFBCCA6"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FE6CF19" w14:textId="77777777" w:rsidR="005C0570" w:rsidRPr="006D6C05" w:rsidRDefault="005C0570" w:rsidP="00052319">
      <w:pPr>
        <w:pStyle w:val="ATHeading3"/>
      </w:pPr>
      <w:r w:rsidRPr="006D6C05">
        <w:lastRenderedPageBreak/>
        <w:t>14. Europa-Parlamentets afgørelse af 7. maj 2025 om afslutning af regnskaberne for Den Europæiske Banktilsynsmyndighed for regnskabsåret 2023 (2024/2030(DEC))</w:t>
      </w:r>
    </w:p>
    <w:p w14:paraId="54A3E745" w14:textId="0A72D0A5" w:rsidR="005C0570" w:rsidRPr="00052319" w:rsidRDefault="00E35AA2" w:rsidP="005C0570">
      <w:pPr>
        <w:spacing w:before="480" w:after="240"/>
        <w:rPr>
          <w:i/>
        </w:rPr>
      </w:pPr>
      <w:r w:rsidRPr="00052319">
        <w:rPr>
          <w:i/>
        </w:rPr>
        <w:t>Europa-Parlamentet</w:t>
      </w:r>
      <w:r w:rsidR="003C3F69" w:rsidRPr="00052319">
        <w:rPr>
          <w:i/>
        </w:rPr>
        <w:t>,</w:t>
      </w:r>
    </w:p>
    <w:p w14:paraId="2EEC1F34" w14:textId="5A909F63" w:rsidR="005C0570" w:rsidRPr="006D6C05" w:rsidRDefault="00E35AA2" w:rsidP="005C0570">
      <w:pPr>
        <w:spacing w:after="240"/>
        <w:ind w:left="567" w:hanging="567"/>
      </w:pPr>
      <w:r>
        <w:t>–</w:t>
      </w:r>
      <w:r w:rsidR="005C0570" w:rsidRPr="006D6C05">
        <w:tab/>
        <w:t>der henviser til det endelige årsregnskab for Den Europæiske Banktilsynsmyndighed for regnskabsåret 2023,</w:t>
      </w:r>
    </w:p>
    <w:p w14:paraId="3375DF44" w14:textId="12FBB0D0"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79"/>
      </w:r>
      <w:r w:rsidR="005C0570" w:rsidRPr="006D6C05">
        <w:t>,</w:t>
      </w:r>
    </w:p>
    <w:p w14:paraId="4C02F138" w14:textId="0543C8B5"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80"/>
      </w:r>
      <w:r w:rsidR="005C0570" w:rsidRPr="006D6C05">
        <w:t xml:space="preserve"> for regnskabsåret 2023 om regnskabernes rigtighed og de underliggende transaktioners lovlighed og formelle rigtighed, jf. artikel 287 i traktaten om Den Europæiske Unions funktionsmåde,</w:t>
      </w:r>
    </w:p>
    <w:p w14:paraId="27ECD00E" w14:textId="0B901672" w:rsidR="005C0570" w:rsidRPr="006D6C05" w:rsidRDefault="00E35AA2" w:rsidP="005C0570">
      <w:pPr>
        <w:spacing w:after="240"/>
        <w:ind w:left="567" w:hanging="567"/>
      </w:pPr>
      <w:r>
        <w:t>–</w:t>
      </w:r>
      <w:r w:rsidR="005C0570" w:rsidRPr="006D6C05">
        <w:tab/>
        <w:t>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42F67357" w14:textId="421247D7"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03B3AAAC" w14:textId="04003466"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81"/>
      </w:r>
      <w:r w:rsidR="005C0570" w:rsidRPr="006D6C05">
        <w:t>, særlig artikel 70,</w:t>
      </w:r>
    </w:p>
    <w:p w14:paraId="1EA748B3" w14:textId="326E9103"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82"/>
      </w:r>
      <w:r w:rsidR="005C0570" w:rsidRPr="006D6C05">
        <w:t>, særlig artikel 70,</w:t>
      </w:r>
    </w:p>
    <w:p w14:paraId="129CC80F" w14:textId="4CF6E180" w:rsidR="005C0570" w:rsidRPr="006D6C05" w:rsidRDefault="00E35AA2" w:rsidP="005C0570">
      <w:pPr>
        <w:spacing w:after="240"/>
        <w:ind w:left="567" w:hanging="567"/>
      </w:pPr>
      <w:r>
        <w:t>–</w:t>
      </w:r>
      <w:r w:rsidR="005C0570" w:rsidRPr="006D6C05">
        <w:tab/>
        <w:t>der henviser til Europa-Parlamentets og Rådets forordning (EU) nr. 1093/2010 af 24. november 2010 om oprettelse af en europæisk tilsynsmyndighed (Den Europæiske Banktilsynsmyndighed), om ændring af afgørelse nr. 716/2009/EF og om ophævelse af Kommissionens afgørelse 2009/78/EF</w:t>
      </w:r>
      <w:r w:rsidR="005C0570" w:rsidRPr="006D6C05">
        <w:rPr>
          <w:vertAlign w:val="superscript"/>
        </w:rPr>
        <w:footnoteReference w:id="83"/>
      </w:r>
      <w:r w:rsidR="005C0570" w:rsidRPr="006D6C05">
        <w:t>, særlig artikel 64,</w:t>
      </w:r>
    </w:p>
    <w:p w14:paraId="23B39070" w14:textId="48D1E16A"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84"/>
      </w:r>
      <w:r w:rsidR="005C0570" w:rsidRPr="006D6C05">
        <w:t>, særlig artikel 105,</w:t>
      </w:r>
    </w:p>
    <w:p w14:paraId="3AB8D9E0" w14:textId="37255F55" w:rsidR="005C0570" w:rsidRPr="006D6C05" w:rsidRDefault="00E35AA2" w:rsidP="005C0570">
      <w:pPr>
        <w:spacing w:after="240"/>
        <w:ind w:left="567" w:hanging="567"/>
      </w:pPr>
      <w:r>
        <w:t>–</w:t>
      </w:r>
      <w:r w:rsidR="005C0570" w:rsidRPr="006D6C05">
        <w:tab/>
        <w:t>der henviser til forretningsordenens artikel 102 og bilag V,</w:t>
      </w:r>
    </w:p>
    <w:p w14:paraId="608B4143" w14:textId="03BF7EB1"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59538DD7" w14:textId="1FE3F416" w:rsidR="005C0570" w:rsidRPr="006D6C05" w:rsidRDefault="00E35AA2" w:rsidP="005C0570">
      <w:pPr>
        <w:spacing w:after="240"/>
        <w:ind w:left="567" w:hanging="567"/>
      </w:pPr>
      <w:r>
        <w:t>–</w:t>
      </w:r>
      <w:r w:rsidR="005C0570" w:rsidRPr="006D6C05">
        <w:tab/>
        <w:t>der henviser til betænkning fra Budgetkontroludvalget (A10-0065/2025),</w:t>
      </w:r>
    </w:p>
    <w:p w14:paraId="75755D86" w14:textId="77777777" w:rsidR="005C0570" w:rsidRPr="006D6C05" w:rsidRDefault="005C0570" w:rsidP="005C0570">
      <w:pPr>
        <w:spacing w:after="240"/>
        <w:ind w:left="567" w:hanging="567"/>
      </w:pPr>
      <w:r w:rsidRPr="006D6C05">
        <w:t>1.</w:t>
      </w:r>
      <w:r w:rsidRPr="006D6C05">
        <w:tab/>
        <w:t>godkender afslutningen af regnskaberne for Den Europæiske Banktilsynsmyndighed for regnskabsåret 2023;</w:t>
      </w:r>
    </w:p>
    <w:p w14:paraId="3291D784"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Banktilsynsmyndighed, Rådet, Kommissionen og Revisionsretten og drage omsorg for, at den offentliggøres i </w:t>
      </w:r>
      <w:r w:rsidRPr="006D6C05">
        <w:rPr>
          <w:i/>
        </w:rPr>
        <w:t>Den Europæiske Unions Tidende</w:t>
      </w:r>
      <w:r w:rsidRPr="006D6C05">
        <w:t xml:space="preserve"> (L-udgaven).</w:t>
      </w:r>
    </w:p>
    <w:p w14:paraId="2005A3EB"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36E345B" w14:textId="77777777" w:rsidR="005C0570" w:rsidRPr="006D6C05" w:rsidRDefault="005C0570" w:rsidP="00052319">
      <w:pPr>
        <w:pStyle w:val="ATHeading3"/>
      </w:pPr>
      <w:r w:rsidRPr="006D6C05">
        <w:lastRenderedPageBreak/>
        <w:t>15. Europa-Parlamentets afgørelse af 7. maj 2025 om decharge for gennemførelsen af budgettet for Det Europæiske Center for Forebyggelse af og Kontrol med Sygdomme for regnskabsåret 2023 (2024/2030(DEC))</w:t>
      </w:r>
    </w:p>
    <w:p w14:paraId="05DB5390" w14:textId="2CB2CDE4" w:rsidR="005C0570" w:rsidRPr="00052319" w:rsidRDefault="00E35AA2" w:rsidP="005C0570">
      <w:pPr>
        <w:spacing w:before="480" w:after="240"/>
        <w:rPr>
          <w:i/>
        </w:rPr>
      </w:pPr>
      <w:r w:rsidRPr="00052319">
        <w:rPr>
          <w:i/>
        </w:rPr>
        <w:t>Europa-Parlamentet</w:t>
      </w:r>
      <w:r w:rsidR="003C3F69" w:rsidRPr="00052319">
        <w:rPr>
          <w:i/>
        </w:rPr>
        <w:t>,</w:t>
      </w:r>
    </w:p>
    <w:p w14:paraId="4A21803F" w14:textId="32A77018" w:rsidR="005C0570" w:rsidRPr="006D6C05" w:rsidRDefault="00E35AA2" w:rsidP="005C0570">
      <w:pPr>
        <w:spacing w:after="240"/>
        <w:ind w:left="567" w:hanging="567"/>
      </w:pPr>
      <w:r>
        <w:t>–</w:t>
      </w:r>
      <w:r w:rsidR="005C0570" w:rsidRPr="006D6C05">
        <w:tab/>
        <w:t>der henviser til det endelige årsregnskab for Det Europæiske Center for Forebyggelse af og Kontrol med Sygdomme for regnskabsåret 2023,</w:t>
      </w:r>
    </w:p>
    <w:p w14:paraId="0241CEED" w14:textId="4FC20C93"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85"/>
      </w:r>
      <w:r w:rsidR="005C0570" w:rsidRPr="006D6C05">
        <w:t>,</w:t>
      </w:r>
    </w:p>
    <w:p w14:paraId="31AC0C00" w14:textId="7C2B3080"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86"/>
      </w:r>
      <w:r w:rsidR="005C0570" w:rsidRPr="006D6C05">
        <w:t xml:space="preserve"> for regnskabsåret 2023 om regnskabernes rigtighed og de underliggende transaktioners lovlighed og formelle rigtighed, jf. artikel 287 i traktaten om Den Europæiske Unions funktionsmåde,</w:t>
      </w:r>
    </w:p>
    <w:p w14:paraId="305534CB" w14:textId="4E176A53" w:rsidR="005C0570" w:rsidRPr="006D6C05" w:rsidRDefault="00E35AA2" w:rsidP="005C0570">
      <w:pPr>
        <w:spacing w:after="240"/>
        <w:ind w:left="567" w:hanging="567"/>
      </w:pPr>
      <w:r>
        <w:t>–</w:t>
      </w:r>
      <w:r w:rsidR="005C0570" w:rsidRPr="006D6C05">
        <w:tab/>
        <w:t>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4FD72397" w14:textId="63E5408E"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0B7D3B83" w14:textId="7A7F7809"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87"/>
      </w:r>
      <w:r w:rsidR="005C0570" w:rsidRPr="006D6C05">
        <w:t>, særlig artikel 70,</w:t>
      </w:r>
    </w:p>
    <w:p w14:paraId="5E60DA65" w14:textId="63A87026"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88"/>
      </w:r>
      <w:r w:rsidR="005C0570" w:rsidRPr="006D6C05">
        <w:t>, særlig artikel 70,</w:t>
      </w:r>
    </w:p>
    <w:p w14:paraId="44A72B4F" w14:textId="5DDDFECF" w:rsidR="005C0570" w:rsidRPr="006D6C05" w:rsidRDefault="00E35AA2" w:rsidP="005C0570">
      <w:pPr>
        <w:spacing w:after="240"/>
        <w:ind w:left="567" w:hanging="567"/>
      </w:pPr>
      <w:r>
        <w:t>–</w:t>
      </w:r>
      <w:r w:rsidR="005C0570" w:rsidRPr="006D6C05">
        <w:tab/>
        <w:t>der henviser til Europa-Parlamentets og Rådets forordning (EF) nr. 851/2004 af 21. april 2004 om oprettelse af et europæisk center for forebyggelse af og kontrol med sygdomme</w:t>
      </w:r>
      <w:r w:rsidR="005C0570" w:rsidRPr="006D6C05">
        <w:rPr>
          <w:vertAlign w:val="superscript"/>
        </w:rPr>
        <w:footnoteReference w:id="89"/>
      </w:r>
      <w:r w:rsidR="005C0570" w:rsidRPr="006D6C05">
        <w:t>, særlig artikel 23,</w:t>
      </w:r>
    </w:p>
    <w:p w14:paraId="5C354EA3" w14:textId="164CA96C"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90"/>
      </w:r>
      <w:r w:rsidR="005C0570" w:rsidRPr="006D6C05">
        <w:t>, særlig artikel 105,</w:t>
      </w:r>
    </w:p>
    <w:p w14:paraId="0416B45C" w14:textId="6F8F89A4" w:rsidR="005C0570" w:rsidRPr="006D6C05" w:rsidRDefault="00E35AA2" w:rsidP="005C0570">
      <w:pPr>
        <w:spacing w:after="240"/>
        <w:ind w:left="567" w:hanging="567"/>
      </w:pPr>
      <w:r>
        <w:t>–</w:t>
      </w:r>
      <w:r w:rsidR="005C0570" w:rsidRPr="006D6C05">
        <w:tab/>
        <w:t>der henviser til forretningsordenens artikel 102 og bilag V,</w:t>
      </w:r>
    </w:p>
    <w:p w14:paraId="7611EB89" w14:textId="50A63768"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2885D6DD" w14:textId="41EF0654" w:rsidR="005C0570" w:rsidRPr="006D6C05" w:rsidRDefault="00E35AA2" w:rsidP="005C0570">
      <w:pPr>
        <w:spacing w:after="240"/>
        <w:ind w:left="567" w:hanging="567"/>
      </w:pPr>
      <w:r>
        <w:t>–</w:t>
      </w:r>
      <w:r w:rsidR="005C0570" w:rsidRPr="006D6C05">
        <w:tab/>
        <w:t>der henviser til betænkning fra Budgetkontroludvalget (A10-0065/2025),</w:t>
      </w:r>
    </w:p>
    <w:p w14:paraId="3190ABEF" w14:textId="77777777" w:rsidR="005C0570" w:rsidRPr="006D6C05" w:rsidRDefault="005C0570" w:rsidP="005C0570">
      <w:pPr>
        <w:spacing w:after="240"/>
        <w:ind w:left="567" w:hanging="567"/>
      </w:pPr>
      <w:r w:rsidRPr="006D6C05">
        <w:t>1.</w:t>
      </w:r>
      <w:r w:rsidRPr="006D6C05">
        <w:tab/>
        <w:t>meddeler direktøren for Det Europæiske Center for Forebyggelse af og Kontrol med Sygdomme decharge for gennemførelsen af centrets budget for regnskabsåret 2023;</w:t>
      </w:r>
    </w:p>
    <w:p w14:paraId="1620CCE3" w14:textId="77777777" w:rsidR="005C0570" w:rsidRPr="006D6C05" w:rsidRDefault="005C0570" w:rsidP="005C0570">
      <w:pPr>
        <w:spacing w:after="240"/>
        <w:ind w:left="567" w:hanging="567"/>
      </w:pPr>
      <w:r w:rsidRPr="006D6C05">
        <w:t>2.</w:t>
      </w:r>
      <w:r w:rsidRPr="006D6C05">
        <w:tab/>
        <w:t>fremsætter sine bemærkninger i nedenstående beslutning;</w:t>
      </w:r>
    </w:p>
    <w:p w14:paraId="0360EADF"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direktøren for Det Europæiske Center for Forebyggelse af og Kontrol med Sygdomme, Rådet, Kommissionen og Revisionsretten og drage omsorg for, at de offentliggøres i </w:t>
      </w:r>
      <w:r w:rsidRPr="006D6C05">
        <w:rPr>
          <w:i/>
        </w:rPr>
        <w:t>Den Europæiske Unions Tidende</w:t>
      </w:r>
      <w:r w:rsidRPr="006D6C05">
        <w:t xml:space="preserve"> (L-udgaven).</w:t>
      </w:r>
    </w:p>
    <w:p w14:paraId="381F2EA6" w14:textId="77777777" w:rsidR="005C0570" w:rsidRPr="006D6C05" w:rsidRDefault="005C0570" w:rsidP="005C0570">
      <w:pPr>
        <w:tabs>
          <w:tab w:val="left" w:pos="5386"/>
        </w:tabs>
        <w:spacing w:before="720"/>
        <w:ind w:left="567" w:hanging="567"/>
        <w:rPr>
          <w:i/>
        </w:rPr>
      </w:pPr>
    </w:p>
    <w:p w14:paraId="1F4D74A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980855A" w14:textId="77777777" w:rsidR="005C0570" w:rsidRPr="006D6C05" w:rsidRDefault="005C0570" w:rsidP="00052319">
      <w:pPr>
        <w:pStyle w:val="ATHeading3"/>
      </w:pPr>
      <w:r w:rsidRPr="006D6C05">
        <w:lastRenderedPageBreak/>
        <w:t>16. Europa-Parlamentets afgørelse af 7. maj 2025 om afslutning af regnskaberne for Det Europæiske Center for Forebyggelse af og Kontrol med Sygdomme for regnskabsåret 2023 (2024/2030(DEC))</w:t>
      </w:r>
    </w:p>
    <w:p w14:paraId="5288BC5D" w14:textId="002D7637" w:rsidR="005C0570" w:rsidRPr="00052319" w:rsidRDefault="00E35AA2" w:rsidP="005C0570">
      <w:pPr>
        <w:spacing w:before="480" w:after="240"/>
        <w:rPr>
          <w:i/>
        </w:rPr>
      </w:pPr>
      <w:r w:rsidRPr="00052319">
        <w:rPr>
          <w:i/>
        </w:rPr>
        <w:t>Europa-Parlamentet</w:t>
      </w:r>
      <w:r w:rsidR="003C3F69" w:rsidRPr="00052319">
        <w:rPr>
          <w:i/>
        </w:rPr>
        <w:t>,</w:t>
      </w:r>
    </w:p>
    <w:p w14:paraId="62AF2090" w14:textId="6D20BC9D" w:rsidR="005C0570" w:rsidRPr="006D6C05" w:rsidRDefault="00E35AA2" w:rsidP="005C0570">
      <w:pPr>
        <w:spacing w:after="240"/>
        <w:ind w:left="567" w:hanging="567"/>
      </w:pPr>
      <w:r>
        <w:t>–</w:t>
      </w:r>
      <w:r w:rsidR="005C0570" w:rsidRPr="006D6C05">
        <w:tab/>
        <w:t>der henviser til det endelige årsregnskab for Det Europæiske Center for Forebyggelse af og Kontrol med Sygdomme for regnskabsåret 2023,</w:t>
      </w:r>
    </w:p>
    <w:p w14:paraId="738119EA" w14:textId="7BE85653"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91"/>
      </w:r>
      <w:r w:rsidR="005C0570" w:rsidRPr="006D6C05">
        <w:t>,</w:t>
      </w:r>
    </w:p>
    <w:p w14:paraId="3ACC0B89" w14:textId="341B53CE"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92"/>
      </w:r>
      <w:r w:rsidR="005C0570" w:rsidRPr="006D6C05">
        <w:t xml:space="preserve"> for regnskabsåret 2023 om regnskabernes rigtighed og de underliggende transaktioners lovlighed og formelle rigtighed, jf. artikel 287 i traktaten om Den Europæiske Unions funktionsmåde,</w:t>
      </w:r>
    </w:p>
    <w:p w14:paraId="40E36567" w14:textId="3287D972" w:rsidR="005C0570" w:rsidRPr="006D6C05" w:rsidRDefault="00E35AA2" w:rsidP="005C0570">
      <w:pPr>
        <w:spacing w:after="240"/>
        <w:ind w:left="567" w:hanging="567"/>
      </w:pPr>
      <w:r>
        <w:t>–</w:t>
      </w:r>
      <w:r w:rsidR="005C0570" w:rsidRPr="006D6C05">
        <w:tab/>
        <w:t>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6EB60A10" w14:textId="43D0747C"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8AD0C5C" w14:textId="51D22DE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93"/>
      </w:r>
      <w:r w:rsidR="005C0570" w:rsidRPr="006D6C05">
        <w:t>, særlig artikel 70,</w:t>
      </w:r>
    </w:p>
    <w:p w14:paraId="01C00BB4" w14:textId="02679EA1"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94"/>
      </w:r>
      <w:r w:rsidR="005C0570" w:rsidRPr="006D6C05">
        <w:t>, særlig artikel 70,</w:t>
      </w:r>
    </w:p>
    <w:p w14:paraId="3F8DA98B" w14:textId="321C7EF8" w:rsidR="005C0570" w:rsidRPr="006D6C05" w:rsidRDefault="00E35AA2" w:rsidP="005C0570">
      <w:pPr>
        <w:spacing w:after="240"/>
        <w:ind w:left="567" w:hanging="567"/>
      </w:pPr>
      <w:r>
        <w:t>–</w:t>
      </w:r>
      <w:r w:rsidR="005C0570" w:rsidRPr="006D6C05">
        <w:tab/>
        <w:t>der henviser til Europa-Parlamentets og Rådets forordning (EF) nr. 851/2004 af 21. april 2004 om oprettelse af et europæisk center for forebyggelse af og kontrol med sygdomme</w:t>
      </w:r>
      <w:r w:rsidR="005C0570" w:rsidRPr="006D6C05">
        <w:rPr>
          <w:vertAlign w:val="superscript"/>
        </w:rPr>
        <w:footnoteReference w:id="95"/>
      </w:r>
      <w:r w:rsidR="005C0570" w:rsidRPr="006D6C05">
        <w:t>, særlig artikel 23,</w:t>
      </w:r>
    </w:p>
    <w:p w14:paraId="38AE1955" w14:textId="4A49FD7B"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96"/>
      </w:r>
      <w:r w:rsidR="005C0570" w:rsidRPr="006D6C05">
        <w:t>, særlig artikel 105,</w:t>
      </w:r>
    </w:p>
    <w:p w14:paraId="0A0EA893" w14:textId="527EA2CC" w:rsidR="005C0570" w:rsidRPr="006D6C05" w:rsidRDefault="00E35AA2" w:rsidP="005C0570">
      <w:pPr>
        <w:spacing w:after="240"/>
        <w:ind w:left="567" w:hanging="567"/>
      </w:pPr>
      <w:r>
        <w:t>–</w:t>
      </w:r>
      <w:r w:rsidR="005C0570" w:rsidRPr="006D6C05">
        <w:tab/>
        <w:t>der henviser til forretningsordenens artikel 102 og bilag V,</w:t>
      </w:r>
    </w:p>
    <w:p w14:paraId="6F65C8F2" w14:textId="0E3EFD2D"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2EDAD8F0" w14:textId="4693AA15" w:rsidR="005C0570" w:rsidRPr="006D6C05" w:rsidRDefault="00E35AA2" w:rsidP="005C0570">
      <w:pPr>
        <w:spacing w:after="240"/>
        <w:ind w:left="567" w:hanging="567"/>
      </w:pPr>
      <w:r>
        <w:t>–</w:t>
      </w:r>
      <w:r w:rsidR="005C0570" w:rsidRPr="006D6C05">
        <w:tab/>
        <w:t>der henviser til betænkning fra Budgetkontroludvalget (A10-0065/2025),</w:t>
      </w:r>
    </w:p>
    <w:p w14:paraId="1CC12DC1" w14:textId="77777777" w:rsidR="005C0570" w:rsidRPr="006D6C05" w:rsidRDefault="005C0570" w:rsidP="005C0570">
      <w:pPr>
        <w:spacing w:after="240"/>
        <w:ind w:left="567" w:hanging="567"/>
      </w:pPr>
      <w:r w:rsidRPr="006D6C05">
        <w:t>1.</w:t>
      </w:r>
      <w:r w:rsidRPr="006D6C05">
        <w:tab/>
        <w:t>godkender afslutningen af regnskaberne for Det Europæiske Center for Forebyggelse af og Kontrol med Sygdomme for regnskabsåret 2023;</w:t>
      </w:r>
    </w:p>
    <w:p w14:paraId="6F9B7E2A" w14:textId="55A44983" w:rsidR="005C0570" w:rsidRPr="006D6C05" w:rsidRDefault="005C0570" w:rsidP="00052319">
      <w:pPr>
        <w:spacing w:after="240"/>
        <w:ind w:left="567" w:hanging="567"/>
        <w:rPr>
          <w:i/>
        </w:rPr>
      </w:pPr>
      <w:r w:rsidRPr="006D6C05">
        <w:t>2.</w:t>
      </w:r>
      <w:r w:rsidRPr="006D6C05">
        <w:tab/>
        <w:t xml:space="preserve">pålægger sin formand at sende denne afgørelse til direktøren for Det Europæiske Center for Forebyggelse af og Kontrol med Sygdomme, Rådet, Kommissionen og Revisionsretten og drage omsorg for, at den offentliggøres i </w:t>
      </w:r>
      <w:r w:rsidRPr="006D6C05">
        <w:rPr>
          <w:i/>
        </w:rPr>
        <w:t>Den Europæiske Unions Tidende</w:t>
      </w:r>
      <w:r w:rsidRPr="006D6C05">
        <w:t xml:space="preserve"> (L-udgaven).</w:t>
      </w:r>
    </w:p>
    <w:p w14:paraId="3B4416EE"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E308419" w14:textId="77777777" w:rsidR="005C0570" w:rsidRPr="006D6C05" w:rsidRDefault="005C0570" w:rsidP="00052319">
      <w:pPr>
        <w:pStyle w:val="ATHeading3"/>
      </w:pPr>
      <w:r w:rsidRPr="006D6C05">
        <w:lastRenderedPageBreak/>
        <w:t>17. Europa-Parlamentets afgørelse af 7. maj 2025 om decharge for gennemførelsen af budgettet for Det Europæiske Kemikalieagentur for regnskabsåret 2023 (2024/2030(DEC))</w:t>
      </w:r>
    </w:p>
    <w:p w14:paraId="6648928A" w14:textId="49F0DCF4" w:rsidR="005C0570" w:rsidRPr="00052319" w:rsidRDefault="00E35AA2" w:rsidP="005C0570">
      <w:pPr>
        <w:spacing w:before="480" w:after="240"/>
        <w:rPr>
          <w:i/>
        </w:rPr>
      </w:pPr>
      <w:r w:rsidRPr="00052319">
        <w:rPr>
          <w:i/>
        </w:rPr>
        <w:t>Europa-Parlamentet</w:t>
      </w:r>
      <w:r w:rsidR="003C3F69" w:rsidRPr="00052319">
        <w:rPr>
          <w:i/>
        </w:rPr>
        <w:t>,</w:t>
      </w:r>
    </w:p>
    <w:p w14:paraId="092AA1B6" w14:textId="16B90D8F" w:rsidR="005C0570" w:rsidRPr="006D6C05" w:rsidRDefault="00E35AA2" w:rsidP="005C0570">
      <w:pPr>
        <w:spacing w:after="240"/>
        <w:ind w:left="567" w:hanging="567"/>
      </w:pPr>
      <w:r>
        <w:t>–</w:t>
      </w:r>
      <w:r w:rsidR="005C0570" w:rsidRPr="006D6C05">
        <w:tab/>
        <w:t>der henviser til det endelige årsregnskab for Det Europæiske Kemikalieagentur for regnskabsåret 2023,</w:t>
      </w:r>
    </w:p>
    <w:p w14:paraId="438A73F8" w14:textId="311C4FF6"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97"/>
      </w:r>
      <w:r w:rsidR="005C0570" w:rsidRPr="006D6C05">
        <w:t>,</w:t>
      </w:r>
    </w:p>
    <w:p w14:paraId="318FDB6B" w14:textId="3F913654"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98"/>
      </w:r>
      <w:r w:rsidR="005C0570" w:rsidRPr="006D6C05">
        <w:t xml:space="preserve"> for regnskabsåret 2023 om regnskabernes rigtighed og de underliggende transaktioners lovlighed og formelle rigtighed, jf. artikel 287 i traktaten om Den Europæiske Unions funktionsmåde,</w:t>
      </w:r>
    </w:p>
    <w:p w14:paraId="76E1680B" w14:textId="564F5DCF" w:rsidR="005C0570" w:rsidRPr="006D6C05" w:rsidRDefault="00E35AA2" w:rsidP="005C0570">
      <w:pPr>
        <w:spacing w:after="240"/>
        <w:ind w:left="567" w:hanging="567"/>
      </w:pPr>
      <w:r>
        <w:t>–</w:t>
      </w:r>
      <w:r w:rsidR="005C0570" w:rsidRPr="006D6C05">
        <w:tab/>
        <w:t>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40615579" w14:textId="3F1F3621"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118D6F3" w14:textId="77D18AF2"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99"/>
      </w:r>
      <w:r w:rsidR="005C0570" w:rsidRPr="006D6C05">
        <w:t>, særlig artikel 70,</w:t>
      </w:r>
    </w:p>
    <w:p w14:paraId="60FB19DE" w14:textId="0687F4E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00"/>
      </w:r>
      <w:r w:rsidR="005C0570" w:rsidRPr="006D6C05">
        <w:t>, særlig artikel 70,</w:t>
      </w:r>
    </w:p>
    <w:p w14:paraId="1C1C4194" w14:textId="7FAD3133" w:rsidR="005C0570" w:rsidRPr="006D6C05" w:rsidRDefault="00E35AA2" w:rsidP="005C0570">
      <w:pPr>
        <w:spacing w:after="240"/>
        <w:ind w:left="567" w:hanging="567"/>
      </w:pPr>
      <w:r>
        <w:t>–</w:t>
      </w:r>
      <w:r w:rsidR="005C0570" w:rsidRPr="006D6C05">
        <w:tab/>
        <w:t>der henviser til Europa-Parlamentets og Rådets forordning (EF) nr. 1907/2006 af 18. december 2006 om registrering, vurdering og godkendelse af samt begrænsninger for kemikalier (REACH), om oprettelse af et europæisk kemikalieagentur og om ændring af direktiv 1999/45/ EF og ophævelse af Rådets forordning (EØF) nr. 793/93 og Kommissionens forordning (EF) nr. 1488/94 samt Rådets direktiv 76/769/EØF og Kommissionens direktiv 91/155/EØF, 93/67/EØF, 93/105/EF og 2000/21/EF</w:t>
      </w:r>
      <w:r w:rsidR="005C0570" w:rsidRPr="006D6C05">
        <w:rPr>
          <w:vertAlign w:val="superscript"/>
        </w:rPr>
        <w:footnoteReference w:id="101"/>
      </w:r>
      <w:r w:rsidR="005C0570" w:rsidRPr="006D6C05">
        <w:t>, særlig artikel 97,</w:t>
      </w:r>
    </w:p>
    <w:p w14:paraId="030C7BC6" w14:textId="29E46A3E"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6D6C05">
        <w:rPr>
          <w:vertAlign w:val="superscript"/>
        </w:rPr>
        <w:footnoteReference w:id="102"/>
      </w:r>
      <w:r w:rsidR="005C0570" w:rsidRPr="006D6C05">
        <w:t>, særlig artikel 105,</w:t>
      </w:r>
    </w:p>
    <w:p w14:paraId="10F50677" w14:textId="53C4613F" w:rsidR="005C0570" w:rsidRPr="006D6C05" w:rsidRDefault="00E35AA2" w:rsidP="005C0570">
      <w:pPr>
        <w:spacing w:after="240"/>
        <w:ind w:left="567" w:hanging="567"/>
      </w:pPr>
      <w:r>
        <w:t>–</w:t>
      </w:r>
      <w:r w:rsidR="005C0570" w:rsidRPr="006D6C05">
        <w:tab/>
        <w:t>der henviser til forretningsordenens artikel 102 og bilag V,</w:t>
      </w:r>
    </w:p>
    <w:p w14:paraId="2305CB2B" w14:textId="6307855A"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304FE320" w14:textId="6569A61F" w:rsidR="005C0570" w:rsidRPr="006D6C05" w:rsidRDefault="00E35AA2" w:rsidP="005C0570">
      <w:pPr>
        <w:spacing w:after="240"/>
        <w:ind w:left="567" w:hanging="567"/>
      </w:pPr>
      <w:r>
        <w:t>–</w:t>
      </w:r>
      <w:r w:rsidR="005C0570" w:rsidRPr="006D6C05">
        <w:tab/>
        <w:t>der henviser til betænkning fra Budgetkontroludvalget (A10-0065/2025),</w:t>
      </w:r>
    </w:p>
    <w:p w14:paraId="03C90670" w14:textId="77777777" w:rsidR="005C0570" w:rsidRPr="006D6C05" w:rsidRDefault="005C0570" w:rsidP="005C0570">
      <w:pPr>
        <w:spacing w:after="240"/>
        <w:ind w:left="567" w:hanging="567"/>
      </w:pPr>
      <w:r w:rsidRPr="006D6C05">
        <w:t>1.</w:t>
      </w:r>
      <w:r w:rsidRPr="006D6C05">
        <w:tab/>
        <w:t>meddeler den administrerende direktør for Det Europæiske Kemikalieagentur decharge for gennemførelsen af agenturets budget for regnskabsåret 2023;</w:t>
      </w:r>
    </w:p>
    <w:p w14:paraId="5208B8EC" w14:textId="77777777" w:rsidR="005C0570" w:rsidRPr="006D6C05" w:rsidRDefault="005C0570" w:rsidP="005C0570">
      <w:pPr>
        <w:spacing w:after="240"/>
        <w:ind w:left="567" w:hanging="567"/>
      </w:pPr>
      <w:r w:rsidRPr="006D6C05">
        <w:t>2.</w:t>
      </w:r>
      <w:r w:rsidRPr="006D6C05">
        <w:tab/>
        <w:t>fremsætter sine bemærkninger i nedenstående beslutning;</w:t>
      </w:r>
    </w:p>
    <w:p w14:paraId="33AB2574"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Kemikalieagentur, Rådet, Kommissionen og Revisionsretten og drage omsorg for, at de offentliggøres i </w:t>
      </w:r>
      <w:r w:rsidRPr="006D6C05">
        <w:rPr>
          <w:i/>
        </w:rPr>
        <w:t>Den Europæiske Unions Tidende</w:t>
      </w:r>
      <w:r w:rsidRPr="006D6C05">
        <w:t xml:space="preserve"> (L-udgaven).</w:t>
      </w:r>
    </w:p>
    <w:p w14:paraId="47C8A650"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7A1165D" w14:textId="77777777" w:rsidR="005C0570" w:rsidRPr="006D6C05" w:rsidRDefault="005C0570" w:rsidP="00052319">
      <w:pPr>
        <w:pStyle w:val="ATHeading3"/>
      </w:pPr>
      <w:r w:rsidRPr="006D6C05">
        <w:lastRenderedPageBreak/>
        <w:t>18. Europa-Parlamentets afgørelse af 7. maj 2025 om afslutning af regnskaberne for Det Europæiske Kemikalieagentur for regnskabsåret 2023 (2024/2030(DEC))</w:t>
      </w:r>
    </w:p>
    <w:p w14:paraId="79E3DCAD" w14:textId="59095F51" w:rsidR="005C0570" w:rsidRPr="00052319" w:rsidRDefault="00E35AA2" w:rsidP="005C0570">
      <w:pPr>
        <w:spacing w:before="480" w:after="240"/>
        <w:rPr>
          <w:i/>
        </w:rPr>
      </w:pPr>
      <w:r w:rsidRPr="00052319">
        <w:rPr>
          <w:i/>
        </w:rPr>
        <w:t>Europa-Parlamentet</w:t>
      </w:r>
      <w:r w:rsidR="003C3F69" w:rsidRPr="00052319">
        <w:rPr>
          <w:i/>
        </w:rPr>
        <w:t>,</w:t>
      </w:r>
    </w:p>
    <w:p w14:paraId="3595D275" w14:textId="04FD76A5" w:rsidR="005C0570" w:rsidRPr="006D6C05" w:rsidRDefault="00E35AA2" w:rsidP="005C0570">
      <w:pPr>
        <w:spacing w:after="240"/>
        <w:ind w:left="567" w:hanging="567"/>
      </w:pPr>
      <w:r>
        <w:t>–</w:t>
      </w:r>
      <w:r w:rsidR="005C0570" w:rsidRPr="006D6C05">
        <w:tab/>
        <w:t>der henviser til det endelige årsregnskab for Det Europæiske Kemikalieagentur for regnskabsåret 2023,</w:t>
      </w:r>
    </w:p>
    <w:p w14:paraId="4FB7A4D9" w14:textId="1A03450E"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03"/>
      </w:r>
      <w:r w:rsidR="005C0570" w:rsidRPr="006D6C05">
        <w:t>,</w:t>
      </w:r>
    </w:p>
    <w:p w14:paraId="533C0A93" w14:textId="76746AA4"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04"/>
      </w:r>
      <w:r w:rsidR="005C0570" w:rsidRPr="006D6C05">
        <w:t xml:space="preserve"> for regnskabsåret 2023 om regnskabernes rigtighed og de underliggende transaktioners lovlighed og formelle rigtighed, jf. artikel 287 i traktaten om Den Europæiske Unions funktionsmåde,</w:t>
      </w:r>
    </w:p>
    <w:p w14:paraId="416E78E7" w14:textId="4259F7AE" w:rsidR="005C0570" w:rsidRPr="006D6C05" w:rsidRDefault="00E35AA2" w:rsidP="005C0570">
      <w:pPr>
        <w:spacing w:after="240"/>
        <w:ind w:left="567" w:hanging="567"/>
      </w:pPr>
      <w:r>
        <w:t>–</w:t>
      </w:r>
      <w:r w:rsidR="005C0570" w:rsidRPr="006D6C05">
        <w:tab/>
        <w:t>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4621050B" w14:textId="0B50988E"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BCB49A4" w14:textId="4CA738C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05"/>
      </w:r>
      <w:r w:rsidR="005C0570" w:rsidRPr="006D6C05">
        <w:t>, særlig artikel 70,</w:t>
      </w:r>
    </w:p>
    <w:p w14:paraId="40D4FFD4" w14:textId="533D83D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06"/>
      </w:r>
      <w:r w:rsidR="005C0570" w:rsidRPr="006D6C05">
        <w:t>, særlig artikel 70,</w:t>
      </w:r>
    </w:p>
    <w:p w14:paraId="46674D8B" w14:textId="25037AB4" w:rsidR="005C0570" w:rsidRPr="006D6C05" w:rsidRDefault="00E35AA2" w:rsidP="005C0570">
      <w:pPr>
        <w:spacing w:after="240"/>
        <w:ind w:left="567" w:hanging="567"/>
      </w:pPr>
      <w:r>
        <w:t>–</w:t>
      </w:r>
      <w:r w:rsidR="005C0570" w:rsidRPr="006D6C05">
        <w:tab/>
        <w:t>der henviser til Europa-Parlamentets og Rådets forordning (EF) nr. 1907/2006 af 18. december 2006 om registrering, vurdering og godkendelse af samt begrænsninger for kemikalier (REACH), om oprettelse af et europæisk kemikalieagentur og om ændring af direktiv 1999/45/ EF og ophævelse af Rådets forordning (EØF) nr. 793/93 og Kommissionens forordning (EF) nr. 1488/94 samt Rådets direktiv 76/769/EØF og Kommissionens direktiv 91/155/EØF, 93/67/EØF, 93/105/EF og 2000/21/EF</w:t>
      </w:r>
      <w:r w:rsidR="005C0570" w:rsidRPr="006D6C05">
        <w:rPr>
          <w:vertAlign w:val="superscript"/>
        </w:rPr>
        <w:footnoteReference w:id="107"/>
      </w:r>
      <w:r w:rsidR="005C0570" w:rsidRPr="006D6C05">
        <w:t>, særlig artikel 97,</w:t>
      </w:r>
    </w:p>
    <w:p w14:paraId="0416AC0F" w14:textId="04DAC615"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08"/>
      </w:r>
      <w:r w:rsidR="005C0570" w:rsidRPr="006D6C05">
        <w:t>, særlig artikel 105,</w:t>
      </w:r>
    </w:p>
    <w:p w14:paraId="74D377C3" w14:textId="552D88D0" w:rsidR="005C0570" w:rsidRPr="006D6C05" w:rsidRDefault="00E35AA2" w:rsidP="005C0570">
      <w:pPr>
        <w:spacing w:after="240"/>
        <w:ind w:left="567" w:hanging="567"/>
      </w:pPr>
      <w:r>
        <w:lastRenderedPageBreak/>
        <w:t>–</w:t>
      </w:r>
      <w:r w:rsidR="005C0570" w:rsidRPr="006D6C05">
        <w:tab/>
        <w:t>der henviser til forretningsordenens artikel 102 og bilag V,</w:t>
      </w:r>
    </w:p>
    <w:p w14:paraId="6FA67C82" w14:textId="7819E46F"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61036D0D" w14:textId="5E31C677" w:rsidR="005C0570" w:rsidRPr="006D6C05" w:rsidRDefault="00E35AA2" w:rsidP="005C0570">
      <w:pPr>
        <w:spacing w:after="240"/>
        <w:ind w:left="567" w:hanging="567"/>
      </w:pPr>
      <w:r>
        <w:t>–</w:t>
      </w:r>
      <w:r w:rsidR="005C0570" w:rsidRPr="006D6C05">
        <w:tab/>
        <w:t>der henviser til betænkning fra Budgetkontroludvalget (A10-0065/2025),</w:t>
      </w:r>
    </w:p>
    <w:p w14:paraId="5B7B863B" w14:textId="77777777" w:rsidR="005C0570" w:rsidRPr="006D6C05" w:rsidRDefault="005C0570" w:rsidP="005C0570">
      <w:pPr>
        <w:spacing w:after="240"/>
        <w:ind w:left="567" w:hanging="567"/>
      </w:pPr>
      <w:r w:rsidRPr="006D6C05">
        <w:t>1.</w:t>
      </w:r>
      <w:r w:rsidRPr="006D6C05">
        <w:tab/>
        <w:t>godkender afslutningen af regnskaberne for Det Europæiske Kemikalieagentur for regnskabsåret 2023;</w:t>
      </w:r>
    </w:p>
    <w:p w14:paraId="2CD95E9A"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Kemikalieagentur, Rådet, Kommissionen og Revisionsretten og drage omsorg for, at den offentliggøres i </w:t>
      </w:r>
      <w:r w:rsidRPr="006D6C05">
        <w:rPr>
          <w:i/>
        </w:rPr>
        <w:t>Den Europæiske Unions Tidende</w:t>
      </w:r>
      <w:r w:rsidRPr="006D6C05">
        <w:t xml:space="preserve"> (L-udgaven).</w:t>
      </w:r>
    </w:p>
    <w:p w14:paraId="2A0EF34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A974FD2" w14:textId="50FA55A6" w:rsidR="005C0570" w:rsidRPr="006D6C05" w:rsidRDefault="005C0570" w:rsidP="00052319">
      <w:pPr>
        <w:pStyle w:val="ATHeading3"/>
      </w:pPr>
      <w:r w:rsidRPr="006D6C05">
        <w:lastRenderedPageBreak/>
        <w:t>19. Europa-Parlamentets afgørelse af 7. maj 2025 om decharge for gennemførelsen af budgettet for Det Europæiske Miljøagentur for regnskabsåret 2023</w:t>
      </w:r>
      <w:r w:rsidR="00052319">
        <w:t xml:space="preserve"> </w:t>
      </w:r>
      <w:r w:rsidRPr="006D6C05">
        <w:t>(2024/2030(DEC))</w:t>
      </w:r>
    </w:p>
    <w:p w14:paraId="39DDF625" w14:textId="5E6834AA" w:rsidR="005C0570" w:rsidRPr="00052319" w:rsidRDefault="00E35AA2" w:rsidP="005C0570">
      <w:pPr>
        <w:spacing w:before="480" w:after="240"/>
        <w:rPr>
          <w:i/>
        </w:rPr>
      </w:pPr>
      <w:r w:rsidRPr="00052319">
        <w:rPr>
          <w:i/>
        </w:rPr>
        <w:t>Europa-Parlamentet</w:t>
      </w:r>
      <w:r w:rsidR="003C3F69" w:rsidRPr="00052319">
        <w:rPr>
          <w:i/>
        </w:rPr>
        <w:t>,</w:t>
      </w:r>
    </w:p>
    <w:p w14:paraId="1338AE87" w14:textId="725A62BC" w:rsidR="005C0570" w:rsidRPr="006D6C05" w:rsidRDefault="00E35AA2" w:rsidP="00E35AA2">
      <w:pPr>
        <w:spacing w:after="240"/>
        <w:ind w:left="567" w:hanging="567"/>
      </w:pPr>
      <w:r>
        <w:t>–</w:t>
      </w:r>
      <w:r w:rsidR="005C0570" w:rsidRPr="006D6C05">
        <w:tab/>
        <w:t>der henviser til det endelige årsregnskab for Det Europæiske Miljøagentur for regnskabsåret 2023,</w:t>
      </w:r>
    </w:p>
    <w:p w14:paraId="008C36A8" w14:textId="32D4BD87"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810437">
        <w:rPr>
          <w:vertAlign w:val="superscript"/>
        </w:rPr>
        <w:footnoteReference w:id="109"/>
      </w:r>
      <w:r w:rsidR="005C0570" w:rsidRPr="006D6C05">
        <w:t>,</w:t>
      </w:r>
    </w:p>
    <w:p w14:paraId="1E1974B2" w14:textId="583595DF" w:rsidR="005C0570" w:rsidRPr="006D6C05" w:rsidRDefault="00E35AA2" w:rsidP="00E35AA2">
      <w:pPr>
        <w:spacing w:after="240"/>
        <w:ind w:left="567" w:hanging="567"/>
      </w:pPr>
      <w:r>
        <w:t>–</w:t>
      </w:r>
      <w:r w:rsidR="005C0570" w:rsidRPr="006D6C05">
        <w:tab/>
        <w:t>der henviser til Revisionsrettens erklæring</w:t>
      </w:r>
      <w:r w:rsidR="005C0570" w:rsidRPr="00810437">
        <w:rPr>
          <w:vertAlign w:val="superscript"/>
        </w:rPr>
        <w:footnoteReference w:id="110"/>
      </w:r>
      <w:r w:rsidR="005C0570" w:rsidRPr="006D6C05">
        <w:t xml:space="preserve"> for regnskabsåret 2023 om regnskabernes rigtighed og de underliggende transaktioners lovlighed og formelle rigtighed, jf. artikel 287 i traktaten om Den Europæiske Unions funktionsmåde,</w:t>
      </w:r>
    </w:p>
    <w:p w14:paraId="519E83D7" w14:textId="3963E948" w:rsidR="005C0570" w:rsidRPr="006D6C05" w:rsidRDefault="00E35AA2" w:rsidP="00E35AA2">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4934B6C5" w14:textId="1F948340"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065475B1" w14:textId="6F5B850F"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810437">
        <w:rPr>
          <w:vertAlign w:val="superscript"/>
        </w:rPr>
        <w:footnoteReference w:id="111"/>
      </w:r>
      <w:r w:rsidR="005C0570" w:rsidRPr="006D6C05">
        <w:t>, særlig artikel 70,</w:t>
      </w:r>
    </w:p>
    <w:p w14:paraId="7133BDC5" w14:textId="6A6A32A1"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810437">
        <w:rPr>
          <w:vertAlign w:val="superscript"/>
        </w:rPr>
        <w:footnoteReference w:id="112"/>
      </w:r>
      <w:r w:rsidR="005C0570" w:rsidRPr="006D6C05">
        <w:t>, særlig artikel 70,</w:t>
      </w:r>
    </w:p>
    <w:p w14:paraId="690430CA" w14:textId="3799148F" w:rsidR="005C0570" w:rsidRPr="006D6C05" w:rsidRDefault="00E35AA2" w:rsidP="00E35AA2">
      <w:pPr>
        <w:spacing w:after="240"/>
        <w:ind w:left="567" w:hanging="567"/>
      </w:pPr>
      <w:r>
        <w:t>–</w:t>
      </w:r>
      <w:r w:rsidR="005C0570" w:rsidRPr="006D6C05">
        <w:tab/>
        <w:t>der henviser til Europa-Parlamentets og Rådets forordning (EF) nr. 401/2009 af 23. april 2009 om Det Europæiske Miljøagentur og Det Europæiske Miljøoplysnings- og Miljøovervågningsnet</w:t>
      </w:r>
      <w:r w:rsidR="005C0570" w:rsidRPr="00810437">
        <w:rPr>
          <w:vertAlign w:val="superscript"/>
        </w:rPr>
        <w:footnoteReference w:id="113"/>
      </w:r>
      <w:r w:rsidR="005C0570" w:rsidRPr="006D6C05">
        <w:t>, særlig artikel 13,</w:t>
      </w:r>
    </w:p>
    <w:p w14:paraId="60D0A9E5" w14:textId="221B0D35"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810437">
        <w:rPr>
          <w:vertAlign w:val="superscript"/>
        </w:rPr>
        <w:footnoteReference w:id="114"/>
      </w:r>
      <w:r w:rsidR="005C0570" w:rsidRPr="006D6C05">
        <w:t>, særlig artikel 105,</w:t>
      </w:r>
    </w:p>
    <w:p w14:paraId="4012A157" w14:textId="7615B23F" w:rsidR="005C0570" w:rsidRPr="006D6C05" w:rsidRDefault="00E35AA2" w:rsidP="00E35AA2">
      <w:pPr>
        <w:spacing w:after="240"/>
        <w:ind w:left="567" w:hanging="567"/>
      </w:pPr>
      <w:r>
        <w:t>–</w:t>
      </w:r>
      <w:r w:rsidR="005C0570" w:rsidRPr="006D6C05">
        <w:tab/>
        <w:t>der henviser til forretningsordenens artikel 102 og bilag V,</w:t>
      </w:r>
    </w:p>
    <w:p w14:paraId="25C456B5" w14:textId="50CF05D6" w:rsidR="005C0570" w:rsidRPr="006D6C05" w:rsidRDefault="00E35AA2" w:rsidP="00E35AA2">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783F17E5" w14:textId="2BCE7811" w:rsidR="005C0570" w:rsidRPr="006D6C05" w:rsidRDefault="00E35AA2" w:rsidP="00E35AA2">
      <w:pPr>
        <w:spacing w:after="240"/>
        <w:ind w:left="567" w:hanging="567"/>
      </w:pPr>
      <w:r>
        <w:t>–</w:t>
      </w:r>
      <w:r w:rsidR="005C0570" w:rsidRPr="006D6C05">
        <w:tab/>
        <w:t>der henviser til betænkning fra Budgetkontroludvalget (A10-0065/2025),</w:t>
      </w:r>
    </w:p>
    <w:p w14:paraId="2784AA99" w14:textId="77777777" w:rsidR="005C0570" w:rsidRPr="006D6C05" w:rsidRDefault="005C0570" w:rsidP="005C0570">
      <w:pPr>
        <w:spacing w:after="240"/>
        <w:ind w:left="567" w:hanging="567"/>
      </w:pPr>
      <w:r w:rsidRPr="006D6C05">
        <w:t>1.</w:t>
      </w:r>
      <w:r w:rsidRPr="006D6C05">
        <w:tab/>
        <w:t>meddeler den administrerende direktør for Det Europæiske Miljøagentur decharge for gennemførelsen af agenturets budget for regnskabsåret 2023</w:t>
      </w:r>
    </w:p>
    <w:p w14:paraId="2791738B" w14:textId="77777777" w:rsidR="005C0570" w:rsidRPr="006D6C05" w:rsidRDefault="005C0570" w:rsidP="005C0570">
      <w:pPr>
        <w:spacing w:after="240"/>
        <w:ind w:left="567" w:hanging="567"/>
      </w:pPr>
      <w:r w:rsidRPr="006D6C05">
        <w:t>2.</w:t>
      </w:r>
      <w:r w:rsidRPr="006D6C05">
        <w:tab/>
        <w:t xml:space="preserve">fremsætter sine bemærkninger i nedenstående beslutning, og </w:t>
      </w:r>
    </w:p>
    <w:p w14:paraId="6059CF80" w14:textId="1BBEA770" w:rsidR="005C0570" w:rsidRPr="006D6C05" w:rsidRDefault="005C0570" w:rsidP="00052319">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Miljøagentur, Rådet, Kommissionen og Revisionsretten og drage omsorg for, at de offentliggøres i </w:t>
      </w:r>
      <w:r w:rsidRPr="006D6C05">
        <w:rPr>
          <w:i/>
        </w:rPr>
        <w:t>Den Europæiske Unions Tidende</w:t>
      </w:r>
      <w:r w:rsidRPr="006D6C05">
        <w:t xml:space="preserve"> (L-udgaven).</w:t>
      </w:r>
    </w:p>
    <w:p w14:paraId="707A4C1F" w14:textId="43C21162" w:rsidR="005C0570" w:rsidRPr="00FD7C5F" w:rsidRDefault="005C0570" w:rsidP="005C0570"/>
    <w:p w14:paraId="1EC72D50"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5A2206D7" w14:textId="2313D6B5" w:rsidR="005C0570" w:rsidRPr="006D6C05" w:rsidRDefault="005C0570" w:rsidP="00052319">
      <w:pPr>
        <w:pStyle w:val="ATHeading3"/>
      </w:pPr>
      <w:r w:rsidRPr="006D6C05">
        <w:lastRenderedPageBreak/>
        <w:t>20. Europa-Parlamentets afgørelse af 7. maj 2025 om afslutning af regnskaberne for Det Europæiske Miljøagentur for regnskabsåret 2023</w:t>
      </w:r>
      <w:r w:rsidR="00052319">
        <w:t xml:space="preserve"> </w:t>
      </w:r>
      <w:r w:rsidRPr="006D6C05">
        <w:t>(2024/2030(DEC))</w:t>
      </w:r>
    </w:p>
    <w:p w14:paraId="666D4975" w14:textId="060C126D" w:rsidR="005C0570" w:rsidRPr="00052319" w:rsidRDefault="00E35AA2" w:rsidP="005C0570">
      <w:pPr>
        <w:spacing w:before="480" w:after="240"/>
        <w:rPr>
          <w:i/>
        </w:rPr>
      </w:pPr>
      <w:r w:rsidRPr="00052319">
        <w:rPr>
          <w:i/>
        </w:rPr>
        <w:t>Europa-Parlamentet</w:t>
      </w:r>
      <w:r w:rsidR="003C3F69" w:rsidRPr="00052319">
        <w:rPr>
          <w:i/>
        </w:rPr>
        <w:t>,</w:t>
      </w:r>
    </w:p>
    <w:p w14:paraId="09A8082A" w14:textId="69AFBC4A" w:rsidR="005C0570" w:rsidRPr="006D6C05" w:rsidRDefault="00E35AA2" w:rsidP="00E35AA2">
      <w:pPr>
        <w:spacing w:after="240"/>
        <w:ind w:left="567" w:hanging="567"/>
      </w:pPr>
      <w:r>
        <w:t>–</w:t>
      </w:r>
      <w:r w:rsidR="005C0570" w:rsidRPr="006D6C05">
        <w:tab/>
        <w:t>der henviser til det endelige årsregnskab for Det Europæiske Miljøagentur for regnskabsåret 2023,</w:t>
      </w:r>
    </w:p>
    <w:p w14:paraId="0E4DF400" w14:textId="7F0D422F"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810437">
        <w:rPr>
          <w:vertAlign w:val="superscript"/>
        </w:rPr>
        <w:footnoteReference w:id="115"/>
      </w:r>
      <w:r w:rsidR="005C0570" w:rsidRPr="006D6C05">
        <w:t>,</w:t>
      </w:r>
    </w:p>
    <w:p w14:paraId="5F965514" w14:textId="32FF13BB" w:rsidR="005C0570" w:rsidRPr="006D6C05" w:rsidRDefault="00E35AA2" w:rsidP="00E35AA2">
      <w:pPr>
        <w:spacing w:after="240"/>
        <w:ind w:left="567" w:hanging="567"/>
      </w:pPr>
      <w:r>
        <w:t>–</w:t>
      </w:r>
      <w:r w:rsidR="005C0570" w:rsidRPr="006D6C05">
        <w:tab/>
        <w:t>der henviser til Revisionsrettens erklæring</w:t>
      </w:r>
      <w:r w:rsidR="005C0570" w:rsidRPr="00810437">
        <w:rPr>
          <w:vertAlign w:val="superscript"/>
        </w:rPr>
        <w:footnoteReference w:id="116"/>
      </w:r>
      <w:r w:rsidR="005C0570" w:rsidRPr="006D6C05">
        <w:t xml:space="preserve"> for regnskabsåret 2023 om regnskabernes rigtighed og de underliggende transaktioners lovlighed og formelle rigtighed, jf. artikel 287 i traktaten om Den Europæiske Unions funktionsmåde,</w:t>
      </w:r>
    </w:p>
    <w:p w14:paraId="254AB922" w14:textId="13254333" w:rsidR="005C0570" w:rsidRPr="006D6C05" w:rsidRDefault="00E35AA2" w:rsidP="00E35AA2">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EAD1129" w14:textId="7E450A84"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10783A7F" w14:textId="63B8AF81"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810437">
        <w:rPr>
          <w:vertAlign w:val="superscript"/>
        </w:rPr>
        <w:footnoteReference w:id="117"/>
      </w:r>
      <w:r w:rsidR="005C0570" w:rsidRPr="006D6C05">
        <w:t>, særlig artikel 70,</w:t>
      </w:r>
    </w:p>
    <w:p w14:paraId="6F68E37D" w14:textId="75732A72"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810437">
        <w:rPr>
          <w:vertAlign w:val="superscript"/>
        </w:rPr>
        <w:footnoteReference w:id="118"/>
      </w:r>
      <w:r w:rsidR="005C0570" w:rsidRPr="006D6C05">
        <w:t>, særlig artikel 70,</w:t>
      </w:r>
    </w:p>
    <w:p w14:paraId="25EC2BF2" w14:textId="7C1A62B2" w:rsidR="005C0570" w:rsidRPr="006D6C05" w:rsidRDefault="00E35AA2" w:rsidP="00E35AA2">
      <w:pPr>
        <w:spacing w:after="240"/>
        <w:ind w:left="567" w:hanging="567"/>
      </w:pPr>
      <w:r>
        <w:t>–</w:t>
      </w:r>
      <w:r w:rsidR="005C0570" w:rsidRPr="006D6C05">
        <w:tab/>
        <w:t>der henviser til Europa-Parlamentets og Rådets forordning (EF) nr. 401/2009 af 23. april 2009 om Det Europæiske Miljøagentur og Det Europæiske Miljøoplysnings- og Miljøovervågningsnet</w:t>
      </w:r>
      <w:r w:rsidR="005C0570" w:rsidRPr="00810437">
        <w:rPr>
          <w:vertAlign w:val="superscript"/>
        </w:rPr>
        <w:footnoteReference w:id="119"/>
      </w:r>
      <w:r w:rsidR="005C0570" w:rsidRPr="006D6C05">
        <w:t>, særlig artikel 13,</w:t>
      </w:r>
    </w:p>
    <w:p w14:paraId="705EAE5D" w14:textId="650B2626"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810437">
        <w:rPr>
          <w:vertAlign w:val="superscript"/>
        </w:rPr>
        <w:footnoteReference w:id="120"/>
      </w:r>
      <w:r w:rsidR="005C0570" w:rsidRPr="006D6C05">
        <w:t>, særlig artikel 105,</w:t>
      </w:r>
    </w:p>
    <w:p w14:paraId="7B54229D" w14:textId="209FCF15" w:rsidR="005C0570" w:rsidRPr="006D6C05" w:rsidRDefault="00E35AA2" w:rsidP="00E35AA2">
      <w:pPr>
        <w:spacing w:after="240"/>
        <w:ind w:left="567" w:hanging="567"/>
      </w:pPr>
      <w:r>
        <w:t>–</w:t>
      </w:r>
      <w:r w:rsidR="005C0570" w:rsidRPr="006D6C05">
        <w:tab/>
        <w:t>der henviser til forretningsordenens artikel 102 og bilag V,</w:t>
      </w:r>
    </w:p>
    <w:p w14:paraId="65C0D28D" w14:textId="5934C15A" w:rsidR="005C0570" w:rsidRPr="006D6C05" w:rsidRDefault="00E35AA2" w:rsidP="00E35AA2">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315A4C42" w14:textId="5A7B8820" w:rsidR="005C0570" w:rsidRPr="006D6C05" w:rsidRDefault="00E35AA2" w:rsidP="00E35AA2">
      <w:pPr>
        <w:spacing w:after="240"/>
        <w:ind w:left="567" w:hanging="567"/>
      </w:pPr>
      <w:r>
        <w:t>–</w:t>
      </w:r>
      <w:r w:rsidR="005C0570" w:rsidRPr="006D6C05">
        <w:tab/>
        <w:t>der henviser til betænkning fra Budgetkontroludvalget (A10-0065/2025),</w:t>
      </w:r>
    </w:p>
    <w:p w14:paraId="702C3C11" w14:textId="77777777" w:rsidR="005C0570" w:rsidRPr="006D6C05" w:rsidRDefault="005C0570" w:rsidP="005C0570">
      <w:pPr>
        <w:spacing w:after="240"/>
        <w:ind w:left="567" w:hanging="567"/>
      </w:pPr>
      <w:r w:rsidRPr="006D6C05">
        <w:t>1.</w:t>
      </w:r>
      <w:r w:rsidRPr="006D6C05">
        <w:tab/>
        <w:t>godkender afslutningen af regnskaberne for Det Europæiske Miljøagentur for regnskabsåret 2023;</w:t>
      </w:r>
    </w:p>
    <w:p w14:paraId="6C094BF0"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Miljøagentur, Rådet, Kommissionen og Revisionsretten og drage omsorg for, at den offentliggøres i </w:t>
      </w:r>
      <w:r w:rsidRPr="006D6C05">
        <w:rPr>
          <w:i/>
        </w:rPr>
        <w:t>Den Europæiske Unions Tidende</w:t>
      </w:r>
      <w:r w:rsidRPr="006D6C05">
        <w:t xml:space="preserve"> (L-udgaven).</w:t>
      </w:r>
    </w:p>
    <w:p w14:paraId="3BB3287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6323C421" w14:textId="4834FEF9" w:rsidR="005C0570" w:rsidRPr="006D6C05" w:rsidRDefault="005C0570" w:rsidP="00052319">
      <w:pPr>
        <w:pStyle w:val="ATHeading3"/>
      </w:pPr>
      <w:r w:rsidRPr="006D6C05">
        <w:lastRenderedPageBreak/>
        <w:t>21. Europa-Parlamentets afgørelse af 7. maj 2025 om decharge for gennemførelsen af budgettet for Det Europæiske Fiskerikontrolagentur for regnskabsåret 2023</w:t>
      </w:r>
      <w:r w:rsidR="00052319">
        <w:t xml:space="preserve"> </w:t>
      </w:r>
      <w:r w:rsidRPr="006D6C05">
        <w:t>(2024/2030(DEC))</w:t>
      </w:r>
    </w:p>
    <w:p w14:paraId="6E280598" w14:textId="5A26580A" w:rsidR="005C0570" w:rsidRPr="00052319" w:rsidRDefault="00E35AA2" w:rsidP="005C0570">
      <w:pPr>
        <w:spacing w:before="480" w:after="240"/>
        <w:rPr>
          <w:i/>
        </w:rPr>
      </w:pPr>
      <w:r w:rsidRPr="00052319">
        <w:rPr>
          <w:i/>
        </w:rPr>
        <w:t>Europa-Parlamentet</w:t>
      </w:r>
      <w:r w:rsidR="003C3F69" w:rsidRPr="00052319">
        <w:rPr>
          <w:i/>
        </w:rPr>
        <w:t>,</w:t>
      </w:r>
    </w:p>
    <w:p w14:paraId="106B8FBC" w14:textId="6FFEF953" w:rsidR="005C0570" w:rsidRPr="006D6C05" w:rsidRDefault="00E35AA2" w:rsidP="00E35AA2">
      <w:pPr>
        <w:spacing w:after="240"/>
        <w:ind w:left="567" w:hanging="567"/>
      </w:pPr>
      <w:r>
        <w:t>–</w:t>
      </w:r>
      <w:r w:rsidR="005C0570" w:rsidRPr="006D6C05">
        <w:tab/>
        <w:t>der henviser til det endelige årsregnskab for Det Europæiske Fiskerikontrolagentur for regnskabsåret 2023,</w:t>
      </w:r>
    </w:p>
    <w:p w14:paraId="0975C7FD" w14:textId="2D6EEC46"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810437">
        <w:rPr>
          <w:vertAlign w:val="superscript"/>
        </w:rPr>
        <w:footnoteReference w:id="121"/>
      </w:r>
      <w:r w:rsidR="005C0570" w:rsidRPr="006D6C05">
        <w:t>,</w:t>
      </w:r>
    </w:p>
    <w:p w14:paraId="0685DA3A" w14:textId="0B2B8E22" w:rsidR="005C0570" w:rsidRPr="006D6C05" w:rsidRDefault="00E35AA2" w:rsidP="00E35AA2">
      <w:pPr>
        <w:spacing w:after="240"/>
        <w:ind w:left="567" w:hanging="567"/>
      </w:pPr>
      <w:r>
        <w:t>–</w:t>
      </w:r>
      <w:r w:rsidR="005C0570" w:rsidRPr="006D6C05">
        <w:tab/>
        <w:t>der henviser til Revisionsrettens erklæring</w:t>
      </w:r>
      <w:r w:rsidR="005C0570" w:rsidRPr="00810437">
        <w:rPr>
          <w:vertAlign w:val="superscript"/>
        </w:rPr>
        <w:footnoteReference w:id="122"/>
      </w:r>
      <w:r w:rsidR="005C0570" w:rsidRPr="006D6C05">
        <w:t xml:space="preserve"> for regnskabsåret 2023 om regnskabernes rigtighed og de underliggende transaktioners lovlighed og formelle rigtighed, jf. artikel 287 i traktaten om Den Europæiske Unions funktionsmåde,</w:t>
      </w:r>
    </w:p>
    <w:p w14:paraId="5811A814" w14:textId="21AA0CDF" w:rsidR="005C0570" w:rsidRPr="006D6C05" w:rsidRDefault="00E35AA2" w:rsidP="00E35AA2">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869EC45" w14:textId="44CA3002"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5299E736" w14:textId="7A1651D8"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810437">
        <w:rPr>
          <w:vertAlign w:val="superscript"/>
        </w:rPr>
        <w:footnoteReference w:id="123"/>
      </w:r>
      <w:r w:rsidR="005C0570" w:rsidRPr="006D6C05">
        <w:t>, særlig artikel 70,</w:t>
      </w:r>
    </w:p>
    <w:p w14:paraId="7547DBC7" w14:textId="7C2A48BE"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810437">
        <w:rPr>
          <w:vertAlign w:val="superscript"/>
        </w:rPr>
        <w:footnoteReference w:id="124"/>
      </w:r>
      <w:r w:rsidR="005C0570" w:rsidRPr="006D6C05">
        <w:t>, særlig artikel 70,</w:t>
      </w:r>
    </w:p>
    <w:p w14:paraId="60C76757" w14:textId="0E4316B7" w:rsidR="005C0570" w:rsidRPr="006D6C05" w:rsidRDefault="00E35AA2" w:rsidP="00E35AA2">
      <w:pPr>
        <w:spacing w:after="240"/>
        <w:ind w:left="567" w:hanging="567"/>
      </w:pPr>
      <w:r>
        <w:t>–</w:t>
      </w:r>
      <w:r w:rsidR="005C0570" w:rsidRPr="006D6C05">
        <w:tab/>
        <w:t>der henviser til Europa-Parlamentets og Rådets forordning (EU) 2019/473 af 19. marts 2019 om Det Europæiske Fiskerikontrolagentur</w:t>
      </w:r>
      <w:r w:rsidR="005C0570" w:rsidRPr="00810437">
        <w:rPr>
          <w:vertAlign w:val="superscript"/>
        </w:rPr>
        <w:footnoteReference w:id="125"/>
      </w:r>
      <w:r w:rsidR="005C0570" w:rsidRPr="006D6C05">
        <w:t>, særlig artikel 45,</w:t>
      </w:r>
    </w:p>
    <w:p w14:paraId="5CD44CCB" w14:textId="0FB6A3C9"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810437">
        <w:rPr>
          <w:vertAlign w:val="superscript"/>
        </w:rPr>
        <w:footnoteReference w:id="126"/>
      </w:r>
      <w:r w:rsidR="005C0570" w:rsidRPr="006D6C05">
        <w:t>, særlig artikel 105,</w:t>
      </w:r>
    </w:p>
    <w:p w14:paraId="5792FFEE" w14:textId="1EBF5D00" w:rsidR="005C0570" w:rsidRPr="006D6C05" w:rsidRDefault="00E35AA2" w:rsidP="00E35AA2">
      <w:pPr>
        <w:spacing w:after="240"/>
        <w:ind w:left="567" w:hanging="567"/>
      </w:pPr>
      <w:r>
        <w:t>–</w:t>
      </w:r>
      <w:r w:rsidR="005C0570" w:rsidRPr="006D6C05">
        <w:tab/>
        <w:t>der henviser til forretningsordenens artikel 102 og bilag V,</w:t>
      </w:r>
    </w:p>
    <w:p w14:paraId="3D7134CA" w14:textId="230005EC" w:rsidR="005C0570" w:rsidRPr="006D6C05" w:rsidRDefault="00E35AA2" w:rsidP="00E35AA2">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3B02EF5E" w14:textId="59C5AC45" w:rsidR="005C0570" w:rsidRPr="006D6C05" w:rsidRDefault="00E35AA2" w:rsidP="00E35AA2">
      <w:pPr>
        <w:spacing w:after="240"/>
        <w:ind w:left="567" w:hanging="567"/>
      </w:pPr>
      <w:r>
        <w:t>–</w:t>
      </w:r>
      <w:r w:rsidR="005C0570" w:rsidRPr="006D6C05">
        <w:tab/>
        <w:t>der henviser til betænkning fra Budgetkontroludvalget (A10-0065/2025),</w:t>
      </w:r>
    </w:p>
    <w:p w14:paraId="7AA5B5A6" w14:textId="77777777" w:rsidR="005C0570" w:rsidRPr="006D6C05" w:rsidRDefault="005C0570" w:rsidP="005C0570">
      <w:pPr>
        <w:spacing w:after="240"/>
        <w:ind w:left="567" w:hanging="567"/>
      </w:pPr>
      <w:r w:rsidRPr="006D6C05">
        <w:t>1.</w:t>
      </w:r>
      <w:r w:rsidRPr="006D6C05">
        <w:tab/>
        <w:t>meddeler den administrerende direktør for Det Europæiske Fiskerikontrolagentur decharge for gennemførelsen af agenturets budget for regnskabsåret 2023</w:t>
      </w:r>
    </w:p>
    <w:p w14:paraId="42368C9A" w14:textId="77777777" w:rsidR="005C0570" w:rsidRPr="006D6C05" w:rsidRDefault="005C0570" w:rsidP="005C0570">
      <w:pPr>
        <w:spacing w:after="240"/>
        <w:ind w:left="567" w:hanging="567"/>
      </w:pPr>
      <w:r w:rsidRPr="006D6C05">
        <w:t>2.</w:t>
      </w:r>
      <w:r w:rsidRPr="006D6C05">
        <w:tab/>
        <w:t>fremsætter sine bemærkninger i nedenstående beslutning</w:t>
      </w:r>
    </w:p>
    <w:p w14:paraId="79701409" w14:textId="7B941A11" w:rsidR="005C0570" w:rsidRPr="00FD7C5F" w:rsidRDefault="005C0570" w:rsidP="00052319">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Fiskerikontrolagentur, Rådet, Kommissionen og Revisionsretten og drage omsorg for, at de offentliggøres i </w:t>
      </w:r>
      <w:r w:rsidRPr="006D6C05">
        <w:rPr>
          <w:i/>
        </w:rPr>
        <w:t>Den Europæiske Unions Tidende</w:t>
      </w:r>
      <w:r w:rsidRPr="006D6C05">
        <w:t xml:space="preserve"> (L-udgaven).</w:t>
      </w:r>
    </w:p>
    <w:p w14:paraId="5BBDA62A"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59C6DB4" w14:textId="77777777" w:rsidR="005C0570" w:rsidRPr="006D6C05" w:rsidRDefault="005C0570" w:rsidP="00052319">
      <w:pPr>
        <w:pStyle w:val="ATHeading3"/>
      </w:pPr>
      <w:r w:rsidRPr="006D6C05">
        <w:lastRenderedPageBreak/>
        <w:t>22. Europa-Parlamentets afgørelse af 7. maj 2025 om afslutning af regnskaberne for Det Europæiske Fiskerikontrolagentur for regnskabsåret 2023 (2024/2030(DEC))</w:t>
      </w:r>
    </w:p>
    <w:p w14:paraId="2D296111" w14:textId="51AF48D5" w:rsidR="005C0570" w:rsidRPr="00052319" w:rsidRDefault="00E35AA2" w:rsidP="005C0570">
      <w:pPr>
        <w:spacing w:before="480" w:after="240"/>
        <w:rPr>
          <w:i/>
        </w:rPr>
      </w:pPr>
      <w:r w:rsidRPr="00052319">
        <w:rPr>
          <w:i/>
        </w:rPr>
        <w:t>Europa-Parlamentet</w:t>
      </w:r>
      <w:r w:rsidR="003C3F69" w:rsidRPr="00052319">
        <w:rPr>
          <w:i/>
        </w:rPr>
        <w:t>,</w:t>
      </w:r>
    </w:p>
    <w:p w14:paraId="277D9860" w14:textId="23289AC0" w:rsidR="005C0570" w:rsidRPr="006D6C05" w:rsidRDefault="00E35AA2" w:rsidP="005C0570">
      <w:pPr>
        <w:spacing w:after="240"/>
        <w:ind w:left="567" w:hanging="567"/>
      </w:pPr>
      <w:r>
        <w:t>–</w:t>
      </w:r>
      <w:r w:rsidR="005C0570" w:rsidRPr="006D6C05">
        <w:tab/>
        <w:t>der henviser til det endelige årsregnskab for Det Europæiske Fiskerikontrolagentur for regnskabsåret 2023,</w:t>
      </w:r>
    </w:p>
    <w:p w14:paraId="184B747E" w14:textId="1D5E8E59"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27"/>
      </w:r>
      <w:r w:rsidR="005C0570" w:rsidRPr="006D6C05">
        <w:t>,</w:t>
      </w:r>
    </w:p>
    <w:p w14:paraId="21C0C28B" w14:textId="2052A226"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28"/>
      </w:r>
      <w:r w:rsidR="005C0570" w:rsidRPr="006D6C05">
        <w:t xml:space="preserve"> for regnskabsåret 2023 om regnskabernes rigtighed og de underliggende transaktioners lovlighed og formelle rigtighed, jf. artikel 287 i traktaten om Den Europæiske Unions funktionsmåde,</w:t>
      </w:r>
    </w:p>
    <w:p w14:paraId="7AF40DE2" w14:textId="2B6831B5"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7FC58A90" w14:textId="733C5932"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861B311" w14:textId="6A0CFDB1"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29"/>
      </w:r>
      <w:r w:rsidR="005C0570" w:rsidRPr="006D6C05">
        <w:t>, særlig artikel 70,</w:t>
      </w:r>
    </w:p>
    <w:p w14:paraId="371F7DA6" w14:textId="7095A4FC"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30"/>
      </w:r>
      <w:r w:rsidR="005C0570" w:rsidRPr="006D6C05">
        <w:t>, særlig artikel 70,</w:t>
      </w:r>
    </w:p>
    <w:p w14:paraId="4E24276A" w14:textId="4196ED11" w:rsidR="005C0570" w:rsidRPr="006D6C05" w:rsidRDefault="00E35AA2" w:rsidP="005C0570">
      <w:pPr>
        <w:spacing w:after="240"/>
        <w:ind w:left="567" w:hanging="567"/>
      </w:pPr>
      <w:r>
        <w:t>–</w:t>
      </w:r>
      <w:r w:rsidR="005C0570" w:rsidRPr="006D6C05">
        <w:tab/>
        <w:t>der henviser til Europa-Parlamentets og Rådets forordning (EU) 2019/473 af 19. marts 2019 om Det Europæiske Fiskerikontrolagentur</w:t>
      </w:r>
      <w:r w:rsidR="005C0570" w:rsidRPr="006D6C05">
        <w:rPr>
          <w:vertAlign w:val="superscript"/>
        </w:rPr>
        <w:footnoteReference w:id="131"/>
      </w:r>
      <w:r w:rsidR="005C0570" w:rsidRPr="006D6C05">
        <w:t>, særlig artikel 45,</w:t>
      </w:r>
    </w:p>
    <w:p w14:paraId="5C08ECBE" w14:textId="764B84C1"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32"/>
      </w:r>
      <w:r w:rsidR="005C0570" w:rsidRPr="006D6C05">
        <w:t>, særlig artikel 105,</w:t>
      </w:r>
    </w:p>
    <w:p w14:paraId="5D6F09B1" w14:textId="4EE10358" w:rsidR="005C0570" w:rsidRPr="006D6C05" w:rsidRDefault="00E35AA2" w:rsidP="005C0570">
      <w:pPr>
        <w:spacing w:after="240"/>
        <w:ind w:left="567" w:hanging="567"/>
      </w:pPr>
      <w:r>
        <w:t>–</w:t>
      </w:r>
      <w:r w:rsidR="005C0570" w:rsidRPr="006D6C05">
        <w:tab/>
        <w:t>der henviser til forretningsordenens artikel 102 og bilag V,</w:t>
      </w:r>
    </w:p>
    <w:p w14:paraId="07D3AEE2" w14:textId="1C3292DD"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Fiskeriudvalget, Kultur- og Uddannelsesudvalget, Udvalget om Borgernes Rettigheder </w:t>
      </w:r>
      <w:r w:rsidR="005C0570" w:rsidRPr="006D6C05">
        <w:lastRenderedPageBreak/>
        <w:t>og Retlige og Indre Anliggender og Udvalget om Kvinders Rettigheder og Ligestilling,</w:t>
      </w:r>
    </w:p>
    <w:p w14:paraId="5EE8D6F0" w14:textId="331C4DEE" w:rsidR="005C0570" w:rsidRPr="006D6C05" w:rsidRDefault="00E35AA2" w:rsidP="005C0570">
      <w:pPr>
        <w:spacing w:after="240"/>
        <w:ind w:left="567" w:hanging="567"/>
      </w:pPr>
      <w:r>
        <w:t>–</w:t>
      </w:r>
      <w:r w:rsidR="005C0570" w:rsidRPr="006D6C05">
        <w:tab/>
        <w:t>der henviser til betænkning fra Budgetkontroludvalget (A10-0065/2025),</w:t>
      </w:r>
    </w:p>
    <w:p w14:paraId="258A8FED" w14:textId="77777777" w:rsidR="005C0570" w:rsidRPr="006D6C05" w:rsidRDefault="005C0570" w:rsidP="005C0570">
      <w:pPr>
        <w:spacing w:after="240"/>
        <w:ind w:left="567" w:hanging="567"/>
      </w:pPr>
      <w:r w:rsidRPr="006D6C05">
        <w:t>1.</w:t>
      </w:r>
      <w:r w:rsidRPr="006D6C05">
        <w:tab/>
        <w:t>godkender afslutningen af regnskaberne for Det Europæiske Fiskerikontrolagentur for regnskabsåret 2023;</w:t>
      </w:r>
    </w:p>
    <w:p w14:paraId="4FC04FAA"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Fiskerikontrolagentur, Rådet, Kommissionen og Revisionsretten og drage omsorg for, at den offentliggøres i </w:t>
      </w:r>
      <w:r w:rsidRPr="006D6C05">
        <w:rPr>
          <w:i/>
        </w:rPr>
        <w:t>Den Europæiske Unions Tidende</w:t>
      </w:r>
      <w:r w:rsidRPr="006D6C05">
        <w:t xml:space="preserve"> (L-udgaven).</w:t>
      </w:r>
    </w:p>
    <w:p w14:paraId="1FBCFB0F"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FF8412C" w14:textId="77777777" w:rsidR="005C0570" w:rsidRPr="006D6C05" w:rsidRDefault="005C0570" w:rsidP="00052319">
      <w:pPr>
        <w:pStyle w:val="ATHeading3"/>
      </w:pPr>
      <w:r w:rsidRPr="006D6C05">
        <w:lastRenderedPageBreak/>
        <w:t>23. Europa-Parlamentets afgørelse af 7. maj 2025 om decharge for gennemførelsen af budgettet for Den Europæiske Fødevaresikkerhedsautoritet for regnskabsåret 2023 (2024/2030(DEC))</w:t>
      </w:r>
    </w:p>
    <w:p w14:paraId="61E8FCD7" w14:textId="63A60045" w:rsidR="005C0570" w:rsidRPr="00052319" w:rsidRDefault="00E35AA2" w:rsidP="005C0570">
      <w:pPr>
        <w:spacing w:before="480" w:after="240"/>
        <w:rPr>
          <w:i/>
        </w:rPr>
      </w:pPr>
      <w:r w:rsidRPr="00052319">
        <w:rPr>
          <w:i/>
        </w:rPr>
        <w:t>Europa-Parlamentet</w:t>
      </w:r>
      <w:r w:rsidR="003C3F69" w:rsidRPr="00052319">
        <w:rPr>
          <w:i/>
        </w:rPr>
        <w:t>,</w:t>
      </w:r>
    </w:p>
    <w:p w14:paraId="4238A55D" w14:textId="272872BE" w:rsidR="005C0570" w:rsidRPr="006D6C05" w:rsidRDefault="00E35AA2" w:rsidP="005C0570">
      <w:pPr>
        <w:spacing w:after="240"/>
        <w:ind w:left="567" w:hanging="567"/>
      </w:pPr>
      <w:r>
        <w:t>–</w:t>
      </w:r>
      <w:r w:rsidR="005C0570" w:rsidRPr="006D6C05">
        <w:tab/>
        <w:t>der henviser til det endelige årsregnskab for Den Europæiske Fødevaresikkerhedsautoritet for regnskabsåret 2023,</w:t>
      </w:r>
    </w:p>
    <w:p w14:paraId="122CB1C9" w14:textId="428AB001"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33"/>
      </w:r>
      <w:r w:rsidR="005C0570" w:rsidRPr="006D6C05">
        <w:t>,</w:t>
      </w:r>
    </w:p>
    <w:p w14:paraId="57AD2D0E" w14:textId="4D8E047D"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34"/>
      </w:r>
      <w:r w:rsidR="005C0570" w:rsidRPr="006D6C05">
        <w:t xml:space="preserve"> for regnskabsåret 2023 om regnskabernes rigtighed og de underliggende transaktioners lovlighed og formelle rigtighed, jf. artikel 287 i traktaten om Den Europæiske Unions funktionsmåde,</w:t>
      </w:r>
    </w:p>
    <w:p w14:paraId="29A66567" w14:textId="18882B75" w:rsidR="005C0570" w:rsidRPr="006D6C05" w:rsidRDefault="00E35AA2" w:rsidP="005C0570">
      <w:pPr>
        <w:spacing w:after="240"/>
        <w:ind w:left="567" w:hanging="567"/>
      </w:pPr>
      <w:r>
        <w:t>–</w:t>
      </w:r>
      <w:r w:rsidR="005C0570" w:rsidRPr="006D6C05">
        <w:tab/>
        <w:t xml:space="preserve">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6F8CE8CC" w14:textId="5275F6E6"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0BCBC5C9" w14:textId="5EEDBA1D"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35"/>
      </w:r>
      <w:r w:rsidR="005C0570" w:rsidRPr="006D6C05">
        <w:t>, særlig artikel 70,</w:t>
      </w:r>
    </w:p>
    <w:p w14:paraId="236F643F" w14:textId="51FE232C"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36"/>
      </w:r>
      <w:r w:rsidR="005C0570" w:rsidRPr="006D6C05">
        <w:t>, særlig artikel 70,</w:t>
      </w:r>
    </w:p>
    <w:p w14:paraId="03658F85" w14:textId="710F9C12" w:rsidR="005C0570" w:rsidRPr="006D6C05" w:rsidRDefault="00E35AA2" w:rsidP="005C0570">
      <w:pPr>
        <w:spacing w:after="240"/>
        <w:ind w:left="567" w:hanging="567"/>
      </w:pPr>
      <w:r>
        <w:t>–</w:t>
      </w:r>
      <w:r w:rsidR="005C0570" w:rsidRPr="006D6C05">
        <w:tab/>
        <w:t>der henviser til Europa-Parlamentets og Rådets forordning (EF) nr. 178/2002 af 28. januar 2002 om generelle principper og krav i fødevarelovgivningen, om oprettelse af Den Europæiske Fødevaresikkerhedsautoritet og om procedurer vedrørende fødevaresikkerhed</w:t>
      </w:r>
      <w:r w:rsidR="005C0570" w:rsidRPr="006D6C05">
        <w:rPr>
          <w:vertAlign w:val="superscript"/>
        </w:rPr>
        <w:footnoteReference w:id="137"/>
      </w:r>
      <w:r w:rsidR="005C0570" w:rsidRPr="006D6C05">
        <w:t>, særlig artikel 44,</w:t>
      </w:r>
    </w:p>
    <w:p w14:paraId="6A3F917E" w14:textId="744EC9D7"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38"/>
      </w:r>
      <w:r w:rsidR="005C0570" w:rsidRPr="006D6C05">
        <w:t>, særlig artikel 105,</w:t>
      </w:r>
    </w:p>
    <w:p w14:paraId="23BD871C" w14:textId="200C0001" w:rsidR="005C0570" w:rsidRPr="006D6C05" w:rsidRDefault="00E35AA2" w:rsidP="005C0570">
      <w:pPr>
        <w:spacing w:after="240"/>
        <w:ind w:left="567" w:hanging="567"/>
      </w:pPr>
      <w:r>
        <w:t>–</w:t>
      </w:r>
      <w:r w:rsidR="005C0570" w:rsidRPr="006D6C05">
        <w:tab/>
        <w:t>der henviser til forretningsordenens artikel 102 og bilag V,</w:t>
      </w:r>
    </w:p>
    <w:p w14:paraId="38F50C12" w14:textId="6150C709"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2BDCF2A5" w14:textId="13197C32" w:rsidR="005C0570" w:rsidRPr="006D6C05" w:rsidRDefault="00E35AA2" w:rsidP="005C0570">
      <w:pPr>
        <w:spacing w:after="240"/>
        <w:ind w:left="567" w:hanging="567"/>
      </w:pPr>
      <w:r>
        <w:t>–</w:t>
      </w:r>
      <w:r w:rsidR="005C0570" w:rsidRPr="006D6C05">
        <w:tab/>
        <w:t>der henviser til betænkning fra Budgetkontroludvalget (A10-0065/2025),</w:t>
      </w:r>
    </w:p>
    <w:p w14:paraId="56557131" w14:textId="77777777" w:rsidR="005C0570" w:rsidRPr="006D6C05" w:rsidRDefault="005C0570" w:rsidP="005C0570">
      <w:pPr>
        <w:spacing w:after="240"/>
        <w:ind w:left="567" w:hanging="567"/>
      </w:pPr>
      <w:r w:rsidRPr="006D6C05">
        <w:t>1.</w:t>
      </w:r>
      <w:r w:rsidRPr="006D6C05">
        <w:tab/>
        <w:t>meddeler den fungerende administrerende direktør for Den Europæiske Fødevaresikkerhedsautoritet decharge for gennemførelsen af autoritetens budget for regnskabsåret 2023;</w:t>
      </w:r>
    </w:p>
    <w:p w14:paraId="26E4490F" w14:textId="77777777" w:rsidR="005C0570" w:rsidRPr="006D6C05" w:rsidRDefault="005C0570" w:rsidP="005C0570">
      <w:pPr>
        <w:spacing w:after="240"/>
        <w:ind w:left="567" w:hanging="567"/>
      </w:pPr>
      <w:r w:rsidRPr="006D6C05">
        <w:t>2.</w:t>
      </w:r>
      <w:r w:rsidRPr="006D6C05">
        <w:tab/>
        <w:t>fremsætter sine bemærkninger i nedenstående beslutning;</w:t>
      </w:r>
    </w:p>
    <w:p w14:paraId="1ED37947"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fungerende administrerende direktør for Den Europæiske Fødevaresikkerhedsautoritet, Rådet, Kommissionen og Revisionsretten og drage omsorg for, at de offentliggøres i </w:t>
      </w:r>
      <w:r w:rsidRPr="006D6C05">
        <w:rPr>
          <w:i/>
        </w:rPr>
        <w:t>Den Europæiske Unions Tidende</w:t>
      </w:r>
      <w:r w:rsidRPr="006D6C05">
        <w:t xml:space="preserve"> (L-udgaven).</w:t>
      </w:r>
    </w:p>
    <w:p w14:paraId="31E04E71"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052E20FE" w14:textId="40BD7025" w:rsidR="005C0570" w:rsidRPr="006D6C05" w:rsidRDefault="005C0570" w:rsidP="004B6D71">
      <w:pPr>
        <w:pStyle w:val="ATHeading3"/>
      </w:pPr>
      <w:r w:rsidRPr="006D6C05">
        <w:lastRenderedPageBreak/>
        <w:t>24. Europa-Parlamentets afgørelse af 7. maj 2025 om afslutning af regnskaberne for Den Europæiske Fødevaresikkerhedsautoritet for regnskabsåret 2023</w:t>
      </w:r>
      <w:r w:rsidR="00052319">
        <w:t xml:space="preserve"> </w:t>
      </w:r>
      <w:r w:rsidRPr="006D6C05">
        <w:t>(2024/2030(DEC))</w:t>
      </w:r>
    </w:p>
    <w:p w14:paraId="55B45EE1" w14:textId="335654CF" w:rsidR="005C0570" w:rsidRPr="004B6D71" w:rsidRDefault="00E35AA2" w:rsidP="005C0570">
      <w:pPr>
        <w:spacing w:before="480" w:after="240"/>
        <w:rPr>
          <w:i/>
        </w:rPr>
      </w:pPr>
      <w:r w:rsidRPr="004B6D71">
        <w:rPr>
          <w:i/>
        </w:rPr>
        <w:t>Europa-Parlamentet</w:t>
      </w:r>
      <w:r w:rsidR="003C3F69" w:rsidRPr="004B6D71">
        <w:rPr>
          <w:i/>
        </w:rPr>
        <w:t>,</w:t>
      </w:r>
    </w:p>
    <w:p w14:paraId="03A8B6D5" w14:textId="44B70998" w:rsidR="005C0570" w:rsidRPr="006D6C05" w:rsidRDefault="00E35AA2" w:rsidP="00E35AA2">
      <w:pPr>
        <w:spacing w:after="240"/>
        <w:ind w:left="567" w:hanging="567"/>
      </w:pPr>
      <w:r>
        <w:t>–</w:t>
      </w:r>
      <w:r w:rsidR="005C0570" w:rsidRPr="006D6C05">
        <w:tab/>
        <w:t>der henviser til det endelige årsregnskab for Den Europæiske Fødevaresikkerhedsautoritet for regnskabsåret 2023,</w:t>
      </w:r>
    </w:p>
    <w:p w14:paraId="7A7ABBBA" w14:textId="0DF3D71B" w:rsidR="005C0570" w:rsidRPr="006D6C05" w:rsidRDefault="00E35AA2" w:rsidP="00E35AA2">
      <w:pPr>
        <w:spacing w:after="240"/>
        <w:ind w:left="567" w:hanging="567"/>
      </w:pPr>
      <w:r>
        <w:t>–</w:t>
      </w:r>
      <w:r w:rsidR="005C0570" w:rsidRPr="006D6C05">
        <w:tab/>
        <w:t>der henviser til Revisionsrettens årsberetning om EU-agenturerne for regnskabsåret 2023, med agenturernes svar</w:t>
      </w:r>
      <w:r w:rsidR="005C0570" w:rsidRPr="00810437">
        <w:rPr>
          <w:vertAlign w:val="superscript"/>
        </w:rPr>
        <w:footnoteReference w:id="139"/>
      </w:r>
      <w:r w:rsidR="005C0570" w:rsidRPr="006D6C05">
        <w:t>,</w:t>
      </w:r>
    </w:p>
    <w:p w14:paraId="5180D12B" w14:textId="5198DE77" w:rsidR="005C0570" w:rsidRPr="006D6C05" w:rsidRDefault="00E35AA2" w:rsidP="00E35AA2">
      <w:pPr>
        <w:spacing w:after="240"/>
        <w:ind w:left="567" w:hanging="567"/>
      </w:pPr>
      <w:r>
        <w:t>–</w:t>
      </w:r>
      <w:r w:rsidR="005C0570" w:rsidRPr="006D6C05">
        <w:tab/>
        <w:t>der henviser til Revisionsrettens erklæring</w:t>
      </w:r>
      <w:r w:rsidR="005C0570" w:rsidRPr="00810437">
        <w:rPr>
          <w:vertAlign w:val="superscript"/>
        </w:rPr>
        <w:footnoteReference w:id="140"/>
      </w:r>
      <w:r w:rsidR="005C0570" w:rsidRPr="006D6C05">
        <w:t xml:space="preserve"> for regnskabsåret 2023 om regnskabernes rigtighed og de underliggende transaktioners lovlighed og formelle rigtighed, jf. artikel 287 i traktaten om Den Europæiske Unions funktionsmåde,</w:t>
      </w:r>
    </w:p>
    <w:p w14:paraId="55E54F89" w14:textId="76908EDE" w:rsidR="005C0570" w:rsidRPr="006D6C05" w:rsidRDefault="00E35AA2" w:rsidP="00E35AA2">
      <w:pPr>
        <w:spacing w:after="240"/>
        <w:ind w:left="567" w:hanging="567"/>
      </w:pPr>
      <w:r>
        <w:t>–</w:t>
      </w:r>
      <w:r w:rsidR="005C0570" w:rsidRPr="006D6C05">
        <w:tab/>
        <w:t>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592930B5" w14:textId="17E3178E" w:rsidR="005C0570" w:rsidRPr="006D6C05" w:rsidRDefault="00E35AA2" w:rsidP="00E35AA2">
      <w:pPr>
        <w:spacing w:after="240"/>
        <w:ind w:left="567" w:hanging="567"/>
      </w:pPr>
      <w:r>
        <w:t>–</w:t>
      </w:r>
      <w:r w:rsidR="005C0570" w:rsidRPr="006D6C05">
        <w:tab/>
        <w:t>der henviser til artikel 319 i traktaten om Den Europæiske Unions funktionsmåde,</w:t>
      </w:r>
    </w:p>
    <w:p w14:paraId="1C3E65D9" w14:textId="135EDC15"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810437">
        <w:rPr>
          <w:vertAlign w:val="superscript"/>
        </w:rPr>
        <w:footnoteReference w:id="141"/>
      </w:r>
      <w:r w:rsidR="005C0570" w:rsidRPr="006D6C05">
        <w:t>, særlig artikel 70,</w:t>
      </w:r>
    </w:p>
    <w:p w14:paraId="20D6045C" w14:textId="2EA14F72" w:rsidR="005C0570" w:rsidRPr="006D6C05" w:rsidRDefault="00E35AA2" w:rsidP="00E35AA2">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810437">
        <w:rPr>
          <w:vertAlign w:val="superscript"/>
        </w:rPr>
        <w:footnoteReference w:id="142"/>
      </w:r>
      <w:r w:rsidR="005C0570" w:rsidRPr="006D6C05">
        <w:t>, særlig artikel 70,</w:t>
      </w:r>
    </w:p>
    <w:p w14:paraId="4D71FEAF" w14:textId="06DB5DCC" w:rsidR="005C0570" w:rsidRPr="006D6C05" w:rsidRDefault="00E35AA2" w:rsidP="00E35AA2">
      <w:pPr>
        <w:spacing w:after="240"/>
        <w:ind w:left="567" w:hanging="567"/>
      </w:pPr>
      <w:r>
        <w:t>–</w:t>
      </w:r>
      <w:r w:rsidR="005C0570" w:rsidRPr="006D6C05">
        <w:tab/>
        <w:t>der henviser til Europa-Parlamentets og Rådets forordning (EF) nr. 178/2002 af 28. januar 2002 om generelle principper og krav i fødevarelovgivningen, om oprettelse af Den Europæiske Fødevaresikkerhedsautoritet og om procedurer vedrørende fødevaresikkerhed</w:t>
      </w:r>
      <w:r w:rsidR="005C0570" w:rsidRPr="00810437">
        <w:rPr>
          <w:vertAlign w:val="superscript"/>
        </w:rPr>
        <w:footnoteReference w:id="143"/>
      </w:r>
      <w:r w:rsidR="005C0570" w:rsidRPr="006D6C05">
        <w:t>, særlig artikel 44,</w:t>
      </w:r>
    </w:p>
    <w:p w14:paraId="2944616F" w14:textId="1CB3FC8D" w:rsidR="005C0570" w:rsidRPr="006D6C05" w:rsidRDefault="00E35AA2" w:rsidP="00E35AA2">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810437">
        <w:rPr>
          <w:vertAlign w:val="superscript"/>
        </w:rPr>
        <w:footnoteReference w:id="144"/>
      </w:r>
      <w:r w:rsidR="005C0570" w:rsidRPr="006D6C05">
        <w:t>, særlig artikel 105,</w:t>
      </w:r>
    </w:p>
    <w:p w14:paraId="3F5A9B58" w14:textId="69B6CB2A" w:rsidR="005C0570" w:rsidRPr="006D6C05" w:rsidRDefault="00E35AA2" w:rsidP="00E35AA2">
      <w:pPr>
        <w:spacing w:after="240"/>
        <w:ind w:left="567" w:hanging="567"/>
      </w:pPr>
      <w:r>
        <w:t>–</w:t>
      </w:r>
      <w:r w:rsidR="005C0570" w:rsidRPr="006D6C05">
        <w:tab/>
        <w:t>der henviser til forretningsordenens artikel 102 og bilag V,</w:t>
      </w:r>
    </w:p>
    <w:p w14:paraId="12064568" w14:textId="33F84CF5" w:rsidR="005C0570" w:rsidRPr="006D6C05" w:rsidRDefault="00E35AA2" w:rsidP="00E35AA2">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15A1505F" w14:textId="2AE5DD66" w:rsidR="005C0570" w:rsidRPr="006D6C05" w:rsidRDefault="00E35AA2" w:rsidP="00E35AA2">
      <w:pPr>
        <w:spacing w:after="240"/>
        <w:ind w:left="567" w:hanging="567"/>
      </w:pPr>
      <w:r>
        <w:t>–</w:t>
      </w:r>
      <w:r w:rsidR="005C0570" w:rsidRPr="006D6C05">
        <w:tab/>
        <w:t>der henviser til betænkning fra Budgetkontroludvalget (A10-0065/2025),</w:t>
      </w:r>
    </w:p>
    <w:p w14:paraId="6894F8B8" w14:textId="77777777" w:rsidR="005C0570" w:rsidRPr="006D6C05" w:rsidRDefault="005C0570" w:rsidP="005C0570">
      <w:pPr>
        <w:spacing w:after="240"/>
        <w:ind w:left="567" w:hanging="567"/>
      </w:pPr>
      <w:r w:rsidRPr="006D6C05">
        <w:t>1.</w:t>
      </w:r>
      <w:r w:rsidRPr="006D6C05">
        <w:tab/>
        <w:t>godkender afslutningen af regnskaberne for Den Europæiske Fødevaresikkerhedsautoritet for regnskabsåret 2023, og</w:t>
      </w:r>
    </w:p>
    <w:p w14:paraId="527F2826" w14:textId="73A339C1" w:rsidR="005C0570" w:rsidRPr="00FD7C5F" w:rsidRDefault="005C0570" w:rsidP="004B6D71">
      <w:pPr>
        <w:spacing w:after="240"/>
        <w:ind w:left="567" w:hanging="567"/>
      </w:pPr>
      <w:r w:rsidRPr="006D6C05">
        <w:t>2.</w:t>
      </w:r>
      <w:r w:rsidRPr="006D6C05">
        <w:tab/>
        <w:t xml:space="preserve">pålægger sin formand at sende denne afgørelse til den fungerende administrerende direktør for Den Europæiske Fødevaresikkerhedsautoritet, Rådet, Kommissionen og Revisionsretten og drage omsorg for, at den offentliggøres i </w:t>
      </w:r>
      <w:r w:rsidRPr="006D6C05">
        <w:rPr>
          <w:i/>
        </w:rPr>
        <w:t>Den Europæiske Unions Tidende</w:t>
      </w:r>
      <w:r w:rsidRPr="006D6C05">
        <w:t xml:space="preserve"> (L-udgaven).</w:t>
      </w:r>
    </w:p>
    <w:p w14:paraId="7334113E"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F8676C1" w14:textId="77777777" w:rsidR="005C0570" w:rsidRPr="006D6C05" w:rsidRDefault="005C0570" w:rsidP="004B6D71">
      <w:pPr>
        <w:pStyle w:val="ATHeading3"/>
      </w:pPr>
      <w:r w:rsidRPr="006D6C05">
        <w:lastRenderedPageBreak/>
        <w:t>25. Europa-Parlamentets afgørelse af 7. maj 2025 om decharge for gennemførelsen af budgettet for Det Europæiske Institut for Ligestilling mellem Mænd og Kvinder for regnskabsåret 2023 (2024/2030(DEC))</w:t>
      </w:r>
    </w:p>
    <w:p w14:paraId="54868E13" w14:textId="34E13CED" w:rsidR="005C0570" w:rsidRPr="004B6D71" w:rsidRDefault="00E35AA2" w:rsidP="005C0570">
      <w:pPr>
        <w:spacing w:before="480" w:after="240"/>
        <w:rPr>
          <w:i/>
        </w:rPr>
      </w:pPr>
      <w:r w:rsidRPr="004B6D71">
        <w:rPr>
          <w:i/>
        </w:rPr>
        <w:t>Europa-Parlamentet</w:t>
      </w:r>
      <w:r w:rsidR="003C3F69" w:rsidRPr="004B6D71">
        <w:rPr>
          <w:i/>
        </w:rPr>
        <w:t>,</w:t>
      </w:r>
    </w:p>
    <w:p w14:paraId="49053F13" w14:textId="659B92EF" w:rsidR="005C0570" w:rsidRPr="006D6C05" w:rsidRDefault="00E35AA2" w:rsidP="005C0570">
      <w:pPr>
        <w:spacing w:after="240"/>
        <w:ind w:left="567" w:hanging="567"/>
      </w:pPr>
      <w:r>
        <w:t>–</w:t>
      </w:r>
      <w:r w:rsidR="005C0570" w:rsidRPr="006D6C05">
        <w:tab/>
        <w:t>der henviser til det endelige årsregnskab for Det Europæiske Institut for Ligestilling mellem Mænd og Kvinder for regnskabsåret 2023,</w:t>
      </w:r>
    </w:p>
    <w:p w14:paraId="6951A360" w14:textId="45F6E44F"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45"/>
      </w:r>
      <w:r w:rsidR="005C0570" w:rsidRPr="006D6C05">
        <w:t>,</w:t>
      </w:r>
    </w:p>
    <w:p w14:paraId="7BF59428" w14:textId="6CF6845B"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46"/>
      </w:r>
      <w:r w:rsidR="005C0570" w:rsidRPr="006D6C05">
        <w:t xml:space="preserve"> for regnskabsåret 2023 om regnskabernes rigtighed og de underliggende transaktioners lovlighed og formelle rigtighed, jf. artikel 287 i traktaten om Den Europæiske Unions funktionsmåde,</w:t>
      </w:r>
    </w:p>
    <w:p w14:paraId="1741AD28" w14:textId="3A29F6A1" w:rsidR="005C0570" w:rsidRPr="006D6C05" w:rsidRDefault="00E35AA2" w:rsidP="005C0570">
      <w:pPr>
        <w:spacing w:after="240"/>
        <w:ind w:left="567" w:hanging="567"/>
      </w:pPr>
      <w:r>
        <w:t>–</w:t>
      </w:r>
      <w:r w:rsidR="005C0570" w:rsidRPr="006D6C05">
        <w:tab/>
        <w:t xml:space="preserve">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4D9C9D4A" w14:textId="23E103F1"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0C4AFDD9" w14:textId="434D5F3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47"/>
      </w:r>
      <w:r w:rsidR="005C0570" w:rsidRPr="006D6C05">
        <w:t>, særlig artikel 70,</w:t>
      </w:r>
    </w:p>
    <w:p w14:paraId="33F918C4" w14:textId="033526B1"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48"/>
      </w:r>
      <w:r w:rsidR="005C0570" w:rsidRPr="006D6C05">
        <w:t>, særlig artikel 70,</w:t>
      </w:r>
    </w:p>
    <w:p w14:paraId="7637F41C" w14:textId="64CC046F" w:rsidR="005C0570" w:rsidRPr="006D6C05" w:rsidRDefault="00E35AA2" w:rsidP="005C0570">
      <w:pPr>
        <w:spacing w:after="240"/>
        <w:ind w:left="567" w:hanging="567"/>
      </w:pPr>
      <w:r>
        <w:t>–</w:t>
      </w:r>
      <w:r w:rsidR="005C0570" w:rsidRPr="006D6C05">
        <w:tab/>
        <w:t>der henviser til Europa-Parlamentets og Rådets forordning (EF) nr. 1922/2006 af 20. december 2006 om oprettelse af et europæisk institut for ligestilling mellem mænd og kvinder</w:t>
      </w:r>
      <w:r w:rsidR="005C0570" w:rsidRPr="006D6C05">
        <w:rPr>
          <w:vertAlign w:val="superscript"/>
        </w:rPr>
        <w:footnoteReference w:id="149"/>
      </w:r>
      <w:r w:rsidR="005C0570" w:rsidRPr="006D6C05">
        <w:t>, særlig artikel 15,</w:t>
      </w:r>
    </w:p>
    <w:p w14:paraId="5B9CDF5D" w14:textId="16BE5121"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50"/>
      </w:r>
      <w:r w:rsidR="005C0570" w:rsidRPr="006D6C05">
        <w:t>, særlig artikel 105,</w:t>
      </w:r>
    </w:p>
    <w:p w14:paraId="2C31E31B" w14:textId="5AA22F04" w:rsidR="005C0570" w:rsidRPr="006D6C05" w:rsidRDefault="00E35AA2" w:rsidP="005C0570">
      <w:pPr>
        <w:spacing w:after="240"/>
        <w:ind w:left="567" w:hanging="567"/>
      </w:pPr>
      <w:r>
        <w:t>–</w:t>
      </w:r>
      <w:r w:rsidR="005C0570" w:rsidRPr="006D6C05">
        <w:tab/>
        <w:t>der henviser til forretningsordenens artikel 102 og bilag V,</w:t>
      </w:r>
    </w:p>
    <w:p w14:paraId="10E24101" w14:textId="68E25134"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52E46DB2" w14:textId="64675799" w:rsidR="005C0570" w:rsidRPr="006D6C05" w:rsidRDefault="00E35AA2" w:rsidP="005C0570">
      <w:pPr>
        <w:spacing w:after="240"/>
        <w:ind w:left="567" w:hanging="567"/>
      </w:pPr>
      <w:r>
        <w:t>–</w:t>
      </w:r>
      <w:r w:rsidR="005C0570" w:rsidRPr="006D6C05">
        <w:tab/>
        <w:t>der henviser til betænkning fra Budgetkontroludvalget (A10-0065/2025),</w:t>
      </w:r>
    </w:p>
    <w:p w14:paraId="2051378F" w14:textId="77777777" w:rsidR="005C0570" w:rsidRPr="006D6C05" w:rsidRDefault="005C0570" w:rsidP="005C0570">
      <w:pPr>
        <w:spacing w:after="240"/>
        <w:ind w:left="567" w:hanging="567"/>
      </w:pPr>
      <w:r w:rsidRPr="006D6C05">
        <w:t>1.</w:t>
      </w:r>
      <w:r w:rsidRPr="006D6C05">
        <w:tab/>
        <w:t>meddeler direktøren for Det Europæiske Institut for Ligestilling mellem Mænd og Kvinder decharge for gennemførelsen af instituttets budget for regnskabsåret 2023;</w:t>
      </w:r>
    </w:p>
    <w:p w14:paraId="66CD2005" w14:textId="77777777" w:rsidR="005C0570" w:rsidRPr="006D6C05" w:rsidRDefault="005C0570" w:rsidP="005C0570">
      <w:pPr>
        <w:spacing w:after="240"/>
        <w:ind w:left="567" w:hanging="567"/>
      </w:pPr>
      <w:r w:rsidRPr="006D6C05">
        <w:t>2.</w:t>
      </w:r>
      <w:r w:rsidRPr="006D6C05">
        <w:tab/>
        <w:t>fremsætter sine bemærkninger i nedenstående beslutning;</w:t>
      </w:r>
    </w:p>
    <w:p w14:paraId="66524D0F" w14:textId="77777777" w:rsidR="005C0570" w:rsidRPr="006D6C05" w:rsidRDefault="005C0570" w:rsidP="005C0570">
      <w:pPr>
        <w:spacing w:after="240"/>
        <w:ind w:left="567" w:hanging="567"/>
      </w:pPr>
      <w:r w:rsidRPr="006D6C05">
        <w:t>3.</w:t>
      </w:r>
      <w:r w:rsidRPr="006D6C05">
        <w:tab/>
        <w:t>pålægger sin formand at sende denne afgørelse og beslutningen, der er en integrerende del heraf, til direktøren for Det Europæiske Institut for Ligestilling mellem Mænd og Kvinder, Rådet, Kommissionen og Revisionsretten og drage omsorg for, at de offentliggøres i</w:t>
      </w:r>
      <w:r w:rsidRPr="006D6C05">
        <w:rPr>
          <w:i/>
        </w:rPr>
        <w:t xml:space="preserve"> Den Europæiske Unions Tidende</w:t>
      </w:r>
      <w:r w:rsidRPr="006D6C05">
        <w:t xml:space="preserve"> (L-udgaven).</w:t>
      </w:r>
    </w:p>
    <w:p w14:paraId="7E63323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E89FB76" w14:textId="77777777" w:rsidR="005C0570" w:rsidRPr="006D6C05" w:rsidRDefault="005C0570" w:rsidP="004B6D71">
      <w:pPr>
        <w:pStyle w:val="ATHeading3"/>
      </w:pPr>
      <w:r w:rsidRPr="006D6C05">
        <w:lastRenderedPageBreak/>
        <w:t>26. Europa-Parlamentets afgørelse af 7. maj 2025 om afslutning af regnskaberne for Det Europæiske Institut for Ligestilling mellem Mænd og Kvinder for regnskabsåret 2023 (2024/2030(DEC))</w:t>
      </w:r>
    </w:p>
    <w:p w14:paraId="4E80C066" w14:textId="39088CA4" w:rsidR="005C0570" w:rsidRPr="004B6D71" w:rsidRDefault="00E35AA2" w:rsidP="005C0570">
      <w:pPr>
        <w:spacing w:before="480" w:after="240"/>
        <w:rPr>
          <w:i/>
        </w:rPr>
      </w:pPr>
      <w:r w:rsidRPr="004B6D71">
        <w:rPr>
          <w:i/>
        </w:rPr>
        <w:t>Europa-Parlamentet</w:t>
      </w:r>
      <w:r w:rsidR="003C3F69" w:rsidRPr="004B6D71">
        <w:rPr>
          <w:i/>
        </w:rPr>
        <w:t>,</w:t>
      </w:r>
    </w:p>
    <w:p w14:paraId="3C61DD6D" w14:textId="537FB2D0" w:rsidR="005C0570" w:rsidRPr="006D6C05" w:rsidRDefault="00E35AA2" w:rsidP="005C0570">
      <w:pPr>
        <w:spacing w:after="240"/>
        <w:ind w:left="567" w:hanging="567"/>
      </w:pPr>
      <w:r>
        <w:t>–</w:t>
      </w:r>
      <w:r w:rsidR="005C0570" w:rsidRPr="006D6C05">
        <w:tab/>
        <w:t>der henviser til det endelige årsregnskab for Det Europæiske Institut for Ligestilling mellem Mænd og Kvinder for regnskabsåret 2023,</w:t>
      </w:r>
    </w:p>
    <w:p w14:paraId="1178664F" w14:textId="2A78A692"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51"/>
      </w:r>
      <w:r w:rsidR="005C0570" w:rsidRPr="006D6C05">
        <w:t>,</w:t>
      </w:r>
    </w:p>
    <w:p w14:paraId="52F991A8" w14:textId="5EF367FC"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52"/>
      </w:r>
      <w:r w:rsidR="005C0570" w:rsidRPr="006D6C05">
        <w:t xml:space="preserve"> for regnskabsåret 2023 om regnskabernes rigtighed og de underliggende transaktioners lovlighed og formelle rigtighed, jf. artikel 287 i traktaten om Den Europæiske Unions funktionsmåde,</w:t>
      </w:r>
    </w:p>
    <w:p w14:paraId="4B55B345" w14:textId="35C41ECA" w:rsidR="005C0570" w:rsidRPr="006D6C05" w:rsidRDefault="00E35AA2" w:rsidP="005C0570">
      <w:pPr>
        <w:spacing w:after="240"/>
        <w:ind w:left="567" w:hanging="567"/>
      </w:pPr>
      <w:r>
        <w:t>–</w:t>
      </w:r>
      <w:r w:rsidR="005C0570" w:rsidRPr="006D6C05">
        <w:tab/>
        <w:t xml:space="preserve">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31CB44B8" w14:textId="410E4950"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E181AD6" w14:textId="3B2F31E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53"/>
      </w:r>
      <w:r w:rsidR="005C0570" w:rsidRPr="006D6C05">
        <w:t>, særlig artikel 70,</w:t>
      </w:r>
    </w:p>
    <w:p w14:paraId="5DCA7555" w14:textId="793232F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54"/>
      </w:r>
      <w:r w:rsidR="005C0570" w:rsidRPr="006D6C05">
        <w:t>, særlig artikel 70,</w:t>
      </w:r>
    </w:p>
    <w:p w14:paraId="3B0425CE" w14:textId="03094AC5" w:rsidR="005C0570" w:rsidRPr="006D6C05" w:rsidRDefault="00E35AA2" w:rsidP="005C0570">
      <w:pPr>
        <w:spacing w:after="240"/>
        <w:ind w:left="567" w:hanging="567"/>
      </w:pPr>
      <w:r>
        <w:t>–</w:t>
      </w:r>
      <w:r w:rsidR="005C0570" w:rsidRPr="006D6C05">
        <w:tab/>
        <w:t>der henviser til Europa-Parlamentets og Rådets forordning (EF) nr. 1922/2006 af 20. december 2006 om oprettelse af et europæisk institut for ligestilling mellem mænd og kvinder</w:t>
      </w:r>
      <w:r w:rsidR="005C0570" w:rsidRPr="006D6C05">
        <w:rPr>
          <w:vertAlign w:val="superscript"/>
        </w:rPr>
        <w:footnoteReference w:id="155"/>
      </w:r>
      <w:r w:rsidR="005C0570" w:rsidRPr="006D6C05">
        <w:t>, særlig artikel 15,</w:t>
      </w:r>
    </w:p>
    <w:p w14:paraId="292B2734" w14:textId="32A59CB7"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56"/>
      </w:r>
      <w:r w:rsidR="005C0570" w:rsidRPr="006D6C05">
        <w:t>, særlig artikel 105,</w:t>
      </w:r>
    </w:p>
    <w:p w14:paraId="778BC7C9" w14:textId="5B63F2B9" w:rsidR="005C0570" w:rsidRPr="006D6C05" w:rsidRDefault="00E35AA2" w:rsidP="005C0570">
      <w:pPr>
        <w:spacing w:after="240"/>
        <w:ind w:left="567" w:hanging="567"/>
      </w:pPr>
      <w:r>
        <w:t>–</w:t>
      </w:r>
      <w:r w:rsidR="005C0570" w:rsidRPr="006D6C05">
        <w:tab/>
        <w:t>der henviser til forretningsordenens artikel 102 og bilag V,</w:t>
      </w:r>
    </w:p>
    <w:p w14:paraId="487C5850" w14:textId="1B1F603C"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6554DD49" w14:textId="442209AA" w:rsidR="005C0570" w:rsidRPr="006D6C05" w:rsidRDefault="00E35AA2" w:rsidP="005C0570">
      <w:pPr>
        <w:spacing w:after="240"/>
        <w:ind w:left="567" w:hanging="567"/>
      </w:pPr>
      <w:r>
        <w:t>–</w:t>
      </w:r>
      <w:r w:rsidR="005C0570" w:rsidRPr="006D6C05">
        <w:tab/>
        <w:t>der henviser til betænkning fra Budgetkontroludvalget (A10-0065/2025),</w:t>
      </w:r>
    </w:p>
    <w:p w14:paraId="03BA2CC3" w14:textId="77777777" w:rsidR="005C0570" w:rsidRPr="006D6C05" w:rsidRDefault="005C0570" w:rsidP="005C0570">
      <w:pPr>
        <w:spacing w:after="240"/>
        <w:ind w:left="567" w:hanging="567"/>
      </w:pPr>
      <w:r w:rsidRPr="006D6C05">
        <w:t>1.</w:t>
      </w:r>
      <w:r w:rsidRPr="006D6C05">
        <w:tab/>
        <w:t>godkender afslutningen af regnskaberne for Det Europæiske Institut for Ligestilling mellem Mænd og Kvinder for regnskabsåret 2023;</w:t>
      </w:r>
    </w:p>
    <w:p w14:paraId="1853F641" w14:textId="77777777" w:rsidR="005C0570" w:rsidRPr="006D6C05" w:rsidRDefault="005C0570" w:rsidP="005C0570">
      <w:pPr>
        <w:spacing w:after="240"/>
        <w:ind w:left="567" w:hanging="567"/>
      </w:pPr>
      <w:r w:rsidRPr="006D6C05">
        <w:t>2.</w:t>
      </w:r>
      <w:r w:rsidRPr="006D6C05">
        <w:tab/>
        <w:t>pålægger sin formand at sende denne afgørelse til direktøren for Det Europæiske Institut for Ligestilling mellem Mænd og Kvinder, Rådet, Kommissionen og Revisionsretten og drage omsorg for, at den offentliggøres i</w:t>
      </w:r>
      <w:r w:rsidRPr="006D6C05">
        <w:rPr>
          <w:i/>
        </w:rPr>
        <w:t xml:space="preserve"> Den Europæiske Unions Tidende</w:t>
      </w:r>
      <w:r w:rsidRPr="006D6C05">
        <w:t xml:space="preserve"> (L-udgaven).</w:t>
      </w:r>
    </w:p>
    <w:p w14:paraId="681AE50A"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6AD1B122" w14:textId="77777777" w:rsidR="005C0570" w:rsidRPr="006D6C05" w:rsidRDefault="005C0570" w:rsidP="004B6D71">
      <w:pPr>
        <w:pStyle w:val="ATHeading3"/>
      </w:pPr>
      <w:r w:rsidRPr="006D6C05">
        <w:lastRenderedPageBreak/>
        <w:t>27. Europa-Parlamentets afgørelse af 7. maj 2025 om decharge for gennemførelsen af budgettet for Den Europæiske Tilsynsmyndighed for Forsikrings- og Arbejdsmarkedspensionsordninger for regnskabsåret 2023 (2024/2030(DEC))</w:t>
      </w:r>
    </w:p>
    <w:p w14:paraId="098552E6" w14:textId="0E65FD08" w:rsidR="005C0570" w:rsidRPr="004B6D71" w:rsidRDefault="00E35AA2" w:rsidP="005C0570">
      <w:pPr>
        <w:spacing w:before="480" w:after="240"/>
        <w:rPr>
          <w:i/>
        </w:rPr>
      </w:pPr>
      <w:r w:rsidRPr="004B6D71">
        <w:rPr>
          <w:i/>
        </w:rPr>
        <w:t>Europa-Parlamentet</w:t>
      </w:r>
      <w:r w:rsidR="003C3F69" w:rsidRPr="004B6D71">
        <w:rPr>
          <w:i/>
        </w:rPr>
        <w:t>,</w:t>
      </w:r>
    </w:p>
    <w:p w14:paraId="5ACA0A9C" w14:textId="7F49F10B" w:rsidR="005C0570" w:rsidRPr="006D6C05" w:rsidRDefault="00E35AA2" w:rsidP="005C0570">
      <w:pPr>
        <w:spacing w:after="240"/>
        <w:ind w:left="567" w:hanging="567"/>
      </w:pPr>
      <w:r>
        <w:t>–</w:t>
      </w:r>
      <w:r w:rsidR="005C0570" w:rsidRPr="006D6C05">
        <w:tab/>
        <w:t>der henviser til det endelige årsregnskab for Den Europæiske Tilsynsmyndighed for Forsikrings- og Arbejdsmarkedspensionsordninger for regnskabsåret 2023,</w:t>
      </w:r>
    </w:p>
    <w:p w14:paraId="1405E056" w14:textId="720EC865"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57"/>
      </w:r>
      <w:r w:rsidR="005C0570" w:rsidRPr="006D6C05">
        <w:t>,</w:t>
      </w:r>
    </w:p>
    <w:p w14:paraId="407BF8AB" w14:textId="4D4F8C0C"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58"/>
      </w:r>
      <w:r w:rsidR="005C0570" w:rsidRPr="006D6C05">
        <w:t xml:space="preserve"> for regnskabsåret 2023 om regnskabernes rigtighed og de underliggende transaktioners lovlighed og formelle rigtighed, jf. artikel 287 i traktaten om Den Europæiske Unions funktionsmåde,</w:t>
      </w:r>
    </w:p>
    <w:p w14:paraId="6EFF7F27" w14:textId="5999A63A" w:rsidR="005C0570" w:rsidRPr="006D6C05" w:rsidRDefault="00E35AA2" w:rsidP="005C0570">
      <w:pPr>
        <w:spacing w:after="240"/>
        <w:ind w:left="567" w:hanging="567"/>
      </w:pPr>
      <w:r>
        <w:t>–</w:t>
      </w:r>
      <w:r w:rsidR="005C0570" w:rsidRPr="006D6C05">
        <w:tab/>
        <w:t xml:space="preserve">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5ABDDC80" w14:textId="4B05EDE8"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40C0F28B" w14:textId="27F06C3F"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59"/>
      </w:r>
      <w:r w:rsidR="005C0570" w:rsidRPr="006D6C05">
        <w:t>, særlig artikel 70,</w:t>
      </w:r>
    </w:p>
    <w:p w14:paraId="45258262" w14:textId="2C7FD021"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60"/>
      </w:r>
      <w:r w:rsidR="005C0570" w:rsidRPr="006D6C05">
        <w:t>, særlig artikel 70,</w:t>
      </w:r>
    </w:p>
    <w:p w14:paraId="4B07B2CE" w14:textId="0F59C097" w:rsidR="005C0570" w:rsidRPr="006D6C05" w:rsidRDefault="00E35AA2" w:rsidP="005C0570">
      <w:pPr>
        <w:spacing w:after="240"/>
        <w:ind w:left="567" w:hanging="567"/>
      </w:pPr>
      <w:r>
        <w:t>–</w:t>
      </w:r>
      <w:r w:rsidR="005C0570" w:rsidRPr="006D6C05">
        <w:tab/>
        <w:t>der henviser til Europa-Parlamentets og Rådets forordning (EU) nr. 1094/2010 af 24. november 2010 om oprettelse af en europæisk tilsynsmyndighed (Den Europæiske Tilsynsmyndighed for Forsikrings- og Arbejdsmarkedspensionsordninger), om ændring af afgørelse nr. 716/2009/EF og om ophævelse af Kommissionens afgørelse 2009/79/EF</w:t>
      </w:r>
      <w:r w:rsidR="005C0570" w:rsidRPr="006D6C05">
        <w:rPr>
          <w:vertAlign w:val="superscript"/>
        </w:rPr>
        <w:footnoteReference w:id="161"/>
      </w:r>
      <w:r w:rsidR="005C0570" w:rsidRPr="006D6C05">
        <w:t>, særlig artikel 64,</w:t>
      </w:r>
    </w:p>
    <w:p w14:paraId="01637470" w14:textId="47877C91"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62"/>
      </w:r>
      <w:r w:rsidR="005C0570" w:rsidRPr="006D6C05">
        <w:t>, særlig artikel 105,</w:t>
      </w:r>
    </w:p>
    <w:p w14:paraId="5F7699DE" w14:textId="4B025732" w:rsidR="005C0570" w:rsidRPr="006D6C05" w:rsidRDefault="00E35AA2" w:rsidP="005C0570">
      <w:pPr>
        <w:spacing w:after="240"/>
        <w:ind w:left="567" w:hanging="567"/>
      </w:pPr>
      <w:r>
        <w:lastRenderedPageBreak/>
        <w:t>–</w:t>
      </w:r>
      <w:r w:rsidR="005C0570" w:rsidRPr="006D6C05">
        <w:tab/>
        <w:t>der henviser til forretningsordenens artikel 102 og bilag V,</w:t>
      </w:r>
    </w:p>
    <w:p w14:paraId="63F9C7CB" w14:textId="7D86EB0F"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00729C81" w14:textId="32579FC3" w:rsidR="005C0570" w:rsidRPr="006D6C05" w:rsidRDefault="00E35AA2" w:rsidP="005C0570">
      <w:pPr>
        <w:spacing w:after="240"/>
        <w:ind w:left="567" w:hanging="567"/>
      </w:pPr>
      <w:r>
        <w:t>–</w:t>
      </w:r>
      <w:r w:rsidR="005C0570" w:rsidRPr="006D6C05">
        <w:tab/>
        <w:t>der henviser til betænkning fra Budgetkontroludvalget (A10-0065/2025),</w:t>
      </w:r>
    </w:p>
    <w:p w14:paraId="47EAA79A" w14:textId="77777777" w:rsidR="005C0570" w:rsidRPr="006D6C05" w:rsidRDefault="005C0570" w:rsidP="005C0570">
      <w:pPr>
        <w:spacing w:after="240"/>
        <w:ind w:left="567" w:hanging="567"/>
      </w:pPr>
      <w:r w:rsidRPr="006D6C05">
        <w:t>1.</w:t>
      </w:r>
      <w:r w:rsidRPr="006D6C05">
        <w:tab/>
        <w:t>meddeler den administrerende direktør for Den Europæiske Tilsynsmyndighed for Forsikrings- og Arbejdsmarkedspensionsordninger decharge for gennemførelsen af myndighedens budget for regnskabsåret 2023;</w:t>
      </w:r>
    </w:p>
    <w:p w14:paraId="102C9544" w14:textId="77777777" w:rsidR="005C0570" w:rsidRPr="006D6C05" w:rsidRDefault="005C0570" w:rsidP="005C0570">
      <w:pPr>
        <w:spacing w:after="240"/>
        <w:ind w:left="567" w:hanging="567"/>
      </w:pPr>
      <w:r w:rsidRPr="006D6C05">
        <w:t>2.</w:t>
      </w:r>
      <w:r w:rsidRPr="006D6C05">
        <w:tab/>
        <w:t>fremsætter sine bemærkninger i nedenstående beslutning;</w:t>
      </w:r>
    </w:p>
    <w:p w14:paraId="19671A3D"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Tilsynsmyndighed for Forsikrings- og Arbejdsmarkedspensionsordninger, Rådet, Kommissionen og Revisionsretten og drage omsorg for, at de offentliggøres i </w:t>
      </w:r>
      <w:r w:rsidRPr="006D6C05">
        <w:rPr>
          <w:i/>
        </w:rPr>
        <w:t>Den Europæiske Unions Tidende</w:t>
      </w:r>
      <w:r w:rsidRPr="006D6C05">
        <w:t xml:space="preserve"> (L-udgaven).</w:t>
      </w:r>
    </w:p>
    <w:p w14:paraId="2366430B"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526CF45" w14:textId="77777777" w:rsidR="005C0570" w:rsidRPr="006D6C05" w:rsidRDefault="005C0570" w:rsidP="004B6D71">
      <w:pPr>
        <w:pStyle w:val="ATHeading3"/>
      </w:pPr>
      <w:r w:rsidRPr="006D6C05">
        <w:lastRenderedPageBreak/>
        <w:t>28. Europa-Parlamentets afgørelse af 7. maj 2025 om afslutning af regnskaberne for Den Europæiske Tilsynsmyndighed for Forsikrings- og Arbejdsmarkedspensionsordninger for regnskabsåret 2023 (2024/2030(DEC))</w:t>
      </w:r>
    </w:p>
    <w:p w14:paraId="5CEA4E79" w14:textId="5EEBD475" w:rsidR="005C0570" w:rsidRPr="004B6D71" w:rsidRDefault="00E35AA2" w:rsidP="005C0570">
      <w:pPr>
        <w:spacing w:before="480" w:after="240"/>
        <w:rPr>
          <w:i/>
        </w:rPr>
      </w:pPr>
      <w:r w:rsidRPr="004B6D71">
        <w:rPr>
          <w:i/>
        </w:rPr>
        <w:t>Europa-Parlamentet</w:t>
      </w:r>
      <w:r w:rsidR="003C3F69" w:rsidRPr="004B6D71">
        <w:rPr>
          <w:i/>
        </w:rPr>
        <w:t>,</w:t>
      </w:r>
    </w:p>
    <w:p w14:paraId="23D171F1" w14:textId="11445AA2" w:rsidR="005C0570" w:rsidRPr="006D6C05" w:rsidRDefault="00E35AA2" w:rsidP="005C0570">
      <w:pPr>
        <w:spacing w:after="240"/>
        <w:ind w:left="567" w:hanging="567"/>
      </w:pPr>
      <w:r>
        <w:t>–</w:t>
      </w:r>
      <w:r w:rsidR="005C0570" w:rsidRPr="006D6C05">
        <w:tab/>
        <w:t>der henviser til det endelige årsregnskab for Den Europæiske Tilsynsmyndighed for Forsikrings- og Arbejdsmarkedspensionsordninger for regnskabsåret 2023,</w:t>
      </w:r>
    </w:p>
    <w:p w14:paraId="350CF94D" w14:textId="237299A4"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63"/>
      </w:r>
      <w:r w:rsidR="005C0570" w:rsidRPr="006D6C05">
        <w:t>,</w:t>
      </w:r>
    </w:p>
    <w:p w14:paraId="4DC4D524" w14:textId="1ACA4BF4"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64"/>
      </w:r>
      <w:r w:rsidR="005C0570" w:rsidRPr="006D6C05">
        <w:t xml:space="preserve"> for regnskabsåret 2023 om regnskabernes rigtighed og de underliggende transaktioners lovlighed og formelle rigtighed, jf. artikel 287 i traktaten om Den Europæiske Unions funktionsmåde,</w:t>
      </w:r>
    </w:p>
    <w:p w14:paraId="13319B93" w14:textId="6796C833" w:rsidR="005C0570" w:rsidRPr="006D6C05" w:rsidRDefault="00E35AA2" w:rsidP="005C0570">
      <w:pPr>
        <w:spacing w:after="240"/>
        <w:ind w:left="567" w:hanging="567"/>
      </w:pPr>
      <w:r>
        <w:t>–</w:t>
      </w:r>
      <w:r w:rsidR="005C0570" w:rsidRPr="006D6C05">
        <w:tab/>
        <w:t xml:space="preserve">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712A138B" w14:textId="5CC724BF"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63C9DB9" w14:textId="5FB1C633"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65"/>
      </w:r>
      <w:r w:rsidR="005C0570" w:rsidRPr="006D6C05">
        <w:t>, særlig artikel 70,</w:t>
      </w:r>
    </w:p>
    <w:p w14:paraId="0E7BC782" w14:textId="1AFA01AE"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66"/>
      </w:r>
      <w:r w:rsidR="005C0570" w:rsidRPr="006D6C05">
        <w:t>, særlig artikel 70,</w:t>
      </w:r>
    </w:p>
    <w:p w14:paraId="3DA17F19" w14:textId="3D467EF8" w:rsidR="005C0570" w:rsidRPr="006D6C05" w:rsidRDefault="00E35AA2" w:rsidP="005C0570">
      <w:pPr>
        <w:spacing w:after="240"/>
        <w:ind w:left="567" w:hanging="567"/>
      </w:pPr>
      <w:r>
        <w:t>–</w:t>
      </w:r>
      <w:r w:rsidR="005C0570" w:rsidRPr="006D6C05">
        <w:tab/>
        <w:t>der henviser til Europa-Parlamentets og Rådets forordning (EU) nr. 1094/2010 af 24. november 2010 om oprettelse af en europæisk tilsynsmyndighed (Den Europæiske Tilsynsmyndighed for Forsikrings- og Arbejdsmarkedspensionsordninger), om ændring af afgørelse nr. 716/2009/EF og om ophævelse af Kommissionens afgørelse 2009/79/EF</w:t>
      </w:r>
      <w:r w:rsidR="005C0570" w:rsidRPr="006D6C05">
        <w:rPr>
          <w:vertAlign w:val="superscript"/>
        </w:rPr>
        <w:footnoteReference w:id="167"/>
      </w:r>
      <w:r w:rsidR="005C0570" w:rsidRPr="006D6C05">
        <w:t>, særlig artikel 64,</w:t>
      </w:r>
    </w:p>
    <w:p w14:paraId="7795B6BF" w14:textId="0EB74F55"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68"/>
      </w:r>
      <w:r w:rsidR="005C0570" w:rsidRPr="006D6C05">
        <w:t>, særlig artikel 105,</w:t>
      </w:r>
    </w:p>
    <w:p w14:paraId="4590C754" w14:textId="0EA566D2" w:rsidR="005C0570" w:rsidRPr="006D6C05" w:rsidRDefault="00E35AA2" w:rsidP="005C0570">
      <w:pPr>
        <w:spacing w:after="240"/>
        <w:ind w:left="567" w:hanging="567"/>
      </w:pPr>
      <w:r>
        <w:lastRenderedPageBreak/>
        <w:t>–</w:t>
      </w:r>
      <w:r w:rsidR="005C0570" w:rsidRPr="006D6C05">
        <w:tab/>
        <w:t>der henviser til forretningsordenens artikel 102 og bilag V,</w:t>
      </w:r>
    </w:p>
    <w:p w14:paraId="5E3BCACA" w14:textId="3E38EC15"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36DF8917" w14:textId="45903270" w:rsidR="005C0570" w:rsidRPr="006D6C05" w:rsidRDefault="00E35AA2" w:rsidP="005C0570">
      <w:pPr>
        <w:spacing w:after="240"/>
        <w:ind w:left="567" w:hanging="567"/>
      </w:pPr>
      <w:r>
        <w:t>–</w:t>
      </w:r>
      <w:r w:rsidR="005C0570" w:rsidRPr="006D6C05">
        <w:tab/>
        <w:t>der henviser til betænkning fra Budgetkontroludvalget (A10-0065/2025),</w:t>
      </w:r>
    </w:p>
    <w:p w14:paraId="389B0BCD" w14:textId="77777777" w:rsidR="005C0570" w:rsidRPr="006D6C05" w:rsidRDefault="005C0570" w:rsidP="005C0570">
      <w:pPr>
        <w:spacing w:after="240"/>
        <w:ind w:left="567" w:hanging="567"/>
      </w:pPr>
      <w:r w:rsidRPr="006D6C05">
        <w:t>1.</w:t>
      </w:r>
      <w:r w:rsidRPr="006D6C05">
        <w:tab/>
        <w:t>godkender afslutningen af regnskaberne for Den Europæiske Tilsynsmyndighed for Forsikrings- og Arbejdsmarkedspensionsordninger for regnskabsåret 2023;</w:t>
      </w:r>
    </w:p>
    <w:p w14:paraId="2F208626"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Tilsynsmyndighed for Forsikrings- og Arbejdsmarkedspensionsordninger, Rådet, Kommissionen og Revisionsretten og drage omsorg for, at den offentliggøres i </w:t>
      </w:r>
      <w:r w:rsidRPr="006D6C05">
        <w:rPr>
          <w:i/>
        </w:rPr>
        <w:t>Den Europæiske Unions Tidende</w:t>
      </w:r>
      <w:r w:rsidRPr="006D6C05">
        <w:t xml:space="preserve"> (L-udgaven).</w:t>
      </w:r>
    </w:p>
    <w:p w14:paraId="0DC72F02"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D6312FB" w14:textId="77777777" w:rsidR="005C0570" w:rsidRPr="006D6C05" w:rsidRDefault="005C0570" w:rsidP="004B6D71">
      <w:pPr>
        <w:pStyle w:val="ATHeading3"/>
      </w:pPr>
      <w:r w:rsidRPr="006D6C05">
        <w:lastRenderedPageBreak/>
        <w:t>29. Europa-Parlamentets afgørelse af 7. maj 2025 om decharge for gennemførelsen af budgettet for Det Europæiske Institut for Innovation og Teknologi for regnskabsåret 2023 (2024/2030(DEC))</w:t>
      </w:r>
    </w:p>
    <w:p w14:paraId="4CDBE3F3" w14:textId="4998EA65" w:rsidR="005C0570" w:rsidRPr="004B6D71" w:rsidRDefault="00E35AA2" w:rsidP="005C0570">
      <w:pPr>
        <w:spacing w:before="480" w:after="240"/>
        <w:rPr>
          <w:i/>
        </w:rPr>
      </w:pPr>
      <w:r w:rsidRPr="004B6D71">
        <w:rPr>
          <w:i/>
        </w:rPr>
        <w:t>Europa-Parlamentet</w:t>
      </w:r>
      <w:r w:rsidR="003C3F69" w:rsidRPr="004B6D71">
        <w:rPr>
          <w:i/>
        </w:rPr>
        <w:t>,</w:t>
      </w:r>
    </w:p>
    <w:p w14:paraId="2AC4C708" w14:textId="3B0F745B" w:rsidR="005C0570" w:rsidRPr="006D6C05" w:rsidRDefault="00E35AA2" w:rsidP="005C0570">
      <w:pPr>
        <w:spacing w:after="240"/>
        <w:ind w:left="567" w:hanging="567"/>
      </w:pPr>
      <w:r>
        <w:t>–</w:t>
      </w:r>
      <w:r w:rsidR="005C0570" w:rsidRPr="006D6C05">
        <w:tab/>
        <w:t>der henviser til det endelige årsregnskab for Det Europæiske Institut for Innovation og Teknologi for regnskabsåret 2023,</w:t>
      </w:r>
    </w:p>
    <w:p w14:paraId="5A144B02" w14:textId="34027FFD"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69"/>
      </w:r>
      <w:r w:rsidR="005C0570" w:rsidRPr="006D6C05">
        <w:t>,</w:t>
      </w:r>
    </w:p>
    <w:p w14:paraId="578E620B" w14:textId="73A9EC67"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70"/>
      </w:r>
      <w:r w:rsidR="005C0570" w:rsidRPr="006D6C05">
        <w:t xml:space="preserve"> for regnskabsåret 2023 om regnskabernes rigtighed og de underliggende transaktioners lovlighed og formelle rigtighed, jf. artikel 287 i traktaten om Den Europæiske Unions funktionsmåde,</w:t>
      </w:r>
    </w:p>
    <w:p w14:paraId="0C54236E" w14:textId="5EBEE1B2" w:rsidR="005C0570" w:rsidRPr="006D6C05" w:rsidRDefault="00E35AA2" w:rsidP="005C0570">
      <w:pPr>
        <w:spacing w:after="240"/>
        <w:ind w:left="567" w:hanging="567"/>
      </w:pPr>
      <w:r>
        <w:t>–</w:t>
      </w:r>
      <w:r w:rsidR="005C0570" w:rsidRPr="006D6C05">
        <w:tab/>
        <w:t xml:space="preserve">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12DFE7DD" w14:textId="088EC425"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32CEC5E7" w14:textId="01C1E82F"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71"/>
      </w:r>
      <w:r w:rsidR="005C0570" w:rsidRPr="006D6C05">
        <w:t>, særlig artikel 70,</w:t>
      </w:r>
    </w:p>
    <w:p w14:paraId="418B06BC" w14:textId="00D5633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72"/>
      </w:r>
      <w:r w:rsidR="005C0570" w:rsidRPr="006D6C05">
        <w:t>, særlig artikel 70,</w:t>
      </w:r>
    </w:p>
    <w:p w14:paraId="0D8E2FA5" w14:textId="305FFD05" w:rsidR="005C0570" w:rsidRPr="006D6C05" w:rsidRDefault="00E35AA2" w:rsidP="005C0570">
      <w:pPr>
        <w:spacing w:after="240"/>
        <w:ind w:left="567" w:hanging="567"/>
      </w:pPr>
      <w:r>
        <w:t>–</w:t>
      </w:r>
      <w:r w:rsidR="005C0570" w:rsidRPr="006D6C05">
        <w:tab/>
        <w:t>der henviser til Europa-Parlamentets og Rådets forordning (EU) 2021/819 af 20. maj 2021 om Det Europæiske Institut for Innovation og Teknologi</w:t>
      </w:r>
      <w:r w:rsidR="005C0570" w:rsidRPr="006D6C05">
        <w:rPr>
          <w:vertAlign w:val="superscript"/>
        </w:rPr>
        <w:footnoteReference w:id="173"/>
      </w:r>
      <w:r w:rsidR="005C0570" w:rsidRPr="006D6C05">
        <w:t>, særlig artikel 23,</w:t>
      </w:r>
    </w:p>
    <w:p w14:paraId="22C67C26" w14:textId="0E7B6199"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74"/>
      </w:r>
      <w:r w:rsidR="005C0570" w:rsidRPr="006D6C05">
        <w:t>, særlig artikel 105,</w:t>
      </w:r>
    </w:p>
    <w:p w14:paraId="339581EA" w14:textId="155737A4" w:rsidR="005C0570" w:rsidRPr="006D6C05" w:rsidRDefault="00E35AA2" w:rsidP="005C0570">
      <w:pPr>
        <w:spacing w:after="240"/>
        <w:ind w:left="567" w:hanging="567"/>
      </w:pPr>
      <w:r>
        <w:t>–</w:t>
      </w:r>
      <w:r w:rsidR="005C0570" w:rsidRPr="006D6C05">
        <w:tab/>
        <w:t>der henviser til forretningsordenens artikel 102 og bilag V,</w:t>
      </w:r>
    </w:p>
    <w:p w14:paraId="09A5CC1F" w14:textId="30A00915"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38947A22" w14:textId="5B148144" w:rsidR="005C0570" w:rsidRPr="006D6C05" w:rsidRDefault="00E35AA2" w:rsidP="005C0570">
      <w:pPr>
        <w:spacing w:after="240"/>
        <w:ind w:left="567" w:hanging="567"/>
      </w:pPr>
      <w:r>
        <w:t>–</w:t>
      </w:r>
      <w:r w:rsidR="005C0570" w:rsidRPr="006D6C05">
        <w:tab/>
        <w:t>der henviser til betænkning fra Budgetkontroludvalget (A10-0065/2025),</w:t>
      </w:r>
    </w:p>
    <w:p w14:paraId="331E3F06" w14:textId="77777777" w:rsidR="005C0570" w:rsidRPr="006D6C05" w:rsidRDefault="005C0570" w:rsidP="005C0570">
      <w:pPr>
        <w:spacing w:after="240"/>
        <w:ind w:left="567" w:hanging="567"/>
      </w:pPr>
      <w:r w:rsidRPr="006D6C05">
        <w:t>1.</w:t>
      </w:r>
      <w:r w:rsidRPr="006D6C05">
        <w:tab/>
        <w:t>meddeler direktøren for Det Europæiske Institut for Innovation og Teknologi decharge for gennemførelsen af instituttets budget for regnskabsåret 2023;</w:t>
      </w:r>
    </w:p>
    <w:p w14:paraId="2A648666" w14:textId="77777777" w:rsidR="005C0570" w:rsidRPr="006D6C05" w:rsidRDefault="005C0570" w:rsidP="005C0570">
      <w:pPr>
        <w:spacing w:after="240"/>
        <w:ind w:left="567" w:hanging="567"/>
      </w:pPr>
      <w:r w:rsidRPr="006D6C05">
        <w:t>2.</w:t>
      </w:r>
      <w:r w:rsidRPr="006D6C05">
        <w:tab/>
        <w:t>fremsætter sine bemærkninger i nedenstående beslutning;</w:t>
      </w:r>
    </w:p>
    <w:p w14:paraId="6D84B9E3"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direktøren for Det Europæiske Institut for Innovation og Teknologi, Rådet, Kommissionen og Revisionsretten og drage omsorg for, at de offentliggøres i </w:t>
      </w:r>
      <w:r w:rsidRPr="006D6C05">
        <w:rPr>
          <w:i/>
        </w:rPr>
        <w:t>Den Europæiske Unions Tidende</w:t>
      </w:r>
      <w:r w:rsidRPr="006D6C05">
        <w:t xml:space="preserve"> (L-udgaven).</w:t>
      </w:r>
    </w:p>
    <w:p w14:paraId="17DC3A92"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6BFA550" w14:textId="77777777" w:rsidR="005C0570" w:rsidRPr="006D6C05" w:rsidRDefault="005C0570" w:rsidP="004B6D71">
      <w:pPr>
        <w:pStyle w:val="ATHeading3"/>
      </w:pPr>
      <w:r w:rsidRPr="006D6C05">
        <w:lastRenderedPageBreak/>
        <w:t>30. Europa-Parlamentets afgørelse af 7. maj 2025 om afslutning af regnskaberne for Det Europæiske Institut for Innovation og Teknologi for regnskabsåret 2023 (2024/2030(DEC))</w:t>
      </w:r>
    </w:p>
    <w:p w14:paraId="3135E9B2" w14:textId="5FD035B7" w:rsidR="005C0570" w:rsidRPr="004B6D71" w:rsidRDefault="00E35AA2" w:rsidP="005C0570">
      <w:pPr>
        <w:spacing w:before="480" w:after="240"/>
        <w:rPr>
          <w:i/>
        </w:rPr>
      </w:pPr>
      <w:r w:rsidRPr="004B6D71">
        <w:rPr>
          <w:i/>
        </w:rPr>
        <w:t>Europa-Parlamentet</w:t>
      </w:r>
      <w:r w:rsidR="003C3F69" w:rsidRPr="004B6D71">
        <w:rPr>
          <w:i/>
        </w:rPr>
        <w:t>,</w:t>
      </w:r>
    </w:p>
    <w:p w14:paraId="7C532069" w14:textId="434151F2" w:rsidR="005C0570" w:rsidRPr="006D6C05" w:rsidRDefault="00E35AA2" w:rsidP="005C0570">
      <w:pPr>
        <w:spacing w:after="240"/>
        <w:ind w:left="567" w:hanging="567"/>
      </w:pPr>
      <w:r>
        <w:t>–</w:t>
      </w:r>
      <w:r w:rsidR="005C0570" w:rsidRPr="006D6C05">
        <w:tab/>
        <w:t>der henviser til det endelige årsregnskab for Det Europæiske Institut for Innovation og Teknologi for regnskabsåret 2023,</w:t>
      </w:r>
    </w:p>
    <w:p w14:paraId="1C0F58AE" w14:textId="3A487819"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75"/>
      </w:r>
      <w:r w:rsidR="005C0570" w:rsidRPr="006D6C05">
        <w:t>,</w:t>
      </w:r>
    </w:p>
    <w:p w14:paraId="13C9BA7E" w14:textId="3353D340"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76"/>
      </w:r>
      <w:r w:rsidR="005C0570" w:rsidRPr="006D6C05">
        <w:t xml:space="preserve"> for regnskabsåret 2023 om regnskabernes rigtighed og de underliggende transaktioners lovlighed og formelle rigtighed, jf. artikel 287 i traktaten om Den Europæiske Unions funktionsmåde,</w:t>
      </w:r>
    </w:p>
    <w:p w14:paraId="3D043EDA" w14:textId="788F20B1" w:rsidR="005C0570" w:rsidRPr="006D6C05" w:rsidRDefault="00E35AA2" w:rsidP="005C0570">
      <w:pPr>
        <w:spacing w:after="240"/>
        <w:ind w:left="567" w:hanging="567"/>
      </w:pPr>
      <w:r>
        <w:t>–</w:t>
      </w:r>
      <w:r w:rsidR="005C0570" w:rsidRPr="006D6C05">
        <w:tab/>
        <w:t xml:space="preserve">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66EC0B2F" w14:textId="0812839E"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0875E9B0" w14:textId="19C5D67E"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77"/>
      </w:r>
      <w:r w:rsidR="005C0570" w:rsidRPr="006D6C05">
        <w:t>, særlig artikel 70,</w:t>
      </w:r>
    </w:p>
    <w:p w14:paraId="2E92AFB9" w14:textId="1CACDCA8"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78"/>
      </w:r>
      <w:r w:rsidR="005C0570" w:rsidRPr="006D6C05">
        <w:t>, særlig artikel 70,</w:t>
      </w:r>
    </w:p>
    <w:p w14:paraId="4C6C1B2E" w14:textId="5D2D8A10" w:rsidR="005C0570" w:rsidRPr="006D6C05" w:rsidRDefault="00E35AA2" w:rsidP="005C0570">
      <w:pPr>
        <w:spacing w:after="240"/>
        <w:ind w:left="567" w:hanging="567"/>
      </w:pPr>
      <w:r>
        <w:t>–</w:t>
      </w:r>
      <w:r w:rsidR="005C0570" w:rsidRPr="006D6C05">
        <w:tab/>
        <w:t>der henviser til Europa-Parlamentets og Rådets forordning (EU) 2021/819 af 20. maj 2021 om Det Europæiske Institut for Innovation og Teknologi</w:t>
      </w:r>
      <w:r w:rsidR="005C0570" w:rsidRPr="006D6C05">
        <w:rPr>
          <w:vertAlign w:val="superscript"/>
        </w:rPr>
        <w:footnoteReference w:id="179"/>
      </w:r>
      <w:r w:rsidR="005C0570" w:rsidRPr="006D6C05">
        <w:t>, særlig artikel 23,</w:t>
      </w:r>
    </w:p>
    <w:p w14:paraId="6A5B9EC8" w14:textId="706AF850"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80"/>
      </w:r>
      <w:r w:rsidR="005C0570" w:rsidRPr="006D6C05">
        <w:t>, særlig artikel 105,</w:t>
      </w:r>
    </w:p>
    <w:p w14:paraId="57E74E26" w14:textId="6AB16759" w:rsidR="005C0570" w:rsidRPr="006D6C05" w:rsidRDefault="00E35AA2" w:rsidP="005C0570">
      <w:pPr>
        <w:spacing w:after="240"/>
        <w:ind w:left="567" w:hanging="567"/>
      </w:pPr>
      <w:r>
        <w:t>–</w:t>
      </w:r>
      <w:r w:rsidR="005C0570" w:rsidRPr="006D6C05">
        <w:tab/>
        <w:t>der henviser til forretningsordenens artikel 102 og bilag V,</w:t>
      </w:r>
    </w:p>
    <w:p w14:paraId="5FADEC6F" w14:textId="6EA9D18A"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2E5435FE" w14:textId="2841DE9D" w:rsidR="005C0570" w:rsidRPr="006D6C05" w:rsidRDefault="00E35AA2" w:rsidP="005C0570">
      <w:pPr>
        <w:spacing w:after="240"/>
        <w:ind w:left="567" w:hanging="567"/>
      </w:pPr>
      <w:r>
        <w:t>–</w:t>
      </w:r>
      <w:r w:rsidR="005C0570" w:rsidRPr="006D6C05">
        <w:tab/>
        <w:t>der henviser til betænkning fra Budgetkontroludvalget (A10-0065/2025),</w:t>
      </w:r>
    </w:p>
    <w:p w14:paraId="6FA818AD" w14:textId="77777777" w:rsidR="005C0570" w:rsidRPr="006D6C05" w:rsidRDefault="005C0570" w:rsidP="005C0570">
      <w:pPr>
        <w:spacing w:after="240"/>
        <w:ind w:left="567" w:hanging="567"/>
      </w:pPr>
      <w:r w:rsidRPr="006D6C05">
        <w:t>1.</w:t>
      </w:r>
      <w:r w:rsidRPr="006D6C05">
        <w:tab/>
        <w:t>godkender afslutningen af regnskaberne for Det Europæiske Institut for Innovation og Teknologi for regnskabsåret 2023;</w:t>
      </w:r>
    </w:p>
    <w:p w14:paraId="1EC7A906" w14:textId="77777777" w:rsidR="005C0570" w:rsidRPr="006D6C05" w:rsidRDefault="005C0570" w:rsidP="005C0570">
      <w:pPr>
        <w:spacing w:after="240"/>
        <w:ind w:left="567" w:hanging="567"/>
      </w:pPr>
      <w:r w:rsidRPr="006D6C05">
        <w:t>2.</w:t>
      </w:r>
      <w:r w:rsidRPr="006D6C05">
        <w:tab/>
        <w:t xml:space="preserve">pålægger sin formand at sende denne afgørelse til direktøren for Det Europæiske Institut for Innovation og Teknologi, Rådet, Kommissionen og Revisionsretten og drage omsorg for, at den offentliggøres i </w:t>
      </w:r>
      <w:r w:rsidRPr="006D6C05">
        <w:rPr>
          <w:i/>
        </w:rPr>
        <w:t>Den Europæiske Unions Tidende</w:t>
      </w:r>
      <w:r w:rsidRPr="006D6C05">
        <w:t xml:space="preserve"> (L-udgaven).</w:t>
      </w:r>
    </w:p>
    <w:p w14:paraId="6CAC0E8A"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FB6A94A" w14:textId="77777777" w:rsidR="005C0570" w:rsidRPr="006D6C05" w:rsidRDefault="005C0570" w:rsidP="004B6D71">
      <w:pPr>
        <w:pStyle w:val="ATHeading3"/>
      </w:pPr>
      <w:r w:rsidRPr="006D6C05">
        <w:lastRenderedPageBreak/>
        <w:t>31. Europa-Parlamentets afgørelse af 7. maj 2025 om decharge for gennemførelsen af budgettet for Den Europæiske Arbejdsmarkedsmyndighed for regnskabsåret 2023 (2024/2030(DEC))</w:t>
      </w:r>
    </w:p>
    <w:p w14:paraId="3D8937C0" w14:textId="70D89987" w:rsidR="005C0570" w:rsidRPr="004B6D71" w:rsidRDefault="00E35AA2" w:rsidP="005C0570">
      <w:pPr>
        <w:spacing w:before="480" w:after="240"/>
        <w:rPr>
          <w:i/>
        </w:rPr>
      </w:pPr>
      <w:r w:rsidRPr="004B6D71">
        <w:rPr>
          <w:i/>
        </w:rPr>
        <w:t>Europa-Parlamentet</w:t>
      </w:r>
      <w:r w:rsidR="003C3F69" w:rsidRPr="004B6D71">
        <w:rPr>
          <w:i/>
        </w:rPr>
        <w:t>,</w:t>
      </w:r>
    </w:p>
    <w:p w14:paraId="542C9F9C" w14:textId="39DE4C98" w:rsidR="005C0570" w:rsidRPr="006D6C05" w:rsidRDefault="00E35AA2" w:rsidP="005C0570">
      <w:pPr>
        <w:spacing w:after="240"/>
        <w:ind w:left="567" w:hanging="567"/>
      </w:pPr>
      <w:r>
        <w:t>–</w:t>
      </w:r>
      <w:r w:rsidR="005C0570" w:rsidRPr="006D6C05">
        <w:tab/>
        <w:t>der henviser til det endelige årsregnskab for Europæiske Arbejdsmarkedsmyndighed for regnskabsåret 2023,</w:t>
      </w:r>
    </w:p>
    <w:p w14:paraId="4EF3FBDD" w14:textId="01CBB9CB"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81"/>
      </w:r>
      <w:r w:rsidR="005C0570" w:rsidRPr="006D6C05">
        <w:t>,</w:t>
      </w:r>
    </w:p>
    <w:p w14:paraId="01121F1C" w14:textId="379823BF"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82"/>
      </w:r>
      <w:r w:rsidR="005C0570" w:rsidRPr="006D6C05">
        <w:t xml:space="preserve"> for regnskabsåret 2023 om regnskabernes rigtighed og de underliggende transaktioners lovlighed og formelle rigtighed, jf. artikel 287 i traktaten om Den Europæiske Unions funktionsmåde,</w:t>
      </w:r>
    </w:p>
    <w:p w14:paraId="2F403623" w14:textId="4E967CA8" w:rsidR="005C0570" w:rsidRPr="006D6C05" w:rsidRDefault="00E35AA2" w:rsidP="005C0570">
      <w:pPr>
        <w:spacing w:after="240"/>
        <w:ind w:left="567" w:hanging="567"/>
      </w:pPr>
      <w:r>
        <w:t>–</w:t>
      </w:r>
      <w:r w:rsidR="005C0570" w:rsidRPr="006D6C05">
        <w:tab/>
        <w:t xml:space="preserve">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4D69A2B3" w14:textId="72449C43"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68938507" w14:textId="1FA25448"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83"/>
      </w:r>
      <w:r w:rsidR="005C0570" w:rsidRPr="006D6C05">
        <w:t>, særlig artikel 70,</w:t>
      </w:r>
    </w:p>
    <w:p w14:paraId="7E635786" w14:textId="4C84F510"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84"/>
      </w:r>
      <w:r w:rsidR="005C0570" w:rsidRPr="006D6C05">
        <w:t>, særlig artikel 70,</w:t>
      </w:r>
    </w:p>
    <w:p w14:paraId="4421A4CB" w14:textId="3B7476A9" w:rsidR="005C0570" w:rsidRPr="006D6C05" w:rsidRDefault="00E35AA2" w:rsidP="005C0570">
      <w:pPr>
        <w:spacing w:after="240"/>
        <w:ind w:left="567" w:hanging="567"/>
      </w:pPr>
      <w:r>
        <w:t>–</w:t>
      </w:r>
      <w:r w:rsidR="005C0570" w:rsidRPr="006D6C05">
        <w:tab/>
        <w:t>der henviser til Europa-Parlamentets og Rådets forordning (EU) 2019/1149 af 20. juni 2019 om oprettelse af en europæisk arbejdsmarkedsmyndighed, om ændring af forordning (EF) nr. 883/2004, (EU) nr. 492/2011 og (EU) 2016/589 og om ophævelse af afgørelse (EU) 2016/344</w:t>
      </w:r>
      <w:r w:rsidR="005C0570" w:rsidRPr="006D6C05">
        <w:rPr>
          <w:vertAlign w:val="superscript"/>
        </w:rPr>
        <w:footnoteReference w:id="185"/>
      </w:r>
      <w:r w:rsidR="005C0570" w:rsidRPr="006D6C05">
        <w:t>, særlig artikel 28,</w:t>
      </w:r>
    </w:p>
    <w:p w14:paraId="59BBD5FD" w14:textId="53D8097F"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86"/>
      </w:r>
      <w:r w:rsidR="005C0570" w:rsidRPr="006D6C05">
        <w:t>, særlig artikel 105,</w:t>
      </w:r>
    </w:p>
    <w:p w14:paraId="160D2760" w14:textId="3DFAB944" w:rsidR="005C0570" w:rsidRPr="006D6C05" w:rsidRDefault="00E35AA2" w:rsidP="005C0570">
      <w:pPr>
        <w:spacing w:after="240"/>
        <w:ind w:left="567" w:hanging="567"/>
      </w:pPr>
      <w:r>
        <w:t>–</w:t>
      </w:r>
      <w:r w:rsidR="005C0570" w:rsidRPr="006D6C05">
        <w:tab/>
        <w:t>der henviser til forretningsordenens artikel 102 og bilag V,</w:t>
      </w:r>
    </w:p>
    <w:p w14:paraId="11AC46E6" w14:textId="27C31C4F"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1928A1CD" w14:textId="446FB34E" w:rsidR="005C0570" w:rsidRPr="006D6C05" w:rsidRDefault="00E35AA2" w:rsidP="005C0570">
      <w:pPr>
        <w:spacing w:after="240"/>
        <w:ind w:left="567" w:hanging="567"/>
      </w:pPr>
      <w:r>
        <w:t>–</w:t>
      </w:r>
      <w:r w:rsidR="005C0570" w:rsidRPr="006D6C05">
        <w:tab/>
        <w:t>der henviser til betænkning fra Budgetkontroludvalget (A10-0065/2025),</w:t>
      </w:r>
    </w:p>
    <w:p w14:paraId="46D3EA72" w14:textId="77777777" w:rsidR="005C0570" w:rsidRPr="006D6C05" w:rsidRDefault="005C0570" w:rsidP="005C0570">
      <w:pPr>
        <w:spacing w:after="240"/>
        <w:ind w:left="567" w:hanging="567"/>
      </w:pPr>
      <w:r w:rsidRPr="006D6C05">
        <w:t>1.</w:t>
      </w:r>
      <w:r w:rsidRPr="006D6C05">
        <w:tab/>
        <w:t>meddeler den administrerende direktør for Den Europæiske Arbejdsmarkedsmyndighed decharge for gennemførelsen af myndighedens budget for regnskabsåret 2023;</w:t>
      </w:r>
    </w:p>
    <w:p w14:paraId="4AD6015D" w14:textId="77777777" w:rsidR="005C0570" w:rsidRPr="006D6C05" w:rsidRDefault="005C0570" w:rsidP="005C0570">
      <w:pPr>
        <w:spacing w:after="240"/>
        <w:ind w:left="567" w:hanging="567"/>
      </w:pPr>
      <w:r w:rsidRPr="006D6C05">
        <w:t>2.</w:t>
      </w:r>
      <w:r w:rsidRPr="006D6C05">
        <w:tab/>
        <w:t>fremsætter sine bemærkninger i nedenstående beslutning;</w:t>
      </w:r>
    </w:p>
    <w:p w14:paraId="0EFF207C"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Arbejdsmarkedsmyndighed, Rådet, Kommissionen og Revisionsretten og drage omsorg for, at de offentliggøres i </w:t>
      </w:r>
      <w:r w:rsidRPr="006D6C05">
        <w:rPr>
          <w:i/>
        </w:rPr>
        <w:t>Den Europæiske Unions Tidende</w:t>
      </w:r>
      <w:r w:rsidRPr="006D6C05">
        <w:t xml:space="preserve"> (L-udgaven).</w:t>
      </w:r>
    </w:p>
    <w:p w14:paraId="6C8DE466"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A801578" w14:textId="6C427C0D" w:rsidR="005C0570" w:rsidRPr="006D6C05" w:rsidRDefault="005C0570" w:rsidP="004B6D71">
      <w:pPr>
        <w:pStyle w:val="ATHeading3"/>
      </w:pPr>
      <w:r w:rsidRPr="006D6C05">
        <w:lastRenderedPageBreak/>
        <w:t>32. Europa-Parlamentets afgørelse af 7. maj 2025 om afslutning af regnskaberne for Den Europæiske Arbejdsmarkedsmyndighed for regnskabsåret 2023</w:t>
      </w:r>
      <w:r w:rsidR="00052319">
        <w:t xml:space="preserve"> </w:t>
      </w:r>
      <w:r w:rsidRPr="006D6C05">
        <w:t>(2024/2030(DEC))</w:t>
      </w:r>
    </w:p>
    <w:p w14:paraId="3EC44C2C" w14:textId="0A9A448F" w:rsidR="005C0570" w:rsidRPr="004B6D71" w:rsidRDefault="00E35AA2" w:rsidP="005C0570">
      <w:pPr>
        <w:spacing w:before="480" w:after="240"/>
        <w:rPr>
          <w:i/>
        </w:rPr>
      </w:pPr>
      <w:r w:rsidRPr="004B6D71">
        <w:rPr>
          <w:i/>
        </w:rPr>
        <w:t>Europa-Parlamentet</w:t>
      </w:r>
      <w:r w:rsidR="003C3F69" w:rsidRPr="004B6D71">
        <w:rPr>
          <w:i/>
        </w:rPr>
        <w:t>,</w:t>
      </w:r>
    </w:p>
    <w:p w14:paraId="0BAB1AF0" w14:textId="58964589" w:rsidR="005C0570" w:rsidRPr="006D6C05" w:rsidRDefault="00E35AA2" w:rsidP="004B6D71">
      <w:pPr>
        <w:spacing w:after="240"/>
        <w:ind w:left="567" w:hanging="567"/>
      </w:pPr>
      <w:r>
        <w:t>–</w:t>
      </w:r>
      <w:r w:rsidR="005C0570" w:rsidRPr="006D6C05">
        <w:tab/>
        <w:t>der henviser til det endelige årsregnskab for Europæiske Arbejdsmarkedsmyndighed for regnskabsåret 2023,</w:t>
      </w:r>
    </w:p>
    <w:p w14:paraId="3E3532B1" w14:textId="68BC4C9F" w:rsidR="005C0570" w:rsidRPr="006D6C05" w:rsidRDefault="00E35AA2" w:rsidP="004B6D71">
      <w:pPr>
        <w:spacing w:after="240"/>
        <w:ind w:left="567" w:hanging="567"/>
      </w:pPr>
      <w:r>
        <w:t>–</w:t>
      </w:r>
      <w:r w:rsidR="005C0570" w:rsidRPr="006D6C05">
        <w:tab/>
        <w:t>der henviser til Revisionsrettens årsberetning om EU-agenturerne for regnskabsåret 2023, med agenturernes svar</w:t>
      </w:r>
      <w:r w:rsidR="005C0570" w:rsidRPr="006D6107">
        <w:rPr>
          <w:vertAlign w:val="superscript"/>
        </w:rPr>
        <w:footnoteReference w:id="187"/>
      </w:r>
      <w:r w:rsidR="005C0570" w:rsidRPr="006D6C05">
        <w:t>,</w:t>
      </w:r>
    </w:p>
    <w:p w14:paraId="19E69169" w14:textId="5F1AF377" w:rsidR="005C0570" w:rsidRPr="006D6C05" w:rsidRDefault="00E35AA2" w:rsidP="004B6D71">
      <w:pPr>
        <w:spacing w:after="240"/>
        <w:ind w:left="567" w:hanging="567"/>
      </w:pPr>
      <w:r>
        <w:t>–</w:t>
      </w:r>
      <w:r w:rsidR="005C0570" w:rsidRPr="006D6C05">
        <w:tab/>
        <w:t>der henviser til Revisionsrettens erklæring</w:t>
      </w:r>
      <w:r w:rsidR="005C0570" w:rsidRPr="006D6107">
        <w:rPr>
          <w:vertAlign w:val="superscript"/>
        </w:rPr>
        <w:footnoteReference w:id="188"/>
      </w:r>
      <w:r w:rsidR="005C0570" w:rsidRPr="006D6C05">
        <w:t xml:space="preserve"> for regnskabsåret 2023 om regnskabernes rigtighed og de underliggende transaktioners lovlighed og formelle rigtighed, jf. artikel 287 i traktaten om Den Europæiske Unions funktionsmåde,</w:t>
      </w:r>
    </w:p>
    <w:p w14:paraId="3D652C35" w14:textId="5A1DF8D4" w:rsidR="005C0570" w:rsidRPr="006D6C05" w:rsidRDefault="00E35AA2" w:rsidP="004B6D71">
      <w:pPr>
        <w:spacing w:after="240"/>
        <w:ind w:left="567" w:hanging="567"/>
      </w:pPr>
      <w:r>
        <w:t>–</w:t>
      </w:r>
      <w:r w:rsidR="005C0570" w:rsidRPr="006D6C05">
        <w:tab/>
        <w:t xml:space="preserve">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6D5DB688" w14:textId="0306A647" w:rsidR="005C0570" w:rsidRPr="006D6C05" w:rsidRDefault="00E35AA2" w:rsidP="004B6D71">
      <w:pPr>
        <w:spacing w:after="240"/>
        <w:ind w:left="567" w:hanging="567"/>
      </w:pPr>
      <w:r>
        <w:t>–</w:t>
      </w:r>
      <w:r w:rsidR="005C0570" w:rsidRPr="006D6C05">
        <w:tab/>
        <w:t>der henviser til artikel 319 i traktaten om Den Europæiske Unions funktionsmåde,</w:t>
      </w:r>
    </w:p>
    <w:p w14:paraId="3F3071F9" w14:textId="0D47ADFA"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107">
        <w:rPr>
          <w:vertAlign w:val="superscript"/>
        </w:rPr>
        <w:footnoteReference w:id="189"/>
      </w:r>
      <w:r w:rsidR="005C0570" w:rsidRPr="006D6C05">
        <w:t>, særlig artikel 70,</w:t>
      </w:r>
    </w:p>
    <w:p w14:paraId="40912CF5" w14:textId="587958B2"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107">
        <w:rPr>
          <w:vertAlign w:val="superscript"/>
        </w:rPr>
        <w:footnoteReference w:id="190"/>
      </w:r>
      <w:r w:rsidR="005C0570" w:rsidRPr="006D6C05">
        <w:t>, særlig artikel 70,</w:t>
      </w:r>
    </w:p>
    <w:p w14:paraId="1C768221" w14:textId="0D58989F" w:rsidR="005C0570" w:rsidRPr="006D6C05" w:rsidRDefault="00E35AA2" w:rsidP="004B6D71">
      <w:pPr>
        <w:spacing w:after="240"/>
        <w:ind w:left="567" w:hanging="567"/>
      </w:pPr>
      <w:r>
        <w:t>–</w:t>
      </w:r>
      <w:r w:rsidR="005C0570" w:rsidRPr="006D6C05">
        <w:tab/>
        <w:t>der henviser til Europa-Parlamentets og Rådets forordning (EU) 2019/1149 af 20. juni 2019 om oprettelse af en europæisk arbejdsmarkedsmyndighed, om ændring af forordning (EF) nr. 883/2004, (EU) nr. 492/2011 og (EU) 2016/589 og om ophævelse af afgørelse (EU) 2016/344</w:t>
      </w:r>
      <w:r w:rsidR="005C0570" w:rsidRPr="006D6107">
        <w:rPr>
          <w:vertAlign w:val="superscript"/>
        </w:rPr>
        <w:footnoteReference w:id="191"/>
      </w:r>
      <w:r w:rsidR="005C0570" w:rsidRPr="006D6C05">
        <w:t>, særlig artikel 28,</w:t>
      </w:r>
    </w:p>
    <w:p w14:paraId="096AFEA3" w14:textId="30BBBB59" w:rsidR="005C0570" w:rsidRPr="006D6C05" w:rsidRDefault="00E35AA2" w:rsidP="004B6D71">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107">
        <w:rPr>
          <w:vertAlign w:val="superscript"/>
        </w:rPr>
        <w:footnoteReference w:id="192"/>
      </w:r>
      <w:r w:rsidR="005C0570" w:rsidRPr="006D6C05">
        <w:t>, særlig artikel 105,</w:t>
      </w:r>
    </w:p>
    <w:p w14:paraId="68B7741A" w14:textId="35460E06" w:rsidR="005C0570" w:rsidRPr="006D6C05" w:rsidRDefault="00E35AA2" w:rsidP="004B6D71">
      <w:pPr>
        <w:spacing w:after="240"/>
        <w:ind w:left="567" w:hanging="567"/>
      </w:pPr>
      <w:r>
        <w:t>–</w:t>
      </w:r>
      <w:r w:rsidR="005C0570" w:rsidRPr="006D6C05">
        <w:tab/>
        <w:t>der henviser til forretningsordenens artikel 102 og bilag V,</w:t>
      </w:r>
    </w:p>
    <w:p w14:paraId="60EDEED2" w14:textId="762E6325" w:rsidR="005C0570" w:rsidRPr="006D6C05" w:rsidRDefault="00E35AA2" w:rsidP="004B6D71">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22EFE547" w14:textId="1418B2F5" w:rsidR="005C0570" w:rsidRPr="006D6C05" w:rsidRDefault="00E35AA2" w:rsidP="004B6D71">
      <w:pPr>
        <w:spacing w:after="240"/>
        <w:ind w:left="567" w:hanging="567"/>
      </w:pPr>
      <w:r>
        <w:t>–</w:t>
      </w:r>
      <w:r w:rsidR="005C0570" w:rsidRPr="006D6C05">
        <w:tab/>
        <w:t>der henviser til betænkning fra Budgetkontroludvalget (A10-0065/2025),</w:t>
      </w:r>
    </w:p>
    <w:p w14:paraId="683B995A" w14:textId="77777777" w:rsidR="005C0570" w:rsidRPr="006D6C05" w:rsidRDefault="005C0570" w:rsidP="005C0570">
      <w:pPr>
        <w:spacing w:after="240"/>
        <w:ind w:left="567" w:hanging="567"/>
      </w:pPr>
      <w:r w:rsidRPr="006D6C05">
        <w:t>1.</w:t>
      </w:r>
      <w:r w:rsidRPr="006D6C05">
        <w:tab/>
        <w:t>godkender afslutningen af regnskaberne for Den Europæiske Arbejdsmarkedsmyndighed for regnskabsåret 2023, og</w:t>
      </w:r>
    </w:p>
    <w:p w14:paraId="33855F8E" w14:textId="224965AC" w:rsidR="005C0570" w:rsidRPr="006D6C05" w:rsidRDefault="005C0570" w:rsidP="004B6D71">
      <w:pPr>
        <w:spacing w:after="240"/>
        <w:ind w:left="567" w:hanging="567"/>
        <w:rPr>
          <w:i/>
        </w:rPr>
      </w:pPr>
      <w:r w:rsidRPr="006D6C05">
        <w:t>2.</w:t>
      </w:r>
      <w:r w:rsidRPr="006D6C05">
        <w:tab/>
        <w:t xml:space="preserve">pålægger sin formand at sende denne afgørelse til den administrerende direktør for Den Europæiske Arbejdsmarkedsmyndighed, Rådet, Kommissionen og Revisionsretten og drage omsorg for, at den offentliggøres i </w:t>
      </w:r>
      <w:r w:rsidRPr="006D6C05">
        <w:rPr>
          <w:i/>
        </w:rPr>
        <w:t>Den Europæiske Unions Tidende</w:t>
      </w:r>
      <w:r w:rsidRPr="006D6C05">
        <w:t xml:space="preserve"> (L-udgaven).</w:t>
      </w:r>
    </w:p>
    <w:p w14:paraId="1EAF8A34" w14:textId="77777777" w:rsidR="005C0570" w:rsidRPr="006D6C05" w:rsidRDefault="005C0570" w:rsidP="005C0570">
      <w:pPr>
        <w:tabs>
          <w:tab w:val="left" w:pos="5386"/>
        </w:tabs>
        <w:ind w:left="567" w:hanging="567"/>
        <w:rPr>
          <w:i/>
        </w:rPr>
      </w:pPr>
    </w:p>
    <w:p w14:paraId="4F55A888"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42F59BA" w14:textId="77777777" w:rsidR="005C0570" w:rsidRPr="006D6C05" w:rsidRDefault="005C0570" w:rsidP="004B6D71">
      <w:pPr>
        <w:pStyle w:val="ATHeading3"/>
      </w:pPr>
      <w:r w:rsidRPr="006D6C05">
        <w:lastRenderedPageBreak/>
        <w:t>33. Europa-Parlamentets afgørelse af 7. maj 2025 om decharge for gennemførelsen af budgettet for Det Europæiske Lægemiddelagentur for regnskabsåret 2023 (2024/2030(DEC))</w:t>
      </w:r>
    </w:p>
    <w:p w14:paraId="4791F2C3" w14:textId="78A30073" w:rsidR="005C0570" w:rsidRPr="004B6D71" w:rsidRDefault="00E35AA2" w:rsidP="005C0570">
      <w:pPr>
        <w:spacing w:before="480" w:after="240"/>
        <w:rPr>
          <w:i/>
        </w:rPr>
      </w:pPr>
      <w:r w:rsidRPr="004B6D71">
        <w:rPr>
          <w:i/>
        </w:rPr>
        <w:t>Europa-Parlamentet</w:t>
      </w:r>
      <w:r w:rsidR="003C3F69" w:rsidRPr="004B6D71">
        <w:rPr>
          <w:i/>
        </w:rPr>
        <w:t>,</w:t>
      </w:r>
    </w:p>
    <w:p w14:paraId="451AF38A" w14:textId="2149539E" w:rsidR="005C0570" w:rsidRPr="006D6C05" w:rsidRDefault="00E35AA2" w:rsidP="005C0570">
      <w:pPr>
        <w:spacing w:after="240"/>
        <w:ind w:left="567" w:hanging="567"/>
      </w:pPr>
      <w:r>
        <w:t>–</w:t>
      </w:r>
      <w:r w:rsidR="005C0570" w:rsidRPr="006D6C05">
        <w:tab/>
        <w:t>der henviser til det endelige årsregnskab for Det Europæiske Lægemiddelagentur for regnskabsåret 2023,</w:t>
      </w:r>
    </w:p>
    <w:p w14:paraId="35FDC0A9" w14:textId="134FC214"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93"/>
      </w:r>
      <w:r w:rsidR="005C0570" w:rsidRPr="006D6C05">
        <w:t>,</w:t>
      </w:r>
    </w:p>
    <w:p w14:paraId="62D4F0D4" w14:textId="10CE67EB"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194"/>
      </w:r>
      <w:r w:rsidR="005C0570" w:rsidRPr="006D6C05">
        <w:t xml:space="preserve"> for regnskabsåret 2023 om regnskabernes rigtighed og de underliggende transaktioners lovlighed og formelle rigtighed, jf. artikel 287 i traktaten om Den Europæiske Unions funktionsmåde,</w:t>
      </w:r>
    </w:p>
    <w:p w14:paraId="1E27E243" w14:textId="76C81CA2"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7B1FF7BB" w14:textId="62CE3EC3"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146FC782" w14:textId="5711605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195"/>
      </w:r>
      <w:r w:rsidR="005C0570" w:rsidRPr="006D6C05">
        <w:t>, særlig artikel 70,</w:t>
      </w:r>
    </w:p>
    <w:p w14:paraId="1F458265" w14:textId="36D6C5E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196"/>
      </w:r>
      <w:r w:rsidR="005C0570" w:rsidRPr="006D6C05">
        <w:t>, særlig artikel 70,</w:t>
      </w:r>
    </w:p>
    <w:p w14:paraId="48A8310F" w14:textId="12C1664F" w:rsidR="005C0570" w:rsidRPr="006D6C05" w:rsidRDefault="00E35AA2" w:rsidP="005C0570">
      <w:pPr>
        <w:spacing w:after="240"/>
        <w:ind w:left="567" w:hanging="567"/>
      </w:pPr>
      <w:r>
        <w:t>–</w:t>
      </w:r>
      <w:r w:rsidR="005C0570" w:rsidRPr="006D6C05">
        <w:tab/>
        <w:t>der henviser til Europa-Parlamentets og Rådets forordning (EF) nr. 726/2004 af 31. marts 2004 om fastlæggelse af EU-procedurer for godkendelse og overvågning af humanmedicinske lægemidler og om oprettelse af et europæisk lægemiddelagentur</w:t>
      </w:r>
      <w:r w:rsidR="005C0570" w:rsidRPr="006D6C05">
        <w:rPr>
          <w:vertAlign w:val="superscript"/>
        </w:rPr>
        <w:footnoteReference w:id="197"/>
      </w:r>
      <w:r w:rsidR="005C0570" w:rsidRPr="006D6C05">
        <w:t>, særlig artikel 68,</w:t>
      </w:r>
    </w:p>
    <w:p w14:paraId="776EFA84" w14:textId="33D485B1"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198"/>
      </w:r>
      <w:r w:rsidR="005C0570" w:rsidRPr="006D6C05">
        <w:t>, særlig artikel 105,</w:t>
      </w:r>
    </w:p>
    <w:p w14:paraId="778D93A2" w14:textId="23FE0022" w:rsidR="005C0570" w:rsidRPr="006D6C05" w:rsidRDefault="00E35AA2" w:rsidP="005C0570">
      <w:pPr>
        <w:spacing w:after="240"/>
        <w:ind w:left="567" w:hanging="567"/>
      </w:pPr>
      <w:r>
        <w:t>–</w:t>
      </w:r>
      <w:r w:rsidR="005C0570" w:rsidRPr="006D6C05">
        <w:tab/>
        <w:t>der henviser til forretningsordenens artikel 102 og bilag V,</w:t>
      </w:r>
    </w:p>
    <w:p w14:paraId="0D65AD75" w14:textId="5D1C56B8"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10BC21DF" w14:textId="2E7B551F" w:rsidR="005C0570" w:rsidRPr="006D6C05" w:rsidRDefault="00E35AA2" w:rsidP="005C0570">
      <w:pPr>
        <w:spacing w:after="240"/>
        <w:ind w:left="567" w:hanging="567"/>
      </w:pPr>
      <w:r>
        <w:t>–</w:t>
      </w:r>
      <w:r w:rsidR="005C0570" w:rsidRPr="006D6C05">
        <w:tab/>
        <w:t>der henviser til betænkning fra Budgetkontroludvalget (A10-0065/2025),</w:t>
      </w:r>
    </w:p>
    <w:p w14:paraId="1C6C1C9D" w14:textId="77777777" w:rsidR="005C0570" w:rsidRPr="006D6C05" w:rsidRDefault="005C0570" w:rsidP="005C0570">
      <w:pPr>
        <w:spacing w:after="240"/>
        <w:ind w:left="567" w:hanging="567"/>
      </w:pPr>
      <w:r w:rsidRPr="006D6C05">
        <w:t>1.</w:t>
      </w:r>
      <w:r w:rsidRPr="006D6C05">
        <w:tab/>
        <w:t>meddeler den administrerende direktør for Det Europæiske Lægemiddelagentur decharge for gennemførelsen af agenturets budget for regnskabsåret 2023;</w:t>
      </w:r>
    </w:p>
    <w:p w14:paraId="7A927A24" w14:textId="77777777" w:rsidR="005C0570" w:rsidRPr="006D6C05" w:rsidRDefault="005C0570" w:rsidP="005C0570">
      <w:pPr>
        <w:spacing w:after="240"/>
        <w:ind w:left="567" w:hanging="567"/>
      </w:pPr>
      <w:r w:rsidRPr="006D6C05">
        <w:t>2.</w:t>
      </w:r>
      <w:r w:rsidRPr="006D6C05">
        <w:tab/>
        <w:t>fremsætter sine bemærkninger i nedenstående beslutning;</w:t>
      </w:r>
    </w:p>
    <w:p w14:paraId="60649F60"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Lægemiddelagentur, Rådet, Kommissionen og Revisionsretten og drage omsorg for, at de offentliggøres i </w:t>
      </w:r>
      <w:r w:rsidRPr="006D6C05">
        <w:rPr>
          <w:i/>
        </w:rPr>
        <w:t>Den Europæiske Unions Tidende</w:t>
      </w:r>
      <w:r w:rsidRPr="006D6C05">
        <w:t xml:space="preserve"> (L-udgaven).</w:t>
      </w:r>
    </w:p>
    <w:p w14:paraId="0F432016"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D32A949" w14:textId="77777777" w:rsidR="005C0570" w:rsidRPr="006D6C05" w:rsidRDefault="005C0570" w:rsidP="004B6D71">
      <w:pPr>
        <w:pStyle w:val="ATHeading3"/>
      </w:pPr>
      <w:r w:rsidRPr="006D6C05">
        <w:lastRenderedPageBreak/>
        <w:t>34. Europa-Parlamentets afgørelse af 7. maj 2025 om afslutning af regnskaberne for Det Europæiske Lægemiddelagentur for regnskabsåret 2023 (2024/2030(DEC))</w:t>
      </w:r>
    </w:p>
    <w:p w14:paraId="3B951F53" w14:textId="015AF8F7" w:rsidR="005C0570" w:rsidRPr="004B6D71" w:rsidRDefault="00E35AA2" w:rsidP="005C0570">
      <w:pPr>
        <w:spacing w:before="480" w:after="240"/>
        <w:rPr>
          <w:i/>
        </w:rPr>
      </w:pPr>
      <w:r w:rsidRPr="004B6D71">
        <w:rPr>
          <w:i/>
        </w:rPr>
        <w:t>Europa-Parlamentet</w:t>
      </w:r>
      <w:r w:rsidR="003C3F69" w:rsidRPr="004B6D71">
        <w:rPr>
          <w:i/>
        </w:rPr>
        <w:t>,</w:t>
      </w:r>
    </w:p>
    <w:p w14:paraId="62DF89C5" w14:textId="7D394104" w:rsidR="005C0570" w:rsidRPr="006D6C05" w:rsidRDefault="00E35AA2" w:rsidP="005C0570">
      <w:pPr>
        <w:spacing w:after="240"/>
        <w:ind w:left="567" w:hanging="567"/>
      </w:pPr>
      <w:r>
        <w:t>–</w:t>
      </w:r>
      <w:r w:rsidR="005C0570" w:rsidRPr="006D6C05">
        <w:tab/>
        <w:t>der henviser til det endelige årsregnskab for Det Europæiske Lægemiddelagentur for regnskabsåret 2023,</w:t>
      </w:r>
    </w:p>
    <w:p w14:paraId="34B52382" w14:textId="088CEA7E"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199"/>
      </w:r>
      <w:r w:rsidR="005C0570" w:rsidRPr="006D6C05">
        <w:t>,</w:t>
      </w:r>
    </w:p>
    <w:p w14:paraId="241FFD02" w14:textId="7886C147"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00"/>
      </w:r>
      <w:r w:rsidR="005C0570" w:rsidRPr="006D6C05">
        <w:t xml:space="preserve"> for regnskabsåret 2023 om regnskabernes rigtighed og de underliggende transaktioners lovlighed og formelle rigtighed, jf. artikel 287 i traktaten om Den Europæiske Unions funktionsmåde,</w:t>
      </w:r>
    </w:p>
    <w:p w14:paraId="7A39F3D7" w14:textId="6C767B46"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1C4C6F33" w14:textId="5100AED9"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3B52C72D" w14:textId="25155F52"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01"/>
      </w:r>
      <w:r w:rsidR="005C0570" w:rsidRPr="006D6C05">
        <w:t>, særlig artikel 70,</w:t>
      </w:r>
    </w:p>
    <w:p w14:paraId="71AFE668" w14:textId="6ED4602D"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02"/>
      </w:r>
      <w:r w:rsidR="005C0570" w:rsidRPr="006D6C05">
        <w:t>, særlig artikel 70,</w:t>
      </w:r>
    </w:p>
    <w:p w14:paraId="0427148D" w14:textId="4A503086" w:rsidR="005C0570" w:rsidRPr="006D6C05" w:rsidRDefault="00E35AA2" w:rsidP="005C0570">
      <w:pPr>
        <w:spacing w:after="240"/>
        <w:ind w:left="567" w:hanging="567"/>
      </w:pPr>
      <w:r>
        <w:t>–</w:t>
      </w:r>
      <w:r w:rsidR="005C0570" w:rsidRPr="006D6C05">
        <w:tab/>
        <w:t>der henviser til Europa-Parlamentets og Rådets forordning (EF) nr. 726/2004 af 31. marts 2004 om fastlæggelse af EU-procedurer for godkendelse og overvågning af humanmedicinske lægemidler og om oprettelse af et europæisk lægemiddelagentur</w:t>
      </w:r>
      <w:r w:rsidR="005C0570" w:rsidRPr="006D6C05">
        <w:rPr>
          <w:vertAlign w:val="superscript"/>
        </w:rPr>
        <w:footnoteReference w:id="203"/>
      </w:r>
      <w:r w:rsidR="005C0570" w:rsidRPr="006D6C05">
        <w:t>, særlig artikel 68,</w:t>
      </w:r>
    </w:p>
    <w:p w14:paraId="6A4C26EF" w14:textId="3851E926"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04"/>
      </w:r>
      <w:r w:rsidR="005C0570" w:rsidRPr="006D6C05">
        <w:t>, særlig artikel 105,</w:t>
      </w:r>
    </w:p>
    <w:p w14:paraId="067E8422" w14:textId="3A09E4E1" w:rsidR="005C0570" w:rsidRPr="006D6C05" w:rsidRDefault="00E35AA2" w:rsidP="005C0570">
      <w:pPr>
        <w:spacing w:after="240"/>
        <w:ind w:left="567" w:hanging="567"/>
      </w:pPr>
      <w:r>
        <w:t>–</w:t>
      </w:r>
      <w:r w:rsidR="005C0570" w:rsidRPr="006D6C05">
        <w:tab/>
        <w:t>der henviser til forretningsordenens artikel 102 og bilag V,</w:t>
      </w:r>
    </w:p>
    <w:p w14:paraId="3E9FAFA5" w14:textId="5F66B38A"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0F2215A0" w14:textId="3A7552A0" w:rsidR="005C0570" w:rsidRPr="006D6C05" w:rsidRDefault="00E35AA2" w:rsidP="005C0570">
      <w:pPr>
        <w:spacing w:after="240"/>
        <w:ind w:left="567" w:hanging="567"/>
      </w:pPr>
      <w:r>
        <w:t>–</w:t>
      </w:r>
      <w:r w:rsidR="005C0570" w:rsidRPr="006D6C05">
        <w:tab/>
        <w:t>der henviser til betænkning fra Budgetkontroludvalget (A10-0065/2025),</w:t>
      </w:r>
    </w:p>
    <w:p w14:paraId="29A455F2" w14:textId="77777777" w:rsidR="005C0570" w:rsidRPr="006D6C05" w:rsidRDefault="005C0570" w:rsidP="005C0570">
      <w:pPr>
        <w:spacing w:after="240"/>
        <w:ind w:left="567" w:hanging="567"/>
      </w:pPr>
      <w:r w:rsidRPr="006D6C05">
        <w:t>1.</w:t>
      </w:r>
      <w:r w:rsidRPr="006D6C05">
        <w:tab/>
        <w:t>godkender afslutningen af regnskaberne for Det Europæiske Lægemiddelagentur for regnskabsåret 2023;</w:t>
      </w:r>
    </w:p>
    <w:p w14:paraId="2081EEF2"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Lægemiddelagentur, Rådet, Kommissionen og Revisionsretten og drage omsorg for, at den offentliggøres i </w:t>
      </w:r>
      <w:r w:rsidRPr="006D6C05">
        <w:rPr>
          <w:i/>
        </w:rPr>
        <w:t>Den Europæiske Unions Tidende</w:t>
      </w:r>
      <w:r w:rsidRPr="006D6C05">
        <w:t xml:space="preserve"> (L-udgaven).</w:t>
      </w:r>
    </w:p>
    <w:p w14:paraId="33B87F13"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47EFC87B" w14:textId="77777777" w:rsidR="005C0570" w:rsidRPr="006D6C05" w:rsidRDefault="005C0570" w:rsidP="004B6D71">
      <w:pPr>
        <w:pStyle w:val="ATHeading3"/>
      </w:pPr>
      <w:r w:rsidRPr="006D6C05">
        <w:lastRenderedPageBreak/>
        <w:t>35. Europa-Parlamentets afgørelse af 7. maj 2025 om decharge for gennemførelsen af budgettet for Det Europæiske Overvågningscenter for Narkotika og Narkotikamisbrug (nu Den Europæiske Unions Narkotikaagentur) for regnskabsåret 2023 (2024/2030(DEC))</w:t>
      </w:r>
    </w:p>
    <w:p w14:paraId="54EAE296" w14:textId="1FC18B32" w:rsidR="005C0570" w:rsidRPr="004B6D71" w:rsidRDefault="00E35AA2" w:rsidP="005C0570">
      <w:pPr>
        <w:spacing w:before="480" w:after="240"/>
        <w:rPr>
          <w:i/>
        </w:rPr>
      </w:pPr>
      <w:r w:rsidRPr="004B6D71">
        <w:rPr>
          <w:i/>
        </w:rPr>
        <w:t>Europa-Parlamentet</w:t>
      </w:r>
      <w:r w:rsidR="003C3F69" w:rsidRPr="004B6D71">
        <w:rPr>
          <w:i/>
        </w:rPr>
        <w:t>,</w:t>
      </w:r>
    </w:p>
    <w:p w14:paraId="52036E68" w14:textId="1F9A8045" w:rsidR="005C0570" w:rsidRPr="006D6C05" w:rsidRDefault="00E35AA2" w:rsidP="005C0570">
      <w:pPr>
        <w:spacing w:after="240"/>
        <w:ind w:left="567" w:hanging="567"/>
      </w:pPr>
      <w:r>
        <w:t>–</w:t>
      </w:r>
      <w:r w:rsidR="005C0570" w:rsidRPr="006D6C05">
        <w:tab/>
        <w:t>der henviser til det endelige årsregnskab for Det Europæiske Overvågningscenter for Narkotika og Narkotikamisbrug for regnskabsåret 2023,</w:t>
      </w:r>
    </w:p>
    <w:p w14:paraId="68AF646B" w14:textId="433FF4D3"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05"/>
      </w:r>
      <w:r w:rsidR="005C0570" w:rsidRPr="006D6C05">
        <w:t>,</w:t>
      </w:r>
    </w:p>
    <w:p w14:paraId="2BAC5881" w14:textId="2668E8D1"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06"/>
      </w:r>
      <w:r w:rsidR="005C0570" w:rsidRPr="006D6C05">
        <w:t xml:space="preserve"> for regnskabsåret 2023 om regnskabernes rigtighed og de underliggende transaktioners lovlighed og formelle rigtighed, jf. artikel 287 i traktaten om Den Europæiske Unions funktionsmåde,</w:t>
      </w:r>
    </w:p>
    <w:p w14:paraId="0DCC1B77" w14:textId="5B0E9A47" w:rsidR="005C0570" w:rsidRPr="006D6C05" w:rsidRDefault="00E35AA2" w:rsidP="005C0570">
      <w:pPr>
        <w:spacing w:after="240"/>
        <w:ind w:left="567" w:hanging="567"/>
      </w:pPr>
      <w:r>
        <w:t>–</w:t>
      </w:r>
      <w:r w:rsidR="005C0570" w:rsidRPr="006D6C05">
        <w:tab/>
        <w:t>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6A466C76" w14:textId="1F977B28"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2ABBC89B" w14:textId="24AE259A"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07"/>
      </w:r>
      <w:r w:rsidR="005C0570" w:rsidRPr="006D6C05">
        <w:t>, særlig artikel 70,</w:t>
      </w:r>
    </w:p>
    <w:p w14:paraId="010B9EB4" w14:textId="416D04FE"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08"/>
      </w:r>
      <w:r w:rsidR="005C0570" w:rsidRPr="006D6C05">
        <w:t>, særlig artikel 70,</w:t>
      </w:r>
    </w:p>
    <w:p w14:paraId="35D4224D" w14:textId="5EA7F4EF" w:rsidR="005C0570" w:rsidRPr="006D6C05" w:rsidRDefault="00E35AA2" w:rsidP="005C0570">
      <w:pPr>
        <w:spacing w:after="240"/>
        <w:ind w:left="567" w:hanging="567"/>
      </w:pPr>
      <w:r>
        <w:t>–</w:t>
      </w:r>
      <w:r w:rsidR="005C0570" w:rsidRPr="006D6C05">
        <w:tab/>
        <w:t>der henviser til Europa-Parlamentets og Rådets forordning (EF) nr. 1920/2006 af 12. december 2006 vedrørende Det Europæiske Overvågningscenter for Narkotika og Narkotikamisbrug</w:t>
      </w:r>
      <w:r w:rsidR="005C0570" w:rsidRPr="006D6C05">
        <w:rPr>
          <w:vertAlign w:val="superscript"/>
        </w:rPr>
        <w:footnoteReference w:id="209"/>
      </w:r>
      <w:r w:rsidR="005C0570" w:rsidRPr="006D6C05">
        <w:t>, særlig artikel 15,</w:t>
      </w:r>
    </w:p>
    <w:p w14:paraId="2634C5AF" w14:textId="14ECC095" w:rsidR="005C0570" w:rsidRPr="006D6C05" w:rsidRDefault="00E35AA2" w:rsidP="005C0570">
      <w:pPr>
        <w:spacing w:after="240"/>
        <w:ind w:left="567" w:hanging="567"/>
      </w:pPr>
      <w:r>
        <w:t>–</w:t>
      </w:r>
      <w:r w:rsidR="005C0570" w:rsidRPr="006D6C05">
        <w:tab/>
        <w:t>der henviser til Europa-Parlamentets og Rådets forordning (EU) 2023/1322 af 27. juni 2023 om Den Europæiske Unions Narkotikaagentur (EUDA) og om ophævelse af forordning (EF) nr. 1920/2006</w:t>
      </w:r>
      <w:r w:rsidR="005C0570" w:rsidRPr="006D6C05">
        <w:rPr>
          <w:vertAlign w:val="superscript"/>
        </w:rPr>
        <w:footnoteReference w:id="210"/>
      </w:r>
      <w:r w:rsidR="005C0570" w:rsidRPr="006D6C05">
        <w:t>, særlig artikel 41,</w:t>
      </w:r>
    </w:p>
    <w:p w14:paraId="5190841E" w14:textId="2595286D"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6D6C05">
        <w:rPr>
          <w:vertAlign w:val="superscript"/>
        </w:rPr>
        <w:footnoteReference w:id="211"/>
      </w:r>
      <w:r w:rsidR="005C0570" w:rsidRPr="006D6C05">
        <w:t>, særlig artikel 105,</w:t>
      </w:r>
    </w:p>
    <w:p w14:paraId="30295FEC" w14:textId="3E6802A0" w:rsidR="005C0570" w:rsidRPr="006D6C05" w:rsidRDefault="00E35AA2" w:rsidP="005C0570">
      <w:pPr>
        <w:spacing w:after="240"/>
        <w:ind w:left="567" w:hanging="567"/>
      </w:pPr>
      <w:r>
        <w:t>–</w:t>
      </w:r>
      <w:r w:rsidR="005C0570" w:rsidRPr="006D6C05">
        <w:tab/>
        <w:t>der henviser til forretningsordenens artikel 102 og bilag V,</w:t>
      </w:r>
    </w:p>
    <w:p w14:paraId="3E519F3A" w14:textId="762DE70F"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5C563A47" w14:textId="37F2CDC3" w:rsidR="005C0570" w:rsidRPr="006D6C05" w:rsidRDefault="00E35AA2" w:rsidP="005C0570">
      <w:pPr>
        <w:spacing w:after="240"/>
        <w:ind w:left="567" w:hanging="567"/>
      </w:pPr>
      <w:r>
        <w:t>–</w:t>
      </w:r>
      <w:r w:rsidR="005C0570" w:rsidRPr="006D6C05">
        <w:tab/>
        <w:t>der henviser til betænkning fra Budgetkontroludvalget (A10-0065/2025),</w:t>
      </w:r>
    </w:p>
    <w:p w14:paraId="73069732" w14:textId="77777777" w:rsidR="005C0570" w:rsidRPr="006D6C05" w:rsidRDefault="005C0570" w:rsidP="005C0570">
      <w:pPr>
        <w:spacing w:after="240"/>
        <w:ind w:left="567" w:hanging="567"/>
      </w:pPr>
      <w:r w:rsidRPr="006D6C05">
        <w:t>1.</w:t>
      </w:r>
      <w:r w:rsidRPr="006D6C05">
        <w:tab/>
        <w:t>meddeler direktøren for Den Europæiske Unions Narkotikaagentur decharge for gennemførelsen af centrets budget for regnskabsåret 2023;</w:t>
      </w:r>
    </w:p>
    <w:p w14:paraId="5EE35E76" w14:textId="77777777" w:rsidR="005C0570" w:rsidRPr="006D6C05" w:rsidRDefault="005C0570" w:rsidP="005C0570">
      <w:pPr>
        <w:spacing w:after="240"/>
        <w:ind w:left="567" w:hanging="567"/>
      </w:pPr>
      <w:r w:rsidRPr="006D6C05">
        <w:t>2.</w:t>
      </w:r>
      <w:r w:rsidRPr="006D6C05">
        <w:tab/>
        <w:t>fremsætter sine bemærkninger i nedenstående beslutning;</w:t>
      </w:r>
    </w:p>
    <w:p w14:paraId="53ABB41A"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direktøren for Den Europæiske Unions Narkotikaagentur, Rådet, Kommissionen og Revisionsretten og drage omsorg for, at de offentliggøres i </w:t>
      </w:r>
      <w:r w:rsidRPr="006D6C05">
        <w:rPr>
          <w:i/>
        </w:rPr>
        <w:t>Den Europæiske Unions Tidende</w:t>
      </w:r>
      <w:r w:rsidRPr="006D6C05">
        <w:t xml:space="preserve"> (L-udgaven).</w:t>
      </w:r>
    </w:p>
    <w:p w14:paraId="7D291E1C"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D75221E" w14:textId="77777777" w:rsidR="005C0570" w:rsidRPr="006D6C05" w:rsidRDefault="005C0570" w:rsidP="004B6D71">
      <w:pPr>
        <w:pStyle w:val="ATHeading3"/>
      </w:pPr>
      <w:r w:rsidRPr="006D6C05">
        <w:lastRenderedPageBreak/>
        <w:t>36. Europa-Parlamentets afgørelse af 7. maj 2025 om afslutning af regnskaberne for Det Europæiske Overvågningscenter for Narkotika og Narkotikamisbrug (nu Den Europæiske Unions Narkotikaagentur) for regnskabsåret 2023 (2024/2030(DEC))</w:t>
      </w:r>
    </w:p>
    <w:p w14:paraId="01AA9BD0" w14:textId="7A79EC9C" w:rsidR="005C0570" w:rsidRPr="004B6D71" w:rsidRDefault="00E35AA2" w:rsidP="005C0570">
      <w:pPr>
        <w:spacing w:before="480" w:after="240"/>
        <w:rPr>
          <w:i/>
        </w:rPr>
      </w:pPr>
      <w:r w:rsidRPr="004B6D71">
        <w:rPr>
          <w:i/>
        </w:rPr>
        <w:t>Europa-Parlamentet</w:t>
      </w:r>
      <w:r w:rsidR="003C3F69" w:rsidRPr="004B6D71">
        <w:rPr>
          <w:i/>
        </w:rPr>
        <w:t>,</w:t>
      </w:r>
    </w:p>
    <w:p w14:paraId="092835E9" w14:textId="5665AE6E" w:rsidR="005C0570" w:rsidRPr="006D6C05" w:rsidRDefault="00E35AA2" w:rsidP="005C0570">
      <w:pPr>
        <w:spacing w:after="240"/>
        <w:ind w:left="567" w:hanging="567"/>
      </w:pPr>
      <w:r>
        <w:t>–</w:t>
      </w:r>
      <w:r w:rsidR="005C0570" w:rsidRPr="006D6C05">
        <w:tab/>
        <w:t>der henviser til det endelige årsregnskab for Det Europæiske Overvågningscenter for Narkotika og Narkotikamisbrug for regnskabsåret 2023,</w:t>
      </w:r>
    </w:p>
    <w:p w14:paraId="66A8D9BA" w14:textId="0AA5B32A"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12"/>
      </w:r>
      <w:r w:rsidR="005C0570" w:rsidRPr="006D6C05">
        <w:t>,</w:t>
      </w:r>
    </w:p>
    <w:p w14:paraId="76B59A3C" w14:textId="7F716112"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13"/>
      </w:r>
      <w:r w:rsidR="005C0570" w:rsidRPr="006D6C05">
        <w:t xml:space="preserve"> for regnskabsåret 2023 om regnskabernes rigtighed og de underliggende transaktioners lovlighed og formelle rigtighed, jf. artikel 287 i traktaten om Den Europæiske Unions funktionsmåde,</w:t>
      </w:r>
    </w:p>
    <w:p w14:paraId="2FEAF35F" w14:textId="41C4270A" w:rsidR="005C0570" w:rsidRPr="006D6C05" w:rsidRDefault="00E35AA2" w:rsidP="005C0570">
      <w:pPr>
        <w:spacing w:after="240"/>
        <w:ind w:left="567" w:hanging="567"/>
      </w:pPr>
      <w:r>
        <w:t>–</w:t>
      </w:r>
      <w:r w:rsidR="005C0570" w:rsidRPr="006D6C05">
        <w:tab/>
        <w:t>der henviser til Rådets henstilling af 17. februar 2025 om decharge til centret for gennemførelsen af budgettet for regnskabsåret 2023 (05755/2025 </w:t>
      </w:r>
      <w:r>
        <w:t>–</w:t>
      </w:r>
      <w:r w:rsidR="005C0570" w:rsidRPr="006D6C05">
        <w:t xml:space="preserve"> C10</w:t>
      </w:r>
      <w:r w:rsidR="005C0570" w:rsidRPr="006D6C05">
        <w:noBreakHyphen/>
        <w:t>0024/2025),</w:t>
      </w:r>
    </w:p>
    <w:p w14:paraId="63875BDA" w14:textId="1F66EFF7"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ADB99F4" w14:textId="5678AF12"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14"/>
      </w:r>
      <w:r w:rsidR="005C0570" w:rsidRPr="006D6C05">
        <w:t>, særlig artikel 70,</w:t>
      </w:r>
    </w:p>
    <w:p w14:paraId="35AE04BA" w14:textId="4C8948E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15"/>
      </w:r>
      <w:r w:rsidR="005C0570" w:rsidRPr="006D6C05">
        <w:t>, særlig artikel 70,</w:t>
      </w:r>
    </w:p>
    <w:p w14:paraId="6FF81A4D" w14:textId="31B5DF22" w:rsidR="005C0570" w:rsidRPr="006D6C05" w:rsidRDefault="00E35AA2" w:rsidP="005C0570">
      <w:pPr>
        <w:spacing w:after="240"/>
        <w:ind w:left="567" w:hanging="567"/>
      </w:pPr>
      <w:r>
        <w:t>–</w:t>
      </w:r>
      <w:r w:rsidR="005C0570" w:rsidRPr="006D6C05">
        <w:tab/>
        <w:t>der henviser til Europa-Parlamentets og Rådets forordning (EF) nr. 1920/2006 af 12. december 2006 vedrørende Det Europæiske Overvågningscenter for Narkotika og Narkotikamisbrug</w:t>
      </w:r>
      <w:r w:rsidR="005C0570" w:rsidRPr="006D6C05">
        <w:rPr>
          <w:vertAlign w:val="superscript"/>
        </w:rPr>
        <w:footnoteReference w:id="216"/>
      </w:r>
      <w:r w:rsidR="005C0570" w:rsidRPr="006D6C05">
        <w:t>, særlig artikel 15,</w:t>
      </w:r>
    </w:p>
    <w:p w14:paraId="1C15E7CC" w14:textId="451756F6" w:rsidR="005C0570" w:rsidRPr="006D6C05" w:rsidRDefault="00E35AA2" w:rsidP="005C0570">
      <w:pPr>
        <w:spacing w:after="240"/>
        <w:ind w:left="567" w:hanging="567"/>
      </w:pPr>
      <w:r>
        <w:t>–</w:t>
      </w:r>
      <w:r w:rsidR="005C0570" w:rsidRPr="006D6C05">
        <w:tab/>
        <w:t>der henviser til Europa-Parlamentets og Rådets forordning (EU) 2023/1322 af 27. juni 2023 om Den Europæiske Unions Narkotikaagentur (EUDA) og om ophævelse af forordning (EF) nr. 1920/2006</w:t>
      </w:r>
      <w:r w:rsidR="005C0570" w:rsidRPr="006D6C05">
        <w:rPr>
          <w:vertAlign w:val="superscript"/>
        </w:rPr>
        <w:footnoteReference w:id="217"/>
      </w:r>
      <w:r w:rsidR="005C0570" w:rsidRPr="006D6C05">
        <w:t>, særlig artikel 41,</w:t>
      </w:r>
    </w:p>
    <w:p w14:paraId="0F6A3F46" w14:textId="00C887CF"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6D6C05">
        <w:rPr>
          <w:vertAlign w:val="superscript"/>
        </w:rPr>
        <w:footnoteReference w:id="218"/>
      </w:r>
      <w:r w:rsidR="005C0570" w:rsidRPr="006D6C05">
        <w:t>, særlig artikel 105,</w:t>
      </w:r>
    </w:p>
    <w:p w14:paraId="7A0A22D0" w14:textId="5AAC078D" w:rsidR="005C0570" w:rsidRPr="006D6C05" w:rsidRDefault="00E35AA2" w:rsidP="005C0570">
      <w:pPr>
        <w:spacing w:after="240"/>
        <w:ind w:left="567" w:hanging="567"/>
      </w:pPr>
      <w:r>
        <w:t>–</w:t>
      </w:r>
      <w:r w:rsidR="005C0570" w:rsidRPr="006D6C05">
        <w:tab/>
        <w:t>der henviser til forretningsordenens artikel 102 og bilag V,</w:t>
      </w:r>
    </w:p>
    <w:p w14:paraId="71E68337" w14:textId="70D84810"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3344C659" w14:textId="33D9AE35" w:rsidR="005C0570" w:rsidRPr="006D6C05" w:rsidRDefault="00E35AA2" w:rsidP="005C0570">
      <w:pPr>
        <w:spacing w:after="240"/>
        <w:ind w:left="567" w:hanging="567"/>
      </w:pPr>
      <w:r>
        <w:t>–</w:t>
      </w:r>
      <w:r w:rsidR="005C0570" w:rsidRPr="006D6C05">
        <w:tab/>
        <w:t>der henviser til betænkning fra Budgetkontroludvalget (A10-0065/2025),</w:t>
      </w:r>
    </w:p>
    <w:p w14:paraId="707A176D" w14:textId="77777777" w:rsidR="005C0570" w:rsidRPr="006D6C05" w:rsidRDefault="005C0570" w:rsidP="005C0570">
      <w:pPr>
        <w:spacing w:after="240"/>
        <w:ind w:left="567" w:hanging="567"/>
      </w:pPr>
      <w:r w:rsidRPr="006D6C05">
        <w:t>1.</w:t>
      </w:r>
      <w:r w:rsidRPr="006D6C05">
        <w:tab/>
        <w:t>godkender afslutningen af regnskaberne for Det Europæiske Overvågningscenter for Narkotika og Narkotikamisbrug for regnskabsåret 2023;</w:t>
      </w:r>
    </w:p>
    <w:p w14:paraId="16E19B4C" w14:textId="77777777" w:rsidR="005C0570" w:rsidRPr="006D6C05" w:rsidRDefault="005C0570" w:rsidP="005C0570">
      <w:pPr>
        <w:spacing w:after="240"/>
        <w:ind w:left="567" w:hanging="567"/>
      </w:pPr>
      <w:r w:rsidRPr="006D6C05">
        <w:t>2.</w:t>
      </w:r>
      <w:r w:rsidRPr="006D6C05">
        <w:tab/>
        <w:t xml:space="preserve">pålægger sin formand at sende denne afgørelse til direktøren for Den Europæiske Unions Narkotikaagentur, Rådet, Kommissionen og Revisionsretten og drage omsorg for, at den offentliggøres i </w:t>
      </w:r>
      <w:r w:rsidRPr="006D6C05">
        <w:rPr>
          <w:i/>
        </w:rPr>
        <w:t>Den Europæiske Unions Tidende</w:t>
      </w:r>
      <w:r w:rsidRPr="006D6C05">
        <w:t xml:space="preserve"> (L-udgaven).</w:t>
      </w:r>
    </w:p>
    <w:p w14:paraId="680F7F42"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5920036" w14:textId="77777777" w:rsidR="005C0570" w:rsidRPr="006D6C05" w:rsidRDefault="005C0570" w:rsidP="004B6D71">
      <w:pPr>
        <w:pStyle w:val="ATHeading3"/>
      </w:pPr>
      <w:r w:rsidRPr="006D6C05">
        <w:lastRenderedPageBreak/>
        <w:t>37. Europa-Parlamentets afgørelse af 7. maj 2025 om decharge for gennemførelsen af budgettet for Det Europæiske Agentur for Søfartssikkerhed for regnskabsåret 2023 (2024/2030(DEC))</w:t>
      </w:r>
    </w:p>
    <w:p w14:paraId="3D1EED69" w14:textId="1EC0ED5E" w:rsidR="005C0570" w:rsidRPr="004B6D71" w:rsidRDefault="00E35AA2" w:rsidP="005C0570">
      <w:pPr>
        <w:spacing w:before="480" w:after="240"/>
        <w:rPr>
          <w:i/>
        </w:rPr>
      </w:pPr>
      <w:r w:rsidRPr="004B6D71">
        <w:rPr>
          <w:i/>
        </w:rPr>
        <w:t>Europa-Parlamentet</w:t>
      </w:r>
      <w:r w:rsidR="003C3F69" w:rsidRPr="004B6D71">
        <w:rPr>
          <w:i/>
        </w:rPr>
        <w:t>,</w:t>
      </w:r>
    </w:p>
    <w:p w14:paraId="6686AE28" w14:textId="428D8502" w:rsidR="005C0570" w:rsidRPr="006D6C05" w:rsidRDefault="00E35AA2" w:rsidP="005C0570">
      <w:pPr>
        <w:spacing w:after="240"/>
        <w:ind w:left="567" w:hanging="567"/>
      </w:pPr>
      <w:r>
        <w:t>–</w:t>
      </w:r>
      <w:r w:rsidR="005C0570" w:rsidRPr="006D6C05">
        <w:tab/>
        <w:t>der henviser til det endelige årsregnskab for Det Europæiske Agentur for Søfartssikkerhed for regnskabsåret 2023,</w:t>
      </w:r>
    </w:p>
    <w:p w14:paraId="57D42CA4" w14:textId="577D42A2"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19"/>
      </w:r>
      <w:r w:rsidR="005C0570" w:rsidRPr="006D6C05">
        <w:t>,</w:t>
      </w:r>
    </w:p>
    <w:p w14:paraId="01C16FF1" w14:textId="6739BEA5"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20"/>
      </w:r>
      <w:r w:rsidR="005C0570" w:rsidRPr="006D6C05">
        <w:t xml:space="preserve"> for regnskabsåret 2023 om regnskabernes rigtighed og de underliggende transaktioners lovlighed og formelle rigtighed, jf. artikel 287 i traktaten om Den Europæiske Unions funktionsmåde,</w:t>
      </w:r>
    </w:p>
    <w:p w14:paraId="74F0144A" w14:textId="480484BB" w:rsidR="005C0570" w:rsidRPr="006D6C05" w:rsidRDefault="00E35AA2" w:rsidP="005C0570">
      <w:pPr>
        <w:spacing w:after="240"/>
        <w:ind w:left="567" w:hanging="567"/>
      </w:pPr>
      <w:r>
        <w:t>–</w:t>
      </w:r>
      <w:r w:rsidR="005C0570" w:rsidRPr="006D6C05">
        <w:tab/>
        <w:t>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9474D60" w14:textId="65ABC541"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F703B68" w14:textId="711F015B" w:rsidR="005C0570" w:rsidRPr="006D6C05" w:rsidRDefault="005C0570" w:rsidP="005C0570">
      <w:pPr>
        <w:spacing w:after="240"/>
        <w:ind w:left="567" w:hanging="567"/>
      </w:pPr>
      <w:r w:rsidRPr="006D6C05">
        <w:noBreakHyphen/>
      </w:r>
      <w:r w:rsidR="00E35AA2">
        <w:t>–</w:t>
      </w:r>
      <w:r w:rsidRPr="006D6C05">
        <w:tab/>
        <w:t xml:space="preserve">der henviser til Europa-Parlamentets og Rådets forordning (EU, </w:t>
      </w:r>
      <w:proofErr w:type="spellStart"/>
      <w:r w:rsidRPr="006D6C05">
        <w:t>Euratom</w:t>
      </w:r>
      <w:proofErr w:type="spellEnd"/>
      <w:r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6D6C05">
        <w:t>Euratom</w:t>
      </w:r>
      <w:proofErr w:type="spellEnd"/>
      <w:r w:rsidRPr="006D6C05">
        <w:t>) nr. 966/2012</w:t>
      </w:r>
      <w:r w:rsidRPr="006D6C05">
        <w:rPr>
          <w:vertAlign w:val="superscript"/>
        </w:rPr>
        <w:footnoteReference w:id="221"/>
      </w:r>
      <w:r w:rsidRPr="006D6C05">
        <w:t>, særlig artikel 70,</w:t>
      </w:r>
    </w:p>
    <w:p w14:paraId="0FA3F554" w14:textId="58C9419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22"/>
      </w:r>
      <w:r w:rsidR="005C0570" w:rsidRPr="006D6C05">
        <w:t>, særlig artikel 70,</w:t>
      </w:r>
    </w:p>
    <w:p w14:paraId="20074466" w14:textId="07022400" w:rsidR="005C0570" w:rsidRPr="006D6C05" w:rsidRDefault="00E35AA2" w:rsidP="005C0570">
      <w:pPr>
        <w:spacing w:after="240"/>
        <w:ind w:left="567" w:hanging="567"/>
      </w:pPr>
      <w:r>
        <w:t>–</w:t>
      </w:r>
      <w:r w:rsidR="005C0570" w:rsidRPr="006D6C05">
        <w:tab/>
        <w:t>der henviser til Europa-Parlamentets og Rådets forordning (EF) nr. 1406/2002 af 27. juni 2002 om oprettelse af et europæisk agentur for søfartssikkerhed</w:t>
      </w:r>
      <w:r w:rsidR="005C0570" w:rsidRPr="006D6C05">
        <w:rPr>
          <w:vertAlign w:val="superscript"/>
        </w:rPr>
        <w:footnoteReference w:id="223"/>
      </w:r>
      <w:r w:rsidR="005C0570" w:rsidRPr="006D6C05">
        <w:t>, særlig artikel 19,</w:t>
      </w:r>
    </w:p>
    <w:p w14:paraId="51D7CF53" w14:textId="44147389"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24"/>
      </w:r>
      <w:r w:rsidR="005C0570" w:rsidRPr="006D6C05">
        <w:t>, særlig artikel 105,</w:t>
      </w:r>
    </w:p>
    <w:p w14:paraId="5F398DEC" w14:textId="41AE9C3A" w:rsidR="005C0570" w:rsidRPr="006D6C05" w:rsidRDefault="00E35AA2" w:rsidP="005C0570">
      <w:pPr>
        <w:spacing w:after="240"/>
        <w:ind w:left="567" w:hanging="567"/>
      </w:pPr>
      <w:r>
        <w:t>–</w:t>
      </w:r>
      <w:r w:rsidR="005C0570" w:rsidRPr="006D6C05">
        <w:tab/>
        <w:t>der henviser til forretningsordenens artikel 102 og bilag V,</w:t>
      </w:r>
    </w:p>
    <w:p w14:paraId="3E0690B8" w14:textId="0486D187"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1CEAB199" w14:textId="5CC0A3F0" w:rsidR="005C0570" w:rsidRPr="006D6C05" w:rsidRDefault="00E35AA2" w:rsidP="005C0570">
      <w:pPr>
        <w:spacing w:after="240"/>
        <w:ind w:left="567" w:hanging="567"/>
      </w:pPr>
      <w:r>
        <w:t>–</w:t>
      </w:r>
      <w:r w:rsidR="005C0570" w:rsidRPr="006D6C05">
        <w:tab/>
        <w:t>der henviser til betænkning fra Budgetkontroludvalget (A10-0065/2025),</w:t>
      </w:r>
    </w:p>
    <w:p w14:paraId="72ABEA62" w14:textId="77777777" w:rsidR="005C0570" w:rsidRPr="006D6C05" w:rsidRDefault="005C0570" w:rsidP="005C0570">
      <w:pPr>
        <w:spacing w:after="240"/>
        <w:ind w:left="567" w:hanging="567"/>
      </w:pPr>
      <w:r w:rsidRPr="006D6C05">
        <w:t>1.</w:t>
      </w:r>
      <w:r w:rsidRPr="006D6C05">
        <w:tab/>
        <w:t>meddeler den administrerende direktør for Det Europæiske Agentur for Søfartssikkerhed decharge for gennemførelsen af agenturets budget for regnskabsåret 2023;</w:t>
      </w:r>
    </w:p>
    <w:p w14:paraId="484BAD75" w14:textId="77777777" w:rsidR="005C0570" w:rsidRPr="006D6C05" w:rsidRDefault="005C0570" w:rsidP="005C0570">
      <w:pPr>
        <w:spacing w:after="240"/>
        <w:ind w:left="567" w:hanging="567"/>
      </w:pPr>
      <w:r w:rsidRPr="006D6C05">
        <w:t>2.</w:t>
      </w:r>
      <w:r w:rsidRPr="006D6C05">
        <w:tab/>
        <w:t>fremsætter sine bemærkninger i nedenstående beslutning;</w:t>
      </w:r>
    </w:p>
    <w:p w14:paraId="1A4A4516" w14:textId="77777777" w:rsidR="005C0570" w:rsidRPr="006D6C05" w:rsidRDefault="005C0570" w:rsidP="005C0570">
      <w:pPr>
        <w:spacing w:after="240"/>
        <w:ind w:left="567" w:hanging="567"/>
      </w:pPr>
      <w:r w:rsidRPr="006D6C05">
        <w:t>3.</w:t>
      </w:r>
      <w:r w:rsidRPr="006D6C05">
        <w:tab/>
        <w:t>pålægger sin formand at sende denne afgørelse og beslutningen, der er en integrerende del heraf, til den administrerende direktør for Det Europæiske Agentur for Søfartssikkerhed, Rådet, Kommissionen og Revisionsretten og drage omsorg for, at de offentliggøres i</w:t>
      </w:r>
      <w:r w:rsidRPr="006D6C05">
        <w:rPr>
          <w:i/>
        </w:rPr>
        <w:t xml:space="preserve"> Den Europæiske Unions Tidende</w:t>
      </w:r>
      <w:r w:rsidRPr="006D6C05">
        <w:t xml:space="preserve"> (L-udgaven).</w:t>
      </w:r>
    </w:p>
    <w:p w14:paraId="2E491FD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4656E2C1" w14:textId="77777777" w:rsidR="005C0570" w:rsidRPr="006D6C05" w:rsidRDefault="005C0570" w:rsidP="004B6D71">
      <w:pPr>
        <w:pStyle w:val="ATHeading3"/>
      </w:pPr>
      <w:r w:rsidRPr="006D6C05">
        <w:lastRenderedPageBreak/>
        <w:t>38. Europa-Parlamentets afgørelse af 7. maj 2025 om afslutning af regnskaberne for Det Europæiske Agentur for Søfartssikkerhed for regnskabsåret 2023 (2024/2030(DEC))</w:t>
      </w:r>
    </w:p>
    <w:p w14:paraId="0E45DEAF" w14:textId="588FDE9C" w:rsidR="005C0570" w:rsidRPr="004B6D71" w:rsidRDefault="00E35AA2" w:rsidP="005C0570">
      <w:pPr>
        <w:spacing w:before="480" w:after="240"/>
        <w:rPr>
          <w:i/>
        </w:rPr>
      </w:pPr>
      <w:r w:rsidRPr="004B6D71">
        <w:rPr>
          <w:i/>
        </w:rPr>
        <w:t>Europa-Parlamentet</w:t>
      </w:r>
      <w:r w:rsidR="003C3F69" w:rsidRPr="004B6D71">
        <w:rPr>
          <w:i/>
        </w:rPr>
        <w:t>,</w:t>
      </w:r>
    </w:p>
    <w:p w14:paraId="297C8783" w14:textId="65A5AC59" w:rsidR="005C0570" w:rsidRPr="006D6C05" w:rsidRDefault="00E35AA2" w:rsidP="005C0570">
      <w:pPr>
        <w:spacing w:after="240"/>
        <w:ind w:left="567" w:hanging="567"/>
      </w:pPr>
      <w:r>
        <w:t>–</w:t>
      </w:r>
      <w:r w:rsidR="005C0570" w:rsidRPr="006D6C05">
        <w:tab/>
        <w:t>der henviser til det endelige årsregnskab for Det Europæiske Agentur for Søfartssikkerhed for regnskabsåret 2023,</w:t>
      </w:r>
    </w:p>
    <w:p w14:paraId="29677F50" w14:textId="4CAC844A"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25"/>
      </w:r>
      <w:r w:rsidR="005C0570" w:rsidRPr="006D6C05">
        <w:t>,</w:t>
      </w:r>
    </w:p>
    <w:p w14:paraId="028BE7EC" w14:textId="0EF4CCC7"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26"/>
      </w:r>
      <w:r w:rsidR="005C0570" w:rsidRPr="006D6C05">
        <w:t xml:space="preserve"> for regnskabsåret 2023 om regnskabernes rigtighed og de underliggende transaktioners lovlighed og formelle rigtighed, jf. artikel 287 i traktaten om Den Europæiske Unions funktionsmåde,</w:t>
      </w:r>
    </w:p>
    <w:p w14:paraId="4C4D03A1" w14:textId="72112740" w:rsidR="005C0570" w:rsidRPr="006D6C05" w:rsidRDefault="00E35AA2" w:rsidP="005C0570">
      <w:pPr>
        <w:spacing w:after="240"/>
        <w:ind w:left="567" w:hanging="567"/>
      </w:pPr>
      <w:r>
        <w:t>–</w:t>
      </w:r>
      <w:r w:rsidR="005C0570" w:rsidRPr="006D6C05">
        <w:tab/>
        <w:t>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4191087D" w14:textId="1A6802DC"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3FF7B73" w14:textId="46DF58B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27"/>
      </w:r>
      <w:r w:rsidR="005C0570" w:rsidRPr="006D6C05">
        <w:t>, særlig artikel 70,</w:t>
      </w:r>
    </w:p>
    <w:p w14:paraId="2B2FD507" w14:textId="2594F46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28"/>
      </w:r>
      <w:r w:rsidR="005C0570" w:rsidRPr="006D6C05">
        <w:t>, særlig artikel 70,</w:t>
      </w:r>
    </w:p>
    <w:p w14:paraId="650C36E5" w14:textId="2857332F" w:rsidR="005C0570" w:rsidRPr="006D6C05" w:rsidRDefault="00E35AA2" w:rsidP="005C0570">
      <w:pPr>
        <w:spacing w:after="240"/>
        <w:ind w:left="567" w:hanging="567"/>
      </w:pPr>
      <w:r>
        <w:t>–</w:t>
      </w:r>
      <w:r w:rsidR="005C0570" w:rsidRPr="006D6C05">
        <w:tab/>
        <w:t>der henviser til Europa-Parlamentets og Rådets forordning (EF) nr. 1406/2002 af 27. juni 2002 om oprettelse af et europæisk agentur for søfartssikkerhed</w:t>
      </w:r>
      <w:r w:rsidR="005C0570" w:rsidRPr="006D6C05">
        <w:rPr>
          <w:vertAlign w:val="superscript"/>
        </w:rPr>
        <w:footnoteReference w:id="229"/>
      </w:r>
      <w:r w:rsidR="005C0570" w:rsidRPr="006D6C05">
        <w:t>, særlig artikel 19,</w:t>
      </w:r>
    </w:p>
    <w:p w14:paraId="20A2E8BA" w14:textId="7DE7329E"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30"/>
      </w:r>
      <w:r w:rsidR="005C0570" w:rsidRPr="006D6C05">
        <w:t>, særlig artikel 105,</w:t>
      </w:r>
    </w:p>
    <w:p w14:paraId="24C6F2E0" w14:textId="41EE1CC2" w:rsidR="005C0570" w:rsidRPr="006D6C05" w:rsidRDefault="00E35AA2" w:rsidP="005C0570">
      <w:pPr>
        <w:spacing w:after="240"/>
        <w:ind w:left="567" w:hanging="567"/>
      </w:pPr>
      <w:r>
        <w:t>–</w:t>
      </w:r>
      <w:r w:rsidR="005C0570" w:rsidRPr="006D6C05">
        <w:tab/>
        <w:t>der henviser til forretningsordenens artikel 102 og bilag V,</w:t>
      </w:r>
    </w:p>
    <w:p w14:paraId="7F6043E7" w14:textId="251B4BAD"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2B19EE87" w14:textId="76516F69" w:rsidR="005C0570" w:rsidRPr="006D6C05" w:rsidRDefault="00E35AA2" w:rsidP="005C0570">
      <w:pPr>
        <w:spacing w:after="240"/>
        <w:ind w:left="567" w:hanging="567"/>
      </w:pPr>
      <w:r>
        <w:t>–</w:t>
      </w:r>
      <w:r w:rsidR="005C0570" w:rsidRPr="006D6C05">
        <w:tab/>
        <w:t>der henviser til betænkning fra Budgetkontroludvalget (A10-0065/2025),</w:t>
      </w:r>
    </w:p>
    <w:p w14:paraId="1CE08364" w14:textId="77777777" w:rsidR="005C0570" w:rsidRPr="006D6C05" w:rsidRDefault="005C0570" w:rsidP="005C0570">
      <w:pPr>
        <w:spacing w:after="240"/>
        <w:ind w:left="567" w:hanging="567"/>
      </w:pPr>
      <w:r w:rsidRPr="006D6C05">
        <w:t>1.</w:t>
      </w:r>
      <w:r w:rsidRPr="006D6C05">
        <w:tab/>
        <w:t>godkender afslutningen af regnskaberne for Det Europæiske Agentur for Søfartssikkerhed for regnskabsåret 2023;</w:t>
      </w:r>
    </w:p>
    <w:p w14:paraId="6C1D5EB4"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Agentur for Søfartssikkerhed, Rådet, Kommissionen og Revisionsretten og drage omsorg for, at den offentliggøres i </w:t>
      </w:r>
      <w:r w:rsidRPr="006D6C05">
        <w:rPr>
          <w:i/>
        </w:rPr>
        <w:t>Den Europæiske Unions Tidende</w:t>
      </w:r>
      <w:r w:rsidRPr="006D6C05">
        <w:t xml:space="preserve"> (L-udgaven).</w:t>
      </w:r>
    </w:p>
    <w:p w14:paraId="3DC71541"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9872DD1" w14:textId="77777777" w:rsidR="005C0570" w:rsidRPr="006D6C05" w:rsidRDefault="005C0570" w:rsidP="004B6D71">
      <w:pPr>
        <w:pStyle w:val="ATHeading3"/>
      </w:pPr>
      <w:r w:rsidRPr="006D6C05">
        <w:lastRenderedPageBreak/>
        <w:t xml:space="preserve">39. Europa-Parlamentets afgørelse af 7. maj 2025 om decharge for gennemførelsen af budgettet for Den Europæiske Unions Agentur for </w:t>
      </w:r>
      <w:proofErr w:type="spellStart"/>
      <w:r w:rsidRPr="006D6C05">
        <w:t>Cybersikkerhed</w:t>
      </w:r>
      <w:proofErr w:type="spellEnd"/>
      <w:r w:rsidRPr="006D6C05">
        <w:t xml:space="preserve"> for regnskabsåret 2023 (2024/2030(DEC))</w:t>
      </w:r>
    </w:p>
    <w:p w14:paraId="71F55E2D" w14:textId="3C47962A" w:rsidR="005C0570" w:rsidRPr="004B6D71" w:rsidRDefault="00E35AA2" w:rsidP="005C0570">
      <w:pPr>
        <w:spacing w:before="480" w:after="240"/>
        <w:rPr>
          <w:i/>
        </w:rPr>
      </w:pPr>
      <w:r w:rsidRPr="004B6D71">
        <w:rPr>
          <w:i/>
        </w:rPr>
        <w:t>Europa-Parlamentet</w:t>
      </w:r>
      <w:r w:rsidR="003C3F69" w:rsidRPr="004B6D71">
        <w:rPr>
          <w:i/>
        </w:rPr>
        <w:t>,</w:t>
      </w:r>
    </w:p>
    <w:p w14:paraId="6D2AC77A" w14:textId="0C2AD41E" w:rsidR="005C0570" w:rsidRPr="006D6C05" w:rsidRDefault="00E35AA2" w:rsidP="005C0570">
      <w:pPr>
        <w:spacing w:after="240"/>
        <w:ind w:left="567" w:hanging="567"/>
      </w:pPr>
      <w:r>
        <w:t>–</w:t>
      </w:r>
      <w:r w:rsidR="005C0570" w:rsidRPr="006D6C05">
        <w:tab/>
        <w:t xml:space="preserve">der henviser til det endelige årsregnskab for Den Europæiske Unions Agentur for </w:t>
      </w:r>
      <w:proofErr w:type="spellStart"/>
      <w:r w:rsidR="005C0570" w:rsidRPr="006D6C05">
        <w:t>Cybersikkerhed</w:t>
      </w:r>
      <w:proofErr w:type="spellEnd"/>
      <w:r w:rsidR="005C0570" w:rsidRPr="006D6C05">
        <w:t xml:space="preserve"> for regnskabsåret 2023,</w:t>
      </w:r>
    </w:p>
    <w:p w14:paraId="1D337926" w14:textId="56666CFC"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31"/>
      </w:r>
      <w:r w:rsidR="005C0570" w:rsidRPr="006D6C05">
        <w:t>,</w:t>
      </w:r>
    </w:p>
    <w:p w14:paraId="5ABB7AF3" w14:textId="0A12C433"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32"/>
      </w:r>
      <w:r w:rsidR="005C0570" w:rsidRPr="006D6C05">
        <w:t xml:space="preserve"> for regnskabsåret 2023 om regnskabernes rigtighed og de underliggende transaktioners lovlighed og formelle rigtighed, jf. artikel 287 i traktaten om Den Europæiske Unions funktionsmåde,</w:t>
      </w:r>
    </w:p>
    <w:p w14:paraId="65689571" w14:textId="0A564EFA" w:rsidR="005C0570" w:rsidRPr="006D6C05" w:rsidRDefault="00E35AA2" w:rsidP="005C0570">
      <w:pPr>
        <w:spacing w:after="240"/>
        <w:ind w:left="567" w:hanging="567"/>
      </w:pPr>
      <w:r>
        <w:t>–</w:t>
      </w:r>
      <w:r w:rsidR="005C0570" w:rsidRPr="006D6C05">
        <w:tab/>
        <w:t>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7839EFBB" w14:textId="784539FE"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61AED769" w14:textId="1D9537DF"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33"/>
      </w:r>
      <w:r w:rsidR="005C0570" w:rsidRPr="006D6C05">
        <w:t>, særlig artikel 70,</w:t>
      </w:r>
    </w:p>
    <w:p w14:paraId="0B8AC85D" w14:textId="419BB0A0"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34"/>
      </w:r>
      <w:r w:rsidR="005C0570" w:rsidRPr="006D6C05">
        <w:t>, særlig artikel 70,</w:t>
      </w:r>
    </w:p>
    <w:p w14:paraId="66355CDE" w14:textId="301DB9E1" w:rsidR="005C0570" w:rsidRPr="006D6C05" w:rsidRDefault="00E35AA2" w:rsidP="005C0570">
      <w:pPr>
        <w:spacing w:after="240"/>
        <w:ind w:left="567" w:hanging="567"/>
      </w:pPr>
      <w:r>
        <w:t>–</w:t>
      </w:r>
      <w:r w:rsidR="005C0570" w:rsidRPr="006D6C05">
        <w:tab/>
        <w:t xml:space="preserve">der henviser til Europa-Parlamentets og Rådets forordning (EU) 2019/881 af 17. april 2019 om ENISA (Den Europæiske Unions Agentur for </w:t>
      </w:r>
      <w:proofErr w:type="spellStart"/>
      <w:r w:rsidR="005C0570" w:rsidRPr="006D6C05">
        <w:t>Cybersikkerhed</w:t>
      </w:r>
      <w:proofErr w:type="spellEnd"/>
      <w:r w:rsidR="005C0570" w:rsidRPr="006D6C05">
        <w:t xml:space="preserve">), om </w:t>
      </w:r>
      <w:proofErr w:type="spellStart"/>
      <w:r w:rsidR="005C0570" w:rsidRPr="006D6C05">
        <w:t>cybersikkerhedscertificering</w:t>
      </w:r>
      <w:proofErr w:type="spellEnd"/>
      <w:r w:rsidR="005C0570" w:rsidRPr="006D6C05">
        <w:t xml:space="preserve"> af informations- og kommunikationsteknologi og om ophævelse af forordning (EU) nr. 526/2013 (forordningen om </w:t>
      </w:r>
      <w:proofErr w:type="spellStart"/>
      <w:r w:rsidR="005C0570" w:rsidRPr="006D6C05">
        <w:t>cybersikkerhed</w:t>
      </w:r>
      <w:proofErr w:type="spellEnd"/>
      <w:r w:rsidR="005C0570" w:rsidRPr="006D6C05">
        <w:t>)</w:t>
      </w:r>
      <w:r w:rsidR="005C0570" w:rsidRPr="006D6C05">
        <w:rPr>
          <w:vertAlign w:val="superscript"/>
        </w:rPr>
        <w:footnoteReference w:id="235"/>
      </w:r>
      <w:r w:rsidR="005C0570" w:rsidRPr="006D6C05">
        <w:t>, særlig artikel 31,</w:t>
      </w:r>
    </w:p>
    <w:p w14:paraId="28389C9F" w14:textId="24ACEB5F"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36"/>
      </w:r>
      <w:r w:rsidR="005C0570" w:rsidRPr="006D6C05">
        <w:t>, særlig artikel 105,</w:t>
      </w:r>
    </w:p>
    <w:p w14:paraId="1EDD4FCA" w14:textId="3F4B7F7A" w:rsidR="005C0570" w:rsidRPr="006D6C05" w:rsidRDefault="00E35AA2" w:rsidP="005C0570">
      <w:pPr>
        <w:spacing w:after="240"/>
        <w:ind w:left="567" w:hanging="567"/>
      </w:pPr>
      <w:r>
        <w:lastRenderedPageBreak/>
        <w:t>–</w:t>
      </w:r>
      <w:r w:rsidR="005C0570" w:rsidRPr="006D6C05">
        <w:tab/>
        <w:t>der henviser til forretningsordenens artikel 102 og bilag V,</w:t>
      </w:r>
    </w:p>
    <w:p w14:paraId="2B4AAB8F" w14:textId="442D4AEE"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6AA4691C" w14:textId="5B3F7821" w:rsidR="005C0570" w:rsidRPr="006D6C05" w:rsidRDefault="00E35AA2" w:rsidP="005C0570">
      <w:pPr>
        <w:spacing w:after="240"/>
        <w:ind w:left="567" w:hanging="567"/>
      </w:pPr>
      <w:r>
        <w:t>–</w:t>
      </w:r>
      <w:r w:rsidR="005C0570" w:rsidRPr="006D6C05">
        <w:tab/>
        <w:t>der henviser til betænkning fra Budgetkontroludvalget (A10-0065/2025),</w:t>
      </w:r>
    </w:p>
    <w:p w14:paraId="4061410C" w14:textId="77777777" w:rsidR="005C0570" w:rsidRPr="006D6C05" w:rsidRDefault="005C0570" w:rsidP="005C0570">
      <w:pPr>
        <w:spacing w:after="240"/>
        <w:ind w:left="567" w:hanging="567"/>
      </w:pPr>
      <w:r w:rsidRPr="006D6C05">
        <w:t>1.</w:t>
      </w:r>
      <w:r w:rsidRPr="006D6C05">
        <w:tab/>
        <w:t xml:space="preserve">meddeler den administrerende direktør for Den Europæiske Unions Agentur for </w:t>
      </w:r>
      <w:proofErr w:type="spellStart"/>
      <w:r w:rsidRPr="006D6C05">
        <w:t>Cybersikkerhed</w:t>
      </w:r>
      <w:proofErr w:type="spellEnd"/>
      <w:r w:rsidRPr="006D6C05">
        <w:t xml:space="preserve"> decharge for gennemførelsen af agenturets budget for regnskabsåret 2023;</w:t>
      </w:r>
    </w:p>
    <w:p w14:paraId="6E093615" w14:textId="77777777" w:rsidR="005C0570" w:rsidRPr="006D6C05" w:rsidRDefault="005C0570" w:rsidP="005C0570">
      <w:pPr>
        <w:spacing w:after="240"/>
        <w:ind w:left="567" w:hanging="567"/>
      </w:pPr>
      <w:r w:rsidRPr="006D6C05">
        <w:t>2.</w:t>
      </w:r>
      <w:r w:rsidRPr="006D6C05">
        <w:tab/>
        <w:t>fremsætter sine bemærkninger i nedenstående beslutning;</w:t>
      </w:r>
    </w:p>
    <w:p w14:paraId="726CC3D4"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Unions Agentur for </w:t>
      </w:r>
      <w:proofErr w:type="spellStart"/>
      <w:r w:rsidRPr="006D6C05">
        <w:t>Cybersikkerhed</w:t>
      </w:r>
      <w:proofErr w:type="spellEnd"/>
      <w:r w:rsidRPr="006D6C05">
        <w:t xml:space="preserve">, Rådet, Kommissionen og Revisionsretten og drage omsorg for, at de offentliggøres i </w:t>
      </w:r>
      <w:r w:rsidRPr="006D6C05">
        <w:rPr>
          <w:i/>
        </w:rPr>
        <w:t>Den Europæiske Unions Tidende</w:t>
      </w:r>
      <w:r w:rsidRPr="006D6C05">
        <w:t xml:space="preserve"> (L-udgaven).</w:t>
      </w:r>
    </w:p>
    <w:p w14:paraId="51A19420"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EBC700F" w14:textId="77777777" w:rsidR="005C0570" w:rsidRPr="006D6C05" w:rsidRDefault="005C0570" w:rsidP="004B6D71">
      <w:pPr>
        <w:pStyle w:val="ATHeading3"/>
      </w:pPr>
      <w:r w:rsidRPr="006D6C05">
        <w:lastRenderedPageBreak/>
        <w:t xml:space="preserve">40. Europa-Parlamentets afgørelse af 7. maj 2025 om afslutning af regnskaberne for Den Europæiske Unions Agentur for </w:t>
      </w:r>
      <w:proofErr w:type="spellStart"/>
      <w:r w:rsidRPr="006D6C05">
        <w:t>Cybersikkerhed</w:t>
      </w:r>
      <w:proofErr w:type="spellEnd"/>
      <w:r w:rsidRPr="006D6C05">
        <w:t xml:space="preserve"> for regnskabsåret 2023 (2024/2030(DEC))</w:t>
      </w:r>
    </w:p>
    <w:p w14:paraId="5E23C085" w14:textId="5F6A73C8" w:rsidR="005C0570" w:rsidRPr="004B6D71" w:rsidRDefault="00E35AA2" w:rsidP="005C0570">
      <w:pPr>
        <w:spacing w:before="480" w:after="240"/>
        <w:rPr>
          <w:i/>
        </w:rPr>
      </w:pPr>
      <w:r w:rsidRPr="004B6D71">
        <w:rPr>
          <w:i/>
        </w:rPr>
        <w:t>Europa-Parlamentet</w:t>
      </w:r>
      <w:r w:rsidR="003C3F69" w:rsidRPr="004B6D71">
        <w:rPr>
          <w:i/>
        </w:rPr>
        <w:t>,</w:t>
      </w:r>
    </w:p>
    <w:p w14:paraId="1C9D9CB0" w14:textId="1D4F4C66" w:rsidR="005C0570" w:rsidRPr="006D6C05" w:rsidRDefault="00E35AA2" w:rsidP="005C0570">
      <w:pPr>
        <w:spacing w:after="240"/>
        <w:ind w:left="567" w:hanging="567"/>
      </w:pPr>
      <w:r>
        <w:t>–</w:t>
      </w:r>
      <w:r w:rsidR="005C0570" w:rsidRPr="006D6C05">
        <w:tab/>
        <w:t xml:space="preserve">der henviser til det endelige årsregnskab for Den Europæiske Unions Agentur for </w:t>
      </w:r>
      <w:proofErr w:type="spellStart"/>
      <w:r w:rsidR="005C0570" w:rsidRPr="006D6C05">
        <w:t>Cybersikkerhed</w:t>
      </w:r>
      <w:proofErr w:type="spellEnd"/>
      <w:r w:rsidR="005C0570" w:rsidRPr="006D6C05">
        <w:t xml:space="preserve"> for regnskabsåret 2023,</w:t>
      </w:r>
    </w:p>
    <w:p w14:paraId="6590D4C4" w14:textId="5D93F0C4"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37"/>
      </w:r>
      <w:r w:rsidR="005C0570" w:rsidRPr="006D6C05">
        <w:t>,</w:t>
      </w:r>
    </w:p>
    <w:p w14:paraId="003F5253" w14:textId="034EAD57"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38"/>
      </w:r>
      <w:r w:rsidR="005C0570" w:rsidRPr="006D6C05">
        <w:t xml:space="preserve"> for regnskabsåret 2023 om regnskabernes rigtighed og de underliggende transaktioners lovlighed og formelle rigtighed, jf. artikel 287 i traktaten om Den Europæiske Unions funktionsmåde,</w:t>
      </w:r>
    </w:p>
    <w:p w14:paraId="1845FBF1" w14:textId="21EC481E" w:rsidR="005C0570" w:rsidRPr="006D6C05" w:rsidRDefault="00E35AA2" w:rsidP="005C0570">
      <w:pPr>
        <w:spacing w:after="240"/>
        <w:ind w:left="567" w:hanging="567"/>
      </w:pPr>
      <w:r>
        <w:t>–</w:t>
      </w:r>
      <w:r w:rsidR="005C0570" w:rsidRPr="006D6C05">
        <w:tab/>
        <w:t>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4FDF1276" w14:textId="4944E89E"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3BD40CC5" w14:textId="601807B1"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39"/>
      </w:r>
      <w:r w:rsidR="005C0570" w:rsidRPr="006D6C05">
        <w:t>, særlig artikel 70,</w:t>
      </w:r>
    </w:p>
    <w:p w14:paraId="50FAADB1" w14:textId="3ECD1A8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40"/>
      </w:r>
      <w:r w:rsidR="005C0570" w:rsidRPr="006D6C05">
        <w:t>, særlig artikel 70,</w:t>
      </w:r>
    </w:p>
    <w:p w14:paraId="3BE64E1F" w14:textId="73B0702B" w:rsidR="005C0570" w:rsidRPr="006D6C05" w:rsidRDefault="00E35AA2" w:rsidP="005C0570">
      <w:pPr>
        <w:spacing w:after="240"/>
        <w:ind w:left="567" w:hanging="567"/>
      </w:pPr>
      <w:r>
        <w:t>–</w:t>
      </w:r>
      <w:r w:rsidR="005C0570" w:rsidRPr="006D6C05">
        <w:tab/>
        <w:t xml:space="preserve">der henviser til Europa-Parlamentets og Rådets forordning (EU) 2019/881 af 17. april 2019 om ENISA (Den Europæiske Unions Agentur for </w:t>
      </w:r>
      <w:proofErr w:type="spellStart"/>
      <w:r w:rsidR="005C0570" w:rsidRPr="006D6C05">
        <w:t>Cybersikkerhed</w:t>
      </w:r>
      <w:proofErr w:type="spellEnd"/>
      <w:r w:rsidR="005C0570" w:rsidRPr="006D6C05">
        <w:t xml:space="preserve">), om </w:t>
      </w:r>
      <w:proofErr w:type="spellStart"/>
      <w:r w:rsidR="005C0570" w:rsidRPr="006D6C05">
        <w:t>cybersikkerhedscertificering</w:t>
      </w:r>
      <w:proofErr w:type="spellEnd"/>
      <w:r w:rsidR="005C0570" w:rsidRPr="006D6C05">
        <w:t xml:space="preserve"> af informations- og kommunikationsteknologi og om ophævelse af forordning (EU) nr. 526/2013 (forordningen om </w:t>
      </w:r>
      <w:proofErr w:type="spellStart"/>
      <w:r w:rsidR="005C0570" w:rsidRPr="006D6C05">
        <w:t>cybersikkerhed</w:t>
      </w:r>
      <w:proofErr w:type="spellEnd"/>
      <w:r w:rsidR="005C0570" w:rsidRPr="006D6C05">
        <w:t>)</w:t>
      </w:r>
      <w:r w:rsidR="005C0570" w:rsidRPr="006D6C05">
        <w:rPr>
          <w:vertAlign w:val="superscript"/>
        </w:rPr>
        <w:footnoteReference w:id="241"/>
      </w:r>
      <w:r w:rsidR="005C0570" w:rsidRPr="006D6C05">
        <w:t>, særlig artikel 31,</w:t>
      </w:r>
    </w:p>
    <w:p w14:paraId="0D4FC78B" w14:textId="79DEC88E"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42"/>
      </w:r>
      <w:r w:rsidR="005C0570" w:rsidRPr="006D6C05">
        <w:t>, særlig artikel 105,</w:t>
      </w:r>
    </w:p>
    <w:p w14:paraId="48A6CF86" w14:textId="6D2C5C07" w:rsidR="005C0570" w:rsidRPr="006D6C05" w:rsidRDefault="00E35AA2" w:rsidP="005C0570">
      <w:pPr>
        <w:spacing w:after="240"/>
        <w:ind w:left="567" w:hanging="567"/>
      </w:pPr>
      <w:r>
        <w:lastRenderedPageBreak/>
        <w:t>–</w:t>
      </w:r>
      <w:r w:rsidR="005C0570" w:rsidRPr="006D6C05">
        <w:tab/>
        <w:t>der henviser til forretningsordenens artikel 102 og bilag V,</w:t>
      </w:r>
    </w:p>
    <w:p w14:paraId="42743214" w14:textId="20590E4F"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7EB20067" w14:textId="316AB11D" w:rsidR="005C0570" w:rsidRPr="006D6C05" w:rsidRDefault="00E35AA2" w:rsidP="005C0570">
      <w:pPr>
        <w:spacing w:after="240"/>
        <w:ind w:left="567" w:hanging="567"/>
      </w:pPr>
      <w:r>
        <w:t>–</w:t>
      </w:r>
      <w:r w:rsidR="005C0570" w:rsidRPr="006D6C05">
        <w:tab/>
        <w:t>der henviser til betænkning fra Budgetkontroludvalget (A10-0065/2025),</w:t>
      </w:r>
    </w:p>
    <w:p w14:paraId="0DC67924" w14:textId="77777777" w:rsidR="005C0570" w:rsidRPr="006D6C05" w:rsidRDefault="005C0570" w:rsidP="005C0570">
      <w:pPr>
        <w:spacing w:after="240"/>
        <w:ind w:left="567" w:hanging="567"/>
      </w:pPr>
      <w:r w:rsidRPr="006D6C05">
        <w:t>1.</w:t>
      </w:r>
      <w:r w:rsidRPr="006D6C05">
        <w:tab/>
        <w:t xml:space="preserve">godkender afslutningen af regnskaberne for Den Europæiske Unions Agentur for </w:t>
      </w:r>
      <w:proofErr w:type="spellStart"/>
      <w:r w:rsidRPr="006D6C05">
        <w:t>Cybersikkerhed</w:t>
      </w:r>
      <w:proofErr w:type="spellEnd"/>
      <w:r w:rsidRPr="006D6C05">
        <w:t xml:space="preserve"> for regnskabsåret 2023,</w:t>
      </w:r>
    </w:p>
    <w:p w14:paraId="1222082A"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Unions Agentur for </w:t>
      </w:r>
      <w:proofErr w:type="spellStart"/>
      <w:r w:rsidRPr="006D6C05">
        <w:t>Cybersikkerhed</w:t>
      </w:r>
      <w:proofErr w:type="spellEnd"/>
      <w:r w:rsidRPr="006D6C05">
        <w:t xml:space="preserve">, Rådet, Kommissionen og Revisionsretten og drage omsorg for, at den offentliggøres i </w:t>
      </w:r>
      <w:r w:rsidRPr="006D6C05">
        <w:rPr>
          <w:i/>
        </w:rPr>
        <w:t>Den Europæiske Unions Tidende</w:t>
      </w:r>
      <w:r w:rsidRPr="006D6C05">
        <w:t xml:space="preserve"> (L-udgaven).</w:t>
      </w:r>
    </w:p>
    <w:p w14:paraId="3E9FDB92"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5B73F3E" w14:textId="77777777" w:rsidR="005C0570" w:rsidRPr="006D6C05" w:rsidRDefault="005C0570" w:rsidP="004B6D71">
      <w:pPr>
        <w:pStyle w:val="ATHeading3"/>
      </w:pPr>
      <w:r w:rsidRPr="006D6C05">
        <w:lastRenderedPageBreak/>
        <w:t>41. Europa-Parlamentets afgørelse af 7. maj 2025 om decharge for gennemførelsen af budgettet for Den Europæiske Unions Jernbaneagentur for regnskabsåret 2023 (2024/2030(DEC))</w:t>
      </w:r>
    </w:p>
    <w:p w14:paraId="3201E0C7" w14:textId="2335D03C" w:rsidR="005C0570" w:rsidRPr="004B6D71" w:rsidRDefault="00E35AA2" w:rsidP="005C0570">
      <w:pPr>
        <w:spacing w:before="480" w:after="240"/>
        <w:rPr>
          <w:i/>
        </w:rPr>
      </w:pPr>
      <w:r w:rsidRPr="004B6D71">
        <w:rPr>
          <w:i/>
        </w:rPr>
        <w:t>Europa-Parlamentet</w:t>
      </w:r>
      <w:r w:rsidR="003C3F69" w:rsidRPr="004B6D71">
        <w:rPr>
          <w:i/>
        </w:rPr>
        <w:t>,</w:t>
      </w:r>
    </w:p>
    <w:p w14:paraId="0D18EF10" w14:textId="1A4764F1" w:rsidR="005C0570" w:rsidRPr="006D6C05" w:rsidRDefault="00E35AA2" w:rsidP="005C0570">
      <w:pPr>
        <w:spacing w:after="240"/>
        <w:ind w:left="567" w:hanging="567"/>
      </w:pPr>
      <w:r>
        <w:t>–</w:t>
      </w:r>
      <w:r w:rsidR="005C0570" w:rsidRPr="006D6C05">
        <w:tab/>
        <w:t>der henviser til det endelige årsregnskab for Den Europæiske Unions Jernbaneagentur for regnskabsåret 2023,</w:t>
      </w:r>
    </w:p>
    <w:p w14:paraId="1097F834" w14:textId="31ADC14E"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43"/>
      </w:r>
      <w:r w:rsidR="005C0570" w:rsidRPr="006D6C05">
        <w:t>,</w:t>
      </w:r>
    </w:p>
    <w:p w14:paraId="3119AFFE" w14:textId="5E8BA4B8"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44"/>
      </w:r>
      <w:r w:rsidR="005C0570" w:rsidRPr="006D6C05">
        <w:t xml:space="preserve"> for regnskabsåret 2023 om regnskabernes rigtighed og de underliggende transaktioners lovlighed og formelle rigtighed, jf. artikel 287 i traktaten om Den Europæiske Unions funktionsmåde,</w:t>
      </w:r>
    </w:p>
    <w:p w14:paraId="41817997" w14:textId="69417BE2"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1F22794A" w14:textId="2E0460C6"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0893C0C9" w14:textId="41F572EA"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45"/>
      </w:r>
      <w:r w:rsidR="005C0570" w:rsidRPr="006D6C05">
        <w:t>, særlig artikel 70,</w:t>
      </w:r>
    </w:p>
    <w:p w14:paraId="27579BA3" w14:textId="27B5BD89"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46"/>
      </w:r>
      <w:r w:rsidR="005C0570" w:rsidRPr="006D6C05">
        <w:t>, særlig artikel 70,</w:t>
      </w:r>
    </w:p>
    <w:p w14:paraId="66FA9407" w14:textId="4777A7A5" w:rsidR="005C0570" w:rsidRPr="006D6C05" w:rsidRDefault="00E35AA2" w:rsidP="005C0570">
      <w:pPr>
        <w:spacing w:after="240"/>
        <w:ind w:left="567" w:hanging="567"/>
      </w:pPr>
      <w:r>
        <w:t>–</w:t>
      </w:r>
      <w:r w:rsidR="005C0570" w:rsidRPr="006D6C05">
        <w:tab/>
        <w:t>der henviser til Europa-Parlamentets og Rådets forordning (EU) 2016/796 af 11. maj 2016 om Den Europæiske Unions Jernbaneagentur og om ophævelse af forordning (EF) nr. 881/2004</w:t>
      </w:r>
      <w:r w:rsidR="005C0570" w:rsidRPr="006D6C05">
        <w:rPr>
          <w:vertAlign w:val="superscript"/>
        </w:rPr>
        <w:footnoteReference w:id="247"/>
      </w:r>
      <w:r w:rsidR="005C0570" w:rsidRPr="006D6C05">
        <w:t>, særlig artikel 65,</w:t>
      </w:r>
    </w:p>
    <w:p w14:paraId="360DCC40" w14:textId="178FEAF4"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48"/>
      </w:r>
      <w:r w:rsidR="005C0570" w:rsidRPr="006D6C05">
        <w:t>, særlig artikel 105,</w:t>
      </w:r>
    </w:p>
    <w:p w14:paraId="4A6188D1" w14:textId="262DEC44" w:rsidR="005C0570" w:rsidRPr="006D6C05" w:rsidRDefault="00E35AA2" w:rsidP="005C0570">
      <w:pPr>
        <w:spacing w:after="240"/>
        <w:ind w:left="567" w:hanging="567"/>
      </w:pPr>
      <w:r>
        <w:t>–</w:t>
      </w:r>
      <w:r w:rsidR="005C0570" w:rsidRPr="006D6C05">
        <w:tab/>
        <w:t>der henviser til forretningsordenens artikel 102 og bilag V,</w:t>
      </w:r>
    </w:p>
    <w:p w14:paraId="1ACAA467" w14:textId="4EAEE910"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6B11BB2A" w14:textId="72F39161" w:rsidR="005C0570" w:rsidRPr="006D6C05" w:rsidRDefault="00E35AA2" w:rsidP="005C0570">
      <w:pPr>
        <w:spacing w:after="240"/>
        <w:ind w:left="567" w:hanging="567"/>
      </w:pPr>
      <w:r>
        <w:t>–</w:t>
      </w:r>
      <w:r w:rsidR="005C0570" w:rsidRPr="006D6C05">
        <w:tab/>
        <w:t>der henviser til betænkning fra Budgetkontroludvalget (A10-0065/2025),</w:t>
      </w:r>
    </w:p>
    <w:p w14:paraId="2246197E" w14:textId="77777777" w:rsidR="005C0570" w:rsidRPr="006D6C05" w:rsidRDefault="005C0570" w:rsidP="005C0570">
      <w:pPr>
        <w:spacing w:after="240"/>
        <w:ind w:left="567" w:hanging="567"/>
      </w:pPr>
      <w:r w:rsidRPr="006D6C05">
        <w:t>1.</w:t>
      </w:r>
      <w:r w:rsidRPr="006D6C05">
        <w:tab/>
        <w:t>meddeler den midlertidige administrerende direktør for Den Europæiske Unions Jernbaneagentur decharge for gennemførelsen af agenturets budget for regnskabsåret 2023;</w:t>
      </w:r>
    </w:p>
    <w:p w14:paraId="764CCB84" w14:textId="77777777" w:rsidR="005C0570" w:rsidRPr="006D6C05" w:rsidRDefault="005C0570" w:rsidP="005C0570">
      <w:pPr>
        <w:spacing w:after="240"/>
        <w:ind w:left="567" w:hanging="567"/>
      </w:pPr>
      <w:r w:rsidRPr="006D6C05">
        <w:t>2.</w:t>
      </w:r>
      <w:r w:rsidRPr="006D6C05">
        <w:tab/>
        <w:t>fremsætter sine bemærkninger i nedenstående beslutning;</w:t>
      </w:r>
    </w:p>
    <w:p w14:paraId="15CF68B3" w14:textId="779A390D" w:rsidR="005C0570" w:rsidRPr="00FD7C5F" w:rsidRDefault="005C0570" w:rsidP="004B6D71">
      <w:pPr>
        <w:spacing w:after="240"/>
        <w:ind w:left="567" w:hanging="567"/>
      </w:pPr>
      <w:r w:rsidRPr="006D6C05">
        <w:t>3.</w:t>
      </w:r>
      <w:r w:rsidRPr="006D6C05">
        <w:tab/>
        <w:t xml:space="preserve">pålægger sin formand at sende denne afgørelse og beslutningen, der er en integrerende del heraf, til den midlertidige administrerende direktør for Den Europæiske Unions Jernbaneagentur, Rådet, Kommissionen og Revisionsretten og drage omsorg for, at de offentliggøres i </w:t>
      </w:r>
      <w:r w:rsidRPr="006D6C05">
        <w:rPr>
          <w:i/>
        </w:rPr>
        <w:t>Den Europæiske Unions Tidende</w:t>
      </w:r>
      <w:r w:rsidRPr="006D6C05">
        <w:t xml:space="preserve"> (L-udgaven).</w:t>
      </w:r>
    </w:p>
    <w:p w14:paraId="50F0486F"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D17A703" w14:textId="77777777" w:rsidR="005C0570" w:rsidRPr="006D6C05" w:rsidRDefault="005C0570" w:rsidP="004B6D71">
      <w:pPr>
        <w:pStyle w:val="ATHeading3"/>
      </w:pPr>
      <w:r w:rsidRPr="006D6C05">
        <w:lastRenderedPageBreak/>
        <w:t>42. Europa-Parlamentets afgørelse af 7. maj 2025 om afslutning af regnskaberne for Den Europæiske Unions Jernbaneagentur for regnskabsåret 2023 (2024/2030(DEC))</w:t>
      </w:r>
    </w:p>
    <w:p w14:paraId="7F6EEC03" w14:textId="3B0900DA" w:rsidR="005C0570" w:rsidRPr="004B6D71" w:rsidRDefault="00E35AA2" w:rsidP="005C0570">
      <w:pPr>
        <w:spacing w:before="480" w:after="240"/>
        <w:rPr>
          <w:i/>
        </w:rPr>
      </w:pPr>
      <w:r w:rsidRPr="004B6D71">
        <w:rPr>
          <w:i/>
        </w:rPr>
        <w:t>Europa-Parlamentet</w:t>
      </w:r>
      <w:r w:rsidR="003C3F69" w:rsidRPr="004B6D71">
        <w:rPr>
          <w:i/>
        </w:rPr>
        <w:t>,</w:t>
      </w:r>
    </w:p>
    <w:p w14:paraId="5D612BB2" w14:textId="4DC3F31A" w:rsidR="005C0570" w:rsidRPr="006D6C05" w:rsidRDefault="00E35AA2" w:rsidP="005C0570">
      <w:pPr>
        <w:spacing w:after="240"/>
        <w:ind w:left="567" w:hanging="567"/>
      </w:pPr>
      <w:r>
        <w:t>–</w:t>
      </w:r>
      <w:r w:rsidR="005C0570" w:rsidRPr="006D6C05">
        <w:tab/>
        <w:t>der henviser til det endelige årsregnskab for Den Europæiske Unions Jernbaneagentur for regnskabsåret 2023,</w:t>
      </w:r>
    </w:p>
    <w:p w14:paraId="73D62833" w14:textId="7617EA0A"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49"/>
      </w:r>
      <w:r w:rsidR="005C0570" w:rsidRPr="006D6C05">
        <w:t>,</w:t>
      </w:r>
    </w:p>
    <w:p w14:paraId="79D112E0" w14:textId="08CEAECB"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50"/>
      </w:r>
      <w:r w:rsidR="005C0570" w:rsidRPr="006D6C05">
        <w:t xml:space="preserve"> for regnskabsåret 2023 om regnskabernes rigtighed og de underliggende transaktioners lovlighed og formelle rigtighed, jf. artikel 287 i traktaten om Den Europæiske Unions funktionsmåde,</w:t>
      </w:r>
    </w:p>
    <w:p w14:paraId="64CE205F" w14:textId="193576DC"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52BCC63C" w14:textId="0F831BDA"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2F0DD0F4" w14:textId="531C00AD"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51"/>
      </w:r>
      <w:r w:rsidR="005C0570" w:rsidRPr="006D6C05">
        <w:t>, særlig artikel 70,</w:t>
      </w:r>
    </w:p>
    <w:p w14:paraId="4015DC5C" w14:textId="25EAE7A1"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52"/>
      </w:r>
      <w:r w:rsidR="005C0570" w:rsidRPr="006D6C05">
        <w:t>, særlig artikel 70,</w:t>
      </w:r>
    </w:p>
    <w:p w14:paraId="21B38659" w14:textId="7D993076" w:rsidR="005C0570" w:rsidRPr="006D6C05" w:rsidRDefault="00E35AA2" w:rsidP="005C0570">
      <w:pPr>
        <w:spacing w:after="240"/>
        <w:ind w:left="567" w:hanging="567"/>
      </w:pPr>
      <w:r>
        <w:t>–</w:t>
      </w:r>
      <w:r w:rsidR="005C0570" w:rsidRPr="006D6C05">
        <w:tab/>
        <w:t>der henviser til Europa-Parlamentets og Rådets forordning (EU) 2016/796 af 11. maj 2016 om Den Europæiske Unions Jernbaneagentur og om ophævelse af forordning (EF) nr. 881/2004</w:t>
      </w:r>
      <w:r w:rsidR="005C0570" w:rsidRPr="006D6C05">
        <w:rPr>
          <w:vertAlign w:val="superscript"/>
        </w:rPr>
        <w:footnoteReference w:id="253"/>
      </w:r>
      <w:r w:rsidR="005C0570" w:rsidRPr="006D6C05">
        <w:t>, særlig artikel 65,</w:t>
      </w:r>
    </w:p>
    <w:p w14:paraId="7F35BE66" w14:textId="0AC2F1D2"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54"/>
      </w:r>
      <w:r w:rsidR="005C0570" w:rsidRPr="006D6C05">
        <w:t>, særlig artikel 105,</w:t>
      </w:r>
    </w:p>
    <w:p w14:paraId="4BD6467D" w14:textId="3888325F" w:rsidR="005C0570" w:rsidRPr="006D6C05" w:rsidRDefault="00E35AA2" w:rsidP="005C0570">
      <w:pPr>
        <w:spacing w:after="240"/>
        <w:ind w:left="567" w:hanging="567"/>
      </w:pPr>
      <w:r>
        <w:t>–</w:t>
      </w:r>
      <w:r w:rsidR="005C0570" w:rsidRPr="006D6C05">
        <w:tab/>
        <w:t>der henviser til forretningsordenens artikel 102 og bilag V,</w:t>
      </w:r>
    </w:p>
    <w:p w14:paraId="765B17ED" w14:textId="38C37AB6"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1FB1DC3B" w14:textId="53F76C2D" w:rsidR="005C0570" w:rsidRPr="006D6C05" w:rsidRDefault="00E35AA2" w:rsidP="005C0570">
      <w:pPr>
        <w:spacing w:after="240"/>
        <w:ind w:left="567" w:hanging="567"/>
      </w:pPr>
      <w:r>
        <w:t>–</w:t>
      </w:r>
      <w:r w:rsidR="005C0570" w:rsidRPr="006D6C05">
        <w:tab/>
        <w:t>der henviser til betænkning fra Budgetkontroludvalget (A10-0065/2025),</w:t>
      </w:r>
    </w:p>
    <w:p w14:paraId="055A841A" w14:textId="77777777" w:rsidR="005C0570" w:rsidRPr="006D6C05" w:rsidRDefault="005C0570" w:rsidP="005C0570">
      <w:pPr>
        <w:spacing w:after="240"/>
        <w:ind w:left="567" w:hanging="567"/>
      </w:pPr>
      <w:r w:rsidRPr="006D6C05">
        <w:t>1.</w:t>
      </w:r>
      <w:r w:rsidRPr="006D6C05">
        <w:tab/>
        <w:t>godkender afslutningen af regnskaberne for Den Europæiske Unions Jernbaneagentur for regnskabsåret 2023;</w:t>
      </w:r>
    </w:p>
    <w:p w14:paraId="68E5BB92" w14:textId="5D69D7C9" w:rsidR="005C0570" w:rsidRPr="006D6C05" w:rsidRDefault="005C0570" w:rsidP="004B6D71">
      <w:pPr>
        <w:spacing w:after="240"/>
        <w:ind w:left="567" w:hanging="567"/>
      </w:pPr>
      <w:r w:rsidRPr="006D6C05">
        <w:t>2.</w:t>
      </w:r>
      <w:r w:rsidRPr="006D6C05">
        <w:tab/>
        <w:t xml:space="preserve">pålægger sin formand at sende denne afgørelse til den midlertidige administrerende direktør for Den Europæiske Unions Jernbaneagentur, Rådet, Kommissionen og Revisionsretten og drage omsorg for, at den offentliggøres i </w:t>
      </w:r>
      <w:r w:rsidRPr="006D6C05">
        <w:rPr>
          <w:i/>
        </w:rPr>
        <w:t>Den Europæiske Unions Tidende</w:t>
      </w:r>
      <w:r w:rsidRPr="006D6C05">
        <w:t xml:space="preserve"> (L-udgaven).</w:t>
      </w:r>
    </w:p>
    <w:p w14:paraId="5059B9E9" w14:textId="408822D8" w:rsidR="005C0570" w:rsidRPr="00FD7C5F" w:rsidRDefault="005C0570" w:rsidP="005C0570"/>
    <w:p w14:paraId="1D3E12BD"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1619022" w14:textId="77777777" w:rsidR="005C0570" w:rsidRPr="006D6C05" w:rsidRDefault="005C0570" w:rsidP="00A23E01">
      <w:pPr>
        <w:pStyle w:val="ATHeading3"/>
      </w:pPr>
      <w:r w:rsidRPr="006D6C05">
        <w:lastRenderedPageBreak/>
        <w:t xml:space="preserve">43. Europa-Parlamentets afgørelse af 7. maj 2025 om decharge for gennemførelsen af budgettet for </w:t>
      </w:r>
      <w:proofErr w:type="spellStart"/>
      <w:r w:rsidRPr="006D6C05">
        <w:t>Euratoms</w:t>
      </w:r>
      <w:proofErr w:type="spellEnd"/>
      <w:r w:rsidRPr="006D6C05">
        <w:t xml:space="preserve"> Forsyningsagentur for regnskabsåret 2023 (2024/2030(DEC))</w:t>
      </w:r>
    </w:p>
    <w:p w14:paraId="46E36063" w14:textId="3958739C" w:rsidR="005C0570" w:rsidRPr="00A23E01" w:rsidRDefault="00E35AA2" w:rsidP="005C0570">
      <w:pPr>
        <w:spacing w:before="480" w:after="240"/>
        <w:rPr>
          <w:i/>
        </w:rPr>
      </w:pPr>
      <w:r w:rsidRPr="00A23E01">
        <w:rPr>
          <w:i/>
        </w:rPr>
        <w:t>Europa-Parlamentet</w:t>
      </w:r>
      <w:r w:rsidR="003C3F69" w:rsidRPr="00A23E01">
        <w:rPr>
          <w:i/>
        </w:rPr>
        <w:t>,</w:t>
      </w:r>
    </w:p>
    <w:p w14:paraId="1BF58F82" w14:textId="09AA5A1C" w:rsidR="005C0570" w:rsidRPr="006D6C05" w:rsidRDefault="00E35AA2" w:rsidP="005C0570">
      <w:pPr>
        <w:spacing w:after="240"/>
        <w:ind w:left="567" w:hanging="567"/>
      </w:pPr>
      <w:r>
        <w:t>–</w:t>
      </w:r>
      <w:r w:rsidR="005C0570" w:rsidRPr="006D6C05">
        <w:tab/>
        <w:t xml:space="preserve">der henviser til det endelige årsregnskab for </w:t>
      </w:r>
      <w:proofErr w:type="spellStart"/>
      <w:r w:rsidR="005C0570" w:rsidRPr="006D6C05">
        <w:t>Euratoms</w:t>
      </w:r>
      <w:proofErr w:type="spellEnd"/>
      <w:r w:rsidR="005C0570" w:rsidRPr="006D6C05">
        <w:t xml:space="preserve"> Forsyningsagentur for regnskabsåret 2023,</w:t>
      </w:r>
    </w:p>
    <w:p w14:paraId="368F2407" w14:textId="7134E719"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55"/>
      </w:r>
      <w:r w:rsidR="005C0570" w:rsidRPr="006D6C05">
        <w:t>,</w:t>
      </w:r>
    </w:p>
    <w:p w14:paraId="2C65E40E" w14:textId="34CF98F6"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56"/>
      </w:r>
      <w:r w:rsidR="005C0570" w:rsidRPr="006D6C05">
        <w:t xml:space="preserve"> for regnskabsåret 2023 om regnskabernes rigtighed og de underliggende transaktioners lovlighed og formelle rigtighed, jf. artikel 287 i traktaten om Den Europæiske Unions funktionsmåde,</w:t>
      </w:r>
    </w:p>
    <w:p w14:paraId="5BEAB9D0" w14:textId="18863CEE"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56E73A67" w14:textId="484D58DA"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FB85316" w14:textId="43B9CBEC" w:rsidR="005C0570" w:rsidRPr="006D6C05" w:rsidRDefault="00E35AA2" w:rsidP="005C0570">
      <w:pPr>
        <w:spacing w:after="240"/>
        <w:ind w:left="567" w:hanging="567"/>
      </w:pPr>
      <w:r>
        <w:t>–</w:t>
      </w:r>
      <w:r w:rsidR="005C0570" w:rsidRPr="006D6C05">
        <w:tab/>
        <w:t>der henviser til artikel 106A i traktaten om oprettelse af Det Europæiske Atomenergifællesskab,</w:t>
      </w:r>
    </w:p>
    <w:p w14:paraId="5D5872BE" w14:textId="72732158"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57"/>
      </w:r>
      <w:r w:rsidR="005C0570" w:rsidRPr="006D6C05">
        <w:t>, særlig artikel 68,</w:t>
      </w:r>
    </w:p>
    <w:p w14:paraId="2536D7B0" w14:textId="5122869C"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58"/>
      </w:r>
      <w:r w:rsidR="005C0570" w:rsidRPr="006D6C05">
        <w:t>, særlig artikel 68,</w:t>
      </w:r>
    </w:p>
    <w:p w14:paraId="43FD4DA9" w14:textId="05308145" w:rsidR="005C0570" w:rsidRPr="006D6C05" w:rsidRDefault="00E35AA2" w:rsidP="005C0570">
      <w:pPr>
        <w:spacing w:after="240"/>
        <w:ind w:left="567" w:hanging="567"/>
      </w:pPr>
      <w:r>
        <w:t>–</w:t>
      </w:r>
      <w:r w:rsidR="005C0570" w:rsidRPr="006D6C05">
        <w:tab/>
        <w:t xml:space="preserve">der henviser til Rådets afgørelse 2008/114/EF, </w:t>
      </w:r>
      <w:proofErr w:type="spellStart"/>
      <w:r w:rsidR="005C0570" w:rsidRPr="006D6C05">
        <w:t>Euratom</w:t>
      </w:r>
      <w:proofErr w:type="spellEnd"/>
      <w:r w:rsidR="005C0570" w:rsidRPr="006D6C05">
        <w:t xml:space="preserve"> af 12. februar 2008 om fastsættelse af vedtægterne for </w:t>
      </w:r>
      <w:proofErr w:type="spellStart"/>
      <w:r w:rsidR="005C0570" w:rsidRPr="006D6C05">
        <w:t>Euratoms</w:t>
      </w:r>
      <w:proofErr w:type="spellEnd"/>
      <w:r w:rsidR="005C0570" w:rsidRPr="006D6C05">
        <w:t xml:space="preserve"> Forsyningsagentur</w:t>
      </w:r>
      <w:r w:rsidR="005C0570" w:rsidRPr="006D6C05">
        <w:rPr>
          <w:vertAlign w:val="superscript"/>
        </w:rPr>
        <w:footnoteReference w:id="259"/>
      </w:r>
      <w:r w:rsidR="005C0570" w:rsidRPr="006D6C05">
        <w:t>, særlig artikel 8 i bilaget,</w:t>
      </w:r>
    </w:p>
    <w:p w14:paraId="67991440" w14:textId="019616EB" w:rsidR="005C0570" w:rsidRPr="006D6C05" w:rsidRDefault="00E35AA2" w:rsidP="005C0570">
      <w:pPr>
        <w:spacing w:after="240"/>
        <w:ind w:left="567" w:hanging="567"/>
      </w:pPr>
      <w:r>
        <w:t>–</w:t>
      </w:r>
      <w:r w:rsidR="005C0570" w:rsidRPr="006D6C05">
        <w:tab/>
        <w:t>der henviser til forretningsordenens artikel 102 og bilag V,</w:t>
      </w:r>
    </w:p>
    <w:p w14:paraId="76AABC81" w14:textId="1071F27B"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0F0E983A" w14:textId="2D49FEA7" w:rsidR="005C0570" w:rsidRPr="006D6C05" w:rsidRDefault="00E35AA2" w:rsidP="005C0570">
      <w:pPr>
        <w:spacing w:after="240"/>
        <w:ind w:left="567" w:hanging="567"/>
      </w:pPr>
      <w:r>
        <w:lastRenderedPageBreak/>
        <w:t>–</w:t>
      </w:r>
      <w:r w:rsidR="005C0570" w:rsidRPr="006D6C05">
        <w:tab/>
        <w:t>der henviser til betænkning fra Budgetkontroludvalget (A10-0065/2025),</w:t>
      </w:r>
    </w:p>
    <w:p w14:paraId="3DF2AA2F" w14:textId="77777777" w:rsidR="005C0570" w:rsidRPr="006D6C05" w:rsidRDefault="005C0570" w:rsidP="005C0570">
      <w:pPr>
        <w:spacing w:after="240"/>
        <w:ind w:left="567" w:hanging="567"/>
      </w:pPr>
      <w:r w:rsidRPr="006D6C05">
        <w:t>1.</w:t>
      </w:r>
      <w:r w:rsidRPr="006D6C05">
        <w:tab/>
        <w:t xml:space="preserve">meddeler generaldirektøren for </w:t>
      </w:r>
      <w:proofErr w:type="spellStart"/>
      <w:r w:rsidRPr="006D6C05">
        <w:t>Euratoms</w:t>
      </w:r>
      <w:proofErr w:type="spellEnd"/>
      <w:r w:rsidRPr="006D6C05">
        <w:t xml:space="preserve"> Forsyningsagentur decharge for gennemførelsen af agenturets budget for regnskabsåret 2023;</w:t>
      </w:r>
    </w:p>
    <w:p w14:paraId="2177A0FF" w14:textId="77777777" w:rsidR="005C0570" w:rsidRPr="006D6C05" w:rsidRDefault="005C0570" w:rsidP="005C0570">
      <w:pPr>
        <w:spacing w:after="240"/>
        <w:ind w:left="567" w:hanging="567"/>
      </w:pPr>
      <w:r w:rsidRPr="006D6C05">
        <w:t>2.</w:t>
      </w:r>
      <w:r w:rsidRPr="006D6C05">
        <w:tab/>
        <w:t>fremsætter sine bemærkninger i nedenstående beslutning;</w:t>
      </w:r>
    </w:p>
    <w:p w14:paraId="7E3B8E26" w14:textId="7DA98661" w:rsidR="005C0570" w:rsidRPr="00FD7C5F" w:rsidRDefault="005C0570" w:rsidP="00A23E01">
      <w:pPr>
        <w:spacing w:after="240"/>
        <w:ind w:left="567" w:hanging="567"/>
      </w:pPr>
      <w:r w:rsidRPr="006D6C05">
        <w:t>3.</w:t>
      </w:r>
      <w:r w:rsidRPr="006D6C05">
        <w:tab/>
        <w:t xml:space="preserve">pålægger sin formand at sende denne afgørelse og beslutningen, der er en integrerende del heraf, til generaldirektøren for </w:t>
      </w:r>
      <w:proofErr w:type="spellStart"/>
      <w:r w:rsidRPr="006D6C05">
        <w:t>Euratoms</w:t>
      </w:r>
      <w:proofErr w:type="spellEnd"/>
      <w:r w:rsidRPr="006D6C05">
        <w:t xml:space="preserve"> Forsyningsagentur, Rådet, Kommissionen og Revisionsretten og drage omsorg for, at de offentliggøres i </w:t>
      </w:r>
      <w:r w:rsidRPr="006D6C05">
        <w:rPr>
          <w:i/>
        </w:rPr>
        <w:t>Den Europæiske Unions Tidende</w:t>
      </w:r>
      <w:r w:rsidRPr="006D6C05">
        <w:t xml:space="preserve"> (L-udgaven).</w:t>
      </w:r>
    </w:p>
    <w:p w14:paraId="4DC94396"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D32AE07" w14:textId="77777777" w:rsidR="005C0570" w:rsidRPr="006D6C05" w:rsidRDefault="005C0570" w:rsidP="00A23E01">
      <w:pPr>
        <w:pStyle w:val="ATHeading3"/>
      </w:pPr>
      <w:r w:rsidRPr="006D6C05">
        <w:lastRenderedPageBreak/>
        <w:t xml:space="preserve">44. Europa-Parlamentets afgørelse af 7. maj 2025 om afslutning af regnskaberne for </w:t>
      </w:r>
      <w:proofErr w:type="spellStart"/>
      <w:r w:rsidRPr="006D6C05">
        <w:t>Euratoms</w:t>
      </w:r>
      <w:proofErr w:type="spellEnd"/>
      <w:r w:rsidRPr="006D6C05">
        <w:t xml:space="preserve"> Forsyningsagentur for regnskabsåret 2023 (2024/2030(DEC))</w:t>
      </w:r>
    </w:p>
    <w:p w14:paraId="5C4B28E5" w14:textId="763687AB" w:rsidR="005C0570" w:rsidRPr="00A23E01" w:rsidRDefault="00E35AA2" w:rsidP="005C0570">
      <w:pPr>
        <w:spacing w:before="480" w:after="240"/>
        <w:rPr>
          <w:i/>
        </w:rPr>
      </w:pPr>
      <w:r w:rsidRPr="00A23E01">
        <w:rPr>
          <w:i/>
        </w:rPr>
        <w:t>Europa-Parlamentet</w:t>
      </w:r>
      <w:r w:rsidR="003C3F69" w:rsidRPr="00A23E01">
        <w:rPr>
          <w:i/>
        </w:rPr>
        <w:t>,</w:t>
      </w:r>
    </w:p>
    <w:p w14:paraId="4A6CB7AD" w14:textId="4590BFA0" w:rsidR="005C0570" w:rsidRPr="006D6C05" w:rsidRDefault="00E35AA2" w:rsidP="005C0570">
      <w:pPr>
        <w:spacing w:after="240"/>
        <w:ind w:left="567" w:hanging="567"/>
      </w:pPr>
      <w:r>
        <w:t>–</w:t>
      </w:r>
      <w:r w:rsidR="005C0570" w:rsidRPr="006D6C05">
        <w:tab/>
        <w:t xml:space="preserve">der henviser til det endelige årsregnskab for </w:t>
      </w:r>
      <w:proofErr w:type="spellStart"/>
      <w:r w:rsidR="005C0570" w:rsidRPr="006D6C05">
        <w:t>Euratoms</w:t>
      </w:r>
      <w:proofErr w:type="spellEnd"/>
      <w:r w:rsidR="005C0570" w:rsidRPr="006D6C05">
        <w:t xml:space="preserve"> Forsyningsagentur for regnskabsåret 2023,</w:t>
      </w:r>
    </w:p>
    <w:p w14:paraId="47CF438F" w14:textId="6E67928D"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60"/>
      </w:r>
      <w:r w:rsidR="005C0570" w:rsidRPr="006D6C05">
        <w:t>,</w:t>
      </w:r>
    </w:p>
    <w:p w14:paraId="755FAB60" w14:textId="19CFDA01"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61"/>
      </w:r>
      <w:r w:rsidR="005C0570" w:rsidRPr="006D6C05">
        <w:t xml:space="preserve"> for regnskabsåret 2023 om regnskabernes rigtighed og de underliggende transaktioners lovlighed og formelle rigtighed, jf. artikel 287 i traktaten om Den Europæiske Unions funktionsmåde,</w:t>
      </w:r>
    </w:p>
    <w:p w14:paraId="723E6753" w14:textId="443D5281"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5F0ED941" w14:textId="45A67431"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7B1876D" w14:textId="0DFF9E4F" w:rsidR="005C0570" w:rsidRPr="006D6C05" w:rsidRDefault="00E35AA2" w:rsidP="005C0570">
      <w:pPr>
        <w:spacing w:after="240"/>
        <w:ind w:left="567" w:hanging="567"/>
      </w:pPr>
      <w:r>
        <w:t>–</w:t>
      </w:r>
      <w:r w:rsidR="005C0570" w:rsidRPr="006D6C05">
        <w:tab/>
        <w:t>der henviser til artikel 106A i traktaten om oprettelse af Det Europæiske Atomenergifællesskab,</w:t>
      </w:r>
    </w:p>
    <w:p w14:paraId="50A54141" w14:textId="2EA4C21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62"/>
      </w:r>
      <w:r w:rsidR="005C0570" w:rsidRPr="006D6C05">
        <w:t>, særlig artikel 68,</w:t>
      </w:r>
    </w:p>
    <w:p w14:paraId="6EC54097" w14:textId="5A2F113C"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63"/>
      </w:r>
      <w:r w:rsidR="005C0570" w:rsidRPr="006D6C05">
        <w:t>, særlig artikel 68,</w:t>
      </w:r>
    </w:p>
    <w:p w14:paraId="204BC2DD" w14:textId="6E15432A" w:rsidR="005C0570" w:rsidRPr="006D6C05" w:rsidRDefault="00E35AA2" w:rsidP="005C0570">
      <w:pPr>
        <w:spacing w:after="240"/>
        <w:ind w:left="567" w:hanging="567"/>
      </w:pPr>
      <w:r>
        <w:t>–</w:t>
      </w:r>
      <w:r w:rsidR="005C0570" w:rsidRPr="006D6C05">
        <w:tab/>
        <w:t xml:space="preserve">der henviser til Rådets afgørelse 2008/114/EF, </w:t>
      </w:r>
      <w:proofErr w:type="spellStart"/>
      <w:r w:rsidR="005C0570" w:rsidRPr="006D6C05">
        <w:t>Euratom</w:t>
      </w:r>
      <w:proofErr w:type="spellEnd"/>
      <w:r w:rsidR="005C0570" w:rsidRPr="006D6C05">
        <w:t xml:space="preserve"> af 12. februar 2008 om fastsættelse af vedtægterne for </w:t>
      </w:r>
      <w:proofErr w:type="spellStart"/>
      <w:r w:rsidR="005C0570" w:rsidRPr="006D6C05">
        <w:t>Euratoms</w:t>
      </w:r>
      <w:proofErr w:type="spellEnd"/>
      <w:r w:rsidR="005C0570" w:rsidRPr="006D6C05">
        <w:t xml:space="preserve"> Forsyningsagentur</w:t>
      </w:r>
      <w:r w:rsidR="005C0570" w:rsidRPr="006D6C05">
        <w:rPr>
          <w:vertAlign w:val="superscript"/>
        </w:rPr>
        <w:footnoteReference w:id="264"/>
      </w:r>
      <w:r w:rsidR="005C0570" w:rsidRPr="006D6C05">
        <w:t>, særlig artikel 8 i bilaget,</w:t>
      </w:r>
    </w:p>
    <w:p w14:paraId="157F623E" w14:textId="679FF1C2" w:rsidR="005C0570" w:rsidRPr="006D6C05" w:rsidRDefault="00E35AA2" w:rsidP="005C0570">
      <w:pPr>
        <w:spacing w:after="240"/>
        <w:ind w:left="567" w:hanging="567"/>
      </w:pPr>
      <w:r>
        <w:t>–</w:t>
      </w:r>
      <w:r w:rsidR="005C0570" w:rsidRPr="006D6C05">
        <w:tab/>
        <w:t>der henviser til forretningsordenens artikel 102 og bilag V,</w:t>
      </w:r>
    </w:p>
    <w:p w14:paraId="52E8A2B7" w14:textId="77CAD152"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41B7172E" w14:textId="6CCC4B24" w:rsidR="005C0570" w:rsidRPr="006D6C05" w:rsidRDefault="00E35AA2" w:rsidP="005C0570">
      <w:pPr>
        <w:spacing w:after="240"/>
        <w:ind w:left="567" w:hanging="567"/>
      </w:pPr>
      <w:r>
        <w:lastRenderedPageBreak/>
        <w:t>–</w:t>
      </w:r>
      <w:r w:rsidR="005C0570" w:rsidRPr="006D6C05">
        <w:tab/>
        <w:t>der henviser til betænkning fra Budgetkontroludvalget (A10-0065/2025),</w:t>
      </w:r>
    </w:p>
    <w:p w14:paraId="28010B3E" w14:textId="77777777" w:rsidR="005C0570" w:rsidRPr="006D6C05" w:rsidRDefault="005C0570" w:rsidP="005C0570">
      <w:pPr>
        <w:spacing w:after="240"/>
        <w:ind w:left="567" w:hanging="567"/>
      </w:pPr>
      <w:r w:rsidRPr="006D6C05">
        <w:t>1.</w:t>
      </w:r>
      <w:r w:rsidRPr="006D6C05">
        <w:tab/>
        <w:t xml:space="preserve">godkender afslutningen af regnskaberne for </w:t>
      </w:r>
      <w:proofErr w:type="spellStart"/>
      <w:r w:rsidRPr="006D6C05">
        <w:t>Euratoms</w:t>
      </w:r>
      <w:proofErr w:type="spellEnd"/>
      <w:r w:rsidRPr="006D6C05">
        <w:t xml:space="preserve"> Forsyningsagentur for regnskabsåret 2023;</w:t>
      </w:r>
    </w:p>
    <w:p w14:paraId="4B190098" w14:textId="77777777" w:rsidR="005C0570" w:rsidRPr="006D6C05" w:rsidRDefault="005C0570" w:rsidP="005C0570">
      <w:pPr>
        <w:spacing w:after="240"/>
        <w:ind w:left="567" w:hanging="567"/>
      </w:pPr>
      <w:r w:rsidRPr="006D6C05">
        <w:t>2.</w:t>
      </w:r>
      <w:r w:rsidRPr="006D6C05">
        <w:tab/>
        <w:t xml:space="preserve">pålægger sin formand at sende denne afgørelse til generaldirektøren for </w:t>
      </w:r>
      <w:proofErr w:type="spellStart"/>
      <w:r w:rsidRPr="006D6C05">
        <w:t>Euratoms</w:t>
      </w:r>
      <w:proofErr w:type="spellEnd"/>
      <w:r w:rsidRPr="006D6C05">
        <w:t xml:space="preserve"> Forsyningsagentur, Rådet, Kommissionen og Revisionsretten og drage omsorg for, at den offentliggøres i</w:t>
      </w:r>
      <w:r w:rsidRPr="006D6C05">
        <w:rPr>
          <w:i/>
        </w:rPr>
        <w:t xml:space="preserve"> Den Europæiske Unions Tidende</w:t>
      </w:r>
      <w:r w:rsidRPr="006D6C05">
        <w:t xml:space="preserve"> (L-udgaven).</w:t>
      </w:r>
    </w:p>
    <w:p w14:paraId="2F700CA1" w14:textId="22B25A51" w:rsidR="005C0570" w:rsidRPr="00FD7C5F" w:rsidRDefault="005C0570" w:rsidP="005C0570"/>
    <w:p w14:paraId="78A1365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5BAE3D69" w14:textId="77777777" w:rsidR="005C0570" w:rsidRPr="006D6C05" w:rsidRDefault="005C0570" w:rsidP="00A23E01">
      <w:pPr>
        <w:pStyle w:val="ATHeading3"/>
      </w:pPr>
      <w:r w:rsidRPr="006D6C05">
        <w:lastRenderedPageBreak/>
        <w:t>45. Europa-Parlamentets afgørelse af 7. maj 2025 om decharge for gennemførelsen af budgettet for Den Europæiske Værdipapir- og Markedstilsynsmyndighed for regnskabsåret 2023 (2024/2030(DEC))</w:t>
      </w:r>
    </w:p>
    <w:p w14:paraId="4676B997" w14:textId="7C17E674" w:rsidR="005C0570" w:rsidRPr="00A23E01" w:rsidRDefault="00E35AA2" w:rsidP="005C0570">
      <w:pPr>
        <w:spacing w:before="480" w:after="240"/>
        <w:rPr>
          <w:i/>
        </w:rPr>
      </w:pPr>
      <w:r w:rsidRPr="00A23E01">
        <w:rPr>
          <w:i/>
        </w:rPr>
        <w:t>Europa-Parlamentet</w:t>
      </w:r>
      <w:r w:rsidR="003C3F69" w:rsidRPr="00A23E01">
        <w:rPr>
          <w:i/>
        </w:rPr>
        <w:t>,</w:t>
      </w:r>
    </w:p>
    <w:p w14:paraId="53BAA488" w14:textId="5D233703" w:rsidR="005C0570" w:rsidRPr="006D6C05" w:rsidRDefault="00E35AA2" w:rsidP="005C0570">
      <w:pPr>
        <w:spacing w:after="240"/>
        <w:ind w:left="567" w:hanging="567"/>
      </w:pPr>
      <w:r>
        <w:t>–</w:t>
      </w:r>
      <w:r w:rsidR="005C0570" w:rsidRPr="006D6C05">
        <w:tab/>
        <w:t>der henviser til det endelige årsregnskab for Den Europæiske Værdipapir- og Markedstilsynsmyndighed for regnskabsåret 2023,</w:t>
      </w:r>
    </w:p>
    <w:p w14:paraId="3A46C49B" w14:textId="14A7A371"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65"/>
      </w:r>
      <w:r w:rsidR="005C0570" w:rsidRPr="006D6C05">
        <w:t>,</w:t>
      </w:r>
    </w:p>
    <w:p w14:paraId="47F147EC" w14:textId="74DB0B36"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66"/>
      </w:r>
      <w:r w:rsidR="005C0570" w:rsidRPr="006D6C05">
        <w:t xml:space="preserve"> for regnskabsåret 2023 om regnskabernes rigtighed og de underliggende transaktioners lovlighed og formelle rigtighed, jf. artikel 287 i traktaten om Den Europæiske Unions funktionsmåde,</w:t>
      </w:r>
    </w:p>
    <w:p w14:paraId="0E610BDE" w14:textId="057F5E9A" w:rsidR="005C0570" w:rsidRPr="006D6C05" w:rsidRDefault="00E35AA2" w:rsidP="005C0570">
      <w:pPr>
        <w:spacing w:after="240"/>
        <w:ind w:left="567" w:hanging="567"/>
      </w:pPr>
      <w:r>
        <w:t>–</w:t>
      </w:r>
      <w:r w:rsidR="005C0570" w:rsidRPr="006D6C05">
        <w:tab/>
        <w:t xml:space="preserve">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3C11030A" w14:textId="4046EE57"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3AE63BB" w14:textId="3264D5AD"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67"/>
      </w:r>
      <w:r w:rsidR="005C0570" w:rsidRPr="006D6C05">
        <w:t>, særlig artikel 70,</w:t>
      </w:r>
    </w:p>
    <w:p w14:paraId="0434F99E" w14:textId="267DA314"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68"/>
      </w:r>
      <w:r w:rsidR="005C0570" w:rsidRPr="006D6C05">
        <w:t>, særlig artikel 70,</w:t>
      </w:r>
    </w:p>
    <w:p w14:paraId="7F58DF76" w14:textId="5D55D7E6" w:rsidR="005C0570" w:rsidRPr="006D6C05" w:rsidRDefault="00E35AA2" w:rsidP="005C0570">
      <w:pPr>
        <w:spacing w:after="240"/>
        <w:ind w:left="567" w:hanging="567"/>
      </w:pPr>
      <w:r>
        <w:t>–</w:t>
      </w:r>
      <w:r w:rsidR="005C0570" w:rsidRPr="006D6C05">
        <w:tab/>
        <w:t>der henviser til Europa-Parlamentets og Rådets forordning (EU) nr. 1095/2010 af 24. november 2010 om oprettelse af en europæisk tilsynsmyndighed (Den Europæiske Værdipapir- og Markedstilsynsmyndighed), om ændring af afgørelse nr. 716/2009/EF og om ophævelse af Kommissionens afgørelse 2009/77/EF</w:t>
      </w:r>
      <w:r w:rsidR="005C0570" w:rsidRPr="006D6C05">
        <w:rPr>
          <w:vertAlign w:val="superscript"/>
        </w:rPr>
        <w:footnoteReference w:id="269"/>
      </w:r>
      <w:r w:rsidR="005C0570" w:rsidRPr="006D6C05">
        <w:t>særlig artikel 64,</w:t>
      </w:r>
    </w:p>
    <w:p w14:paraId="0F81B37F" w14:textId="13BAE1A0"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70"/>
      </w:r>
      <w:r w:rsidR="005C0570" w:rsidRPr="006D6C05">
        <w:t>, særlig artikel 105,</w:t>
      </w:r>
    </w:p>
    <w:p w14:paraId="7DCFCBE6" w14:textId="3C80F8B0" w:rsidR="005C0570" w:rsidRPr="006D6C05" w:rsidRDefault="00E35AA2" w:rsidP="005C0570">
      <w:pPr>
        <w:spacing w:after="240"/>
        <w:ind w:left="567" w:hanging="567"/>
      </w:pPr>
      <w:r>
        <w:t>–</w:t>
      </w:r>
      <w:r w:rsidR="005C0570" w:rsidRPr="006D6C05">
        <w:tab/>
        <w:t>der henviser til forretningsordenens artikel 102 og bilag V,</w:t>
      </w:r>
    </w:p>
    <w:p w14:paraId="27CE42AC" w14:textId="0C3245D9"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2EE08DBD" w14:textId="5ACF3DEC" w:rsidR="005C0570" w:rsidRPr="006D6C05" w:rsidRDefault="00E35AA2" w:rsidP="005C0570">
      <w:pPr>
        <w:spacing w:after="240"/>
        <w:ind w:left="567" w:hanging="567"/>
      </w:pPr>
      <w:r>
        <w:t>–</w:t>
      </w:r>
      <w:r w:rsidR="005C0570" w:rsidRPr="006D6C05">
        <w:tab/>
        <w:t>der henviser til betænkning fra Budgetkontroludvalget (A10-0065/2025),</w:t>
      </w:r>
    </w:p>
    <w:p w14:paraId="77AA498C" w14:textId="77777777" w:rsidR="005C0570" w:rsidRPr="006D6C05" w:rsidRDefault="005C0570" w:rsidP="005C0570">
      <w:pPr>
        <w:spacing w:after="240"/>
        <w:ind w:left="567" w:hanging="567"/>
      </w:pPr>
      <w:r w:rsidRPr="006D6C05">
        <w:t>1.</w:t>
      </w:r>
      <w:r w:rsidRPr="006D6C05">
        <w:tab/>
        <w:t>meddeler den administrerende direktør for Den Europæiske Værdipapir- og Markedstilsynsmyndighed decharge for gennemførelsen af myndighedens budget for regnskabsåret 2023;</w:t>
      </w:r>
    </w:p>
    <w:p w14:paraId="5AD48169" w14:textId="77777777" w:rsidR="005C0570" w:rsidRPr="006D6C05" w:rsidRDefault="005C0570" w:rsidP="005C0570">
      <w:pPr>
        <w:spacing w:after="240"/>
        <w:ind w:left="567" w:hanging="567"/>
      </w:pPr>
      <w:r w:rsidRPr="006D6C05">
        <w:t>2.</w:t>
      </w:r>
      <w:r w:rsidRPr="006D6C05">
        <w:tab/>
        <w:t>fremsætter sine bemærkninger i nedenstående beslutning;</w:t>
      </w:r>
    </w:p>
    <w:p w14:paraId="2575753C"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Værdipapir- og Markedstilsynsmyndighed, Rådet, Kommissionen og Revisionsretten og drage omsorg for, at de offentliggøres i </w:t>
      </w:r>
      <w:r w:rsidRPr="006D6C05">
        <w:rPr>
          <w:i/>
        </w:rPr>
        <w:t>Den Europæiske Unions Tidende</w:t>
      </w:r>
      <w:r w:rsidRPr="006D6C05">
        <w:t xml:space="preserve"> (L-udgaven).</w:t>
      </w:r>
    </w:p>
    <w:p w14:paraId="17344975" w14:textId="058DFF7C" w:rsidR="005C0570" w:rsidRPr="00FD7C5F" w:rsidRDefault="005C0570" w:rsidP="005C0570"/>
    <w:p w14:paraId="4BF2C09B"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AD3CF81" w14:textId="77777777" w:rsidR="005C0570" w:rsidRPr="006D6C05" w:rsidRDefault="005C0570" w:rsidP="00A23E01">
      <w:pPr>
        <w:pStyle w:val="ATHeading3"/>
      </w:pPr>
      <w:r w:rsidRPr="006D6C05">
        <w:lastRenderedPageBreak/>
        <w:t>46. Europa-Parlamentets afgørelse af 7. maj 2025 om afslutning af regnskaberne for Den Europæiske Værdipapir- og Markedstilsynsmyndighed for regnskabsåret 2023 (2024/2030(DEC))</w:t>
      </w:r>
    </w:p>
    <w:p w14:paraId="6ACC4F7E" w14:textId="26AE415E" w:rsidR="005C0570" w:rsidRPr="00A23E01" w:rsidRDefault="00E35AA2" w:rsidP="005C0570">
      <w:pPr>
        <w:spacing w:before="480" w:after="240"/>
        <w:rPr>
          <w:i/>
        </w:rPr>
      </w:pPr>
      <w:r w:rsidRPr="00A23E01">
        <w:rPr>
          <w:i/>
        </w:rPr>
        <w:t>Europa-Parlamentet</w:t>
      </w:r>
      <w:r w:rsidR="003C3F69" w:rsidRPr="00A23E01">
        <w:rPr>
          <w:i/>
        </w:rPr>
        <w:t>,</w:t>
      </w:r>
    </w:p>
    <w:p w14:paraId="3B12877D" w14:textId="49FA6B65" w:rsidR="005C0570" w:rsidRPr="006D6C05" w:rsidRDefault="00E35AA2" w:rsidP="00614684">
      <w:pPr>
        <w:spacing w:after="240"/>
        <w:ind w:left="567" w:hanging="567"/>
      </w:pPr>
      <w:r>
        <w:t>–</w:t>
      </w:r>
      <w:r w:rsidR="005C0570" w:rsidRPr="006D6C05">
        <w:tab/>
        <w:t>der henviser til det endelige årsregnskab for Den Europæiske Værdipapir- og Markedstilsynsmyndighed for regnskabsåret 2023,</w:t>
      </w:r>
    </w:p>
    <w:p w14:paraId="50E4A3D8" w14:textId="6978A93F" w:rsidR="005C0570" w:rsidRPr="006D6C05" w:rsidRDefault="00E35AA2" w:rsidP="00614684">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71"/>
      </w:r>
      <w:r w:rsidR="005C0570" w:rsidRPr="006D6C05">
        <w:t>,</w:t>
      </w:r>
    </w:p>
    <w:p w14:paraId="6E6E82B6" w14:textId="3ED5EC30" w:rsidR="005C0570" w:rsidRPr="006D6C05" w:rsidRDefault="00E35AA2" w:rsidP="00614684">
      <w:pPr>
        <w:spacing w:after="240"/>
        <w:ind w:left="567" w:hanging="567"/>
      </w:pPr>
      <w:r>
        <w:t>–</w:t>
      </w:r>
      <w:r w:rsidR="005C0570" w:rsidRPr="006D6C05">
        <w:tab/>
        <w:t>der henviser til Revisionsrettens erklæring</w:t>
      </w:r>
      <w:r w:rsidR="005C0570" w:rsidRPr="006D6C05">
        <w:rPr>
          <w:vertAlign w:val="superscript"/>
        </w:rPr>
        <w:footnoteReference w:id="272"/>
      </w:r>
      <w:r w:rsidR="005C0570" w:rsidRPr="006D6C05">
        <w:t xml:space="preserve"> for regnskabsåret 2023 om regnskabernes rigtighed og de underliggende transaktioners lovlighed og formelle rigtighed, jf. artikel 287 i traktaten om Den Europæiske Unions funktionsmåde,</w:t>
      </w:r>
    </w:p>
    <w:p w14:paraId="209979E1" w14:textId="443F3FF3" w:rsidR="005C0570" w:rsidRPr="006D6C05" w:rsidRDefault="00E35AA2" w:rsidP="00614684">
      <w:pPr>
        <w:spacing w:after="240"/>
        <w:ind w:left="567" w:hanging="567"/>
      </w:pPr>
      <w:r>
        <w:t>–</w:t>
      </w:r>
      <w:r w:rsidR="005C0570" w:rsidRPr="006D6C05">
        <w:tab/>
        <w:t>der henviser til Rådets henstilling af 17. februar 2025 om decharge til myndigheden for gennemførelsen af budgettet for regnskabsåret 2023 (05755/2025 </w:t>
      </w:r>
      <w:r>
        <w:t>–</w:t>
      </w:r>
      <w:r w:rsidR="005C0570" w:rsidRPr="006D6C05">
        <w:t xml:space="preserve"> C10</w:t>
      </w:r>
      <w:r w:rsidR="005C0570" w:rsidRPr="006D6C05">
        <w:noBreakHyphen/>
        <w:t>0024/2025),</w:t>
      </w:r>
    </w:p>
    <w:p w14:paraId="3AE566A9" w14:textId="11B0D8CD" w:rsidR="005C0570" w:rsidRPr="006D6C05" w:rsidRDefault="00E35AA2" w:rsidP="00614684">
      <w:pPr>
        <w:spacing w:after="240"/>
        <w:ind w:left="567" w:hanging="567"/>
      </w:pPr>
      <w:r>
        <w:t>–</w:t>
      </w:r>
      <w:r w:rsidR="005C0570" w:rsidRPr="006D6C05">
        <w:tab/>
        <w:t>der henviser til artikel 319 i traktaten om Den Europæiske Unions funktionsmåde,</w:t>
      </w:r>
    </w:p>
    <w:p w14:paraId="0DA02489" w14:textId="08B1A15D" w:rsidR="005C0570" w:rsidRPr="006D6C05" w:rsidRDefault="00E35AA2" w:rsidP="00614684">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73"/>
      </w:r>
      <w:r w:rsidR="005C0570" w:rsidRPr="006D6C05">
        <w:t>, særlig artikel 70,</w:t>
      </w:r>
    </w:p>
    <w:p w14:paraId="53A645A7" w14:textId="007822ED" w:rsidR="005C0570" w:rsidRPr="006D6C05" w:rsidRDefault="00E35AA2" w:rsidP="00614684">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74"/>
      </w:r>
      <w:r w:rsidR="005C0570" w:rsidRPr="006D6C05">
        <w:t>, særlig artikel 70,</w:t>
      </w:r>
    </w:p>
    <w:p w14:paraId="2CCB061D" w14:textId="1217FC40" w:rsidR="005C0570" w:rsidRPr="006D6C05" w:rsidRDefault="00E35AA2" w:rsidP="00614684">
      <w:pPr>
        <w:spacing w:after="240"/>
        <w:ind w:left="567" w:hanging="567"/>
      </w:pPr>
      <w:r>
        <w:t>–</w:t>
      </w:r>
      <w:r w:rsidR="005C0570" w:rsidRPr="006D6C05">
        <w:tab/>
        <w:t>der henviser til Europa-Parlamentets og Rådets forordning (EU) nr. 1095/2010 af 24. november 2010 om oprettelse af en europæisk tilsynsmyndighed (Den Europæiske Værdipapir- og Markedstilsynsmyndighed), om ændring af afgørelse nr. 716/2009/EF og om ophævelse af Kommissionens afgørelse 2009/77/EF</w:t>
      </w:r>
      <w:r w:rsidR="005C0570" w:rsidRPr="006D6C05">
        <w:rPr>
          <w:vertAlign w:val="superscript"/>
        </w:rPr>
        <w:footnoteReference w:id="275"/>
      </w:r>
      <w:r w:rsidR="005C0570" w:rsidRPr="006D6C05">
        <w:t>særlig artikel 64,</w:t>
      </w:r>
    </w:p>
    <w:p w14:paraId="03B65656" w14:textId="2FD4F708" w:rsidR="005C0570" w:rsidRPr="006D6C05" w:rsidRDefault="00E35AA2" w:rsidP="00614684">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76"/>
      </w:r>
      <w:r w:rsidR="005C0570" w:rsidRPr="006D6C05">
        <w:t>, særlig artikel 105,</w:t>
      </w:r>
    </w:p>
    <w:p w14:paraId="051AE5E1" w14:textId="14B1322D" w:rsidR="005C0570" w:rsidRPr="006D6C05" w:rsidRDefault="00E35AA2" w:rsidP="00614684">
      <w:pPr>
        <w:spacing w:after="240"/>
        <w:ind w:left="567" w:hanging="567"/>
      </w:pPr>
      <w:r>
        <w:t>–</w:t>
      </w:r>
      <w:r w:rsidR="005C0570" w:rsidRPr="006D6C05">
        <w:tab/>
        <w:t>der henviser til forretningsordenens artikel 102 og bilag V,</w:t>
      </w:r>
    </w:p>
    <w:p w14:paraId="73F1AAE6" w14:textId="351AC7A9" w:rsidR="005C0570" w:rsidRPr="006D6C05" w:rsidRDefault="00E35AA2" w:rsidP="00614684">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1936224F" w14:textId="0EBC53B4" w:rsidR="005C0570" w:rsidRPr="006D6C05" w:rsidRDefault="00E35AA2" w:rsidP="00614684">
      <w:pPr>
        <w:spacing w:after="240"/>
        <w:ind w:left="567" w:hanging="567"/>
      </w:pPr>
      <w:r>
        <w:t>–</w:t>
      </w:r>
      <w:r w:rsidR="005C0570" w:rsidRPr="006D6C05">
        <w:tab/>
        <w:t>der henviser til betænkning fra Budgetkontroludvalget (A10-0065/2025),</w:t>
      </w:r>
    </w:p>
    <w:p w14:paraId="4CCEE1C7" w14:textId="77777777" w:rsidR="005C0570" w:rsidRPr="006D6C05" w:rsidRDefault="005C0570" w:rsidP="005C0570">
      <w:pPr>
        <w:spacing w:after="240"/>
        <w:ind w:left="567" w:hanging="567"/>
      </w:pPr>
      <w:r w:rsidRPr="006D6C05">
        <w:t>1.</w:t>
      </w:r>
      <w:r w:rsidRPr="006D6C05">
        <w:tab/>
        <w:t>godkender afslutningen af regnskaberne for Den Europæiske Værdipapir- og Markedstilsynsmyndighed for regnskabsåret 2023;</w:t>
      </w:r>
    </w:p>
    <w:p w14:paraId="37B86829"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Værdipapir- og Markedstilsynsmyndighed, Rådet, Kommissionen og Revisionsretten og drage omsorg for, at den offentliggøres i </w:t>
      </w:r>
      <w:r w:rsidRPr="006D6C05">
        <w:rPr>
          <w:i/>
        </w:rPr>
        <w:t>Den Europæiske Unions Tidende</w:t>
      </w:r>
      <w:r w:rsidRPr="006D6C05">
        <w:t xml:space="preserve"> (L-udgaven).</w:t>
      </w:r>
    </w:p>
    <w:p w14:paraId="3880B0B5"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3C07D1FE" w14:textId="77777777" w:rsidR="005C0570" w:rsidRPr="006D6C05" w:rsidRDefault="005C0570" w:rsidP="00A23E01">
      <w:pPr>
        <w:pStyle w:val="ATHeading3"/>
      </w:pPr>
      <w:r w:rsidRPr="006D6C05">
        <w:lastRenderedPageBreak/>
        <w:t>47. Europa-Parlamentets afgørelse af 7. maj 2025 om decharge for gennemførelsen af budgettet for Det Europæiske Erhvervsuddannelsesinstitut for regnskabsåret 2023 (2024/2030(DEC))</w:t>
      </w:r>
    </w:p>
    <w:p w14:paraId="130FC6A2" w14:textId="75974AD9" w:rsidR="005C0570" w:rsidRPr="00A23E01" w:rsidRDefault="00E35AA2" w:rsidP="005C0570">
      <w:pPr>
        <w:spacing w:before="480" w:after="240"/>
        <w:rPr>
          <w:i/>
        </w:rPr>
      </w:pPr>
      <w:r w:rsidRPr="00A23E01">
        <w:rPr>
          <w:i/>
        </w:rPr>
        <w:t>Europa-Parlamentet</w:t>
      </w:r>
      <w:r w:rsidR="003C3F69" w:rsidRPr="00A23E01">
        <w:rPr>
          <w:i/>
        </w:rPr>
        <w:t>,</w:t>
      </w:r>
    </w:p>
    <w:p w14:paraId="5F43E1A8" w14:textId="45B50399" w:rsidR="005C0570" w:rsidRPr="006D6C05" w:rsidRDefault="00E35AA2" w:rsidP="005C0570">
      <w:pPr>
        <w:spacing w:after="240"/>
        <w:ind w:left="567" w:hanging="567"/>
      </w:pPr>
      <w:r>
        <w:t>–</w:t>
      </w:r>
      <w:r w:rsidR="005C0570" w:rsidRPr="006D6C05">
        <w:tab/>
        <w:t>der henviser til det endelige årsregnskab for Det Europæiske Erhvervsuddannelsesinstitut for regnskabsåret 2023,</w:t>
      </w:r>
    </w:p>
    <w:p w14:paraId="4A34DBB2" w14:textId="61980B6E"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77"/>
      </w:r>
      <w:r w:rsidR="005C0570" w:rsidRPr="006D6C05">
        <w:t>,</w:t>
      </w:r>
    </w:p>
    <w:p w14:paraId="68DD2A8E" w14:textId="693DFC9C"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78"/>
      </w:r>
      <w:r w:rsidR="005C0570" w:rsidRPr="006D6C05">
        <w:t xml:space="preserve"> for regnskabsåret 2023 om regnskabernes rigtighed og de underliggende transaktioners lovlighed og formelle rigtighed, jf. artikel 287 i traktaten om Den Europæiske Unions funktionsmåde,</w:t>
      </w:r>
    </w:p>
    <w:p w14:paraId="07B68333" w14:textId="79A41BF4" w:rsidR="005C0570" w:rsidRPr="006D6C05" w:rsidRDefault="00E35AA2" w:rsidP="005C0570">
      <w:pPr>
        <w:spacing w:after="240"/>
        <w:ind w:left="567" w:hanging="567"/>
      </w:pPr>
      <w:r>
        <w:t>–</w:t>
      </w:r>
      <w:r w:rsidR="005C0570" w:rsidRPr="006D6C05">
        <w:tab/>
        <w:t>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7FD3E76F" w14:textId="25AD1AC6"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7F627818" w14:textId="0C965EDC"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79"/>
      </w:r>
      <w:r w:rsidR="005C0570" w:rsidRPr="006D6C05">
        <w:t>, særlig artikel 70,</w:t>
      </w:r>
    </w:p>
    <w:p w14:paraId="7FA62AC6" w14:textId="49D5C45D"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80"/>
      </w:r>
      <w:r w:rsidR="005C0570" w:rsidRPr="006D6C05">
        <w:t>, særlig artikel 70,</w:t>
      </w:r>
    </w:p>
    <w:p w14:paraId="24C3EA16" w14:textId="756027DC" w:rsidR="005C0570" w:rsidRPr="006D6C05" w:rsidRDefault="00E35AA2" w:rsidP="005C0570">
      <w:pPr>
        <w:spacing w:after="240"/>
        <w:ind w:left="567" w:hanging="567"/>
      </w:pPr>
      <w:r>
        <w:t>–</w:t>
      </w:r>
      <w:r w:rsidR="005C0570" w:rsidRPr="006D6C05">
        <w:tab/>
        <w:t>der henviser til Europa-Parlamentets og Rådets forordning (EF) nr. 1339/2008 af 16. december 2008 om oprettelse af et europæisk erhvervsuddannelsesinstitut</w:t>
      </w:r>
      <w:r w:rsidR="005C0570" w:rsidRPr="006D6C05">
        <w:rPr>
          <w:vertAlign w:val="superscript"/>
        </w:rPr>
        <w:footnoteReference w:id="281"/>
      </w:r>
      <w:r w:rsidR="005C0570" w:rsidRPr="006D6C05">
        <w:t>, særlig artikel 17,</w:t>
      </w:r>
    </w:p>
    <w:p w14:paraId="0AF82716" w14:textId="0D488415"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82"/>
      </w:r>
      <w:r w:rsidR="005C0570" w:rsidRPr="006D6C05">
        <w:t>, særlig artikel 105,</w:t>
      </w:r>
    </w:p>
    <w:p w14:paraId="6D002957" w14:textId="3B52CEAA" w:rsidR="005C0570" w:rsidRPr="006D6C05" w:rsidRDefault="00E35AA2" w:rsidP="005C0570">
      <w:pPr>
        <w:spacing w:after="240"/>
        <w:ind w:left="567" w:hanging="567"/>
      </w:pPr>
      <w:r>
        <w:t>–</w:t>
      </w:r>
      <w:r w:rsidR="005C0570" w:rsidRPr="006D6C05">
        <w:tab/>
        <w:t>der henviser til forretningsordenens artikel 102 og bilag V,</w:t>
      </w:r>
    </w:p>
    <w:p w14:paraId="3A3EF135" w14:textId="10EBBF37"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1BB848CF" w14:textId="6276AB5D" w:rsidR="005C0570" w:rsidRPr="006D6C05" w:rsidRDefault="00E35AA2" w:rsidP="005C0570">
      <w:pPr>
        <w:spacing w:after="240"/>
        <w:ind w:left="567" w:hanging="567"/>
      </w:pPr>
      <w:r>
        <w:t>–</w:t>
      </w:r>
      <w:r w:rsidR="005C0570" w:rsidRPr="006D6C05">
        <w:tab/>
        <w:t>der henviser til betænkning fra Budgetkontroludvalget (A10-0065/2025),</w:t>
      </w:r>
    </w:p>
    <w:p w14:paraId="07CDFCC7" w14:textId="77777777" w:rsidR="005C0570" w:rsidRPr="006D6C05" w:rsidRDefault="005C0570" w:rsidP="005C0570">
      <w:pPr>
        <w:spacing w:after="240"/>
        <w:ind w:left="567" w:hanging="567"/>
      </w:pPr>
      <w:r w:rsidRPr="006D6C05">
        <w:t>1.</w:t>
      </w:r>
      <w:r w:rsidRPr="006D6C05">
        <w:tab/>
        <w:t>meddeler direktøren for Det Europæiske Erhvervsuddannelsesinstitut decharge for gennemførelsen af instituttets budget for regnskabsåret 2023;</w:t>
      </w:r>
    </w:p>
    <w:p w14:paraId="04670E07" w14:textId="77777777" w:rsidR="005C0570" w:rsidRPr="006D6C05" w:rsidRDefault="005C0570" w:rsidP="005C0570">
      <w:pPr>
        <w:spacing w:after="240"/>
        <w:ind w:left="567" w:hanging="567"/>
      </w:pPr>
      <w:r w:rsidRPr="006D6C05">
        <w:t>2.</w:t>
      </w:r>
      <w:r w:rsidRPr="006D6C05">
        <w:tab/>
        <w:t>fremsætter sine bemærkninger i nedenstående beslutning;</w:t>
      </w:r>
    </w:p>
    <w:p w14:paraId="0091CAB5"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direktøren for Det Europæiske Erhvervsuddannelsesinstitut, Rådet, Kommissionen og Revisionsretten og drage omsorg for, at de offentliggøres i </w:t>
      </w:r>
      <w:r w:rsidRPr="006D6C05">
        <w:rPr>
          <w:i/>
        </w:rPr>
        <w:t>Den Europæiske Unions Tidende</w:t>
      </w:r>
      <w:r w:rsidRPr="006D6C05">
        <w:t xml:space="preserve"> (L-udgaven).</w:t>
      </w:r>
    </w:p>
    <w:p w14:paraId="741A4303"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E89D250" w14:textId="77777777" w:rsidR="005C0570" w:rsidRPr="006D6C05" w:rsidRDefault="005C0570" w:rsidP="00A23E01">
      <w:pPr>
        <w:pStyle w:val="ATHeading3"/>
      </w:pPr>
      <w:r w:rsidRPr="006D6C05">
        <w:lastRenderedPageBreak/>
        <w:t>48. Europa-Parlamentets afgørelse af 7. maj 2025 om afslutning af regnskaberne for Det Europæiske Erhvervsuddannelsesinstitut for regnskabsåret 2023 (2024/2030(DEC))</w:t>
      </w:r>
    </w:p>
    <w:p w14:paraId="78560E9E" w14:textId="77B7F654" w:rsidR="005C0570" w:rsidRPr="00A23E01" w:rsidRDefault="00E35AA2" w:rsidP="005C0570">
      <w:pPr>
        <w:spacing w:before="480" w:after="240"/>
        <w:rPr>
          <w:i/>
        </w:rPr>
      </w:pPr>
      <w:r w:rsidRPr="00A23E01">
        <w:rPr>
          <w:i/>
        </w:rPr>
        <w:t>Europa-Parlamentet</w:t>
      </w:r>
      <w:r w:rsidR="003C3F69" w:rsidRPr="00A23E01">
        <w:rPr>
          <w:i/>
        </w:rPr>
        <w:t>,</w:t>
      </w:r>
    </w:p>
    <w:p w14:paraId="187BAF26" w14:textId="73905533" w:rsidR="005C0570" w:rsidRPr="006D6C05" w:rsidRDefault="00E35AA2" w:rsidP="005C0570">
      <w:pPr>
        <w:spacing w:after="240"/>
        <w:ind w:left="567" w:hanging="567"/>
      </w:pPr>
      <w:r>
        <w:t>–</w:t>
      </w:r>
      <w:r w:rsidR="005C0570" w:rsidRPr="006D6C05">
        <w:tab/>
        <w:t>der henviser til det endelige årsregnskab for Det Europæiske Erhvervsuddannelsesinstitut for regnskabsåret 2023,</w:t>
      </w:r>
    </w:p>
    <w:p w14:paraId="5BFB0012" w14:textId="381428AE"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83"/>
      </w:r>
      <w:r w:rsidR="005C0570" w:rsidRPr="006D6C05">
        <w:t>,</w:t>
      </w:r>
    </w:p>
    <w:p w14:paraId="473EA661" w14:textId="01B67126"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84"/>
      </w:r>
      <w:r w:rsidR="005C0570" w:rsidRPr="006D6C05">
        <w:t xml:space="preserve"> for regnskabsåret 2023 om regnskabernes rigtighed og de underliggende transaktioners lovlighed og formelle rigtighed, jf. artikel 287 i traktaten om Den Europæiske Unions funktionsmåde,</w:t>
      </w:r>
    </w:p>
    <w:p w14:paraId="4981AA09" w14:textId="35DE597B" w:rsidR="005C0570" w:rsidRPr="006D6C05" w:rsidRDefault="00E35AA2" w:rsidP="005C0570">
      <w:pPr>
        <w:spacing w:after="240"/>
        <w:ind w:left="567" w:hanging="567"/>
      </w:pPr>
      <w:r>
        <w:t>–</w:t>
      </w:r>
      <w:r w:rsidR="005C0570" w:rsidRPr="006D6C05">
        <w:tab/>
        <w:t>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0E64EA19" w14:textId="71F30C51"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07577DB" w14:textId="0A73D1E0"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85"/>
      </w:r>
      <w:r w:rsidR="005C0570" w:rsidRPr="006D6C05">
        <w:t>, særlig artikel 70,</w:t>
      </w:r>
    </w:p>
    <w:p w14:paraId="4583DDEE" w14:textId="007B10E9"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86"/>
      </w:r>
      <w:r w:rsidR="005C0570" w:rsidRPr="006D6C05">
        <w:t>, særlig artikel 70,</w:t>
      </w:r>
    </w:p>
    <w:p w14:paraId="6EE5D756" w14:textId="39B9FBFE" w:rsidR="005C0570" w:rsidRPr="006D6C05" w:rsidRDefault="00E35AA2" w:rsidP="005C0570">
      <w:pPr>
        <w:spacing w:after="240"/>
        <w:ind w:left="567" w:hanging="567"/>
      </w:pPr>
      <w:r>
        <w:t>–</w:t>
      </w:r>
      <w:r w:rsidR="005C0570" w:rsidRPr="006D6C05">
        <w:tab/>
        <w:t>der henviser til Europa-Parlamentets og Rådets forordning (EF) nr. 1339/2008 af 16. december 2008 om oprettelse af et europæisk erhvervsuddannelsesinstitut</w:t>
      </w:r>
      <w:r w:rsidR="005C0570" w:rsidRPr="006D6C05">
        <w:rPr>
          <w:vertAlign w:val="superscript"/>
        </w:rPr>
        <w:footnoteReference w:id="287"/>
      </w:r>
      <w:r w:rsidR="005C0570" w:rsidRPr="006D6C05">
        <w:t>, særlig artikel 17,</w:t>
      </w:r>
    </w:p>
    <w:p w14:paraId="02830352" w14:textId="72DEE0E0"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288"/>
      </w:r>
      <w:r w:rsidR="005C0570" w:rsidRPr="006D6C05">
        <w:t>, særlig artikel 105,</w:t>
      </w:r>
    </w:p>
    <w:p w14:paraId="772304AD" w14:textId="4119CAB4" w:rsidR="005C0570" w:rsidRPr="006D6C05" w:rsidRDefault="00E35AA2" w:rsidP="005C0570">
      <w:pPr>
        <w:spacing w:after="240"/>
        <w:ind w:left="567" w:hanging="567"/>
      </w:pPr>
      <w:r>
        <w:t>–</w:t>
      </w:r>
      <w:r w:rsidR="005C0570" w:rsidRPr="006D6C05">
        <w:tab/>
        <w:t>der henviser til forretningsordenens artikel 102 og bilag V,</w:t>
      </w:r>
    </w:p>
    <w:p w14:paraId="15776148" w14:textId="3D584017"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1FDBB816" w14:textId="6E421B48" w:rsidR="005C0570" w:rsidRPr="006D6C05" w:rsidRDefault="00E35AA2" w:rsidP="005C0570">
      <w:pPr>
        <w:spacing w:after="240"/>
        <w:ind w:left="567" w:hanging="567"/>
      </w:pPr>
      <w:r>
        <w:t>–</w:t>
      </w:r>
      <w:r w:rsidR="005C0570" w:rsidRPr="006D6C05">
        <w:tab/>
        <w:t>der henviser til betænkning fra Budgetkontroludvalget (A10-0065/2025),</w:t>
      </w:r>
    </w:p>
    <w:p w14:paraId="4B31EEEC" w14:textId="77777777" w:rsidR="005C0570" w:rsidRPr="006D6C05" w:rsidRDefault="005C0570" w:rsidP="005C0570">
      <w:pPr>
        <w:spacing w:after="240"/>
        <w:ind w:left="567" w:hanging="567"/>
      </w:pPr>
      <w:r w:rsidRPr="006D6C05">
        <w:t>1.</w:t>
      </w:r>
      <w:r w:rsidRPr="006D6C05">
        <w:tab/>
        <w:t>godkender afslutningen af regnskaberne for Det Europæiske Erhvervsuddannelsesinstitut for regnskabsåret 2023;</w:t>
      </w:r>
    </w:p>
    <w:p w14:paraId="55A79FC9" w14:textId="77777777" w:rsidR="005C0570" w:rsidRPr="006D6C05" w:rsidRDefault="005C0570" w:rsidP="005C0570">
      <w:pPr>
        <w:spacing w:after="240"/>
        <w:ind w:left="567" w:hanging="567"/>
      </w:pPr>
      <w:r w:rsidRPr="006D6C05">
        <w:t>2.</w:t>
      </w:r>
      <w:r w:rsidRPr="006D6C05">
        <w:tab/>
        <w:t xml:space="preserve">pålægger sin formand at sende denne afgørelse til direktøren for Det Europæiske Erhvervsuddannelsesinstitut, Rådet, Kommissionen og Revisionsretten og drage omsorg for, at den offentliggøres i </w:t>
      </w:r>
      <w:r w:rsidRPr="006D6C05">
        <w:rPr>
          <w:i/>
        </w:rPr>
        <w:t>Den Europæiske Unions Tidende</w:t>
      </w:r>
      <w:r w:rsidRPr="006D6C05">
        <w:t xml:space="preserve"> (L-udgaven).</w:t>
      </w:r>
    </w:p>
    <w:p w14:paraId="1AA9C9DF"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EB24068" w14:textId="77777777" w:rsidR="005C0570" w:rsidRPr="006D6C05" w:rsidRDefault="005C0570" w:rsidP="00A23E01">
      <w:pPr>
        <w:pStyle w:val="ATHeading3"/>
      </w:pPr>
      <w:r w:rsidRPr="006D6C05">
        <w:lastRenderedPageBreak/>
        <w:t>49. Europa-Parlamentets afgørelse af 7. maj 2025 om decharge for gennemførelsen af budgettet for Den Europæiske Unions Asylagentur for regnskabsåret 2023 (2024/2030(DEC))</w:t>
      </w:r>
    </w:p>
    <w:p w14:paraId="175DD22A" w14:textId="15CF5652" w:rsidR="005C0570" w:rsidRPr="00A23E01" w:rsidRDefault="00E35AA2" w:rsidP="005C0570">
      <w:pPr>
        <w:spacing w:before="480" w:after="240"/>
        <w:rPr>
          <w:i/>
        </w:rPr>
      </w:pPr>
      <w:r w:rsidRPr="00A23E01">
        <w:rPr>
          <w:i/>
        </w:rPr>
        <w:t>Europa-Parlamentet</w:t>
      </w:r>
      <w:r w:rsidR="003C3F69" w:rsidRPr="00A23E01">
        <w:rPr>
          <w:i/>
        </w:rPr>
        <w:t>,</w:t>
      </w:r>
    </w:p>
    <w:p w14:paraId="05545CD1" w14:textId="7B35E258" w:rsidR="005C0570" w:rsidRPr="006D6C05" w:rsidRDefault="00E35AA2" w:rsidP="005C0570">
      <w:pPr>
        <w:spacing w:after="240"/>
        <w:ind w:left="567" w:hanging="567"/>
      </w:pPr>
      <w:r>
        <w:t>–</w:t>
      </w:r>
      <w:r w:rsidR="005C0570" w:rsidRPr="006D6C05">
        <w:tab/>
        <w:t>der henviser til det endelige årsregnskab for Den Europæiske Unions Asylagentur for regnskabsåret 2023,</w:t>
      </w:r>
    </w:p>
    <w:p w14:paraId="10798350" w14:textId="7904D58F"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89"/>
      </w:r>
      <w:r w:rsidR="005C0570" w:rsidRPr="006D6C05">
        <w:t>,</w:t>
      </w:r>
    </w:p>
    <w:p w14:paraId="20AF4F2F" w14:textId="1020A918"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90"/>
      </w:r>
      <w:r w:rsidR="005C0570" w:rsidRPr="006D6C05">
        <w:t xml:space="preserve"> for regnskabsåret 2023 om regnskabernes rigtighed og de underliggende transaktioners lovlighed og formelle rigtighed, jf. artikel 287 i traktaten om Den Europæiske Unions funktionsmåde,</w:t>
      </w:r>
    </w:p>
    <w:p w14:paraId="007D7D9E" w14:textId="0F35EFC1"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6948CB12" w14:textId="3D4B5E23"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28A365FB" w14:textId="055F1034"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91"/>
      </w:r>
      <w:r w:rsidR="005C0570" w:rsidRPr="006D6C05">
        <w:t>, særlig artikel 70,</w:t>
      </w:r>
    </w:p>
    <w:p w14:paraId="1F8C1777" w14:textId="530D59CF"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92"/>
      </w:r>
      <w:r w:rsidR="005C0570" w:rsidRPr="006D6C05">
        <w:t>, særlig artikel 70,</w:t>
      </w:r>
    </w:p>
    <w:p w14:paraId="5C6CFC6E" w14:textId="7810E9B8" w:rsidR="005C0570" w:rsidRPr="006D6C05" w:rsidRDefault="00E35AA2" w:rsidP="005C0570">
      <w:pPr>
        <w:spacing w:after="240"/>
        <w:ind w:left="567" w:hanging="567"/>
      </w:pPr>
      <w:r>
        <w:t>–</w:t>
      </w:r>
      <w:r w:rsidR="005C0570" w:rsidRPr="006D6C05">
        <w:tab/>
        <w:t>der henviser til Europa-Parlamentets og Rådets forordning (EU) nr. 439/2010 af 19. maj 2010 om oprettelse af et europæisk asylstøttekontor</w:t>
      </w:r>
      <w:r w:rsidR="005C0570" w:rsidRPr="006D6C05">
        <w:rPr>
          <w:vertAlign w:val="superscript"/>
        </w:rPr>
        <w:footnoteReference w:id="293"/>
      </w:r>
      <w:r w:rsidR="005C0570" w:rsidRPr="006D6C05">
        <w:t>, særlig artikel 36,</w:t>
      </w:r>
    </w:p>
    <w:p w14:paraId="5C1CFDBF" w14:textId="15B0A448" w:rsidR="005C0570" w:rsidRPr="006D6C05" w:rsidRDefault="00E35AA2" w:rsidP="005C0570">
      <w:pPr>
        <w:spacing w:after="240"/>
        <w:ind w:left="567" w:hanging="567"/>
      </w:pPr>
      <w:r>
        <w:t>–</w:t>
      </w:r>
      <w:r w:rsidR="005C0570" w:rsidRPr="006D6C05">
        <w:tab/>
        <w:t>der henviser til Europa-Parlamentets og Rådets forordning (EU) 2021/2303 af 15. december 2021 om Den Europæiske Unions Asylagentur og om ophævelse af forordning (EU) nr. 439/2010</w:t>
      </w:r>
      <w:r w:rsidR="005C0570" w:rsidRPr="006D6C05">
        <w:rPr>
          <w:vertAlign w:val="superscript"/>
        </w:rPr>
        <w:footnoteReference w:id="294"/>
      </w:r>
      <w:r w:rsidR="005C0570" w:rsidRPr="006D6C05">
        <w:t>, særlig artikel 55,</w:t>
      </w:r>
    </w:p>
    <w:p w14:paraId="5F3F76E8" w14:textId="3C596184"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6D6C05">
        <w:rPr>
          <w:vertAlign w:val="superscript"/>
        </w:rPr>
        <w:footnoteReference w:id="295"/>
      </w:r>
      <w:r w:rsidR="005C0570" w:rsidRPr="006D6C05">
        <w:t>, særlig artikel 105,</w:t>
      </w:r>
    </w:p>
    <w:p w14:paraId="20C1790D" w14:textId="09BEDA0E" w:rsidR="005C0570" w:rsidRPr="006D6C05" w:rsidRDefault="00E35AA2" w:rsidP="005C0570">
      <w:pPr>
        <w:spacing w:after="240"/>
        <w:ind w:left="567" w:hanging="567"/>
      </w:pPr>
      <w:r>
        <w:t>–</w:t>
      </w:r>
      <w:r w:rsidR="005C0570" w:rsidRPr="006D6C05">
        <w:tab/>
        <w:t>der henviser til forretningsordenens artikel 102 og bilag V,</w:t>
      </w:r>
    </w:p>
    <w:p w14:paraId="394DA83D" w14:textId="545C5A14"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733BEEB2" w14:textId="5F026E2E" w:rsidR="005C0570" w:rsidRPr="006D6C05" w:rsidRDefault="00E35AA2" w:rsidP="005C0570">
      <w:pPr>
        <w:spacing w:after="240"/>
        <w:ind w:left="567" w:hanging="567"/>
      </w:pPr>
      <w:r>
        <w:t>–</w:t>
      </w:r>
      <w:r w:rsidR="005C0570" w:rsidRPr="006D6C05">
        <w:tab/>
        <w:t>der henviser til betænkning fra Budgetkontroludvalget (A10-0065/2025),</w:t>
      </w:r>
    </w:p>
    <w:p w14:paraId="5D4107E4" w14:textId="77777777" w:rsidR="005C0570" w:rsidRPr="006D6C05" w:rsidRDefault="005C0570" w:rsidP="005C0570">
      <w:pPr>
        <w:spacing w:after="240"/>
        <w:ind w:left="567" w:hanging="567"/>
      </w:pPr>
      <w:r w:rsidRPr="006D6C05">
        <w:t>1.</w:t>
      </w:r>
      <w:r w:rsidRPr="006D6C05">
        <w:tab/>
        <w:t>udsætter sin afgørelse om decharge til den administrerende direktør for Den Europæiske Unions Asylagentur for gennemførelsen af agenturets budget for regnskabsåret 2023;</w:t>
      </w:r>
    </w:p>
    <w:p w14:paraId="22D89EF4" w14:textId="77777777" w:rsidR="005C0570" w:rsidRPr="006D6C05" w:rsidRDefault="005C0570" w:rsidP="005C0570">
      <w:pPr>
        <w:spacing w:after="240"/>
        <w:ind w:left="567" w:hanging="567"/>
      </w:pPr>
      <w:r w:rsidRPr="006D6C05">
        <w:t>2.</w:t>
      </w:r>
      <w:r w:rsidRPr="006D6C05">
        <w:tab/>
        <w:t>fremsætter sine bemærkninger i nedenstående beslutning;</w:t>
      </w:r>
    </w:p>
    <w:p w14:paraId="6B56CA68"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Unions Asylagentur, Rådet, Kommissionen og Revisionsretten og drage omsorg for, at de offentliggøres i </w:t>
      </w:r>
      <w:r w:rsidRPr="006D6C05">
        <w:rPr>
          <w:i/>
        </w:rPr>
        <w:t>Den Europæiske Unions Tidende</w:t>
      </w:r>
      <w:r w:rsidRPr="006D6C05">
        <w:t xml:space="preserve"> (L-udgaven).</w:t>
      </w:r>
    </w:p>
    <w:p w14:paraId="7B9FFAD4"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43668B61" w14:textId="77777777" w:rsidR="005C0570" w:rsidRPr="006D6C05" w:rsidRDefault="005C0570" w:rsidP="00A23E01">
      <w:pPr>
        <w:pStyle w:val="ATHeading3"/>
      </w:pPr>
      <w:r w:rsidRPr="006D6C05">
        <w:lastRenderedPageBreak/>
        <w:t>50. Europa-Parlamentets afgørelse af 7. maj 2025 om afslutning af regnskaberne for Den Europæiske Unions Asylagentur for regnskabsåret 2023 (2024/2030(DEC))</w:t>
      </w:r>
    </w:p>
    <w:p w14:paraId="4FFDE586" w14:textId="0690FF67" w:rsidR="005C0570" w:rsidRPr="00A23E01" w:rsidRDefault="00E35AA2" w:rsidP="005C0570">
      <w:pPr>
        <w:spacing w:before="480" w:after="240"/>
        <w:rPr>
          <w:i/>
        </w:rPr>
      </w:pPr>
      <w:r w:rsidRPr="00A23E01">
        <w:rPr>
          <w:i/>
        </w:rPr>
        <w:t>Europa-Parlamentet</w:t>
      </w:r>
      <w:r w:rsidR="003C3F69" w:rsidRPr="00A23E01">
        <w:rPr>
          <w:i/>
        </w:rPr>
        <w:t>,</w:t>
      </w:r>
    </w:p>
    <w:p w14:paraId="5A5B24FD" w14:textId="58AE33B7" w:rsidR="005C0570" w:rsidRPr="006D6C05" w:rsidRDefault="00E35AA2" w:rsidP="005C0570">
      <w:pPr>
        <w:spacing w:after="240"/>
        <w:ind w:left="567" w:hanging="567"/>
      </w:pPr>
      <w:r>
        <w:t>–</w:t>
      </w:r>
      <w:r w:rsidR="005C0570" w:rsidRPr="006D6C05">
        <w:tab/>
        <w:t>der henviser til det endelige årsregnskab for Den Europæiske Unions Asylagentur for regnskabsåret 2023,</w:t>
      </w:r>
    </w:p>
    <w:p w14:paraId="75A6D98B" w14:textId="40FDE140"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296"/>
      </w:r>
      <w:r w:rsidR="005C0570" w:rsidRPr="006D6C05">
        <w:t>,</w:t>
      </w:r>
    </w:p>
    <w:p w14:paraId="1CF4AF52" w14:textId="19455E80"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297"/>
      </w:r>
      <w:r w:rsidR="005C0570" w:rsidRPr="006D6C05">
        <w:t xml:space="preserve"> for regnskabsåret 2023 om regnskabernes rigtighed og de underliggende transaktioners lovlighed og formelle rigtighed, jf. artikel 287 i traktaten om Den Europæiske Unions funktionsmåde,</w:t>
      </w:r>
    </w:p>
    <w:p w14:paraId="71F6A026" w14:textId="64C6D0AE"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1D6AB6F6" w14:textId="596B91FA"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21F9B73D" w14:textId="440B3FD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298"/>
      </w:r>
      <w:r w:rsidR="005C0570" w:rsidRPr="006D6C05">
        <w:t>, særlig artikel 70,</w:t>
      </w:r>
    </w:p>
    <w:p w14:paraId="03F757A9" w14:textId="676AAE34"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299"/>
      </w:r>
      <w:r w:rsidR="005C0570" w:rsidRPr="006D6C05">
        <w:t>, særlig artikel 70,</w:t>
      </w:r>
    </w:p>
    <w:p w14:paraId="42EAA039" w14:textId="4C5265E9" w:rsidR="005C0570" w:rsidRPr="006D6C05" w:rsidRDefault="00E35AA2" w:rsidP="005C0570">
      <w:pPr>
        <w:spacing w:after="240"/>
        <w:ind w:left="567" w:hanging="567"/>
      </w:pPr>
      <w:r>
        <w:t>–</w:t>
      </w:r>
      <w:r w:rsidR="005C0570" w:rsidRPr="006D6C05">
        <w:tab/>
        <w:t>der henviser til Europa-Parlamentets og Rådets forordning (EU) nr. 439/2010 af 19. maj 2010 om oprettelse af et europæisk asylstøttekontor</w:t>
      </w:r>
      <w:r w:rsidR="005C0570" w:rsidRPr="006D6C05">
        <w:rPr>
          <w:vertAlign w:val="superscript"/>
        </w:rPr>
        <w:footnoteReference w:id="300"/>
      </w:r>
      <w:r w:rsidR="005C0570" w:rsidRPr="006D6C05">
        <w:t>, særlig artikel 36,</w:t>
      </w:r>
    </w:p>
    <w:p w14:paraId="3E117C87" w14:textId="30C82838" w:rsidR="005C0570" w:rsidRPr="006D6C05" w:rsidRDefault="00E35AA2" w:rsidP="005C0570">
      <w:pPr>
        <w:spacing w:after="240"/>
        <w:ind w:left="567" w:hanging="567"/>
      </w:pPr>
      <w:r>
        <w:t>–</w:t>
      </w:r>
      <w:r w:rsidR="005C0570" w:rsidRPr="006D6C05">
        <w:tab/>
        <w:t>der henviser til Europa-Parlamentets og Rådets forordning (EU) 2021/2303 af 15. december 2021 om Den Europæiske Unions Asylagentur og om ophævelse af forordning (EU) nr. 439/2010</w:t>
      </w:r>
      <w:r w:rsidR="005C0570" w:rsidRPr="006D6C05">
        <w:rPr>
          <w:vertAlign w:val="superscript"/>
        </w:rPr>
        <w:footnoteReference w:id="301"/>
      </w:r>
      <w:r w:rsidR="005C0570" w:rsidRPr="006D6C05">
        <w:t>, særlig artikel 55,</w:t>
      </w:r>
    </w:p>
    <w:p w14:paraId="3FE32E5F" w14:textId="0407E6BE"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02"/>
      </w:r>
      <w:r w:rsidR="005C0570" w:rsidRPr="006D6C05">
        <w:t>, særlig artikel 105,</w:t>
      </w:r>
    </w:p>
    <w:p w14:paraId="0976B880" w14:textId="2CA788CE" w:rsidR="005C0570" w:rsidRPr="006D6C05" w:rsidRDefault="00E35AA2" w:rsidP="005C0570">
      <w:pPr>
        <w:spacing w:after="240"/>
        <w:ind w:left="567" w:hanging="567"/>
      </w:pPr>
      <w:r>
        <w:lastRenderedPageBreak/>
        <w:t>–</w:t>
      </w:r>
      <w:r w:rsidR="005C0570" w:rsidRPr="006D6C05">
        <w:tab/>
        <w:t>der henviser til forretningsordenens artikel 102 og bilag V,</w:t>
      </w:r>
    </w:p>
    <w:p w14:paraId="2A90ACA4" w14:textId="2D110C9E"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0B3BD484" w14:textId="4DE5E0E1" w:rsidR="005C0570" w:rsidRPr="006D6C05" w:rsidRDefault="00E35AA2" w:rsidP="005C0570">
      <w:pPr>
        <w:spacing w:after="240"/>
        <w:ind w:left="567" w:hanging="567"/>
      </w:pPr>
      <w:r>
        <w:t>–</w:t>
      </w:r>
      <w:r w:rsidR="005C0570" w:rsidRPr="006D6C05">
        <w:tab/>
        <w:t>der henviser til betænkning fra Budgetkontroludvalget (A10-0065/2025),</w:t>
      </w:r>
    </w:p>
    <w:p w14:paraId="115483A1" w14:textId="77777777" w:rsidR="005C0570" w:rsidRPr="006D6C05" w:rsidRDefault="005C0570" w:rsidP="005C0570">
      <w:pPr>
        <w:spacing w:after="240"/>
        <w:ind w:left="567" w:hanging="567"/>
      </w:pPr>
      <w:r w:rsidRPr="006D6C05">
        <w:t>1.</w:t>
      </w:r>
      <w:r w:rsidRPr="006D6C05">
        <w:tab/>
        <w:t>udsætter afslutningen af regnskaberne for Den Europæiske Unions Asylagentur for regnskabsåret 2023;</w:t>
      </w:r>
    </w:p>
    <w:p w14:paraId="724A6963"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Unions Asylagentur, Rådet, Kommissionen og Revisionsretten og drage omsorg for, at den offentliggøres i </w:t>
      </w:r>
      <w:r w:rsidRPr="006D6C05">
        <w:rPr>
          <w:i/>
        </w:rPr>
        <w:t>Den Europæiske Unions Tidende</w:t>
      </w:r>
      <w:r w:rsidRPr="006D6C05">
        <w:t xml:space="preserve"> (L-udgaven).</w:t>
      </w:r>
    </w:p>
    <w:p w14:paraId="2BB9FA1F"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8BD342E" w14:textId="3D83C74C" w:rsidR="005C0570" w:rsidRPr="006D6C05" w:rsidRDefault="005C0570" w:rsidP="00A23E01">
      <w:pPr>
        <w:pStyle w:val="ATHeading3"/>
      </w:pPr>
      <w:r w:rsidRPr="006D6C05">
        <w:lastRenderedPageBreak/>
        <w:t>51. Europa-Parlamentets afgørelse af 7. maj 2025 om decharge for gennemførelsen af budgettet for Den Europæiske Unions Agentur for den Operationelle Forvaltning af Store IT-systemer inden for Området med Frihed, Sikkerhed og Retfærdighed for regnskabsåret 2023</w:t>
      </w:r>
      <w:r w:rsidR="00052319">
        <w:t xml:space="preserve"> </w:t>
      </w:r>
      <w:r w:rsidRPr="006D6C05">
        <w:t>(2024/2030(DEC))</w:t>
      </w:r>
    </w:p>
    <w:p w14:paraId="2D87960A" w14:textId="16E2101E" w:rsidR="005C0570" w:rsidRPr="00A23E01" w:rsidRDefault="00E35AA2" w:rsidP="005C0570">
      <w:pPr>
        <w:spacing w:before="480" w:after="240"/>
        <w:rPr>
          <w:i/>
        </w:rPr>
      </w:pPr>
      <w:r w:rsidRPr="00A23E01">
        <w:rPr>
          <w:i/>
        </w:rPr>
        <w:t>Europa-Parlamentet</w:t>
      </w:r>
      <w:r w:rsidR="003C3F69" w:rsidRPr="00A23E01">
        <w:rPr>
          <w:i/>
        </w:rPr>
        <w:t>,</w:t>
      </w:r>
    </w:p>
    <w:p w14:paraId="4593C27E" w14:textId="62B14F6D" w:rsidR="005C0570" w:rsidRPr="006D6C05" w:rsidRDefault="00E35AA2" w:rsidP="004B6D71">
      <w:pPr>
        <w:spacing w:after="240"/>
        <w:ind w:left="567" w:hanging="567"/>
      </w:pPr>
      <w:r>
        <w:t>–</w:t>
      </w:r>
      <w:r w:rsidR="005C0570" w:rsidRPr="006D6C05">
        <w:tab/>
        <w:t>der henviser til det endelige årsregnskab for Den Europæiske Unions Agentur for den Operationelle Forvaltning af Store IT-systemer inden for Området med Frihed, Sikkerhed og Retfærdighed for regnskabsåret 2023,</w:t>
      </w:r>
    </w:p>
    <w:p w14:paraId="509932D7" w14:textId="1F63F28D" w:rsidR="005C0570" w:rsidRPr="006D6C05" w:rsidRDefault="00E35AA2" w:rsidP="004B6D71">
      <w:pPr>
        <w:spacing w:after="240"/>
        <w:ind w:left="567" w:hanging="567"/>
      </w:pPr>
      <w:r>
        <w:t>–</w:t>
      </w:r>
      <w:r w:rsidR="005C0570" w:rsidRPr="006D6C05">
        <w:tab/>
        <w:t>der henviser til Revisionsrettens årsberetning om EU-agenturerne for regnskabsåret 2023, med agenturernes svar</w:t>
      </w:r>
      <w:r w:rsidR="005C0570" w:rsidRPr="006D6107">
        <w:rPr>
          <w:vertAlign w:val="superscript"/>
        </w:rPr>
        <w:footnoteReference w:id="303"/>
      </w:r>
      <w:r w:rsidR="005C0570" w:rsidRPr="006D6C05">
        <w:t>,</w:t>
      </w:r>
    </w:p>
    <w:p w14:paraId="20403E7F" w14:textId="7BD58A9F" w:rsidR="005C0570" w:rsidRPr="006D6C05" w:rsidRDefault="00E35AA2" w:rsidP="004B6D71">
      <w:pPr>
        <w:spacing w:after="240"/>
        <w:ind w:left="567" w:hanging="567"/>
      </w:pPr>
      <w:r>
        <w:t>–</w:t>
      </w:r>
      <w:r w:rsidR="005C0570" w:rsidRPr="006D6C05">
        <w:tab/>
        <w:t>der henviser til Revisionsrettens erklæring</w:t>
      </w:r>
      <w:r w:rsidR="005C0570" w:rsidRPr="006D6107">
        <w:rPr>
          <w:vertAlign w:val="superscript"/>
        </w:rPr>
        <w:footnoteReference w:id="304"/>
      </w:r>
      <w:r w:rsidR="005C0570" w:rsidRPr="006D6C05">
        <w:t xml:space="preserve"> for regnskabsåret 2023 om regnskabernes rigtighed og de underliggende transaktioners lovlighed og formelle rigtighed, jf. artikel 287 i traktaten om Den Europæiske Unions funktionsmåde,</w:t>
      </w:r>
    </w:p>
    <w:p w14:paraId="5BAA4030" w14:textId="486F7F75" w:rsidR="005C0570" w:rsidRPr="006D6C05" w:rsidRDefault="00E35AA2" w:rsidP="004B6D71">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2D6D582A" w14:textId="69452F68" w:rsidR="005C0570" w:rsidRPr="006D6C05" w:rsidRDefault="00E35AA2" w:rsidP="004B6D71">
      <w:pPr>
        <w:spacing w:after="240"/>
        <w:ind w:left="567" w:hanging="567"/>
      </w:pPr>
      <w:r>
        <w:t>–</w:t>
      </w:r>
      <w:r w:rsidR="005C0570" w:rsidRPr="006D6C05">
        <w:tab/>
        <w:t>der henviser til artikel 319 i traktaten om Den Europæiske Unions funktionsmåde,</w:t>
      </w:r>
    </w:p>
    <w:p w14:paraId="56DC1E38" w14:textId="7AB84B41"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107">
        <w:rPr>
          <w:vertAlign w:val="superscript"/>
        </w:rPr>
        <w:footnoteReference w:id="305"/>
      </w:r>
      <w:r w:rsidR="005C0570" w:rsidRPr="006D6C05">
        <w:t>, særlig artikel 70,</w:t>
      </w:r>
    </w:p>
    <w:p w14:paraId="558037D0" w14:textId="32E1E06A"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107">
        <w:rPr>
          <w:vertAlign w:val="superscript"/>
        </w:rPr>
        <w:footnoteReference w:id="306"/>
      </w:r>
      <w:r w:rsidR="005C0570" w:rsidRPr="006D6C05">
        <w:t>, særlig artikel 70,</w:t>
      </w:r>
    </w:p>
    <w:p w14:paraId="32EA0EDD" w14:textId="0B42D581" w:rsidR="005C0570" w:rsidRPr="006D6C05" w:rsidRDefault="00E35AA2" w:rsidP="004B6D71">
      <w:pPr>
        <w:spacing w:after="240"/>
        <w:ind w:left="567" w:hanging="567"/>
      </w:pPr>
      <w:r>
        <w:t>–</w:t>
      </w:r>
      <w:r w:rsidR="005C0570" w:rsidRPr="006D6C05">
        <w:tab/>
        <w:t>der henviser til Europa-Parlamentets og Rådets forordning (EU) 2018/1726 af 14. november 2018 om Den Europæiske Unions Agentur for den Operationelle Forvaltning af Store IT-Systemer inden for Området med Frihed, Sikkerhed og Retfærdighed (</w:t>
      </w:r>
      <w:proofErr w:type="spellStart"/>
      <w:r w:rsidR="005C0570" w:rsidRPr="006D6C05">
        <w:t>eu</w:t>
      </w:r>
      <w:proofErr w:type="spellEnd"/>
      <w:r w:rsidR="005C0570" w:rsidRPr="006D6C05">
        <w:t>-LISA) og om ændring af forordning (EF) nr. 1987/2006 og Rådets afgørelse 2007/533/RIA og om ophævelse af forordning (EU) nr. 1077/2011</w:t>
      </w:r>
      <w:r w:rsidR="005C0570" w:rsidRPr="006D6107">
        <w:rPr>
          <w:vertAlign w:val="superscript"/>
        </w:rPr>
        <w:footnoteReference w:id="307"/>
      </w:r>
      <w:r w:rsidR="005C0570" w:rsidRPr="006D6C05">
        <w:t>, særlig artikel 47,</w:t>
      </w:r>
    </w:p>
    <w:p w14:paraId="58490821" w14:textId="4F902CD2" w:rsidR="005C0570" w:rsidRPr="006D6C05" w:rsidRDefault="00E35AA2" w:rsidP="004B6D71">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6D6107">
        <w:rPr>
          <w:vertAlign w:val="superscript"/>
        </w:rPr>
        <w:footnoteReference w:id="308"/>
      </w:r>
      <w:r w:rsidR="005C0570" w:rsidRPr="006D6C05">
        <w:t>, særlig artikel 105,</w:t>
      </w:r>
    </w:p>
    <w:p w14:paraId="04C9BDA6" w14:textId="4D5EDEA1" w:rsidR="005C0570" w:rsidRPr="006D6C05" w:rsidRDefault="00E35AA2" w:rsidP="004B6D71">
      <w:pPr>
        <w:spacing w:after="240"/>
        <w:ind w:left="567" w:hanging="567"/>
      </w:pPr>
      <w:r>
        <w:t>–</w:t>
      </w:r>
      <w:r w:rsidR="005C0570" w:rsidRPr="006D6C05">
        <w:tab/>
        <w:t>der henviser til forretningsordenens artikel 102 og bilag V,</w:t>
      </w:r>
    </w:p>
    <w:p w14:paraId="4A7D2CBF" w14:textId="631D049F" w:rsidR="005C0570" w:rsidRPr="006D6C05" w:rsidRDefault="00E35AA2" w:rsidP="004B6D71">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3F2A7201" w14:textId="25732501" w:rsidR="005C0570" w:rsidRPr="006D6C05" w:rsidRDefault="00E35AA2" w:rsidP="004B6D71">
      <w:pPr>
        <w:spacing w:after="240"/>
        <w:ind w:left="567" w:hanging="567"/>
      </w:pPr>
      <w:r>
        <w:t>–</w:t>
      </w:r>
      <w:r w:rsidR="005C0570" w:rsidRPr="006D6C05">
        <w:tab/>
        <w:t>der henviser til betænkning fra Budgetkontroludvalget (A10-0065/2025),</w:t>
      </w:r>
    </w:p>
    <w:p w14:paraId="5A64694D" w14:textId="77777777" w:rsidR="005C0570" w:rsidRPr="006D6C05" w:rsidRDefault="005C0570" w:rsidP="005C0570">
      <w:pPr>
        <w:spacing w:after="240"/>
        <w:ind w:left="567" w:hanging="567"/>
      </w:pPr>
      <w:r w:rsidRPr="006D6C05">
        <w:t>1.</w:t>
      </w:r>
      <w:r w:rsidRPr="006D6C05">
        <w:tab/>
        <w:t>meddeler den midlertidige administrerende direktør for Den Europæiske Unions Agentur for den Operationelle Forvaltning af Store IT-Systemer inden for Området med Frihed, Sikkerhed og Retfærdighed decharge for gennemførelsen af agenturets budget for regnskabsåret 2023;</w:t>
      </w:r>
    </w:p>
    <w:p w14:paraId="5928A01D" w14:textId="77777777" w:rsidR="005C0570" w:rsidRPr="006D6C05" w:rsidRDefault="005C0570" w:rsidP="005C0570">
      <w:pPr>
        <w:spacing w:after="240"/>
        <w:ind w:left="567" w:hanging="567"/>
      </w:pPr>
      <w:r w:rsidRPr="006D6C05">
        <w:t>2.</w:t>
      </w:r>
      <w:r w:rsidRPr="006D6C05">
        <w:tab/>
        <w:t>fremsætter sine bemærkninger i nedenstående beslutning;</w:t>
      </w:r>
    </w:p>
    <w:p w14:paraId="06935D05"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midlertidige administrerende direktør for Den Europæiske Unions Agentur for den Operationelle Forvaltning af Store IT-Systemer inden for Området med Frihed, Sikkerhed og Retfærdighed, Rådet, Kommissionen og Revisionsretten og drage omsorg for, at de offentliggøres i </w:t>
      </w:r>
      <w:r w:rsidRPr="006D6C05">
        <w:rPr>
          <w:i/>
        </w:rPr>
        <w:t>Den Europæiske Unions Tidende</w:t>
      </w:r>
      <w:r w:rsidRPr="006D6C05">
        <w:t xml:space="preserve"> (L-udgaven).</w:t>
      </w:r>
    </w:p>
    <w:p w14:paraId="5E642C2E"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43FFD6B9" w14:textId="1CE083FE" w:rsidR="005C0570" w:rsidRPr="006D6C05" w:rsidRDefault="005C0570" w:rsidP="00A23E01">
      <w:pPr>
        <w:pStyle w:val="ATHeading3"/>
      </w:pPr>
      <w:r w:rsidRPr="006D6C05">
        <w:lastRenderedPageBreak/>
        <w:t>52. Europa-Parlamentets afgørelse af 7. maj 2025 om afslutning af regnskaberne for Den Europæiske Unions Agentur for den Operationelle Forvaltning af Store IT-Systemer inden for Området med Frihed, Sikkerhed og Retfærdighed for regnskabsåret 2023</w:t>
      </w:r>
      <w:r w:rsidR="00052319">
        <w:t xml:space="preserve"> </w:t>
      </w:r>
      <w:r w:rsidRPr="006D6C05">
        <w:t>(2024/2030(DEC))</w:t>
      </w:r>
    </w:p>
    <w:p w14:paraId="48DD5445" w14:textId="4A5A16F4" w:rsidR="005C0570" w:rsidRPr="00A23E01" w:rsidRDefault="00E35AA2" w:rsidP="005C0570">
      <w:pPr>
        <w:spacing w:before="480" w:after="240"/>
        <w:rPr>
          <w:i/>
        </w:rPr>
      </w:pPr>
      <w:r w:rsidRPr="00A23E01">
        <w:rPr>
          <w:i/>
        </w:rPr>
        <w:t>Europa-Parlamentet</w:t>
      </w:r>
      <w:r w:rsidR="003C3F69" w:rsidRPr="00A23E01">
        <w:rPr>
          <w:i/>
        </w:rPr>
        <w:t>,</w:t>
      </w:r>
    </w:p>
    <w:p w14:paraId="6DF6A578" w14:textId="5E05D1E9" w:rsidR="005C0570" w:rsidRPr="006D6C05" w:rsidRDefault="00E35AA2" w:rsidP="004B6D71">
      <w:pPr>
        <w:spacing w:after="240"/>
        <w:ind w:left="567" w:hanging="567"/>
      </w:pPr>
      <w:r>
        <w:t>–</w:t>
      </w:r>
      <w:r w:rsidR="005C0570" w:rsidRPr="006D6C05">
        <w:tab/>
        <w:t>der henviser til det endelige årsregnskab for Den Europæiske Unions Agentur for den Operationelle Forvaltning af Store IT-systemer inden for Området med Frihed, Sikkerhed og Retfærdighed for regnskabsåret 2023,</w:t>
      </w:r>
    </w:p>
    <w:p w14:paraId="2A36D499" w14:textId="2255525B" w:rsidR="005C0570" w:rsidRPr="006D6C05" w:rsidRDefault="00E35AA2" w:rsidP="004B6D71">
      <w:pPr>
        <w:spacing w:after="240"/>
        <w:ind w:left="567" w:hanging="567"/>
      </w:pPr>
      <w:r>
        <w:t>–</w:t>
      </w:r>
      <w:r w:rsidR="005C0570" w:rsidRPr="006D6C05">
        <w:tab/>
        <w:t>der henviser til Revisionsrettens årsberetning om EU-agenturerne for regnskabsåret 2023, med agenturernes svar</w:t>
      </w:r>
      <w:r w:rsidR="005C0570" w:rsidRPr="006D6107">
        <w:rPr>
          <w:vertAlign w:val="superscript"/>
        </w:rPr>
        <w:footnoteReference w:id="309"/>
      </w:r>
      <w:r w:rsidR="005C0570" w:rsidRPr="006D6C05">
        <w:t>,</w:t>
      </w:r>
    </w:p>
    <w:p w14:paraId="1486A98E" w14:textId="7E906755" w:rsidR="005C0570" w:rsidRPr="006D6C05" w:rsidRDefault="00E35AA2" w:rsidP="004B6D71">
      <w:pPr>
        <w:spacing w:after="240"/>
        <w:ind w:left="567" w:hanging="567"/>
      </w:pPr>
      <w:r>
        <w:t>–</w:t>
      </w:r>
      <w:r w:rsidR="005C0570" w:rsidRPr="006D6C05">
        <w:tab/>
        <w:t>der henviser til Revisionsrettens erklæring</w:t>
      </w:r>
      <w:r w:rsidR="005C0570" w:rsidRPr="006D6107">
        <w:rPr>
          <w:vertAlign w:val="superscript"/>
        </w:rPr>
        <w:footnoteReference w:id="310"/>
      </w:r>
      <w:r w:rsidR="005C0570" w:rsidRPr="006D6C05">
        <w:t xml:space="preserve"> for regnskabsåret 2023 om regnskabernes rigtighed og de underliggende transaktioners lovlighed og formelle rigtighed, jf. artikel 287 i traktaten om Den Europæiske Unions funktionsmåde,</w:t>
      </w:r>
    </w:p>
    <w:p w14:paraId="0D237A5D" w14:textId="1998C2BE" w:rsidR="005C0570" w:rsidRPr="006D6C05" w:rsidRDefault="00E35AA2" w:rsidP="004B6D71">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251A0A18" w14:textId="3390B0A1" w:rsidR="005C0570" w:rsidRPr="006D6C05" w:rsidRDefault="00E35AA2" w:rsidP="004B6D71">
      <w:pPr>
        <w:spacing w:after="240"/>
        <w:ind w:left="567" w:hanging="567"/>
      </w:pPr>
      <w:r>
        <w:t>–</w:t>
      </w:r>
      <w:r w:rsidR="005C0570" w:rsidRPr="006D6C05">
        <w:tab/>
        <w:t>der henviser til artikel 319 i traktaten om Den Europæiske Unions funktionsmåde,</w:t>
      </w:r>
    </w:p>
    <w:p w14:paraId="7301F90E" w14:textId="13598840"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107">
        <w:rPr>
          <w:vertAlign w:val="superscript"/>
        </w:rPr>
        <w:footnoteReference w:id="311"/>
      </w:r>
      <w:r w:rsidR="005C0570" w:rsidRPr="006D6C05">
        <w:t>, særlig artikel 70,</w:t>
      </w:r>
    </w:p>
    <w:p w14:paraId="2DBC9316" w14:textId="061C2249"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107">
        <w:rPr>
          <w:vertAlign w:val="superscript"/>
        </w:rPr>
        <w:footnoteReference w:id="312"/>
      </w:r>
      <w:r w:rsidR="005C0570" w:rsidRPr="006D6C05">
        <w:t>, særlig artikel 70,</w:t>
      </w:r>
    </w:p>
    <w:p w14:paraId="3663765B" w14:textId="65A7603C" w:rsidR="005C0570" w:rsidRPr="006D6C05" w:rsidRDefault="00E35AA2" w:rsidP="004B6D71">
      <w:pPr>
        <w:spacing w:after="240"/>
        <w:ind w:left="567" w:hanging="567"/>
      </w:pPr>
      <w:r>
        <w:t>–</w:t>
      </w:r>
      <w:r w:rsidR="005C0570" w:rsidRPr="006D6C05">
        <w:tab/>
        <w:t>der henviser til Europa-Parlamentets og Rådets forordning (EU) 2018/1726 af 14. november 2018 om Den Europæiske Unions Agentur for den Operationelle Forvaltning af Store IT-Systemer inden for Området med Frihed, Sikkerhed og Retfærdighed (</w:t>
      </w:r>
      <w:proofErr w:type="spellStart"/>
      <w:r w:rsidR="005C0570" w:rsidRPr="006D6C05">
        <w:t>eu</w:t>
      </w:r>
      <w:proofErr w:type="spellEnd"/>
      <w:r w:rsidR="005C0570" w:rsidRPr="006D6C05">
        <w:t>-LISA) og om ændring af forordning (EF) nr. 1987/2006 og Rådets afgørelse 2007/533/RIA og om ophævelse af forordning (EU) nr. 1077/2011</w:t>
      </w:r>
      <w:r w:rsidR="005C0570" w:rsidRPr="006D6107">
        <w:rPr>
          <w:vertAlign w:val="superscript"/>
        </w:rPr>
        <w:footnoteReference w:id="313"/>
      </w:r>
      <w:r w:rsidR="005C0570" w:rsidRPr="006D6C05">
        <w:t>, særlig artikel 47,</w:t>
      </w:r>
    </w:p>
    <w:p w14:paraId="20C03FDA" w14:textId="36EED2BC" w:rsidR="005C0570" w:rsidRPr="006D6C05" w:rsidRDefault="00E35AA2" w:rsidP="004B6D71">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w:t>
      </w:r>
      <w:r w:rsidR="005C0570" w:rsidRPr="006D6C05">
        <w:lastRenderedPageBreak/>
        <w:t xml:space="preserve">(EU, </w:t>
      </w:r>
      <w:proofErr w:type="spellStart"/>
      <w:r w:rsidR="005C0570" w:rsidRPr="006D6C05">
        <w:t>Euratom</w:t>
      </w:r>
      <w:proofErr w:type="spellEnd"/>
      <w:r w:rsidR="005C0570" w:rsidRPr="006D6C05">
        <w:t>) 2018/1046</w:t>
      </w:r>
      <w:r w:rsidR="005C0570" w:rsidRPr="006D6107">
        <w:rPr>
          <w:vertAlign w:val="superscript"/>
        </w:rPr>
        <w:footnoteReference w:id="314"/>
      </w:r>
      <w:r w:rsidR="005C0570" w:rsidRPr="006D6C05">
        <w:t>, særlig artikel 105,</w:t>
      </w:r>
    </w:p>
    <w:p w14:paraId="0A5E49EB" w14:textId="2CE948BD" w:rsidR="005C0570" w:rsidRPr="006D6C05" w:rsidRDefault="00E35AA2" w:rsidP="004B6D71">
      <w:pPr>
        <w:spacing w:after="240"/>
        <w:ind w:left="567" w:hanging="567"/>
      </w:pPr>
      <w:r>
        <w:t>–</w:t>
      </w:r>
      <w:r w:rsidR="005C0570" w:rsidRPr="006D6C05">
        <w:tab/>
        <w:t>der henviser til forretningsordenens artikel 102 og bilag V,</w:t>
      </w:r>
    </w:p>
    <w:p w14:paraId="5E4666EE" w14:textId="48147C06" w:rsidR="005C0570" w:rsidRPr="006D6C05" w:rsidRDefault="00E35AA2" w:rsidP="004B6D71">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4DE798E5" w14:textId="35644B08" w:rsidR="005C0570" w:rsidRPr="006D6C05" w:rsidRDefault="00E35AA2" w:rsidP="004B6D71">
      <w:pPr>
        <w:spacing w:after="240"/>
        <w:ind w:left="567" w:hanging="567"/>
      </w:pPr>
      <w:r>
        <w:t>–</w:t>
      </w:r>
      <w:r w:rsidR="005C0570" w:rsidRPr="006D6C05">
        <w:tab/>
        <w:t>der henviser til betænkning fra Budgetkontroludvalget (A10-0065/2025),</w:t>
      </w:r>
    </w:p>
    <w:p w14:paraId="48E15A43" w14:textId="77777777" w:rsidR="005C0570" w:rsidRPr="006D6C05" w:rsidRDefault="005C0570" w:rsidP="005C0570">
      <w:pPr>
        <w:spacing w:after="240"/>
        <w:ind w:left="567" w:hanging="567"/>
      </w:pPr>
      <w:r w:rsidRPr="006D6C05">
        <w:t>1.</w:t>
      </w:r>
      <w:r w:rsidRPr="006D6C05">
        <w:tab/>
        <w:t>godkender afslutningen af regnskaberne for Den Europæiske Unions Agentur for den Operationelle Forvaltning af Store IT-Systemer inden for Området med Frihed, Sikkerhed og Retfærdighed for regnskabsåret 2023;</w:t>
      </w:r>
    </w:p>
    <w:p w14:paraId="0850AAB7" w14:textId="77777777" w:rsidR="005C0570" w:rsidRPr="006D6C05" w:rsidRDefault="005C0570" w:rsidP="005C0570">
      <w:pPr>
        <w:spacing w:after="240"/>
        <w:ind w:left="567" w:hanging="567"/>
      </w:pPr>
      <w:r w:rsidRPr="006D6C05">
        <w:t>2.</w:t>
      </w:r>
      <w:r w:rsidRPr="006D6C05">
        <w:tab/>
        <w:t xml:space="preserve">pålægger sin formand at sende denne afgørelse til den midlertidige administrerende direktør for Den Europæiske Unions Agentur for den Operationelle Forvaltning af Store IT-Systemer inden for Området med Frihed, Sikkerhed og Retfærdighed, Rådet, Kommissionen og Revisionsretten og drage omsorg for, at den offentliggøres i </w:t>
      </w:r>
      <w:r w:rsidRPr="006D6C05">
        <w:rPr>
          <w:i/>
        </w:rPr>
        <w:t>Den Europæiske Unions Tidende</w:t>
      </w:r>
      <w:r w:rsidRPr="006D6C05">
        <w:t xml:space="preserve"> (L-udgaven).</w:t>
      </w:r>
    </w:p>
    <w:p w14:paraId="19B1D0F3"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55A9C308" w14:textId="77777777" w:rsidR="005C0570" w:rsidRPr="006D6C05" w:rsidRDefault="005C0570" w:rsidP="00A23E01">
      <w:pPr>
        <w:pStyle w:val="ATHeading3"/>
      </w:pPr>
      <w:r w:rsidRPr="006D6C05">
        <w:lastRenderedPageBreak/>
        <w:t>53. Europa-Parlamentets afgørelse af 7. maj 2025 om decharge for gennemførelsen af budgettet for Det Europæiske Arbejdsmiljøagentur for regnskabsåret 2023 (2024/2030(DEC))</w:t>
      </w:r>
    </w:p>
    <w:p w14:paraId="6CABF20E" w14:textId="1E9FCA2B" w:rsidR="005C0570" w:rsidRPr="00A23E01" w:rsidRDefault="00E35AA2" w:rsidP="005C0570">
      <w:pPr>
        <w:spacing w:before="480" w:after="240"/>
        <w:rPr>
          <w:i/>
        </w:rPr>
      </w:pPr>
      <w:r w:rsidRPr="00A23E01">
        <w:rPr>
          <w:i/>
        </w:rPr>
        <w:t>Europa-Parlamentet</w:t>
      </w:r>
      <w:r w:rsidR="003C3F69" w:rsidRPr="00A23E01">
        <w:rPr>
          <w:i/>
        </w:rPr>
        <w:t>,</w:t>
      </w:r>
    </w:p>
    <w:p w14:paraId="1B71EF5C" w14:textId="2368379D" w:rsidR="005C0570" w:rsidRPr="006D6C05" w:rsidRDefault="00E35AA2" w:rsidP="005C0570">
      <w:pPr>
        <w:spacing w:after="240"/>
        <w:ind w:left="567" w:hanging="567"/>
      </w:pPr>
      <w:r>
        <w:t>–</w:t>
      </w:r>
      <w:r w:rsidR="005C0570" w:rsidRPr="006D6C05">
        <w:tab/>
        <w:t>der henviser til det endelige årsregnskab for Det Europæiske Arbejdsmiljøagentur for regnskabsåret 2023,</w:t>
      </w:r>
    </w:p>
    <w:p w14:paraId="7CF86207" w14:textId="1FCF2331"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15"/>
      </w:r>
      <w:r w:rsidR="005C0570" w:rsidRPr="006D6C05">
        <w:t>,</w:t>
      </w:r>
    </w:p>
    <w:p w14:paraId="5FD59CEE" w14:textId="7326B9AA"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16"/>
      </w:r>
      <w:r w:rsidR="005C0570" w:rsidRPr="006D6C05">
        <w:t xml:space="preserve"> for regnskabsåret 2023 om regnskabernes rigtighed og de underliggende transaktioners lovlighed og formelle rigtighed, jf. artikel 287 i traktaten om Den Europæiske Unions funktionsmåde,</w:t>
      </w:r>
    </w:p>
    <w:p w14:paraId="20F23001" w14:textId="039217B6"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06284C2A" w14:textId="3676DD9C"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2FEAAC4" w14:textId="40565F4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17"/>
      </w:r>
      <w:r w:rsidR="005C0570" w:rsidRPr="006D6C05">
        <w:t>, særlig artikel 70,</w:t>
      </w:r>
    </w:p>
    <w:p w14:paraId="0EEA144C" w14:textId="0BDDC666"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18"/>
      </w:r>
      <w:r w:rsidR="005C0570" w:rsidRPr="006D6C05">
        <w:t>, særlig artikel 70,</w:t>
      </w:r>
    </w:p>
    <w:p w14:paraId="45195B16" w14:textId="61082054" w:rsidR="005C0570" w:rsidRPr="006D6C05" w:rsidRDefault="00E35AA2" w:rsidP="005C0570">
      <w:pPr>
        <w:spacing w:after="240"/>
        <w:ind w:left="567" w:hanging="567"/>
      </w:pPr>
      <w:r>
        <w:t>–</w:t>
      </w:r>
      <w:r w:rsidR="005C0570" w:rsidRPr="006D6C05">
        <w:tab/>
        <w:t>der henviser til Europa-Parlamentets og Rådets forordning (EU) 2019/126 af 16. januar 2019 om oprettelse af Det Europæiske Arbejdsmiljøagentur (EU-OSHA) og om ophævelse af Rådets forordning (EF) nr. 2062/94</w:t>
      </w:r>
      <w:r w:rsidR="005C0570" w:rsidRPr="006D6C05">
        <w:rPr>
          <w:vertAlign w:val="superscript"/>
        </w:rPr>
        <w:footnoteReference w:id="319"/>
      </w:r>
      <w:r w:rsidR="005C0570" w:rsidRPr="006D6C05">
        <w:t>, særlig artikel 16,</w:t>
      </w:r>
    </w:p>
    <w:p w14:paraId="78C82CA9" w14:textId="4AE4CE9E"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20"/>
      </w:r>
      <w:r w:rsidR="005C0570" w:rsidRPr="006D6C05">
        <w:t>, særlig artikel 105,</w:t>
      </w:r>
    </w:p>
    <w:p w14:paraId="32664F26" w14:textId="4CF0380D" w:rsidR="005C0570" w:rsidRPr="006D6C05" w:rsidRDefault="00E35AA2" w:rsidP="005C0570">
      <w:pPr>
        <w:spacing w:after="240"/>
        <w:ind w:left="567" w:hanging="567"/>
      </w:pPr>
      <w:r>
        <w:t>–</w:t>
      </w:r>
      <w:r w:rsidR="005C0570" w:rsidRPr="006D6C05">
        <w:tab/>
        <w:t>der henviser til forretningsordenens artikel 102 og bilag V,</w:t>
      </w:r>
    </w:p>
    <w:p w14:paraId="19F7331B" w14:textId="2B5F9E41"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3B706588" w14:textId="51C71BB8" w:rsidR="005C0570" w:rsidRPr="006D6C05" w:rsidRDefault="00E35AA2" w:rsidP="005C0570">
      <w:pPr>
        <w:spacing w:after="240"/>
        <w:ind w:left="567" w:hanging="567"/>
      </w:pPr>
      <w:r>
        <w:t>–</w:t>
      </w:r>
      <w:r w:rsidR="005C0570" w:rsidRPr="006D6C05">
        <w:tab/>
        <w:t>der henviser til betænkning fra Budgetkontroludvalget (A10-0065/2025),</w:t>
      </w:r>
    </w:p>
    <w:p w14:paraId="61F3DA43" w14:textId="77777777" w:rsidR="005C0570" w:rsidRPr="006D6C05" w:rsidRDefault="005C0570" w:rsidP="005C0570">
      <w:pPr>
        <w:spacing w:after="240"/>
        <w:ind w:left="567" w:hanging="567"/>
      </w:pPr>
      <w:r w:rsidRPr="006D6C05">
        <w:t>1.</w:t>
      </w:r>
      <w:r w:rsidRPr="006D6C05">
        <w:tab/>
        <w:t>meddeler den administrerende direktør for Det Europæiske Arbejdsmiljøagentur decharge for gennemførelsen af agenturets budget for regnskabsåret 2023;</w:t>
      </w:r>
    </w:p>
    <w:p w14:paraId="63091D98" w14:textId="77777777" w:rsidR="005C0570" w:rsidRPr="006D6C05" w:rsidRDefault="005C0570" w:rsidP="005C0570">
      <w:pPr>
        <w:spacing w:after="240"/>
        <w:ind w:left="567" w:hanging="567"/>
      </w:pPr>
      <w:r w:rsidRPr="006D6C05">
        <w:t>2.</w:t>
      </w:r>
      <w:r w:rsidRPr="006D6C05">
        <w:tab/>
        <w:t>fremsætter sine bemærkninger i nedenstående beslutning;</w:t>
      </w:r>
    </w:p>
    <w:p w14:paraId="6FC14794"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Arbejdsmiljøagentur, Rådet, Kommissionen og Revisionsretten og drage omsorg for, at de offentliggøres i </w:t>
      </w:r>
      <w:r w:rsidRPr="006D6C05">
        <w:rPr>
          <w:i/>
        </w:rPr>
        <w:t>Den Europæiske Unions Tidende</w:t>
      </w:r>
      <w:r w:rsidRPr="006D6C05">
        <w:t xml:space="preserve"> (L-udgaven).</w:t>
      </w:r>
    </w:p>
    <w:p w14:paraId="64E3E02A"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51B9E93" w14:textId="77777777" w:rsidR="005C0570" w:rsidRPr="006D6C05" w:rsidRDefault="005C0570" w:rsidP="00A23E01">
      <w:pPr>
        <w:pStyle w:val="ATHeading3"/>
      </w:pPr>
      <w:r w:rsidRPr="006D6C05">
        <w:lastRenderedPageBreak/>
        <w:t>54. Europa-Parlamentets afgørelse af 7. maj 2025 om afslutning af regnskaberne for Det Europæiske Arbejdsmiljøagentur for regnskabsåret 2023 (2024/2030(DEC))</w:t>
      </w:r>
    </w:p>
    <w:p w14:paraId="5F9F35C8" w14:textId="04EEFB2B" w:rsidR="005C0570" w:rsidRPr="00A23E01" w:rsidRDefault="00E35AA2" w:rsidP="005C0570">
      <w:pPr>
        <w:spacing w:before="480" w:after="240"/>
        <w:rPr>
          <w:i/>
        </w:rPr>
      </w:pPr>
      <w:r w:rsidRPr="00A23E01">
        <w:rPr>
          <w:i/>
        </w:rPr>
        <w:t>Europa-Parlamentet</w:t>
      </w:r>
      <w:r w:rsidR="003C3F69" w:rsidRPr="00A23E01">
        <w:rPr>
          <w:i/>
        </w:rPr>
        <w:t>,</w:t>
      </w:r>
    </w:p>
    <w:p w14:paraId="79DF2553" w14:textId="55EFEE67" w:rsidR="005C0570" w:rsidRPr="006D6C05" w:rsidRDefault="00E35AA2" w:rsidP="005C0570">
      <w:pPr>
        <w:spacing w:after="240"/>
        <w:ind w:left="567" w:hanging="567"/>
      </w:pPr>
      <w:r>
        <w:t>–</w:t>
      </w:r>
      <w:r w:rsidR="005C0570" w:rsidRPr="006D6C05">
        <w:tab/>
        <w:t>der henviser til det endelige årsregnskab for Det Europæiske Arbejdsmiljøagentur for regnskabsåret 2023,</w:t>
      </w:r>
    </w:p>
    <w:p w14:paraId="00A7E208" w14:textId="589552C1"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21"/>
      </w:r>
      <w:r w:rsidR="005C0570" w:rsidRPr="006D6C05">
        <w:t>,</w:t>
      </w:r>
    </w:p>
    <w:p w14:paraId="43971091" w14:textId="285A332C"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22"/>
      </w:r>
      <w:r w:rsidR="005C0570" w:rsidRPr="006D6C05">
        <w:t xml:space="preserve"> for regnskabsåret 2023 om regnskabernes rigtighed og de underliggende transaktioners lovlighed og formelle rigtighed, jf. artikel 287 i traktaten om Den Europæiske Unions funktionsmåde,</w:t>
      </w:r>
    </w:p>
    <w:p w14:paraId="15636558" w14:textId="73820999"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213397AB" w14:textId="34832202"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34E4586" w14:textId="4CAE2010"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23"/>
      </w:r>
      <w:r w:rsidR="005C0570" w:rsidRPr="006D6C05">
        <w:t>, særlig artikel 70,</w:t>
      </w:r>
    </w:p>
    <w:p w14:paraId="7CCE0DAD" w14:textId="5421C9B2"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24"/>
      </w:r>
      <w:r w:rsidR="005C0570" w:rsidRPr="006D6C05">
        <w:t>, særlig artikel 70,</w:t>
      </w:r>
    </w:p>
    <w:p w14:paraId="07EFAA8D" w14:textId="4CCA4B5B" w:rsidR="005C0570" w:rsidRPr="006D6C05" w:rsidRDefault="00E35AA2" w:rsidP="005C0570">
      <w:pPr>
        <w:spacing w:after="240"/>
        <w:ind w:left="567" w:hanging="567"/>
      </w:pPr>
      <w:r>
        <w:t>–</w:t>
      </w:r>
      <w:r w:rsidR="005C0570" w:rsidRPr="006D6C05">
        <w:tab/>
        <w:t>der henviser til Europa-Parlamentets og Rådets forordning (EU) 2019/126 af 16. januar 2019 om oprettelse af Det Europæiske Arbejdsmiljøagentur (EU-OSHA) og om ophævelse af Rådets forordning (EF) nr. 2062/94</w:t>
      </w:r>
      <w:r w:rsidR="005C0570" w:rsidRPr="006D6C05">
        <w:rPr>
          <w:vertAlign w:val="superscript"/>
        </w:rPr>
        <w:footnoteReference w:id="325"/>
      </w:r>
      <w:r w:rsidR="005C0570" w:rsidRPr="006D6C05">
        <w:t>, særlig artikel 16,</w:t>
      </w:r>
    </w:p>
    <w:p w14:paraId="106E8AB7" w14:textId="7A64A3FE"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26"/>
      </w:r>
      <w:r w:rsidR="005C0570" w:rsidRPr="006D6C05">
        <w:t>, særlig artikel 105,</w:t>
      </w:r>
    </w:p>
    <w:p w14:paraId="7BCC3763" w14:textId="120B14CB" w:rsidR="005C0570" w:rsidRPr="006D6C05" w:rsidRDefault="00E35AA2" w:rsidP="005C0570">
      <w:pPr>
        <w:spacing w:after="240"/>
        <w:ind w:left="567" w:hanging="567"/>
      </w:pPr>
      <w:r>
        <w:t>–</w:t>
      </w:r>
      <w:r w:rsidR="005C0570" w:rsidRPr="006D6C05">
        <w:tab/>
        <w:t>der henviser til forretningsordenens artikel 102 og bilag V,</w:t>
      </w:r>
    </w:p>
    <w:p w14:paraId="6475D7E9" w14:textId="26D2F33C"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17E8E4BB" w14:textId="3348C471" w:rsidR="005C0570" w:rsidRPr="006D6C05" w:rsidRDefault="00E35AA2" w:rsidP="005C0570">
      <w:pPr>
        <w:spacing w:after="240"/>
        <w:ind w:left="567" w:hanging="567"/>
      </w:pPr>
      <w:r>
        <w:t>–</w:t>
      </w:r>
      <w:r w:rsidR="005C0570" w:rsidRPr="006D6C05">
        <w:tab/>
        <w:t>der henviser til betænkning fra Budgetkontroludvalget (A10-0065/2025),</w:t>
      </w:r>
    </w:p>
    <w:p w14:paraId="5C9BA0AA" w14:textId="77777777" w:rsidR="005C0570" w:rsidRPr="006D6C05" w:rsidRDefault="005C0570" w:rsidP="005C0570">
      <w:pPr>
        <w:spacing w:after="240"/>
        <w:ind w:left="567" w:hanging="567"/>
      </w:pPr>
      <w:r w:rsidRPr="006D6C05">
        <w:t>1.</w:t>
      </w:r>
      <w:r w:rsidRPr="006D6C05">
        <w:tab/>
        <w:t>godkender afslutningen af regnskaberne for Det Europæiske Arbejdsmiljøagentur for regnskabsåret 2023;</w:t>
      </w:r>
    </w:p>
    <w:p w14:paraId="596F8594"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Arbejdsmiljøagentur, Rådet, Kommissionen og Revisionsretten og drage omsorg for, at den offentliggøres i </w:t>
      </w:r>
      <w:r w:rsidRPr="006D6C05">
        <w:rPr>
          <w:i/>
        </w:rPr>
        <w:t>Den Europæiske Unions Tidende</w:t>
      </w:r>
      <w:r w:rsidRPr="006D6C05">
        <w:t xml:space="preserve"> (L-udgaven).</w:t>
      </w:r>
    </w:p>
    <w:p w14:paraId="26646738"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4D88AC2" w14:textId="77777777" w:rsidR="005C0570" w:rsidRPr="006D6C05" w:rsidRDefault="005C0570" w:rsidP="00A23E01">
      <w:pPr>
        <w:pStyle w:val="ATHeading3"/>
      </w:pPr>
      <w:r w:rsidRPr="006D6C05">
        <w:lastRenderedPageBreak/>
        <w:t>55. Europa-Parlamentets afgørelse af 7. maj 2025 om decharge for gennemførelsen af budgettet for Det Europæiske Institut til Forbedring af Leve- og Arbejdsvilkårene for regnskabsåret 2023 (2024/2030(DEC))</w:t>
      </w:r>
    </w:p>
    <w:p w14:paraId="32503641" w14:textId="5C0219ED" w:rsidR="005C0570" w:rsidRPr="00A23E01" w:rsidRDefault="00E35AA2" w:rsidP="005C0570">
      <w:pPr>
        <w:spacing w:before="480" w:after="240"/>
        <w:rPr>
          <w:i/>
        </w:rPr>
      </w:pPr>
      <w:r w:rsidRPr="00A23E01">
        <w:rPr>
          <w:i/>
        </w:rPr>
        <w:t>Europa-Parlamentet</w:t>
      </w:r>
      <w:r w:rsidR="003C3F69" w:rsidRPr="00A23E01">
        <w:rPr>
          <w:i/>
        </w:rPr>
        <w:t>,</w:t>
      </w:r>
    </w:p>
    <w:p w14:paraId="4A3E262B" w14:textId="1AABBB50" w:rsidR="005C0570" w:rsidRPr="006D6C05" w:rsidRDefault="00E35AA2" w:rsidP="005C0570">
      <w:pPr>
        <w:spacing w:after="240"/>
        <w:ind w:left="567" w:hanging="567"/>
      </w:pPr>
      <w:r>
        <w:t>–</w:t>
      </w:r>
      <w:r w:rsidR="005C0570" w:rsidRPr="006D6C05">
        <w:tab/>
        <w:t>der henviser til det endelige årsregnskab for Det Europæiske Institut til Forbedring af Leve- og Arbejdsvilkårene for regnskabsåret 2023,</w:t>
      </w:r>
    </w:p>
    <w:p w14:paraId="4D4B0F32" w14:textId="5C4C40BC"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27"/>
      </w:r>
      <w:r w:rsidR="005C0570" w:rsidRPr="006D6C05">
        <w:t>,</w:t>
      </w:r>
    </w:p>
    <w:p w14:paraId="5392C741" w14:textId="14882C8B"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28"/>
      </w:r>
      <w:r w:rsidR="005C0570" w:rsidRPr="006D6C05">
        <w:t xml:space="preserve"> for regnskabsåret 2023 om regnskabernes rigtighed og de underliggende transaktioners lovlighed og formelle rigtighed, jf. artikel 287 i traktaten om Den Europæiske Unions funktionsmåde,</w:t>
      </w:r>
    </w:p>
    <w:p w14:paraId="40F2FD80" w14:textId="7034A891" w:rsidR="005C0570" w:rsidRPr="006D6C05" w:rsidRDefault="00E35AA2" w:rsidP="005C0570">
      <w:pPr>
        <w:spacing w:after="240"/>
        <w:ind w:left="567" w:hanging="567"/>
      </w:pPr>
      <w:r>
        <w:t>–</w:t>
      </w:r>
      <w:r w:rsidR="005C0570" w:rsidRPr="006D6C05">
        <w:tab/>
        <w:t xml:space="preserve">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44F3FF20" w14:textId="70633C80"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F8F507B" w14:textId="7E4226D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29"/>
      </w:r>
      <w:r w:rsidR="005C0570" w:rsidRPr="006D6C05">
        <w:t>, særlig artikel 70,</w:t>
      </w:r>
    </w:p>
    <w:p w14:paraId="180F6111" w14:textId="75858FC5"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30"/>
      </w:r>
      <w:r w:rsidR="005C0570" w:rsidRPr="006D6C05">
        <w:t>, særlig artikel 70,</w:t>
      </w:r>
    </w:p>
    <w:p w14:paraId="210B8F9C" w14:textId="58C2A6CB" w:rsidR="005C0570" w:rsidRPr="006D6C05" w:rsidRDefault="00E35AA2" w:rsidP="005C0570">
      <w:pPr>
        <w:spacing w:after="240"/>
        <w:ind w:left="567" w:hanging="567"/>
      </w:pPr>
      <w:r>
        <w:t>–</w:t>
      </w:r>
      <w:r w:rsidR="005C0570" w:rsidRPr="006D6C05">
        <w:tab/>
        <w:t>der henviser til Europa-Parlamentets og Rådets forordning (EU) 2019/127 af 16. januar 2019 om oprettelse af Det Europæiske Institut til Forbedring af Leve- og Arbejdsvilkårene (</w:t>
      </w:r>
      <w:proofErr w:type="spellStart"/>
      <w:r w:rsidR="005C0570" w:rsidRPr="006D6C05">
        <w:t>Eurofound</w:t>
      </w:r>
      <w:proofErr w:type="spellEnd"/>
      <w:r w:rsidR="005C0570" w:rsidRPr="006D6C05">
        <w:t>) og om ophævelse af Rådets forordning (EØF) nr. 1365/75</w:t>
      </w:r>
      <w:r w:rsidR="005C0570" w:rsidRPr="006D6C05">
        <w:rPr>
          <w:vertAlign w:val="superscript"/>
        </w:rPr>
        <w:footnoteReference w:id="331"/>
      </w:r>
      <w:r w:rsidR="005C0570" w:rsidRPr="006D6C05">
        <w:t>, særlig artikel 16,</w:t>
      </w:r>
    </w:p>
    <w:p w14:paraId="5391239F" w14:textId="2A0D9E88"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32"/>
      </w:r>
      <w:r w:rsidR="005C0570" w:rsidRPr="006D6C05">
        <w:t>, særlig artikel 105,</w:t>
      </w:r>
    </w:p>
    <w:p w14:paraId="02105D56" w14:textId="550BD00E" w:rsidR="005C0570" w:rsidRPr="006D6C05" w:rsidRDefault="00E35AA2" w:rsidP="005C0570">
      <w:pPr>
        <w:spacing w:after="240"/>
        <w:ind w:left="567" w:hanging="567"/>
      </w:pPr>
      <w:r>
        <w:t>–</w:t>
      </w:r>
      <w:r w:rsidR="005C0570" w:rsidRPr="006D6C05">
        <w:tab/>
        <w:t>der henviser til forretningsordenens artikel 102 og bilag V,</w:t>
      </w:r>
    </w:p>
    <w:p w14:paraId="48D96629" w14:textId="57F01DCB"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57311C65" w14:textId="5A5C7E6A" w:rsidR="005C0570" w:rsidRPr="006D6C05" w:rsidRDefault="00E35AA2" w:rsidP="005C0570">
      <w:pPr>
        <w:spacing w:after="240"/>
        <w:ind w:left="567" w:hanging="567"/>
      </w:pPr>
      <w:r>
        <w:t>–</w:t>
      </w:r>
      <w:r w:rsidR="005C0570" w:rsidRPr="006D6C05">
        <w:tab/>
        <w:t>der henviser til betænkning fra Budgetkontroludvalget (A10-0065/2025),</w:t>
      </w:r>
    </w:p>
    <w:p w14:paraId="121B35F2" w14:textId="77777777" w:rsidR="005C0570" w:rsidRPr="006D6C05" w:rsidRDefault="005C0570" w:rsidP="005C0570">
      <w:pPr>
        <w:spacing w:after="240"/>
        <w:ind w:left="567" w:hanging="567"/>
      </w:pPr>
      <w:r w:rsidRPr="006D6C05">
        <w:t>1.</w:t>
      </w:r>
      <w:r w:rsidRPr="006D6C05">
        <w:tab/>
        <w:t>meddeler den administrerende direktør for Det Europæiske Institut til Forbedring af Leve- og Arbejdsvilkårene decharge for gennemførelsen af instituttets budget for regnskabsåret 2023;</w:t>
      </w:r>
    </w:p>
    <w:p w14:paraId="38F143EE" w14:textId="77777777" w:rsidR="005C0570" w:rsidRPr="006D6C05" w:rsidRDefault="005C0570" w:rsidP="005C0570">
      <w:pPr>
        <w:spacing w:after="240"/>
        <w:ind w:left="567" w:hanging="567"/>
      </w:pPr>
      <w:r w:rsidRPr="006D6C05">
        <w:t>2.</w:t>
      </w:r>
      <w:r w:rsidRPr="006D6C05">
        <w:tab/>
        <w:t>fremsætter sine bemærkninger i nedenstående beslutning;</w:t>
      </w:r>
    </w:p>
    <w:p w14:paraId="1AC7D216"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Institut til Forbedring af Leve- og Arbejdsvilkårene, Rådet, Kommissionen og Revisionsretten og drage omsorg for, at de offentliggøres i </w:t>
      </w:r>
      <w:r w:rsidRPr="006D6C05">
        <w:rPr>
          <w:i/>
        </w:rPr>
        <w:t>Den Europæiske Unions Tidende</w:t>
      </w:r>
      <w:r w:rsidRPr="006D6C05">
        <w:t xml:space="preserve"> (L-udgaven).</w:t>
      </w:r>
    </w:p>
    <w:p w14:paraId="7ED35A8C"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0D45B4C8" w14:textId="77777777" w:rsidR="005C0570" w:rsidRPr="006D6C05" w:rsidRDefault="005C0570" w:rsidP="00A23E01">
      <w:pPr>
        <w:pStyle w:val="ATHeading3"/>
      </w:pPr>
      <w:r w:rsidRPr="006D6C05">
        <w:lastRenderedPageBreak/>
        <w:t>56. Europa-Parlamentets afgørelse af 7. maj 2025 om afslutning af regnskaberne for Det Europæiske Institut til Forbedring af Leve- og Arbejdsvilkårene for regnskabsåret 2023 (2024/2030(DEC))</w:t>
      </w:r>
    </w:p>
    <w:p w14:paraId="46352350" w14:textId="1C4EDFFB" w:rsidR="005C0570" w:rsidRPr="00A23E01" w:rsidRDefault="00E35AA2" w:rsidP="005C0570">
      <w:pPr>
        <w:spacing w:before="480" w:after="240"/>
        <w:rPr>
          <w:i/>
        </w:rPr>
      </w:pPr>
      <w:r w:rsidRPr="00A23E01">
        <w:rPr>
          <w:i/>
        </w:rPr>
        <w:t>Europa-Parlamentet</w:t>
      </w:r>
      <w:r w:rsidR="003C3F69" w:rsidRPr="00A23E01">
        <w:rPr>
          <w:i/>
        </w:rPr>
        <w:t>,</w:t>
      </w:r>
    </w:p>
    <w:p w14:paraId="7F9898EA" w14:textId="755C8A68" w:rsidR="005C0570" w:rsidRPr="006D6C05" w:rsidRDefault="00E35AA2" w:rsidP="005C0570">
      <w:pPr>
        <w:spacing w:after="240"/>
        <w:ind w:left="567" w:hanging="567"/>
      </w:pPr>
      <w:r>
        <w:t>–</w:t>
      </w:r>
      <w:r w:rsidR="005C0570" w:rsidRPr="006D6C05">
        <w:tab/>
        <w:t>der henviser til det endelige årsregnskab for Det Europæiske Institut til Forbedring af Leve- og Arbejdsvilkårene for regnskabsåret 2023,</w:t>
      </w:r>
    </w:p>
    <w:p w14:paraId="1C2F3595" w14:textId="2011F229"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33"/>
      </w:r>
      <w:r w:rsidR="005C0570" w:rsidRPr="006D6C05">
        <w:t>,</w:t>
      </w:r>
    </w:p>
    <w:p w14:paraId="5A27503F" w14:textId="3C39E05A"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34"/>
      </w:r>
      <w:r w:rsidR="005C0570" w:rsidRPr="006D6C05">
        <w:t xml:space="preserve"> for regnskabsåret 2023 om regnskabernes rigtighed og de underliggende transaktioners lovlighed og formelle rigtighed, jf. artikel 287 i traktaten om Den Europæiske Unions funktionsmåde,</w:t>
      </w:r>
    </w:p>
    <w:p w14:paraId="313E66CA" w14:textId="0647CA9F" w:rsidR="005C0570" w:rsidRPr="006D6C05" w:rsidRDefault="00E35AA2" w:rsidP="005C0570">
      <w:pPr>
        <w:spacing w:after="240"/>
        <w:ind w:left="567" w:hanging="567"/>
      </w:pPr>
      <w:r>
        <w:t>–</w:t>
      </w:r>
      <w:r w:rsidR="005C0570" w:rsidRPr="006D6C05">
        <w:tab/>
        <w:t xml:space="preserve">der henviser til Rådets henstilling af 17. februar 2025 om decharge til instituttet for gennemførelsen af budgettet for regnskabsåret 2023 (05755/2025 </w:t>
      </w:r>
      <w:r>
        <w:t>–</w:t>
      </w:r>
      <w:r w:rsidR="005C0570" w:rsidRPr="006D6C05">
        <w:t xml:space="preserve"> C10</w:t>
      </w:r>
      <w:r w:rsidR="005C0570" w:rsidRPr="006D6C05">
        <w:noBreakHyphen/>
        <w:t>0024/2025),</w:t>
      </w:r>
    </w:p>
    <w:p w14:paraId="41FA2E6C" w14:textId="09296C39"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35D3B350" w14:textId="7263D8B4"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35"/>
      </w:r>
      <w:r w:rsidR="005C0570" w:rsidRPr="006D6C05">
        <w:t>, særlig artikel 70,</w:t>
      </w:r>
    </w:p>
    <w:p w14:paraId="1592C1E2" w14:textId="123A36E9"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36"/>
      </w:r>
      <w:r w:rsidR="005C0570" w:rsidRPr="006D6C05">
        <w:t>, særlig artikel 70,</w:t>
      </w:r>
    </w:p>
    <w:p w14:paraId="3A24A8F5" w14:textId="1EAF5698" w:rsidR="005C0570" w:rsidRPr="006D6C05" w:rsidRDefault="00E35AA2" w:rsidP="005C0570">
      <w:pPr>
        <w:spacing w:after="240"/>
        <w:ind w:left="567" w:hanging="567"/>
      </w:pPr>
      <w:r>
        <w:t>–</w:t>
      </w:r>
      <w:r w:rsidR="005C0570" w:rsidRPr="006D6C05">
        <w:tab/>
        <w:t>der henviser til Europa-Parlamentets og Rådets forordning (EU) 2019/127 af 16. januar 2019 om oprettelse af Det Europæiske Institut til Forbedring af Leve- og Arbejdsvilkårene (</w:t>
      </w:r>
      <w:proofErr w:type="spellStart"/>
      <w:r w:rsidR="005C0570" w:rsidRPr="006D6C05">
        <w:t>Eurofound</w:t>
      </w:r>
      <w:proofErr w:type="spellEnd"/>
      <w:r w:rsidR="005C0570" w:rsidRPr="006D6C05">
        <w:t>) og om ophævelse af Rådets forordning (EØF) nr. 1365/75</w:t>
      </w:r>
      <w:r w:rsidR="005C0570" w:rsidRPr="006D6C05">
        <w:rPr>
          <w:vertAlign w:val="superscript"/>
        </w:rPr>
        <w:footnoteReference w:id="337"/>
      </w:r>
      <w:r w:rsidR="005C0570" w:rsidRPr="006D6C05">
        <w:t>, særlig artikel 16,</w:t>
      </w:r>
    </w:p>
    <w:p w14:paraId="2B729F23" w14:textId="71210162"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38"/>
      </w:r>
      <w:r w:rsidR="005C0570" w:rsidRPr="006D6C05">
        <w:t>, særlig artikel 105,</w:t>
      </w:r>
    </w:p>
    <w:p w14:paraId="674FDD46" w14:textId="7D79A7FF" w:rsidR="005C0570" w:rsidRPr="006D6C05" w:rsidRDefault="00E35AA2" w:rsidP="005C0570">
      <w:pPr>
        <w:spacing w:after="240"/>
        <w:ind w:left="567" w:hanging="567"/>
      </w:pPr>
      <w:r>
        <w:t>–</w:t>
      </w:r>
      <w:r w:rsidR="005C0570" w:rsidRPr="006D6C05">
        <w:tab/>
        <w:t>der henviser til forretningsordenens artikel 102 og bilag V,</w:t>
      </w:r>
    </w:p>
    <w:p w14:paraId="7DE8C548" w14:textId="04476AAE"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65E548D9" w14:textId="67A45AB3" w:rsidR="005C0570" w:rsidRPr="006D6C05" w:rsidRDefault="00E35AA2" w:rsidP="005C0570">
      <w:pPr>
        <w:spacing w:after="240"/>
        <w:ind w:left="567" w:hanging="567"/>
      </w:pPr>
      <w:r>
        <w:t>–</w:t>
      </w:r>
      <w:r w:rsidR="005C0570" w:rsidRPr="006D6C05">
        <w:tab/>
        <w:t>der henviser til betænkning fra Budgetkontroludvalget (A10-0065/2025),</w:t>
      </w:r>
    </w:p>
    <w:p w14:paraId="2828AA0A" w14:textId="77777777" w:rsidR="005C0570" w:rsidRPr="006D6C05" w:rsidRDefault="005C0570" w:rsidP="005C0570">
      <w:pPr>
        <w:spacing w:after="240"/>
        <w:ind w:left="567" w:hanging="567"/>
      </w:pPr>
      <w:r w:rsidRPr="006D6C05">
        <w:t>1.</w:t>
      </w:r>
      <w:r w:rsidRPr="006D6C05">
        <w:tab/>
        <w:t>godkender afslutningen af regnskaberne for Det Europæiske Institut til Forbedring af Leve- og Arbejdsvilkårene for regnskabsåret 2023;</w:t>
      </w:r>
    </w:p>
    <w:p w14:paraId="3B10091D"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Institut til Forbedring af Leve- og Arbejdsvilkårene, Rådet, Kommissionen og Revisionsretten og drage omsorg for, at den offentliggøres i </w:t>
      </w:r>
      <w:r w:rsidRPr="006D6C05">
        <w:rPr>
          <w:i/>
        </w:rPr>
        <w:t>Den Europæiske Unions Tidende</w:t>
      </w:r>
      <w:r w:rsidRPr="006D6C05">
        <w:t xml:space="preserve"> (L-udgaven).</w:t>
      </w:r>
    </w:p>
    <w:p w14:paraId="713A8250"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6CA61CAA" w14:textId="77777777" w:rsidR="005C0570" w:rsidRPr="006D6C05" w:rsidRDefault="005C0570" w:rsidP="00A23E01">
      <w:pPr>
        <w:pStyle w:val="ATHeading3"/>
      </w:pPr>
      <w:r w:rsidRPr="006D6C05">
        <w:lastRenderedPageBreak/>
        <w:t>57. Europa-Parlamentets afgørelse af 7. maj 2025 om decharge for gennemførelsen af budgettet for Den Europæiske Unions Agentur for Strafferetligt Samarbejde for regnskabsåret 2023 (2024/2030(DEC))</w:t>
      </w:r>
    </w:p>
    <w:p w14:paraId="3BA68B49" w14:textId="4B9DB7E4" w:rsidR="005C0570" w:rsidRPr="00A23E01" w:rsidRDefault="00E35AA2" w:rsidP="005C0570">
      <w:pPr>
        <w:spacing w:before="480" w:after="240"/>
        <w:rPr>
          <w:i/>
        </w:rPr>
      </w:pPr>
      <w:r w:rsidRPr="00A23E01">
        <w:rPr>
          <w:i/>
        </w:rPr>
        <w:t>Europa-Parlamentet</w:t>
      </w:r>
      <w:r w:rsidR="003C3F69" w:rsidRPr="00A23E01">
        <w:rPr>
          <w:i/>
        </w:rPr>
        <w:t>,</w:t>
      </w:r>
    </w:p>
    <w:p w14:paraId="7F3A4E27" w14:textId="3A6B0780" w:rsidR="005C0570" w:rsidRPr="006D6C05" w:rsidRDefault="00E35AA2" w:rsidP="005C0570">
      <w:pPr>
        <w:spacing w:after="240"/>
        <w:ind w:left="567" w:hanging="567"/>
      </w:pPr>
      <w:r>
        <w:t>–</w:t>
      </w:r>
      <w:r w:rsidR="005C0570" w:rsidRPr="006D6C05">
        <w:tab/>
        <w:t>der henviser til det endelige årsregnskab for Den Europæiske Unions Agentur for Strafferetligt Samarbejde for regnskabsåret 2023,</w:t>
      </w:r>
    </w:p>
    <w:p w14:paraId="7AD517D0" w14:textId="505CF695"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39"/>
      </w:r>
      <w:r w:rsidR="005C0570" w:rsidRPr="006D6C05">
        <w:t>,</w:t>
      </w:r>
    </w:p>
    <w:p w14:paraId="5BFF8B42" w14:textId="736AE476"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40"/>
      </w:r>
      <w:r w:rsidR="005C0570" w:rsidRPr="006D6C05">
        <w:t xml:space="preserve"> for regnskabsåret 2023 om regnskabernes rigtighed og de underliggende transaktioners lovlighed og formelle rigtighed, jf. artikel 287 i traktaten om Den Europæiske Unions funktionsmåde,</w:t>
      </w:r>
    </w:p>
    <w:p w14:paraId="758E5730" w14:textId="5ECAE365"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70B3C213" w14:textId="32B33642"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3B2933A3" w14:textId="35A6856C"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41"/>
      </w:r>
      <w:r w:rsidR="005C0570" w:rsidRPr="006D6C05">
        <w:t>, særlig artikel 70,</w:t>
      </w:r>
    </w:p>
    <w:p w14:paraId="36AEBAE0" w14:textId="100F2F00"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42"/>
      </w:r>
      <w:r w:rsidR="005C0570" w:rsidRPr="006D6C05">
        <w:t>, særlig artikel 70,</w:t>
      </w:r>
    </w:p>
    <w:p w14:paraId="6843E1DD" w14:textId="3240BB43" w:rsidR="005C0570" w:rsidRPr="006D6C05" w:rsidRDefault="00E35AA2" w:rsidP="005C0570">
      <w:pPr>
        <w:spacing w:after="240"/>
        <w:ind w:left="567" w:hanging="567"/>
      </w:pPr>
      <w:r>
        <w:t>–</w:t>
      </w:r>
      <w:r w:rsidR="005C0570" w:rsidRPr="006D6C05">
        <w:tab/>
        <w:t>der henviser til Europa-Parlamentets og Rådets forordning (EU) 2018/1727 af 14. november 2018 om Den Europæiske Unions Agentur for Strafferetligt Samarbejde (</w:t>
      </w:r>
      <w:proofErr w:type="spellStart"/>
      <w:r w:rsidR="005C0570" w:rsidRPr="006D6C05">
        <w:t>Eurojust</w:t>
      </w:r>
      <w:proofErr w:type="spellEnd"/>
      <w:r w:rsidR="005C0570" w:rsidRPr="006D6C05">
        <w:t>) og om erstatning og ophævelse af Rådets afgørelse 2002/187/RIA</w:t>
      </w:r>
      <w:r w:rsidR="005C0570" w:rsidRPr="006D6C05">
        <w:rPr>
          <w:vertAlign w:val="superscript"/>
        </w:rPr>
        <w:footnoteReference w:id="343"/>
      </w:r>
      <w:r w:rsidR="005C0570" w:rsidRPr="006D6C05">
        <w:t>, særlig artikel 63,</w:t>
      </w:r>
    </w:p>
    <w:p w14:paraId="0F3CC7DC" w14:textId="1C15BDC6"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44"/>
      </w:r>
      <w:r w:rsidR="005C0570" w:rsidRPr="006D6C05">
        <w:t>, særlig artikel 105,</w:t>
      </w:r>
    </w:p>
    <w:p w14:paraId="29CBFDF8" w14:textId="62013AC2" w:rsidR="005C0570" w:rsidRPr="006D6C05" w:rsidRDefault="00E35AA2" w:rsidP="005C0570">
      <w:pPr>
        <w:spacing w:after="240"/>
        <w:ind w:left="567" w:hanging="567"/>
      </w:pPr>
      <w:r>
        <w:t>–</w:t>
      </w:r>
      <w:r w:rsidR="005C0570" w:rsidRPr="006D6C05">
        <w:tab/>
        <w:t>der henviser til forretningsordenens artikel 102 og bilag V,</w:t>
      </w:r>
    </w:p>
    <w:p w14:paraId="11DACBAB" w14:textId="57BEC613"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11C417EB" w14:textId="3AEFEE51" w:rsidR="005C0570" w:rsidRPr="006D6C05" w:rsidRDefault="00E35AA2" w:rsidP="005C0570">
      <w:pPr>
        <w:spacing w:after="240"/>
        <w:ind w:left="567" w:hanging="567"/>
      </w:pPr>
      <w:r>
        <w:t>–</w:t>
      </w:r>
      <w:r w:rsidR="005C0570" w:rsidRPr="006D6C05">
        <w:tab/>
        <w:t>der henviser til betænkning fra Budgetkontroludvalget (A10-0065/2025),</w:t>
      </w:r>
    </w:p>
    <w:p w14:paraId="2AD66013" w14:textId="77777777" w:rsidR="005C0570" w:rsidRPr="006D6C05" w:rsidRDefault="005C0570" w:rsidP="005C0570">
      <w:pPr>
        <w:spacing w:after="240"/>
        <w:ind w:left="567" w:hanging="567"/>
      </w:pPr>
      <w:r w:rsidRPr="006D6C05">
        <w:t>1.</w:t>
      </w:r>
      <w:r w:rsidRPr="006D6C05">
        <w:tab/>
        <w:t>meddeler den administrerende direktør for Den Europæiske Unions Agentur for Strafferetligt Samarbejde decharge for gennemførelsen af agenturets budget for regnskabsåret 2023;</w:t>
      </w:r>
    </w:p>
    <w:p w14:paraId="7D307A3D" w14:textId="77777777" w:rsidR="005C0570" w:rsidRPr="006D6C05" w:rsidRDefault="005C0570" w:rsidP="005C0570">
      <w:pPr>
        <w:spacing w:after="240"/>
        <w:ind w:left="567" w:hanging="567"/>
      </w:pPr>
      <w:r w:rsidRPr="006D6C05">
        <w:t>2.</w:t>
      </w:r>
      <w:r w:rsidRPr="006D6C05">
        <w:tab/>
        <w:t>fremsætter sine bemærkninger i nedenstående beslutning;</w:t>
      </w:r>
    </w:p>
    <w:p w14:paraId="47CE5EFC"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Unions Agentur for Strafferetligt Samarbejde, Rådet, Kommissionen og Revisionsretten og drage omsorg for, at de offentliggøres i </w:t>
      </w:r>
      <w:r w:rsidRPr="006D6C05">
        <w:rPr>
          <w:i/>
        </w:rPr>
        <w:t>Den Europæiske Unions Tidende</w:t>
      </w:r>
      <w:r w:rsidRPr="006D6C05">
        <w:t xml:space="preserve"> (L-udgaven).</w:t>
      </w:r>
    </w:p>
    <w:p w14:paraId="531EC7E1"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5EE6F6E0" w14:textId="77777777" w:rsidR="005C0570" w:rsidRPr="006D6C05" w:rsidRDefault="005C0570" w:rsidP="00A23E01">
      <w:pPr>
        <w:pStyle w:val="ATHeading3"/>
      </w:pPr>
      <w:r w:rsidRPr="006D6C05">
        <w:lastRenderedPageBreak/>
        <w:t>58. Europa-Parlamentets afgørelse af 7. maj 2025 om afslutning af regnskaberne for Den Europæiske Unions Agentur for Strafferetligt Samarbejde for regnskabsåret 2023 (2024/2030(DEC))</w:t>
      </w:r>
    </w:p>
    <w:p w14:paraId="5D99DE0B" w14:textId="4F15C588" w:rsidR="005C0570" w:rsidRPr="00A23E01" w:rsidRDefault="00E35AA2" w:rsidP="005C0570">
      <w:pPr>
        <w:spacing w:before="480" w:after="240"/>
        <w:rPr>
          <w:i/>
        </w:rPr>
      </w:pPr>
      <w:r w:rsidRPr="00A23E01">
        <w:rPr>
          <w:i/>
        </w:rPr>
        <w:t>Europa-Parlamentet</w:t>
      </w:r>
      <w:r w:rsidR="003C3F69" w:rsidRPr="00A23E01">
        <w:rPr>
          <w:i/>
        </w:rPr>
        <w:t>,</w:t>
      </w:r>
    </w:p>
    <w:p w14:paraId="72E830B2" w14:textId="23CB09A3" w:rsidR="005C0570" w:rsidRPr="006D6C05" w:rsidRDefault="00E35AA2" w:rsidP="005C0570">
      <w:pPr>
        <w:spacing w:after="240"/>
        <w:ind w:left="567" w:hanging="567"/>
      </w:pPr>
      <w:r>
        <w:t>–</w:t>
      </w:r>
      <w:r w:rsidR="005C0570" w:rsidRPr="006D6C05">
        <w:tab/>
        <w:t>der henviser til det endelige årsregnskab for Den Europæiske Unions Agentur for Strafferetligt Samarbejde for regnskabsåret 2023,</w:t>
      </w:r>
    </w:p>
    <w:p w14:paraId="50A121A9" w14:textId="329DFB86"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45"/>
      </w:r>
      <w:r w:rsidR="005C0570" w:rsidRPr="006D6C05">
        <w:t>,</w:t>
      </w:r>
    </w:p>
    <w:p w14:paraId="50953A1E" w14:textId="7DB61524"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46"/>
      </w:r>
      <w:r w:rsidR="005C0570" w:rsidRPr="006D6C05">
        <w:t xml:space="preserve"> for regnskabsåret 2023 om regnskabernes rigtighed og de underliggende transaktioners lovlighed og formelle rigtighed, jf. artikel 287 i traktaten om Den Europæiske Unions funktionsmåde,</w:t>
      </w:r>
    </w:p>
    <w:p w14:paraId="07E3760E" w14:textId="1A7FCDF9"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C34B2CE" w14:textId="044DD0B3"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4CBC59C2" w14:textId="58F710D2"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47"/>
      </w:r>
      <w:r w:rsidR="005C0570" w:rsidRPr="006D6C05">
        <w:t>, særlig artikel 70,</w:t>
      </w:r>
    </w:p>
    <w:p w14:paraId="70CC47E8" w14:textId="403FB0D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48"/>
      </w:r>
      <w:r w:rsidR="005C0570" w:rsidRPr="006D6C05">
        <w:t>, særlig artikel 70,</w:t>
      </w:r>
    </w:p>
    <w:p w14:paraId="67EF86B7" w14:textId="0B0EB252" w:rsidR="005C0570" w:rsidRPr="006D6C05" w:rsidRDefault="00E35AA2" w:rsidP="005C0570">
      <w:pPr>
        <w:spacing w:after="240"/>
        <w:ind w:left="567" w:hanging="567"/>
      </w:pPr>
      <w:r>
        <w:t>–</w:t>
      </w:r>
      <w:r w:rsidR="005C0570" w:rsidRPr="006D6C05">
        <w:tab/>
        <w:t>der henviser til Europa-Parlamentets og Rådets forordning (EU) 2018/1727 af 14. november 2018 om Den Europæiske Unions Agentur for Strafferetligt Samarbejde (</w:t>
      </w:r>
      <w:proofErr w:type="spellStart"/>
      <w:r w:rsidR="005C0570" w:rsidRPr="006D6C05">
        <w:t>Eurojust</w:t>
      </w:r>
      <w:proofErr w:type="spellEnd"/>
      <w:r w:rsidR="005C0570" w:rsidRPr="006D6C05">
        <w:t>) og om erstatning og ophævelse af Rådets afgørelse 2002/187/RIA</w:t>
      </w:r>
      <w:r w:rsidR="005C0570" w:rsidRPr="006D6C05">
        <w:rPr>
          <w:vertAlign w:val="superscript"/>
        </w:rPr>
        <w:footnoteReference w:id="349"/>
      </w:r>
      <w:r w:rsidR="005C0570" w:rsidRPr="006D6C05">
        <w:t>, særlig artikel 63,</w:t>
      </w:r>
    </w:p>
    <w:p w14:paraId="6B1008FF" w14:textId="01CEA94C"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50"/>
      </w:r>
      <w:r w:rsidR="005C0570" w:rsidRPr="006D6C05">
        <w:t>, særlig artikel 105,</w:t>
      </w:r>
    </w:p>
    <w:p w14:paraId="61361BC4" w14:textId="1B5C0881" w:rsidR="005C0570" w:rsidRPr="006D6C05" w:rsidRDefault="00E35AA2" w:rsidP="005C0570">
      <w:pPr>
        <w:spacing w:after="240"/>
        <w:ind w:left="567" w:hanging="567"/>
      </w:pPr>
      <w:r>
        <w:t>–</w:t>
      </w:r>
      <w:r w:rsidR="005C0570" w:rsidRPr="006D6C05">
        <w:tab/>
        <w:t>der henviser til forretningsordenens artikel 102 og bilag V,</w:t>
      </w:r>
    </w:p>
    <w:p w14:paraId="73D4153A" w14:textId="1FA92227" w:rsidR="005C0570" w:rsidRPr="006D6C05" w:rsidRDefault="00E35AA2" w:rsidP="005C0570">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2A3F48E9" w14:textId="4E2C85C7" w:rsidR="005C0570" w:rsidRPr="006D6C05" w:rsidRDefault="00E35AA2" w:rsidP="005C0570">
      <w:pPr>
        <w:spacing w:after="240"/>
        <w:ind w:left="567" w:hanging="567"/>
      </w:pPr>
      <w:r>
        <w:t>–</w:t>
      </w:r>
      <w:r w:rsidR="005C0570" w:rsidRPr="006D6C05">
        <w:tab/>
        <w:t>der henviser til betænkning fra Budgetkontroludvalget (A10-0065/2025),</w:t>
      </w:r>
    </w:p>
    <w:p w14:paraId="58DCC96A" w14:textId="77777777" w:rsidR="005C0570" w:rsidRPr="006D6C05" w:rsidRDefault="005C0570" w:rsidP="005C0570">
      <w:pPr>
        <w:spacing w:after="240"/>
        <w:ind w:left="567" w:hanging="567"/>
      </w:pPr>
      <w:r w:rsidRPr="006D6C05">
        <w:t>1.</w:t>
      </w:r>
      <w:r w:rsidRPr="006D6C05">
        <w:tab/>
        <w:t>godkender afslutningen af regnskaberne for Den Europæiske Unions Agentur for Strafferetligt Samarbejde for regnskabsåret 2023;</w:t>
      </w:r>
    </w:p>
    <w:p w14:paraId="2927DF3F"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Unions Agentur for Strafferetligt Samarbejde, Rådet, Kommissionen og Revisionsretten og drage omsorg for, at den offentliggøres i </w:t>
      </w:r>
      <w:r w:rsidRPr="006D6C05">
        <w:rPr>
          <w:i/>
        </w:rPr>
        <w:t>Den Europæiske Unions Tidende</w:t>
      </w:r>
      <w:r w:rsidRPr="006D6C05">
        <w:t xml:space="preserve"> (L-udgaven).</w:t>
      </w:r>
    </w:p>
    <w:p w14:paraId="79AC3166"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5DF01B20" w14:textId="32560939" w:rsidR="005C0570" w:rsidRPr="006D6C05" w:rsidRDefault="005C0570" w:rsidP="00A23E01">
      <w:pPr>
        <w:pStyle w:val="ATHeading3"/>
      </w:pPr>
      <w:r w:rsidRPr="006D6C05">
        <w:lastRenderedPageBreak/>
        <w:t>59. Europa-Parlamentets afgørelse af 7. maj 2025 om decharge for gennemførelsen af budgettet for Den Europæiske Unions Agentur for Retshåndhævelsessamarbejde for regnskabsåret 2023</w:t>
      </w:r>
      <w:r w:rsidR="00052319">
        <w:t xml:space="preserve"> </w:t>
      </w:r>
      <w:r w:rsidRPr="006D6C05">
        <w:t>(2024/2030(DEC))</w:t>
      </w:r>
    </w:p>
    <w:p w14:paraId="5F4D8B3E" w14:textId="0C3F49DF" w:rsidR="005C0570" w:rsidRPr="00A23E01" w:rsidRDefault="00E35AA2" w:rsidP="005C0570">
      <w:pPr>
        <w:spacing w:before="480" w:after="240"/>
        <w:rPr>
          <w:i/>
        </w:rPr>
      </w:pPr>
      <w:r w:rsidRPr="00A23E01">
        <w:rPr>
          <w:i/>
        </w:rPr>
        <w:t>Europa-Parlamentet</w:t>
      </w:r>
      <w:r w:rsidR="003C3F69" w:rsidRPr="00A23E01">
        <w:rPr>
          <w:i/>
        </w:rPr>
        <w:t>,</w:t>
      </w:r>
    </w:p>
    <w:p w14:paraId="3CE3A396" w14:textId="70DC138C" w:rsidR="005C0570" w:rsidRPr="006D6C05" w:rsidRDefault="00E35AA2" w:rsidP="004B6D71">
      <w:pPr>
        <w:spacing w:after="240"/>
        <w:ind w:left="567" w:hanging="567"/>
      </w:pPr>
      <w:r>
        <w:t>–</w:t>
      </w:r>
      <w:r w:rsidR="005C0570" w:rsidRPr="006D6C05">
        <w:tab/>
        <w:t>der henviser til det endelige årsregnskab for Den Europæiske Unions Agentur for Retshåndhævelsessamarbejde for regnskabsåret 2023,</w:t>
      </w:r>
    </w:p>
    <w:p w14:paraId="04079813" w14:textId="44D77901" w:rsidR="005C0570" w:rsidRPr="006D6C05" w:rsidRDefault="00E35AA2" w:rsidP="004B6D71">
      <w:pPr>
        <w:spacing w:after="240"/>
        <w:ind w:left="567" w:hanging="567"/>
      </w:pPr>
      <w:r>
        <w:t>–</w:t>
      </w:r>
      <w:r w:rsidR="005C0570" w:rsidRPr="006D6C05">
        <w:tab/>
        <w:t>der henviser til Revisionsrettens årsberetning om EU-agenturerne for regnskabsåret 2023, med agenturernes svar</w:t>
      </w:r>
      <w:r w:rsidR="005C0570" w:rsidRPr="00B305E5">
        <w:rPr>
          <w:vertAlign w:val="superscript"/>
        </w:rPr>
        <w:footnoteReference w:id="351"/>
      </w:r>
      <w:r w:rsidR="005C0570" w:rsidRPr="006D6C05">
        <w:t>,</w:t>
      </w:r>
    </w:p>
    <w:p w14:paraId="3261B791" w14:textId="480B1E23" w:rsidR="005C0570" w:rsidRPr="006D6C05" w:rsidRDefault="00E35AA2" w:rsidP="004B6D71">
      <w:pPr>
        <w:spacing w:after="240"/>
        <w:ind w:left="567" w:hanging="567"/>
      </w:pPr>
      <w:r>
        <w:t>–</w:t>
      </w:r>
      <w:r w:rsidR="005C0570" w:rsidRPr="006D6C05">
        <w:tab/>
        <w:t>der henviser til Revisionsrettens erklæring</w:t>
      </w:r>
      <w:r w:rsidR="005C0570" w:rsidRPr="006D6107">
        <w:rPr>
          <w:vertAlign w:val="superscript"/>
        </w:rPr>
        <w:footnoteReference w:id="352"/>
      </w:r>
      <w:r w:rsidR="005C0570" w:rsidRPr="006D6C05">
        <w:t xml:space="preserve"> for regnskabsåret 2023 om regnskabernes rigtighed og de underliggende transaktioners lovlighed og formelle rigtighed, jf. artikel 287 i traktaten om Den Europæiske Unions funktionsmåde,</w:t>
      </w:r>
    </w:p>
    <w:p w14:paraId="69CC0506" w14:textId="477BC6E3" w:rsidR="005C0570" w:rsidRPr="006D6C05" w:rsidRDefault="00E35AA2" w:rsidP="004B6D71">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52E99EBB" w14:textId="2D528848" w:rsidR="005C0570" w:rsidRPr="006D6C05" w:rsidRDefault="00E35AA2" w:rsidP="004B6D71">
      <w:pPr>
        <w:spacing w:after="240"/>
        <w:ind w:left="567" w:hanging="567"/>
      </w:pPr>
      <w:r>
        <w:t>–</w:t>
      </w:r>
      <w:r w:rsidR="005C0570" w:rsidRPr="006D6C05">
        <w:tab/>
        <w:t>der henviser til artikel 319 i traktaten om Den Europæiske Unions funktionsmåde,</w:t>
      </w:r>
    </w:p>
    <w:p w14:paraId="677B46D2" w14:textId="70DF8AED"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107">
        <w:rPr>
          <w:vertAlign w:val="superscript"/>
        </w:rPr>
        <w:footnoteReference w:id="353"/>
      </w:r>
      <w:r w:rsidR="005C0570" w:rsidRPr="006D6C05">
        <w:t>, særlig artikel 70,</w:t>
      </w:r>
    </w:p>
    <w:p w14:paraId="7F58CCCA" w14:textId="4DAFE9FA"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107">
        <w:rPr>
          <w:vertAlign w:val="superscript"/>
        </w:rPr>
        <w:footnoteReference w:id="354"/>
      </w:r>
      <w:r w:rsidR="005C0570" w:rsidRPr="006D6C05">
        <w:t>, særlig artikel 70,</w:t>
      </w:r>
    </w:p>
    <w:p w14:paraId="0CB54DCF" w14:textId="2BA66C97" w:rsidR="005C0570" w:rsidRPr="006D6C05" w:rsidRDefault="00E35AA2" w:rsidP="004B6D71">
      <w:pPr>
        <w:spacing w:after="240"/>
        <w:ind w:left="567" w:hanging="567"/>
      </w:pPr>
      <w:r>
        <w:t>–</w:t>
      </w:r>
      <w:r w:rsidR="005C0570" w:rsidRPr="006D6C05">
        <w:tab/>
        <w:t>der henviser til Europa-Parlamentets og Rådets forordning (EU) 2016/794 af 11. maj 2016 om Den Europæiske Unions Agentur for Retshåndhævelsessamarbejde (Europol) og om erstatning og ophævelse af Rådets afgørelse 2009/371/RIA, 2009/934/RIA, 2009/935/RIA, 2009/936/RIA og 2009/968/RIA</w:t>
      </w:r>
      <w:r w:rsidR="005C0570" w:rsidRPr="006D6107">
        <w:rPr>
          <w:vertAlign w:val="superscript"/>
        </w:rPr>
        <w:footnoteReference w:id="355"/>
      </w:r>
      <w:r w:rsidR="005C0570" w:rsidRPr="006D6C05">
        <w:t>, særlig artikel 60,</w:t>
      </w:r>
    </w:p>
    <w:p w14:paraId="2276AB62" w14:textId="7190A7B7" w:rsidR="005C0570" w:rsidRPr="006D6C05" w:rsidRDefault="00E35AA2" w:rsidP="004B6D71">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107">
        <w:rPr>
          <w:vertAlign w:val="superscript"/>
        </w:rPr>
        <w:footnoteReference w:id="356"/>
      </w:r>
      <w:r w:rsidR="005C0570" w:rsidRPr="006D6C05">
        <w:t>, særlig artikel 105,</w:t>
      </w:r>
    </w:p>
    <w:p w14:paraId="3D999662" w14:textId="04864B50" w:rsidR="005C0570" w:rsidRPr="006D6C05" w:rsidRDefault="00E35AA2" w:rsidP="004B6D71">
      <w:pPr>
        <w:spacing w:after="240"/>
        <w:ind w:left="567" w:hanging="567"/>
      </w:pPr>
      <w:r>
        <w:t>–</w:t>
      </w:r>
      <w:r w:rsidR="005C0570" w:rsidRPr="006D6C05">
        <w:tab/>
        <w:t>der henviser til forretningsordenens artikel 102 og bilag V,</w:t>
      </w:r>
    </w:p>
    <w:p w14:paraId="482B07E4" w14:textId="446B39EB" w:rsidR="005C0570" w:rsidRPr="006D6C05" w:rsidRDefault="00E35AA2" w:rsidP="004B6D71">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35DA8AF3" w14:textId="05BD7E26" w:rsidR="005C0570" w:rsidRPr="006D6C05" w:rsidRDefault="00E35AA2" w:rsidP="004B6D71">
      <w:pPr>
        <w:spacing w:after="240"/>
        <w:ind w:left="567" w:hanging="567"/>
      </w:pPr>
      <w:r>
        <w:t>–</w:t>
      </w:r>
      <w:r w:rsidR="005C0570" w:rsidRPr="006D6C05">
        <w:tab/>
        <w:t>der henviser til betænkning fra Budgetkontroludvalget (A10-0065/2025),</w:t>
      </w:r>
    </w:p>
    <w:p w14:paraId="1C114CF1" w14:textId="77777777" w:rsidR="005C0570" w:rsidRPr="006D6C05" w:rsidRDefault="005C0570" w:rsidP="005C0570">
      <w:pPr>
        <w:spacing w:after="240"/>
        <w:ind w:left="567" w:hanging="567"/>
      </w:pPr>
      <w:r w:rsidRPr="006D6C05">
        <w:t>1.</w:t>
      </w:r>
      <w:r w:rsidRPr="006D6C05">
        <w:tab/>
        <w:t>meddeler den administrerende direktør for Den Europæiske Unions Agentur for Retshåndhævelsessamarbejde decharge for gennemførelsen af agenturets budget for regnskabsåret 2023;</w:t>
      </w:r>
    </w:p>
    <w:p w14:paraId="5EC18A06" w14:textId="77777777" w:rsidR="005C0570" w:rsidRPr="006D6C05" w:rsidRDefault="005C0570" w:rsidP="005C0570">
      <w:pPr>
        <w:spacing w:after="240"/>
        <w:ind w:left="567" w:hanging="567"/>
      </w:pPr>
      <w:r w:rsidRPr="006D6C05">
        <w:t>2.</w:t>
      </w:r>
      <w:r w:rsidRPr="006D6C05">
        <w:tab/>
        <w:t>fremsætter sine bemærkninger i nedenstående beslutning;</w:t>
      </w:r>
    </w:p>
    <w:p w14:paraId="41D8E52A"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Unions Agentur for Retshåndhævelsessamarbejde, Rådet, Kommissionen og Revisionsretten og drage omsorg for, at de offentliggøres i </w:t>
      </w:r>
      <w:r w:rsidRPr="006D6C05">
        <w:rPr>
          <w:i/>
        </w:rPr>
        <w:t>Den Europæiske Unions Tidende</w:t>
      </w:r>
      <w:r w:rsidRPr="006D6C05">
        <w:t xml:space="preserve"> (L-udgaven).</w:t>
      </w:r>
    </w:p>
    <w:p w14:paraId="38DC660F"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A441334" w14:textId="5B95E3B5" w:rsidR="005C0570" w:rsidRPr="006D6C05" w:rsidRDefault="005C0570" w:rsidP="00A23E01">
      <w:pPr>
        <w:pStyle w:val="ATHeading3"/>
      </w:pPr>
      <w:r w:rsidRPr="006D6C05">
        <w:lastRenderedPageBreak/>
        <w:t>60. Europa-Parlamentets afgørelse af 7. maj 2025 om afslutning af regnskaberne for Den Europæiske Unions Agentur for Retshåndhævelsessamarbejde for regnskabsåret 2023</w:t>
      </w:r>
      <w:r w:rsidR="00052319">
        <w:t xml:space="preserve"> </w:t>
      </w:r>
      <w:r w:rsidRPr="006D6C05">
        <w:t>(2024/2030(DEC))</w:t>
      </w:r>
    </w:p>
    <w:p w14:paraId="20A1B637" w14:textId="4FEEB3FA" w:rsidR="005C0570" w:rsidRPr="00E35AA2" w:rsidRDefault="00E35AA2" w:rsidP="005C0570">
      <w:pPr>
        <w:spacing w:before="480" w:after="240"/>
        <w:rPr>
          <w:i/>
        </w:rPr>
      </w:pPr>
      <w:r w:rsidRPr="00E35AA2">
        <w:rPr>
          <w:i/>
        </w:rPr>
        <w:t>Europa-Parlamentet,</w:t>
      </w:r>
    </w:p>
    <w:p w14:paraId="76D82D6D" w14:textId="71BD8B16" w:rsidR="005C0570" w:rsidRPr="006D6C05" w:rsidRDefault="00E35AA2" w:rsidP="004B6D71">
      <w:pPr>
        <w:spacing w:after="240"/>
        <w:ind w:left="567" w:hanging="567"/>
      </w:pPr>
      <w:r>
        <w:t>–</w:t>
      </w:r>
      <w:r w:rsidR="005C0570" w:rsidRPr="006D6C05">
        <w:tab/>
        <w:t>der henviser til det endelige årsregnskab for Den Europæiske Unions Agentur for Retshåndhævelsessamarbejde for regnskabsåret 2023,</w:t>
      </w:r>
    </w:p>
    <w:p w14:paraId="5E539972" w14:textId="4D125669" w:rsidR="005C0570" w:rsidRPr="006D6C05" w:rsidRDefault="00E35AA2" w:rsidP="004B6D71">
      <w:pPr>
        <w:spacing w:after="240"/>
        <w:ind w:left="567" w:hanging="567"/>
      </w:pPr>
      <w:r>
        <w:t>–</w:t>
      </w:r>
      <w:r w:rsidR="005C0570" w:rsidRPr="006D6C05">
        <w:tab/>
        <w:t>der henviser til Revisionsrettens årsberetning om EU-agenturerne for regnskabsåret 2023, med agenturernes svar</w:t>
      </w:r>
      <w:r w:rsidR="005C0570" w:rsidRPr="00B305E5">
        <w:rPr>
          <w:vertAlign w:val="superscript"/>
        </w:rPr>
        <w:footnoteReference w:id="357"/>
      </w:r>
      <w:r w:rsidR="005C0570" w:rsidRPr="006D6C05">
        <w:t>,</w:t>
      </w:r>
    </w:p>
    <w:p w14:paraId="48328527" w14:textId="6BE381B4" w:rsidR="005C0570" w:rsidRPr="006D6C05" w:rsidRDefault="00E35AA2" w:rsidP="004B6D71">
      <w:pPr>
        <w:spacing w:after="240"/>
        <w:ind w:left="567" w:hanging="567"/>
      </w:pPr>
      <w:r>
        <w:t>–</w:t>
      </w:r>
      <w:r w:rsidR="005C0570" w:rsidRPr="006D6C05">
        <w:tab/>
        <w:t>der henviser til Revisionsrettens erklæring</w:t>
      </w:r>
      <w:r w:rsidR="005C0570" w:rsidRPr="006D6107">
        <w:rPr>
          <w:vertAlign w:val="superscript"/>
        </w:rPr>
        <w:footnoteReference w:id="358"/>
      </w:r>
      <w:r w:rsidR="005C0570" w:rsidRPr="006D6C05">
        <w:t xml:space="preserve"> for regnskabsåret 2023 om regnskabernes rigtighed og de underliggende transaktioners lovlighed og formelle rigtighed, jf. artikel 287 i traktaten om Den Europæiske Unions funktionsmåde,</w:t>
      </w:r>
    </w:p>
    <w:p w14:paraId="552B01BB" w14:textId="535AACE7" w:rsidR="005C0570" w:rsidRPr="006D6C05" w:rsidRDefault="00E35AA2" w:rsidP="004B6D71">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6DEE5798" w14:textId="3F787D0D" w:rsidR="005C0570" w:rsidRPr="006D6C05" w:rsidRDefault="00E35AA2" w:rsidP="004B6D71">
      <w:pPr>
        <w:spacing w:after="240"/>
        <w:ind w:left="567" w:hanging="567"/>
      </w:pPr>
      <w:r>
        <w:t>–</w:t>
      </w:r>
      <w:r w:rsidR="005C0570" w:rsidRPr="006D6C05">
        <w:tab/>
        <w:t>der henviser til artikel 319 i traktaten om Den Europæiske Unions funktionsmåde,</w:t>
      </w:r>
    </w:p>
    <w:p w14:paraId="6BA35B4D" w14:textId="3048B47E"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107">
        <w:rPr>
          <w:vertAlign w:val="superscript"/>
        </w:rPr>
        <w:footnoteReference w:id="359"/>
      </w:r>
      <w:r w:rsidR="005C0570" w:rsidRPr="006D6C05">
        <w:t>, særlig artikel 70,</w:t>
      </w:r>
    </w:p>
    <w:p w14:paraId="74F28730" w14:textId="0B419469"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107">
        <w:rPr>
          <w:vertAlign w:val="superscript"/>
        </w:rPr>
        <w:footnoteReference w:id="360"/>
      </w:r>
      <w:r w:rsidR="005C0570" w:rsidRPr="006D6C05">
        <w:t>, særlig artikel 70,</w:t>
      </w:r>
    </w:p>
    <w:p w14:paraId="17394423" w14:textId="5C9F8ACF" w:rsidR="005C0570" w:rsidRPr="006D6C05" w:rsidRDefault="00E35AA2" w:rsidP="004B6D71">
      <w:pPr>
        <w:spacing w:after="240"/>
        <w:ind w:left="567" w:hanging="567"/>
      </w:pPr>
      <w:r>
        <w:t>–</w:t>
      </w:r>
      <w:r w:rsidR="005C0570" w:rsidRPr="006D6C05">
        <w:tab/>
        <w:t>der henviser til Europa-Parlamentets og Rådets forordning (EU) 2016/794 af 11. maj 2016 om Den Europæiske Unions Agentur for Retshåndhævelsessamarbejde (Europol) og om erstatning og ophævelse af Rådets afgørelse 2009/371/RIA, 2009/934/RIA, 2009/935/RIA, 2009/936/RIA og 2009/968/RIA</w:t>
      </w:r>
      <w:r w:rsidR="005C0570" w:rsidRPr="006D6107">
        <w:rPr>
          <w:vertAlign w:val="superscript"/>
        </w:rPr>
        <w:footnoteReference w:id="361"/>
      </w:r>
      <w:r w:rsidR="005C0570" w:rsidRPr="006D6C05">
        <w:t>, særlig artikel 60,</w:t>
      </w:r>
    </w:p>
    <w:p w14:paraId="0AF7A465" w14:textId="7599AA2A" w:rsidR="005C0570" w:rsidRPr="006D6C05" w:rsidRDefault="00E35AA2" w:rsidP="004B6D71">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107">
        <w:rPr>
          <w:vertAlign w:val="superscript"/>
        </w:rPr>
        <w:footnoteReference w:id="362"/>
      </w:r>
      <w:r w:rsidR="005C0570" w:rsidRPr="006D6C05">
        <w:t>, særlig artikel 105,</w:t>
      </w:r>
    </w:p>
    <w:p w14:paraId="596A7A93" w14:textId="69DBD719" w:rsidR="005C0570" w:rsidRPr="006D6C05" w:rsidRDefault="00E35AA2" w:rsidP="004B6D71">
      <w:pPr>
        <w:spacing w:after="240"/>
        <w:ind w:left="567" w:hanging="567"/>
      </w:pPr>
      <w:r>
        <w:t>–</w:t>
      </w:r>
      <w:r w:rsidR="005C0570" w:rsidRPr="006D6C05">
        <w:tab/>
        <w:t>der henviser til forretningsordenens artikel 102 og bilag V,</w:t>
      </w:r>
    </w:p>
    <w:p w14:paraId="64ED48F8" w14:textId="3EECAA91" w:rsidR="005C0570" w:rsidRPr="006D6C05" w:rsidRDefault="00E35AA2" w:rsidP="004B6D71">
      <w:pPr>
        <w:spacing w:after="240"/>
        <w:ind w:left="567" w:hanging="567"/>
      </w:pPr>
      <w:r>
        <w:lastRenderedPageBreak/>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7E153DB0" w14:textId="0D8653F3" w:rsidR="005C0570" w:rsidRPr="006D6C05" w:rsidRDefault="00E35AA2" w:rsidP="004B6D71">
      <w:pPr>
        <w:spacing w:after="240"/>
        <w:ind w:left="567" w:hanging="567"/>
      </w:pPr>
      <w:r>
        <w:t>–</w:t>
      </w:r>
      <w:r w:rsidR="005C0570" w:rsidRPr="006D6C05">
        <w:tab/>
        <w:t>der henviser til betænkning fra Budgetkontroludvalget (A10-0065/2025),</w:t>
      </w:r>
    </w:p>
    <w:p w14:paraId="0FEC82D9" w14:textId="77777777" w:rsidR="005C0570" w:rsidRPr="006D6C05" w:rsidRDefault="005C0570" w:rsidP="005C0570">
      <w:pPr>
        <w:spacing w:after="240"/>
        <w:ind w:left="567" w:hanging="567"/>
      </w:pPr>
      <w:r w:rsidRPr="006D6C05">
        <w:t>1.</w:t>
      </w:r>
      <w:r w:rsidRPr="006D6C05">
        <w:tab/>
        <w:t>godkender afslutningen af regnskaberne for Den Europæiske Unions Agentur for Retshåndhævelsessamarbejde for regnskabsåret 2023, og</w:t>
      </w:r>
    </w:p>
    <w:p w14:paraId="2AD92C38" w14:textId="0112F932" w:rsidR="005C0570" w:rsidRPr="00FD7C5F" w:rsidRDefault="005C0570" w:rsidP="00E35AA2">
      <w:pPr>
        <w:spacing w:after="240"/>
        <w:ind w:left="567" w:hanging="567"/>
      </w:pPr>
      <w:r w:rsidRPr="006D6C05">
        <w:t>2.</w:t>
      </w:r>
      <w:r w:rsidRPr="006D6C05">
        <w:tab/>
        <w:t xml:space="preserve">pålægger sin formand at sende denne afgørelse til den administrerende direktør for Den Europæiske Unions Agentur for Retshåndhævelsessamarbejde, Rådet, Kommissionen og Revisionsretten og drage omsorg for, at den offentliggøres i </w:t>
      </w:r>
      <w:r w:rsidRPr="006D6C05">
        <w:rPr>
          <w:i/>
        </w:rPr>
        <w:t>Den Europæiske Unions Tidende</w:t>
      </w:r>
      <w:r w:rsidRPr="006D6C05">
        <w:t xml:space="preserve"> (L-udgaven).</w:t>
      </w:r>
    </w:p>
    <w:p w14:paraId="688227AC"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6438EEB0" w14:textId="59BC5CA9" w:rsidR="005C0570" w:rsidRPr="006D6C05" w:rsidRDefault="005C0570" w:rsidP="00A23E01">
      <w:pPr>
        <w:pStyle w:val="ATHeading3"/>
      </w:pPr>
      <w:r w:rsidRPr="006D6C05">
        <w:lastRenderedPageBreak/>
        <w:t>61. Europa-Parlamentets afgørelse af 7. maj 2025 om decharge for gennemførelsen af budgettet for Den Europæiske Unions Agentur for Rumprogrammet for regnskabsåret 2023</w:t>
      </w:r>
      <w:r w:rsidR="00052319">
        <w:t xml:space="preserve"> </w:t>
      </w:r>
      <w:r w:rsidRPr="006D6C05">
        <w:t>(2024/2030(DEC))</w:t>
      </w:r>
    </w:p>
    <w:p w14:paraId="7729C3C8" w14:textId="0025F736" w:rsidR="005C0570" w:rsidRPr="00E35AA2" w:rsidRDefault="00E35AA2" w:rsidP="005C0570">
      <w:pPr>
        <w:spacing w:before="480" w:after="240"/>
        <w:rPr>
          <w:i/>
        </w:rPr>
      </w:pPr>
      <w:r w:rsidRPr="00E35AA2">
        <w:rPr>
          <w:i/>
        </w:rPr>
        <w:t>Europa-Parlamentet,</w:t>
      </w:r>
    </w:p>
    <w:p w14:paraId="1848B470" w14:textId="13BDAFE9" w:rsidR="005C0570" w:rsidRPr="006D6C05" w:rsidRDefault="00E35AA2" w:rsidP="004B6D71">
      <w:pPr>
        <w:spacing w:after="240"/>
        <w:ind w:left="567" w:hanging="567"/>
      </w:pPr>
      <w:r>
        <w:t>–</w:t>
      </w:r>
      <w:r w:rsidR="005C0570" w:rsidRPr="006D6C05">
        <w:tab/>
        <w:t>der henviser til det endelige årsregnskab for Den Europæiske Unions Agentur for Rumprogrammet for regnskabsåret 2023,</w:t>
      </w:r>
    </w:p>
    <w:p w14:paraId="383EEC01" w14:textId="2AD042F5" w:rsidR="005C0570" w:rsidRPr="006D6C05" w:rsidRDefault="00E35AA2" w:rsidP="004B6D71">
      <w:pPr>
        <w:spacing w:after="240"/>
        <w:ind w:left="567" w:hanging="567"/>
      </w:pPr>
      <w:r>
        <w:t>–</w:t>
      </w:r>
      <w:r w:rsidR="005C0570" w:rsidRPr="006D6C05">
        <w:tab/>
        <w:t>der henviser til Revisionsrettens årsberetning om EU-agenturerne for regnskabsåret 2023, med agenturernes svar</w:t>
      </w:r>
      <w:r w:rsidR="005C0570" w:rsidRPr="00B305E5">
        <w:rPr>
          <w:vertAlign w:val="superscript"/>
        </w:rPr>
        <w:footnoteReference w:id="363"/>
      </w:r>
      <w:r w:rsidR="005C0570" w:rsidRPr="006D6C05">
        <w:t>,</w:t>
      </w:r>
    </w:p>
    <w:p w14:paraId="60F0A87F" w14:textId="717C2CC7" w:rsidR="005C0570" w:rsidRPr="006D6C05" w:rsidRDefault="00E35AA2" w:rsidP="004B6D71">
      <w:pPr>
        <w:spacing w:after="240"/>
        <w:ind w:left="567" w:hanging="567"/>
      </w:pPr>
      <w:r>
        <w:t>–</w:t>
      </w:r>
      <w:r w:rsidR="005C0570" w:rsidRPr="006D6C05">
        <w:tab/>
        <w:t>der henviser til Revisionsrettens erklæring</w:t>
      </w:r>
      <w:r w:rsidR="005C0570" w:rsidRPr="00810437">
        <w:rPr>
          <w:vertAlign w:val="superscript"/>
        </w:rPr>
        <w:footnoteReference w:id="364"/>
      </w:r>
      <w:r w:rsidR="005C0570" w:rsidRPr="006D6C05">
        <w:t xml:space="preserve"> for regnskabsåret 2023 om regnskabernes rigtighed og de underliggende transaktioners lovlighed og formelle rigtighed, jf. artikel 287 i traktaten om Den Europæiske Unions funktionsmåde,</w:t>
      </w:r>
    </w:p>
    <w:p w14:paraId="0B7CEA94" w14:textId="7081281F" w:rsidR="005C0570" w:rsidRPr="006D6C05" w:rsidRDefault="00E35AA2" w:rsidP="004B6D71">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523FEC75" w14:textId="1560B24A" w:rsidR="005C0570" w:rsidRPr="006D6C05" w:rsidRDefault="00E35AA2" w:rsidP="004B6D71">
      <w:pPr>
        <w:spacing w:after="240"/>
        <w:ind w:left="567" w:hanging="567"/>
      </w:pPr>
      <w:r>
        <w:t>–</w:t>
      </w:r>
      <w:r w:rsidR="005C0570" w:rsidRPr="006D6C05">
        <w:tab/>
        <w:t>der henviser til artikel 319 i traktaten om Den Europæiske Unions funktionsmåde,</w:t>
      </w:r>
    </w:p>
    <w:p w14:paraId="795F2349" w14:textId="77EDBE1D"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810437">
        <w:rPr>
          <w:vertAlign w:val="superscript"/>
        </w:rPr>
        <w:footnoteReference w:id="365"/>
      </w:r>
      <w:r w:rsidR="005C0570" w:rsidRPr="006D6C05">
        <w:t>, særlig artikel 70,</w:t>
      </w:r>
    </w:p>
    <w:p w14:paraId="51D99F1B" w14:textId="7223451A"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810437">
        <w:rPr>
          <w:vertAlign w:val="superscript"/>
        </w:rPr>
        <w:footnoteReference w:id="366"/>
      </w:r>
      <w:r w:rsidR="005C0570" w:rsidRPr="006D6C05">
        <w:t>, særlig artikel 70,</w:t>
      </w:r>
    </w:p>
    <w:p w14:paraId="24B9A4C1" w14:textId="1076C345" w:rsidR="005C0570" w:rsidRPr="006D6C05" w:rsidRDefault="00E35AA2" w:rsidP="004B6D71">
      <w:pPr>
        <w:spacing w:after="240"/>
        <w:ind w:left="567" w:hanging="567"/>
      </w:pPr>
      <w:r>
        <w:t>–</w:t>
      </w:r>
      <w:r w:rsidR="005C0570" w:rsidRPr="006D6C05">
        <w:tab/>
        <w:t>der henviser til Europa-Parlamentets og Rådets forordning (EU) 2021/696 af 28. april 2021 om oprettelse af Unionens rumprogram og Den Europæiske Unions Agentur for Rumprogrammet og om ophævelse af forordning (EU) nr. 912/2010, (EU) nr. 1285/2013 og (EU) nr. 377/2014 og afgørelse nr. 541/2014/EU</w:t>
      </w:r>
      <w:r w:rsidR="005C0570" w:rsidRPr="00810437">
        <w:rPr>
          <w:vertAlign w:val="superscript"/>
        </w:rPr>
        <w:footnoteReference w:id="367"/>
      </w:r>
      <w:r w:rsidR="005C0570" w:rsidRPr="006D6C05">
        <w:t>, særlig artikel 85 og 86,</w:t>
      </w:r>
    </w:p>
    <w:p w14:paraId="00F240B5" w14:textId="7486166F" w:rsidR="005C0570" w:rsidRPr="006D6C05" w:rsidRDefault="00E35AA2" w:rsidP="004B6D71">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810437">
        <w:rPr>
          <w:vertAlign w:val="superscript"/>
        </w:rPr>
        <w:footnoteReference w:id="368"/>
      </w:r>
      <w:r w:rsidR="005C0570" w:rsidRPr="006D6C05">
        <w:t>, særlig artikel 105,</w:t>
      </w:r>
    </w:p>
    <w:p w14:paraId="68A902E5" w14:textId="406D8D1A" w:rsidR="005C0570" w:rsidRPr="006D6C05" w:rsidRDefault="00E35AA2" w:rsidP="004B6D71">
      <w:pPr>
        <w:spacing w:after="240"/>
        <w:ind w:left="567" w:hanging="567"/>
      </w:pPr>
      <w:r>
        <w:lastRenderedPageBreak/>
        <w:t>–</w:t>
      </w:r>
      <w:r w:rsidR="005C0570" w:rsidRPr="006D6C05">
        <w:tab/>
        <w:t>der henviser til forretningsordenens artikel 102 og bilag V,</w:t>
      </w:r>
    </w:p>
    <w:p w14:paraId="36E0EC4D" w14:textId="186CE5A2" w:rsidR="005C0570" w:rsidRPr="006D6C05" w:rsidRDefault="00E35AA2" w:rsidP="004B6D71">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6DD6147F" w14:textId="61ADED44" w:rsidR="005C0570" w:rsidRPr="006D6C05" w:rsidRDefault="00E35AA2" w:rsidP="004B6D71">
      <w:pPr>
        <w:spacing w:after="240"/>
        <w:ind w:left="567" w:hanging="567"/>
      </w:pPr>
      <w:r>
        <w:t>–</w:t>
      </w:r>
      <w:r w:rsidR="005C0570" w:rsidRPr="006D6C05">
        <w:tab/>
        <w:t>der henviser til betænkning fra Budgetkontroludvalget (A10-0065/2025),</w:t>
      </w:r>
    </w:p>
    <w:p w14:paraId="48DD33C3" w14:textId="77777777" w:rsidR="005C0570" w:rsidRPr="006D6C05" w:rsidRDefault="005C0570" w:rsidP="005C0570">
      <w:pPr>
        <w:spacing w:after="240"/>
        <w:ind w:left="567" w:hanging="567"/>
      </w:pPr>
      <w:r w:rsidRPr="006D6C05">
        <w:t>1.</w:t>
      </w:r>
      <w:r w:rsidRPr="006D6C05">
        <w:tab/>
        <w:t>meddeler den administrerende direktør for Den Europæiske Unions Agentur for Rumprogrammet decharge for gennemførelsen af agenturets budget for regnskabsåret 2023;</w:t>
      </w:r>
    </w:p>
    <w:p w14:paraId="6917A1C5" w14:textId="77777777" w:rsidR="005C0570" w:rsidRPr="006D6C05" w:rsidRDefault="005C0570" w:rsidP="005C0570">
      <w:pPr>
        <w:spacing w:after="240"/>
        <w:ind w:left="567" w:hanging="567"/>
      </w:pPr>
      <w:r w:rsidRPr="006D6C05">
        <w:t>2.</w:t>
      </w:r>
      <w:r w:rsidRPr="006D6C05">
        <w:tab/>
        <w:t>fremsætter sine bemærkninger i nedenstående beslutning;</w:t>
      </w:r>
    </w:p>
    <w:p w14:paraId="4AA5EBEA"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Den Europæiske Unions Agentur for Rumprogrammet, Rådet, Kommissionen og Revisionsretten og drage omsorg for, at de offentliggøres i </w:t>
      </w:r>
      <w:r w:rsidRPr="006D6C05">
        <w:rPr>
          <w:i/>
        </w:rPr>
        <w:t>Den Europæiske Unions Tidende</w:t>
      </w:r>
      <w:r w:rsidRPr="006D6C05">
        <w:t xml:space="preserve"> (L-udgaven).</w:t>
      </w:r>
    </w:p>
    <w:p w14:paraId="5A5858AE"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0A4F01E7" w14:textId="4CE253EA" w:rsidR="005C0570" w:rsidRPr="006D6C05" w:rsidRDefault="005C0570" w:rsidP="00A23E01">
      <w:pPr>
        <w:pStyle w:val="ATHeading3"/>
      </w:pPr>
      <w:r w:rsidRPr="006D6C05">
        <w:lastRenderedPageBreak/>
        <w:t>62. Europa-Parlamentets afgørelse af 7. maj 2025 om afslutning af regnskaberne for Den Europæiske Unions Agentur for Rumprogrammet for regnskabsåret 2023</w:t>
      </w:r>
      <w:r w:rsidR="00052319">
        <w:t xml:space="preserve"> </w:t>
      </w:r>
      <w:r w:rsidRPr="006D6C05">
        <w:t>(2024/2030(DEC))</w:t>
      </w:r>
    </w:p>
    <w:p w14:paraId="1408A39B" w14:textId="400E5028" w:rsidR="005C0570" w:rsidRPr="00E35AA2" w:rsidRDefault="00E35AA2" w:rsidP="005C0570">
      <w:pPr>
        <w:spacing w:before="480" w:after="240"/>
        <w:rPr>
          <w:i/>
        </w:rPr>
      </w:pPr>
      <w:r w:rsidRPr="00E35AA2">
        <w:rPr>
          <w:i/>
        </w:rPr>
        <w:t>Europa-Parlamentet,</w:t>
      </w:r>
    </w:p>
    <w:p w14:paraId="2A793CFD" w14:textId="4ABAFAB6" w:rsidR="005C0570" w:rsidRPr="006D6C05" w:rsidRDefault="00E35AA2" w:rsidP="004B6D71">
      <w:pPr>
        <w:spacing w:after="240"/>
        <w:ind w:left="567" w:hanging="567"/>
      </w:pPr>
      <w:r>
        <w:t>–</w:t>
      </w:r>
      <w:r w:rsidR="005C0570" w:rsidRPr="006D6C05">
        <w:tab/>
        <w:t>der henviser til det endelige årsregnskab for Den Europæiske Unions Agentur for Rumprogrammet for regnskabsåret 2023,</w:t>
      </w:r>
    </w:p>
    <w:p w14:paraId="08257AEC" w14:textId="2A71792B" w:rsidR="005C0570" w:rsidRPr="006D6C05" w:rsidRDefault="00E35AA2" w:rsidP="004B6D71">
      <w:pPr>
        <w:spacing w:after="240"/>
        <w:ind w:left="567" w:hanging="567"/>
      </w:pPr>
      <w:r>
        <w:t>–</w:t>
      </w:r>
      <w:r w:rsidR="005C0570" w:rsidRPr="006D6C05">
        <w:tab/>
        <w:t>der henviser til Revisionsrettens årsberetning om EU-agenturerne for regnskabsåret 2023, med agenturernes svar</w:t>
      </w:r>
      <w:r w:rsidR="005C0570" w:rsidRPr="00B305E5">
        <w:rPr>
          <w:vertAlign w:val="superscript"/>
        </w:rPr>
        <w:footnoteReference w:id="369"/>
      </w:r>
      <w:r w:rsidR="005C0570" w:rsidRPr="006D6C05">
        <w:t>,</w:t>
      </w:r>
    </w:p>
    <w:p w14:paraId="20E96E60" w14:textId="2E0BFEEA" w:rsidR="005C0570" w:rsidRPr="006D6C05" w:rsidRDefault="00E35AA2" w:rsidP="004B6D71">
      <w:pPr>
        <w:spacing w:after="240"/>
        <w:ind w:left="567" w:hanging="567"/>
      </w:pPr>
      <w:r>
        <w:t>–</w:t>
      </w:r>
      <w:r w:rsidR="005C0570" w:rsidRPr="006D6C05">
        <w:tab/>
        <w:t>der henviser til Revisionsrettens erklæring</w:t>
      </w:r>
      <w:r w:rsidR="005C0570" w:rsidRPr="00810437">
        <w:rPr>
          <w:vertAlign w:val="superscript"/>
        </w:rPr>
        <w:footnoteReference w:id="370"/>
      </w:r>
      <w:r w:rsidR="005C0570" w:rsidRPr="006D6C05">
        <w:t xml:space="preserve"> for regnskabsåret 2023 om regnskabernes rigtighed og de underliggende transaktioners lovlighed og formelle rigtighed, jf. artikel 287 i traktaten om Den Europæiske Unions funktionsmåde,</w:t>
      </w:r>
    </w:p>
    <w:p w14:paraId="363C2D05" w14:textId="1B89CEC9" w:rsidR="005C0570" w:rsidRPr="006D6C05" w:rsidRDefault="00E35AA2" w:rsidP="004B6D71">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D97F1FB" w14:textId="6259AADC" w:rsidR="005C0570" w:rsidRPr="006D6C05" w:rsidRDefault="00E35AA2" w:rsidP="004B6D71">
      <w:pPr>
        <w:spacing w:after="240"/>
        <w:ind w:left="567" w:hanging="567"/>
      </w:pPr>
      <w:r>
        <w:t>–</w:t>
      </w:r>
      <w:r w:rsidR="005C0570" w:rsidRPr="006D6C05">
        <w:tab/>
        <w:t>der henviser til artikel 319 i traktaten om Den Europæiske Unions funktionsmåde,</w:t>
      </w:r>
    </w:p>
    <w:p w14:paraId="092B09DF" w14:textId="0BA8CFE4"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810437">
        <w:rPr>
          <w:vertAlign w:val="superscript"/>
        </w:rPr>
        <w:footnoteReference w:id="371"/>
      </w:r>
      <w:r w:rsidR="005C0570" w:rsidRPr="006D6C05">
        <w:t>, særlig artikel 70,</w:t>
      </w:r>
    </w:p>
    <w:p w14:paraId="532661C3" w14:textId="29C6EB21" w:rsidR="005C0570" w:rsidRPr="006D6C05" w:rsidRDefault="00E35AA2" w:rsidP="004B6D71">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810437">
        <w:rPr>
          <w:vertAlign w:val="superscript"/>
        </w:rPr>
        <w:footnoteReference w:id="372"/>
      </w:r>
      <w:r w:rsidR="005C0570" w:rsidRPr="006D6C05">
        <w:t>, særlig artikel 70,</w:t>
      </w:r>
    </w:p>
    <w:p w14:paraId="02816710" w14:textId="1119E836" w:rsidR="005C0570" w:rsidRPr="006D6C05" w:rsidRDefault="00E35AA2" w:rsidP="004B6D71">
      <w:pPr>
        <w:spacing w:after="240"/>
        <w:ind w:left="567" w:hanging="567"/>
      </w:pPr>
      <w:r>
        <w:t>–</w:t>
      </w:r>
      <w:r w:rsidR="005C0570" w:rsidRPr="006D6C05">
        <w:tab/>
        <w:t>der henviser til Europa-Parlamentets og Rådets forordning (EU) 2021/696 af 28. april 2021 om oprettelse af Unionens rumprogram og Den Europæiske Unions Agentur for Rumprogrammet og om ophævelse af forordning (EU) nr. 912/2010, (EU) nr. 1285/2013 og (EU) nr. 377/2014 og afgørelse nr. 541/2014/EU</w:t>
      </w:r>
      <w:r w:rsidR="005C0570" w:rsidRPr="00810437">
        <w:rPr>
          <w:vertAlign w:val="superscript"/>
        </w:rPr>
        <w:footnoteReference w:id="373"/>
      </w:r>
      <w:r w:rsidR="005C0570" w:rsidRPr="006D6C05">
        <w:t>, særlig artikel 85 og 86,</w:t>
      </w:r>
    </w:p>
    <w:p w14:paraId="395B6F89" w14:textId="2CAD1969" w:rsidR="005C0570" w:rsidRPr="006D6C05" w:rsidRDefault="00E35AA2" w:rsidP="004B6D71">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810437">
        <w:rPr>
          <w:vertAlign w:val="superscript"/>
        </w:rPr>
        <w:footnoteReference w:id="374"/>
      </w:r>
      <w:r w:rsidR="005C0570" w:rsidRPr="006D6C05">
        <w:t>, særlig artikel 105,</w:t>
      </w:r>
    </w:p>
    <w:p w14:paraId="03D2A062" w14:textId="370AEE80" w:rsidR="005C0570" w:rsidRPr="006D6C05" w:rsidRDefault="00E35AA2" w:rsidP="004B6D71">
      <w:pPr>
        <w:spacing w:after="240"/>
        <w:ind w:left="567" w:hanging="567"/>
      </w:pPr>
      <w:r>
        <w:lastRenderedPageBreak/>
        <w:t>–</w:t>
      </w:r>
      <w:r w:rsidR="005C0570" w:rsidRPr="006D6C05">
        <w:tab/>
        <w:t>der henviser til forretningsordenens artikel 102 og bilag V,</w:t>
      </w:r>
    </w:p>
    <w:p w14:paraId="425F9044" w14:textId="0E550E07" w:rsidR="005C0570" w:rsidRPr="006D6C05" w:rsidRDefault="00E35AA2" w:rsidP="004B6D71">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672E512D" w14:textId="78904524" w:rsidR="005C0570" w:rsidRPr="006D6C05" w:rsidRDefault="00E35AA2" w:rsidP="004B6D71">
      <w:pPr>
        <w:spacing w:after="240"/>
        <w:ind w:left="567" w:hanging="567"/>
      </w:pPr>
      <w:r>
        <w:t>–</w:t>
      </w:r>
      <w:r w:rsidR="005C0570" w:rsidRPr="006D6C05">
        <w:tab/>
        <w:t>der henviser til betænkning fra Budgetkontroludvalget (A10-0065/2025),</w:t>
      </w:r>
    </w:p>
    <w:p w14:paraId="76ED0855" w14:textId="77777777" w:rsidR="005C0570" w:rsidRPr="006D6C05" w:rsidRDefault="005C0570" w:rsidP="005C0570">
      <w:pPr>
        <w:spacing w:after="240"/>
        <w:ind w:left="567" w:hanging="567"/>
      </w:pPr>
      <w:r w:rsidRPr="006D6C05">
        <w:t>1.</w:t>
      </w:r>
      <w:r w:rsidRPr="006D6C05">
        <w:tab/>
        <w:t>godkender afslutningen af regnskaberne for Den Europæiske Unions Agentur for Rumprogrammet for regnskabsåret 2023;</w:t>
      </w:r>
    </w:p>
    <w:p w14:paraId="7E658EAD"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Den Europæiske Unions Agentur for Rumprogrammet, Rådet, Kommissionen og Revisionsretten og drage omsorg for, at den offentliggøres i </w:t>
      </w:r>
      <w:r w:rsidRPr="006D6C05">
        <w:rPr>
          <w:i/>
        </w:rPr>
        <w:t>Den Europæiske Unions Tidende</w:t>
      </w:r>
      <w:r w:rsidRPr="006D6C05">
        <w:t xml:space="preserve"> (L-udgaven).</w:t>
      </w:r>
    </w:p>
    <w:p w14:paraId="191F6EF9"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65F0FE20" w14:textId="77777777" w:rsidR="005C0570" w:rsidRPr="006D6C05" w:rsidRDefault="005C0570" w:rsidP="00A23E01">
      <w:pPr>
        <w:pStyle w:val="ATHeading3"/>
      </w:pPr>
      <w:r w:rsidRPr="006D6C05">
        <w:lastRenderedPageBreak/>
        <w:t>63. Europa-Parlamentets afgørelse af 7. maj 2025 om decharge for gennemførelsen af budgettet for Den Europæiske Unions Agentur for Grundlæggende Rettigheder for regnskabsåret 2023 (2024/2030(DEC))</w:t>
      </w:r>
    </w:p>
    <w:p w14:paraId="69521040" w14:textId="1907171C" w:rsidR="005C0570" w:rsidRPr="00E35AA2" w:rsidRDefault="00E35AA2" w:rsidP="005C0570">
      <w:pPr>
        <w:spacing w:before="480" w:after="240"/>
        <w:rPr>
          <w:i/>
        </w:rPr>
      </w:pPr>
      <w:r w:rsidRPr="00E35AA2">
        <w:rPr>
          <w:i/>
        </w:rPr>
        <w:t>Europa-Parlamentet,</w:t>
      </w:r>
    </w:p>
    <w:p w14:paraId="0C466668" w14:textId="50D92C5A" w:rsidR="005C0570" w:rsidRPr="006D6C05" w:rsidRDefault="00E35AA2" w:rsidP="005C0570">
      <w:pPr>
        <w:spacing w:after="240"/>
        <w:ind w:left="567" w:hanging="567"/>
      </w:pPr>
      <w:r>
        <w:t>–</w:t>
      </w:r>
      <w:r w:rsidR="005C0570" w:rsidRPr="006D6C05">
        <w:tab/>
        <w:t>der henviser til det endelige årsregnskab for Den Europæiske Unions Agentur for Grundlæggende Rettigheder for regnskabsåret 2023,</w:t>
      </w:r>
    </w:p>
    <w:p w14:paraId="03D360A1" w14:textId="00CF3F70"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75"/>
      </w:r>
      <w:r w:rsidR="005C0570" w:rsidRPr="006D6C05">
        <w:t>,</w:t>
      </w:r>
    </w:p>
    <w:p w14:paraId="5F2EA07B" w14:textId="7875968F"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76"/>
      </w:r>
      <w:r w:rsidR="005C0570" w:rsidRPr="006D6C05">
        <w:t xml:space="preserve"> for regnskabsåret 2023 om regnskabernes rigtighed og de underliggende transaktioners lovlighed og formelle rigtighed, jf. artikel 287 i traktaten om Den Europæiske Unions funktionsmåde,</w:t>
      </w:r>
    </w:p>
    <w:p w14:paraId="1ACF7E08" w14:textId="534D7654"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2522A93D" w14:textId="5F154621"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3DC342B5" w14:textId="2E8884C3"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77"/>
      </w:r>
      <w:r w:rsidR="005C0570" w:rsidRPr="006D6C05">
        <w:t>, særlig artikel 70,</w:t>
      </w:r>
    </w:p>
    <w:p w14:paraId="06E2E06A" w14:textId="04C249C7"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78"/>
      </w:r>
      <w:r w:rsidR="005C0570" w:rsidRPr="006D6C05">
        <w:t>, særlig artikel 70,</w:t>
      </w:r>
    </w:p>
    <w:p w14:paraId="48C800FF" w14:textId="6CCDD91B" w:rsidR="005C0570" w:rsidRPr="006D6C05" w:rsidRDefault="00E35AA2" w:rsidP="005C0570">
      <w:pPr>
        <w:spacing w:after="240"/>
        <w:ind w:left="567" w:hanging="567"/>
      </w:pPr>
      <w:r>
        <w:t>–</w:t>
      </w:r>
      <w:r w:rsidR="005C0570" w:rsidRPr="006D6C05">
        <w:tab/>
        <w:t>der henviser til Rådets forordning (EF) nr. 168/2007 af 15. februar 2007 om oprettelse af Den Europæiske Unions Agentur for Grundlæggende Rettigheder</w:t>
      </w:r>
      <w:r w:rsidR="005C0570" w:rsidRPr="006D6C05">
        <w:rPr>
          <w:vertAlign w:val="superscript"/>
        </w:rPr>
        <w:footnoteReference w:id="379"/>
      </w:r>
      <w:r w:rsidR="005C0570" w:rsidRPr="006D6C05">
        <w:t>, særlig artikel 21,</w:t>
      </w:r>
    </w:p>
    <w:p w14:paraId="3BDB2335" w14:textId="452BA9CD"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80"/>
      </w:r>
      <w:r w:rsidR="005C0570" w:rsidRPr="006D6C05">
        <w:t>, særlig artikel 105,</w:t>
      </w:r>
    </w:p>
    <w:p w14:paraId="60E289A9" w14:textId="1318B013" w:rsidR="005C0570" w:rsidRPr="006D6C05" w:rsidRDefault="00E35AA2" w:rsidP="005C0570">
      <w:pPr>
        <w:spacing w:after="240"/>
        <w:ind w:left="567" w:hanging="567"/>
      </w:pPr>
      <w:r>
        <w:t>–</w:t>
      </w:r>
      <w:r w:rsidR="005C0570" w:rsidRPr="006D6C05">
        <w:tab/>
        <w:t>der henviser til forretningsordenens artikel 102 og bilag V,</w:t>
      </w:r>
    </w:p>
    <w:p w14:paraId="6DC7F754" w14:textId="484E363A"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2B6830AD" w14:textId="7285DBA6" w:rsidR="005C0570" w:rsidRPr="006D6C05" w:rsidRDefault="00E35AA2" w:rsidP="005C0570">
      <w:pPr>
        <w:spacing w:after="240"/>
        <w:ind w:left="567" w:hanging="567"/>
      </w:pPr>
      <w:r>
        <w:t>–</w:t>
      </w:r>
      <w:r w:rsidR="005C0570" w:rsidRPr="006D6C05">
        <w:tab/>
        <w:t>der henviser til betænkning fra Budgetkontroludvalget (A10-0065/2025),</w:t>
      </w:r>
    </w:p>
    <w:p w14:paraId="57202AB2" w14:textId="77777777" w:rsidR="005C0570" w:rsidRPr="006D6C05" w:rsidRDefault="005C0570" w:rsidP="005C0570">
      <w:pPr>
        <w:spacing w:after="240"/>
        <w:ind w:left="567" w:hanging="567"/>
      </w:pPr>
      <w:r w:rsidRPr="006D6C05">
        <w:t>1.</w:t>
      </w:r>
      <w:r w:rsidRPr="006D6C05">
        <w:tab/>
        <w:t>meddeler direktøren for Den Europæiske Unions Agentur for Grundlæggende Rettigheder decharge for gennemførelsen af agenturets budget for regnskabsåret 2023;</w:t>
      </w:r>
    </w:p>
    <w:p w14:paraId="0812E44E" w14:textId="77777777" w:rsidR="005C0570" w:rsidRPr="006D6C05" w:rsidRDefault="005C0570" w:rsidP="005C0570">
      <w:pPr>
        <w:spacing w:after="240"/>
        <w:ind w:left="567" w:hanging="567"/>
      </w:pPr>
      <w:r w:rsidRPr="006D6C05">
        <w:t>2.</w:t>
      </w:r>
      <w:r w:rsidRPr="006D6C05">
        <w:tab/>
        <w:t>fremsætter sine bemærkninger i nedenstående beslutning;</w:t>
      </w:r>
    </w:p>
    <w:p w14:paraId="57CD3E8E"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direktøren for Den Europæiske Unions Agentur for Grundlæggende Rettigheder, Rådet, Kommissionen og Revisionsretten og drage omsorg for, at de offentliggøres i </w:t>
      </w:r>
      <w:r w:rsidRPr="006D6C05">
        <w:rPr>
          <w:i/>
        </w:rPr>
        <w:t>Den Europæiske Unions Tidende</w:t>
      </w:r>
      <w:r w:rsidRPr="006D6C05">
        <w:t xml:space="preserve"> (L-udgaven).</w:t>
      </w:r>
    </w:p>
    <w:p w14:paraId="77E5AC98"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411B2959" w14:textId="77777777" w:rsidR="005C0570" w:rsidRPr="006D6C05" w:rsidRDefault="005C0570" w:rsidP="00A23E01">
      <w:pPr>
        <w:pStyle w:val="ATHeading3"/>
      </w:pPr>
      <w:r w:rsidRPr="006D6C05">
        <w:lastRenderedPageBreak/>
        <w:t>64. Europa-Parlamentets afgørelse af 7. maj 2025 om afslutning af regnskaberne for Den Europæiske Unions Agentur for Grundlæggende Rettigheder for regnskabsåret 2023 (2024/2030(DEC))</w:t>
      </w:r>
    </w:p>
    <w:p w14:paraId="4A0E04FC" w14:textId="63E9BD11" w:rsidR="005C0570" w:rsidRPr="00E35AA2" w:rsidRDefault="00E35AA2" w:rsidP="005C0570">
      <w:pPr>
        <w:spacing w:before="480" w:after="240"/>
        <w:rPr>
          <w:i/>
        </w:rPr>
      </w:pPr>
      <w:r w:rsidRPr="00E35AA2">
        <w:rPr>
          <w:i/>
        </w:rPr>
        <w:t>Europa-Parlamentet,</w:t>
      </w:r>
    </w:p>
    <w:p w14:paraId="16E22698" w14:textId="38B9EDAF" w:rsidR="005C0570" w:rsidRPr="006D6C05" w:rsidRDefault="00E35AA2" w:rsidP="005C0570">
      <w:pPr>
        <w:spacing w:after="240"/>
        <w:ind w:left="567" w:hanging="567"/>
      </w:pPr>
      <w:r>
        <w:t>–</w:t>
      </w:r>
      <w:r w:rsidR="005C0570" w:rsidRPr="006D6C05">
        <w:tab/>
        <w:t>der henviser til det endelige årsregnskab for Den Europæiske Unions Agentur for Grundlæggende Rettigheder for regnskabsåret 2023,</w:t>
      </w:r>
    </w:p>
    <w:p w14:paraId="7CEF5009" w14:textId="63882D89"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81"/>
      </w:r>
      <w:r w:rsidR="005C0570" w:rsidRPr="006D6C05">
        <w:t>,</w:t>
      </w:r>
    </w:p>
    <w:p w14:paraId="03DE59AA" w14:textId="2EF3CBA5"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82"/>
      </w:r>
      <w:r w:rsidR="005C0570" w:rsidRPr="006D6C05">
        <w:t xml:space="preserve"> for regnskabsåret 2023 om regnskabernes rigtighed og de underliggende transaktioners lovlighed og formelle rigtighed, jf. artikel 287 i traktaten om Den Europæiske Unions funktionsmåde,</w:t>
      </w:r>
    </w:p>
    <w:p w14:paraId="042293EC" w14:textId="386E82C3"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D916AF3" w14:textId="1786A72B"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0EC0B82F" w14:textId="424B05FC"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83"/>
      </w:r>
      <w:r w:rsidR="005C0570" w:rsidRPr="006D6C05">
        <w:t>, særlig artikel 70,</w:t>
      </w:r>
    </w:p>
    <w:p w14:paraId="126696A1" w14:textId="27E95A38"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84"/>
      </w:r>
      <w:r w:rsidR="005C0570" w:rsidRPr="006D6C05">
        <w:t>, særlig artikel 70,</w:t>
      </w:r>
    </w:p>
    <w:p w14:paraId="04AD50C5" w14:textId="5B197EB9" w:rsidR="005C0570" w:rsidRPr="006D6C05" w:rsidRDefault="00E35AA2" w:rsidP="005C0570">
      <w:pPr>
        <w:spacing w:after="240"/>
        <w:ind w:left="567" w:hanging="567"/>
      </w:pPr>
      <w:r>
        <w:t>–</w:t>
      </w:r>
      <w:r w:rsidR="005C0570" w:rsidRPr="006D6C05">
        <w:tab/>
        <w:t>der henviser til Rådets forordning (EF) nr. 168/2007 af 15. februar 2007 om oprettelse af Den Europæiske Unions Agentur for Grundlæggende Rettigheder</w:t>
      </w:r>
      <w:r w:rsidR="005C0570" w:rsidRPr="006D6C05">
        <w:rPr>
          <w:vertAlign w:val="superscript"/>
        </w:rPr>
        <w:footnoteReference w:id="385"/>
      </w:r>
      <w:r w:rsidR="005C0570" w:rsidRPr="006D6C05">
        <w:t>, særlig artikel 21,</w:t>
      </w:r>
    </w:p>
    <w:p w14:paraId="0800447A" w14:textId="59321855"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86"/>
      </w:r>
      <w:r w:rsidR="005C0570" w:rsidRPr="006D6C05">
        <w:t>, særlig artikel 105,</w:t>
      </w:r>
    </w:p>
    <w:p w14:paraId="0D4FA48F" w14:textId="2E096065" w:rsidR="005C0570" w:rsidRPr="006D6C05" w:rsidRDefault="00E35AA2" w:rsidP="005C0570">
      <w:pPr>
        <w:spacing w:after="240"/>
        <w:ind w:left="567" w:hanging="567"/>
      </w:pPr>
      <w:r>
        <w:t>–</w:t>
      </w:r>
      <w:r w:rsidR="005C0570" w:rsidRPr="006D6C05">
        <w:tab/>
        <w:t>der henviser til forretningsordenens artikel 102 og bilag V,</w:t>
      </w:r>
    </w:p>
    <w:p w14:paraId="4368CA2E" w14:textId="48D9CE27" w:rsidR="005C0570" w:rsidRPr="006D6C05" w:rsidRDefault="00E35AA2" w:rsidP="005C0570">
      <w:pPr>
        <w:spacing w:after="240"/>
        <w:ind w:left="567" w:hanging="567"/>
      </w:pPr>
      <w:r>
        <w:t>–</w:t>
      </w:r>
      <w:r w:rsidR="005C0570" w:rsidRPr="006D6C05">
        <w:tab/>
        <w:t xml:space="preserve">der henviser til udtalelser fra Udvalget om Beskæftigelse og Sociale Anliggender, Udvalget om Miljø, Klima og Fødevaresikkerhed, Transport- og Turismeudvalget, </w:t>
      </w:r>
      <w:r w:rsidR="005C0570" w:rsidRPr="006D6C05">
        <w:lastRenderedPageBreak/>
        <w:t>Fiskeriudvalget, Kultur- og Uddannelsesudvalget, Udvalget om Borgernes Rettigheder og Retlige og Indre Anliggender og Udvalget om Kvinders Rettigheder og Ligestilling,</w:t>
      </w:r>
    </w:p>
    <w:p w14:paraId="26212473" w14:textId="69E0C072" w:rsidR="005C0570" w:rsidRPr="006D6C05" w:rsidRDefault="00E35AA2" w:rsidP="005C0570">
      <w:pPr>
        <w:spacing w:after="240"/>
        <w:ind w:left="567" w:hanging="567"/>
      </w:pPr>
      <w:r>
        <w:t>–</w:t>
      </w:r>
      <w:r w:rsidR="005C0570" w:rsidRPr="006D6C05">
        <w:tab/>
        <w:t>der henviser til betænkning fra Budgetkontroludvalget (A10-0065/2025),</w:t>
      </w:r>
    </w:p>
    <w:p w14:paraId="60800C2B" w14:textId="77777777" w:rsidR="005C0570" w:rsidRPr="006D6C05" w:rsidRDefault="005C0570" w:rsidP="005C0570">
      <w:pPr>
        <w:spacing w:after="240"/>
        <w:ind w:left="567" w:hanging="567"/>
      </w:pPr>
      <w:r w:rsidRPr="006D6C05">
        <w:t>1.</w:t>
      </w:r>
      <w:r w:rsidRPr="006D6C05">
        <w:tab/>
        <w:t>godkender afslutningen af regnskaberne for Den Europæiske Unions Agentur for Grundlæggende Rettigheder for regnskabsåret 2023;</w:t>
      </w:r>
    </w:p>
    <w:p w14:paraId="2B5FB6E6" w14:textId="77777777" w:rsidR="005C0570" w:rsidRPr="006D6C05" w:rsidRDefault="005C0570" w:rsidP="005C0570">
      <w:pPr>
        <w:spacing w:after="240"/>
        <w:ind w:left="567" w:hanging="567"/>
      </w:pPr>
      <w:r w:rsidRPr="006D6C05">
        <w:t>2.</w:t>
      </w:r>
      <w:r w:rsidRPr="006D6C05">
        <w:tab/>
        <w:t xml:space="preserve">pålægger sin formand at sende denne afgørelse til direktøren for Den Europæiske Unions Agentur for Grundlæggende Rettigheder, Rådet, Kommissionen og Revisionsretten og drage omsorg for, at den offentliggøres i </w:t>
      </w:r>
      <w:r w:rsidRPr="006D6C05">
        <w:rPr>
          <w:i/>
        </w:rPr>
        <w:t>Den Europæiske Unions Tidende</w:t>
      </w:r>
      <w:r w:rsidRPr="006D6C05">
        <w:t xml:space="preserve"> (L-udgaven).</w:t>
      </w:r>
    </w:p>
    <w:p w14:paraId="11F850E7"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7E445BFF" w14:textId="7BAA33B9" w:rsidR="005C0570" w:rsidRPr="006D6C05" w:rsidRDefault="005C0570" w:rsidP="00A23E01">
      <w:pPr>
        <w:pStyle w:val="ATHeading3"/>
      </w:pPr>
      <w:r w:rsidRPr="006D6C05">
        <w:lastRenderedPageBreak/>
        <w:t>65. Europa-Parlamentets afgørelse af 7. maj 2025 om decharge for gennemførelsen af budgettet for Det Europæiske Agentur for Grænse- og Kystbevogtning for regnskabsåret 2023</w:t>
      </w:r>
      <w:r w:rsidR="00052319">
        <w:t xml:space="preserve"> </w:t>
      </w:r>
      <w:r w:rsidRPr="006D6C05">
        <w:t>(2024/2030(DEC))</w:t>
      </w:r>
    </w:p>
    <w:p w14:paraId="1F8A3AAD" w14:textId="77C1E136" w:rsidR="005C0570" w:rsidRPr="00E35AA2" w:rsidRDefault="00E35AA2" w:rsidP="005C0570">
      <w:pPr>
        <w:spacing w:before="480" w:after="240"/>
        <w:rPr>
          <w:i/>
        </w:rPr>
      </w:pPr>
      <w:r w:rsidRPr="00E35AA2">
        <w:rPr>
          <w:i/>
        </w:rPr>
        <w:t>Europa-Parlamentet,</w:t>
      </w:r>
    </w:p>
    <w:p w14:paraId="14F9CE33" w14:textId="3BABDCF8" w:rsidR="005C0570" w:rsidRPr="006D6C05" w:rsidRDefault="00E35AA2" w:rsidP="005C0570">
      <w:pPr>
        <w:spacing w:after="240"/>
        <w:ind w:left="567" w:hanging="567"/>
      </w:pPr>
      <w:r>
        <w:t>–</w:t>
      </w:r>
      <w:r w:rsidR="005C0570" w:rsidRPr="006D6C05">
        <w:tab/>
        <w:t>der henviser til det endelige årsregnskab for Det Europæiske Agentur for Grænse- og Kystbevogtning for regnskabsåret 2023,</w:t>
      </w:r>
    </w:p>
    <w:p w14:paraId="4E683BB7" w14:textId="44CB1C4B"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87"/>
      </w:r>
      <w:r w:rsidR="005C0570" w:rsidRPr="006D6C05">
        <w:t>,</w:t>
      </w:r>
    </w:p>
    <w:p w14:paraId="0FC7B65F" w14:textId="629BA670"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88"/>
      </w:r>
      <w:r w:rsidR="005C0570" w:rsidRPr="006D6C05">
        <w:t xml:space="preserve"> for regnskabsåret 2023 om regnskabernes rigtighed og de underliggende transaktioners lovlighed og formelle rigtighed, jf. artikel 287 i traktaten om Den Europæiske Unions funktionsmåde,</w:t>
      </w:r>
    </w:p>
    <w:p w14:paraId="7BAC1AA6" w14:textId="5117F814"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14873EBB" w14:textId="3322C5C1"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237E391E" w14:textId="765D02B6"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89"/>
      </w:r>
      <w:r w:rsidR="005C0570" w:rsidRPr="006D6C05">
        <w:t>, særlig artikel 70,</w:t>
      </w:r>
    </w:p>
    <w:p w14:paraId="3C61FBAE" w14:textId="081B3882"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90"/>
      </w:r>
      <w:r w:rsidR="005C0570" w:rsidRPr="006D6C05">
        <w:t>, særlig artikel 70,</w:t>
      </w:r>
    </w:p>
    <w:p w14:paraId="16011C81" w14:textId="7BB989AB" w:rsidR="005C0570" w:rsidRPr="006D6C05" w:rsidRDefault="00E35AA2" w:rsidP="005C0570">
      <w:pPr>
        <w:spacing w:after="240"/>
        <w:ind w:left="567" w:hanging="567"/>
      </w:pPr>
      <w:r>
        <w:t>–</w:t>
      </w:r>
      <w:r w:rsidR="005C0570" w:rsidRPr="006D6C05">
        <w:tab/>
        <w:t>der henviser til Europa-Parlamentets og Rådets forordning (EU) 2019/1896 af 13. november 2019 om den europæiske grænse- og kystvagt og om ophævelse af forordning (EU) nr. 1052/2013 og (EU) 2016/1624</w:t>
      </w:r>
      <w:r w:rsidR="005C0570" w:rsidRPr="006D6C05">
        <w:rPr>
          <w:vertAlign w:val="superscript"/>
        </w:rPr>
        <w:footnoteReference w:id="391"/>
      </w:r>
      <w:r w:rsidR="005C0570" w:rsidRPr="006D6C05">
        <w:t>, særlig artikel 116,</w:t>
      </w:r>
    </w:p>
    <w:p w14:paraId="43AF2F9E" w14:textId="0AE0C540"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92"/>
      </w:r>
      <w:r w:rsidR="005C0570" w:rsidRPr="006D6C05">
        <w:t>, særlig artikel 105,</w:t>
      </w:r>
    </w:p>
    <w:p w14:paraId="32C2A76D" w14:textId="367CF383" w:rsidR="005C0570" w:rsidRPr="006D6C05" w:rsidRDefault="00E35AA2" w:rsidP="005C0570">
      <w:pPr>
        <w:spacing w:after="240"/>
        <w:ind w:left="567" w:hanging="567"/>
      </w:pPr>
      <w:r>
        <w:t>–</w:t>
      </w:r>
      <w:r w:rsidR="005C0570" w:rsidRPr="006D6C05">
        <w:tab/>
        <w:t>der henviser til forretningsordenens artikel 102 og bilag V,</w:t>
      </w:r>
    </w:p>
    <w:p w14:paraId="709DD111" w14:textId="1CA807E5"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716A7C86" w14:textId="3D165758" w:rsidR="005C0570" w:rsidRPr="006D6C05" w:rsidRDefault="00E35AA2" w:rsidP="005C0570">
      <w:pPr>
        <w:spacing w:after="240"/>
        <w:ind w:left="567" w:hanging="567"/>
      </w:pPr>
      <w:r>
        <w:t>–</w:t>
      </w:r>
      <w:r w:rsidR="005C0570" w:rsidRPr="006D6C05">
        <w:tab/>
        <w:t>der henviser til betænkning fra Budgetkontroludvalget (A10-0065/2025),</w:t>
      </w:r>
    </w:p>
    <w:p w14:paraId="1D380A8E" w14:textId="77777777" w:rsidR="005C0570" w:rsidRPr="006D6C05" w:rsidRDefault="005C0570" w:rsidP="005C0570">
      <w:pPr>
        <w:spacing w:after="240"/>
        <w:ind w:left="567" w:hanging="567"/>
      </w:pPr>
      <w:r w:rsidRPr="006D6C05">
        <w:t>1.</w:t>
      </w:r>
      <w:r w:rsidRPr="006D6C05">
        <w:tab/>
        <w:t>meddeler den administrerende direktør for Det Europæiske Agentur for Grænse- og Kystbevogtning decharge for gennemførelsen af agenturets budget for regnskabsåret 2023;</w:t>
      </w:r>
    </w:p>
    <w:p w14:paraId="09F9B664" w14:textId="77777777" w:rsidR="005C0570" w:rsidRPr="006D6C05" w:rsidRDefault="005C0570" w:rsidP="005C0570">
      <w:pPr>
        <w:spacing w:after="240"/>
        <w:ind w:left="567" w:hanging="567"/>
      </w:pPr>
      <w:r w:rsidRPr="006D6C05">
        <w:t>2.</w:t>
      </w:r>
      <w:r w:rsidRPr="006D6C05">
        <w:tab/>
        <w:t>fremsætter sine bemærkninger i nedenstående beslutning;</w:t>
      </w:r>
    </w:p>
    <w:p w14:paraId="4BD6D4C6" w14:textId="77777777" w:rsidR="005C0570" w:rsidRPr="006D6C05" w:rsidRDefault="005C0570" w:rsidP="005C0570">
      <w:pPr>
        <w:spacing w:after="240"/>
        <w:ind w:left="567" w:hanging="567"/>
      </w:pPr>
      <w:r w:rsidRPr="006D6C05">
        <w:t>3.</w:t>
      </w:r>
      <w:r w:rsidRPr="006D6C05">
        <w:tab/>
        <w:t xml:space="preserve">pålægger sin formand at sende denne afgørelse og beslutningen, der er en integrerende del heraf, til den administrerende direktør for Det Europæiske Agentur for Grænse- og Kystbevogtning, Rådet, Kommissionen og Revisionsretten og drage omsorg for, at de offentliggøres i </w:t>
      </w:r>
      <w:r w:rsidRPr="006D6C05">
        <w:rPr>
          <w:i/>
        </w:rPr>
        <w:t>Den Europæiske Unions Tidende</w:t>
      </w:r>
      <w:r w:rsidRPr="006D6C05">
        <w:t xml:space="preserve"> (L-udgaven).</w:t>
      </w:r>
    </w:p>
    <w:p w14:paraId="0BAD7D7C"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19B3B173" w14:textId="77777777" w:rsidR="005C0570" w:rsidRPr="006D6C05" w:rsidRDefault="005C0570" w:rsidP="00A23E01">
      <w:pPr>
        <w:pStyle w:val="ATHeading3"/>
      </w:pPr>
      <w:r w:rsidRPr="006D6C05">
        <w:lastRenderedPageBreak/>
        <w:t>66. Europa-Parlamentets afgørelse af 7. maj 2025 om afslutning af regnskaberne for Det Europæiske Agentur for Grænse- og Kystbevogtning for regnskabsåret 2023 (2024/2030(DEC))</w:t>
      </w:r>
    </w:p>
    <w:p w14:paraId="1DAB537C" w14:textId="09EA2CB5" w:rsidR="005C0570" w:rsidRPr="00E35AA2" w:rsidRDefault="00E35AA2" w:rsidP="005C0570">
      <w:pPr>
        <w:spacing w:before="480" w:after="240"/>
        <w:rPr>
          <w:i/>
        </w:rPr>
      </w:pPr>
      <w:r w:rsidRPr="00E35AA2">
        <w:rPr>
          <w:i/>
        </w:rPr>
        <w:t>Europa-Parlamentet,</w:t>
      </w:r>
    </w:p>
    <w:p w14:paraId="50AE7332" w14:textId="2DB3F6C5" w:rsidR="005C0570" w:rsidRPr="006D6C05" w:rsidRDefault="00E35AA2" w:rsidP="005C0570">
      <w:pPr>
        <w:spacing w:after="240"/>
        <w:ind w:left="567" w:hanging="567"/>
      </w:pPr>
      <w:r>
        <w:t>–</w:t>
      </w:r>
      <w:r w:rsidR="005C0570" w:rsidRPr="006D6C05">
        <w:tab/>
        <w:t>der henviser til det endelige årsregnskab for Det Europæiske Agentur for Grænse- og Kystbevogtning for regnskabsåret 2023,</w:t>
      </w:r>
    </w:p>
    <w:p w14:paraId="4F861304" w14:textId="0BC758FE" w:rsidR="005C0570" w:rsidRPr="006D6C05" w:rsidRDefault="00E35AA2" w:rsidP="005C0570">
      <w:pPr>
        <w:spacing w:after="240"/>
        <w:ind w:left="567" w:hanging="567"/>
      </w:pPr>
      <w:r>
        <w:t>–</w:t>
      </w:r>
      <w:r w:rsidR="005C0570" w:rsidRPr="006D6C05">
        <w:tab/>
        <w:t>der henviser til Revisionsrettens årsberetning om EU-agenturerne for regnskabsåret 2023, med agenturernes svar</w:t>
      </w:r>
      <w:r w:rsidR="005C0570" w:rsidRPr="006D6C05">
        <w:rPr>
          <w:vertAlign w:val="superscript"/>
        </w:rPr>
        <w:footnoteReference w:id="393"/>
      </w:r>
      <w:r w:rsidR="005C0570" w:rsidRPr="006D6C05">
        <w:t>,</w:t>
      </w:r>
    </w:p>
    <w:p w14:paraId="65944FBA" w14:textId="197B8140" w:rsidR="005C0570" w:rsidRPr="006D6C05" w:rsidRDefault="00E35AA2" w:rsidP="005C0570">
      <w:pPr>
        <w:spacing w:after="240"/>
        <w:ind w:left="567" w:hanging="567"/>
      </w:pPr>
      <w:r>
        <w:t>–</w:t>
      </w:r>
      <w:r w:rsidR="005C0570" w:rsidRPr="006D6C05">
        <w:tab/>
        <w:t>der henviser til Revisionsrettens erklæring</w:t>
      </w:r>
      <w:r w:rsidR="005C0570" w:rsidRPr="006D6C05">
        <w:rPr>
          <w:vertAlign w:val="superscript"/>
        </w:rPr>
        <w:footnoteReference w:id="394"/>
      </w:r>
      <w:r w:rsidR="005C0570" w:rsidRPr="006D6C05">
        <w:t xml:space="preserve"> for regnskabsåret 2023 om regnskabernes rigtighed og de underliggende transaktioners lovlighed og formelle rigtighed, jf. artikel 287 i traktaten om Den Europæiske Unions funktionsmåde,</w:t>
      </w:r>
    </w:p>
    <w:p w14:paraId="05C37328" w14:textId="4C26DA6B" w:rsidR="005C0570" w:rsidRPr="006D6C05" w:rsidRDefault="00E35AA2" w:rsidP="005C0570">
      <w:pPr>
        <w:spacing w:after="240"/>
        <w:ind w:left="567" w:hanging="567"/>
      </w:pPr>
      <w:r>
        <w:t>–</w:t>
      </w:r>
      <w:r w:rsidR="005C0570" w:rsidRPr="006D6C05">
        <w:tab/>
        <w:t xml:space="preserve">der henviser til Rådets henstilling af 17. februar 2025 om decharge til agenturet for gennemførelsen af budgettet for regnskabsåret 2023 (05755/2025 </w:t>
      </w:r>
      <w:r>
        <w:t>–</w:t>
      </w:r>
      <w:r w:rsidR="005C0570" w:rsidRPr="006D6C05">
        <w:t xml:space="preserve"> C10</w:t>
      </w:r>
      <w:r w:rsidR="005C0570" w:rsidRPr="006D6C05">
        <w:noBreakHyphen/>
        <w:t>0024/2025),</w:t>
      </w:r>
    </w:p>
    <w:p w14:paraId="36257E2E" w14:textId="5D605EE4" w:rsidR="005C0570" w:rsidRPr="006D6C05" w:rsidRDefault="00E35AA2" w:rsidP="005C0570">
      <w:pPr>
        <w:spacing w:after="240"/>
        <w:ind w:left="567" w:hanging="567"/>
      </w:pPr>
      <w:r>
        <w:t>–</w:t>
      </w:r>
      <w:r w:rsidR="005C0570" w:rsidRPr="006D6C05">
        <w:tab/>
        <w:t>der henviser til artikel 319 i traktaten om Den Europæiske Unions funktionsmåde,</w:t>
      </w:r>
    </w:p>
    <w:p w14:paraId="57666A79" w14:textId="11244E4B"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5C0570" w:rsidRPr="006D6C05">
        <w:t>Euratom</w:t>
      </w:r>
      <w:proofErr w:type="spellEnd"/>
      <w:r w:rsidR="005C0570" w:rsidRPr="006D6C05">
        <w:t>) nr. 966/2012</w:t>
      </w:r>
      <w:r w:rsidR="005C0570" w:rsidRPr="006D6C05">
        <w:rPr>
          <w:vertAlign w:val="superscript"/>
        </w:rPr>
        <w:footnoteReference w:id="395"/>
      </w:r>
      <w:r w:rsidR="005C0570" w:rsidRPr="006D6C05">
        <w:t>, særlig artikel 70,</w:t>
      </w:r>
    </w:p>
    <w:p w14:paraId="0F0F93E7" w14:textId="74A083BD" w:rsidR="005C0570" w:rsidRPr="006D6C05" w:rsidRDefault="00E35AA2" w:rsidP="005C0570">
      <w:pPr>
        <w:spacing w:after="240"/>
        <w:ind w:left="567" w:hanging="567"/>
      </w:pPr>
      <w:r>
        <w:t>–</w:t>
      </w:r>
      <w:r w:rsidR="005C0570" w:rsidRPr="006D6C05">
        <w:tab/>
        <w:t xml:space="preserve">der henviser til Europa-Parlamentets og Rådets forordning (EU, </w:t>
      </w:r>
      <w:proofErr w:type="spellStart"/>
      <w:r w:rsidR="005C0570" w:rsidRPr="006D6C05">
        <w:t>Euratom</w:t>
      </w:r>
      <w:proofErr w:type="spellEnd"/>
      <w:r w:rsidR="005C0570" w:rsidRPr="006D6C05">
        <w:t>) 2024/2509 af 23. september 2024 om de finansielle regler vedrørende Unionens almindelige budget</w:t>
      </w:r>
      <w:r w:rsidR="005C0570" w:rsidRPr="006D6C05">
        <w:rPr>
          <w:vertAlign w:val="superscript"/>
        </w:rPr>
        <w:footnoteReference w:id="396"/>
      </w:r>
      <w:r w:rsidR="005C0570" w:rsidRPr="006D6C05">
        <w:t>, særlig artikel 70,</w:t>
      </w:r>
    </w:p>
    <w:p w14:paraId="63A9C6A1" w14:textId="6B2BD441" w:rsidR="005C0570" w:rsidRPr="006D6C05" w:rsidRDefault="00E35AA2" w:rsidP="005C0570">
      <w:pPr>
        <w:spacing w:after="240"/>
        <w:ind w:left="567" w:hanging="567"/>
      </w:pPr>
      <w:r>
        <w:t>–</w:t>
      </w:r>
      <w:r w:rsidR="005C0570" w:rsidRPr="006D6C05">
        <w:tab/>
        <w:t>der henviser til Europa-Parlamentets og Rådets forordning (EU) 2019/1896 af 13. november 2019 om den europæiske grænse- og kystvagt og om ophævelse af forordning (EU) nr. 1052/2013 og (EU) 2016/1624</w:t>
      </w:r>
      <w:r w:rsidR="005C0570" w:rsidRPr="006D6C05">
        <w:rPr>
          <w:vertAlign w:val="superscript"/>
        </w:rPr>
        <w:footnoteReference w:id="397"/>
      </w:r>
      <w:r w:rsidR="005C0570" w:rsidRPr="006D6C05">
        <w:t>, særlig artikel 116,</w:t>
      </w:r>
    </w:p>
    <w:p w14:paraId="0335F3CC" w14:textId="7CAFC005" w:rsidR="005C0570" w:rsidRPr="006D6C05" w:rsidRDefault="00E35AA2" w:rsidP="005C0570">
      <w:pPr>
        <w:spacing w:after="240"/>
        <w:ind w:left="567" w:hanging="567"/>
      </w:pPr>
      <w:r>
        <w:t>–</w:t>
      </w:r>
      <w:r w:rsidR="005C0570" w:rsidRPr="006D6C05">
        <w:tab/>
        <w:t xml:space="preserve">der henviser til Kommissionens delegerede forordning (EU) 2019/715 af 18. december 2018 om rammefinansforordningen for de organer, der er nedsat i henhold til TEUF og </w:t>
      </w:r>
      <w:proofErr w:type="spellStart"/>
      <w:r w:rsidR="005C0570" w:rsidRPr="006D6C05">
        <w:t>Euratomtraktaten</w:t>
      </w:r>
      <w:proofErr w:type="spellEnd"/>
      <w:r w:rsidR="005C0570" w:rsidRPr="006D6C05">
        <w:t xml:space="preserve"> og omhandlet i artikel 70 i Europa-Parlamentets og Rådets forordning (EU, </w:t>
      </w:r>
      <w:proofErr w:type="spellStart"/>
      <w:r w:rsidR="005C0570" w:rsidRPr="006D6C05">
        <w:t>Euratom</w:t>
      </w:r>
      <w:proofErr w:type="spellEnd"/>
      <w:r w:rsidR="005C0570" w:rsidRPr="006D6C05">
        <w:t>) 2018/1046</w:t>
      </w:r>
      <w:r w:rsidR="005C0570" w:rsidRPr="006D6C05">
        <w:rPr>
          <w:vertAlign w:val="superscript"/>
        </w:rPr>
        <w:footnoteReference w:id="398"/>
      </w:r>
      <w:r w:rsidR="005C0570" w:rsidRPr="006D6C05">
        <w:t>, særlig artikel 105,</w:t>
      </w:r>
    </w:p>
    <w:p w14:paraId="47D67C67" w14:textId="60D12B8F" w:rsidR="005C0570" w:rsidRPr="006D6C05" w:rsidRDefault="00E35AA2" w:rsidP="005C0570">
      <w:pPr>
        <w:spacing w:after="240"/>
        <w:ind w:left="567" w:hanging="567"/>
      </w:pPr>
      <w:r>
        <w:t>–</w:t>
      </w:r>
      <w:r w:rsidR="005C0570" w:rsidRPr="006D6C05">
        <w:tab/>
        <w:t>der henviser til forretningsordenens artikel 102 og bilag V,</w:t>
      </w:r>
    </w:p>
    <w:p w14:paraId="0A6F441B" w14:textId="14E310E2" w:rsidR="005C0570" w:rsidRPr="006D6C05" w:rsidRDefault="00E35AA2" w:rsidP="005C0570">
      <w:pPr>
        <w:spacing w:after="240"/>
        <w:ind w:left="567" w:hanging="567"/>
      </w:pPr>
      <w:r>
        <w:t>–</w:t>
      </w:r>
      <w:r w:rsidR="005C0570" w:rsidRPr="006D6C05">
        <w:tab/>
        <w:t xml:space="preserve">der henviser til udtalelser fra Udvalget om Beskæftigelse og Sociale Anliggender, </w:t>
      </w:r>
      <w:r w:rsidR="005C0570" w:rsidRPr="006D6C05">
        <w:lastRenderedPageBreak/>
        <w:t>Udvalget om Miljø, Klima og Fødevaresikkerhed, Transport- og Turismeudvalget, Fiskeriudvalget, Kultur- og Uddannelsesudvalget, Udvalget om Borgernes Rettigheder og Retlige og Indre Anliggender og Udvalget om Kvinders Rettigheder og Ligestilling,</w:t>
      </w:r>
    </w:p>
    <w:p w14:paraId="69946B44" w14:textId="5EFE6D2D" w:rsidR="005C0570" w:rsidRPr="006D6C05" w:rsidRDefault="00E35AA2" w:rsidP="005C0570">
      <w:pPr>
        <w:spacing w:after="240"/>
        <w:ind w:left="567" w:hanging="567"/>
      </w:pPr>
      <w:r>
        <w:t>–</w:t>
      </w:r>
      <w:r w:rsidR="005C0570" w:rsidRPr="006D6C05">
        <w:tab/>
        <w:t>der henviser til betænkning fra Budgetkontroludvalget (A10-0065/2025),</w:t>
      </w:r>
    </w:p>
    <w:p w14:paraId="7DE3F707" w14:textId="77777777" w:rsidR="005C0570" w:rsidRPr="006D6C05" w:rsidRDefault="005C0570" w:rsidP="005C0570">
      <w:pPr>
        <w:spacing w:after="240"/>
        <w:ind w:left="567" w:hanging="567"/>
      </w:pPr>
      <w:r w:rsidRPr="006D6C05">
        <w:t>1.</w:t>
      </w:r>
      <w:r w:rsidRPr="006D6C05">
        <w:tab/>
        <w:t>godkender afslutningen af regnskaberne for Det Europæiske Agentur for Grænse- og Kystbevogtning for regnskabsåret 2023;</w:t>
      </w:r>
    </w:p>
    <w:p w14:paraId="2D88B3E4" w14:textId="77777777" w:rsidR="005C0570" w:rsidRPr="006D6C05" w:rsidRDefault="005C0570" w:rsidP="005C0570">
      <w:pPr>
        <w:spacing w:after="240"/>
        <w:ind w:left="567" w:hanging="567"/>
      </w:pPr>
      <w:r w:rsidRPr="006D6C05">
        <w:t>2.</w:t>
      </w:r>
      <w:r w:rsidRPr="006D6C05">
        <w:tab/>
        <w:t xml:space="preserve">pålægger sin formand at sende denne afgørelse til den administrerende direktør for Det Europæiske Agentur for Grænse- og Kystbevogtning, Rådet, Kommissionen og Revisionsretten og drage omsorg for, at den offentliggøres i </w:t>
      </w:r>
      <w:r w:rsidRPr="006D6C05">
        <w:rPr>
          <w:i/>
        </w:rPr>
        <w:t>Den Europæiske Unions Tidende</w:t>
      </w:r>
      <w:r w:rsidRPr="006D6C05">
        <w:t xml:space="preserve"> (L-udgaven).</w:t>
      </w:r>
    </w:p>
    <w:p w14:paraId="7069FE7A" w14:textId="77777777" w:rsidR="005C0570" w:rsidRPr="00FD7C5F" w:rsidRDefault="005C0570" w:rsidP="005C0570">
      <w:pPr>
        <w:sectPr w:rsidR="005C0570" w:rsidRPr="00FD7C5F" w:rsidSect="005C0570">
          <w:footnotePr>
            <w:numRestart w:val="eachSect"/>
          </w:footnotePr>
          <w:endnotePr>
            <w:numRestart w:val="eachSect"/>
          </w:endnotePr>
          <w:pgSz w:w="11906" w:h="16838"/>
          <w:pgMar w:top="1440" w:right="1440" w:bottom="1440" w:left="1440" w:header="708" w:footer="708" w:gutter="0"/>
          <w:cols w:space="708"/>
          <w:docGrid w:linePitch="360"/>
        </w:sectPr>
      </w:pPr>
    </w:p>
    <w:p w14:paraId="2D54878E" w14:textId="77777777" w:rsidR="005C0570" w:rsidRPr="006D6C05" w:rsidRDefault="005C0570" w:rsidP="00A23E01">
      <w:pPr>
        <w:pStyle w:val="ATHeading3"/>
      </w:pPr>
      <w:r w:rsidRPr="006D6C05">
        <w:lastRenderedPageBreak/>
        <w:t>67. Europa-Parlamentets beslutning af 7. maj 2025 med bemærkningerne, der er en integrerende del af afgørelsen om decharge for gennemførelsen af budgettet for Den Europæiske Unions agenturer for regnskabsåret 2023 (2024/2030(DEC))</w:t>
      </w:r>
    </w:p>
    <w:p w14:paraId="1EE12888" w14:textId="15C38C4D" w:rsidR="005C0570" w:rsidRPr="00E35AA2" w:rsidRDefault="00E35AA2" w:rsidP="005C0570">
      <w:pPr>
        <w:spacing w:before="480" w:after="240"/>
        <w:rPr>
          <w:i/>
        </w:rPr>
      </w:pPr>
      <w:r w:rsidRPr="00E35AA2">
        <w:rPr>
          <w:i/>
        </w:rPr>
        <w:t>Europa-Parlamentet,</w:t>
      </w:r>
    </w:p>
    <w:p w14:paraId="3EDCA9FF" w14:textId="1ACABB6B"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Agentur for Samarbejde mellem Energireguleringsmyndigheder for regnskabsåret 2023,</w:t>
      </w:r>
    </w:p>
    <w:p w14:paraId="32726524" w14:textId="7748D1FA" w:rsidR="005C0570" w:rsidRPr="006D6C05" w:rsidRDefault="00E35AA2" w:rsidP="005C0570">
      <w:pPr>
        <w:spacing w:after="240"/>
        <w:ind w:left="567" w:hanging="567"/>
      </w:pPr>
      <w:r>
        <w:t>–</w:t>
      </w:r>
      <w:r w:rsidR="005C0570" w:rsidRPr="006D6C05">
        <w:tab/>
        <w:t>der henviser til sin afgørelse om decharge for gennemførelsen af budgettet for Agenturet for Støtte til BEREC for regnskabsåret 2023,</w:t>
      </w:r>
    </w:p>
    <w:p w14:paraId="699EF72F" w14:textId="53358F8C" w:rsidR="005C0570" w:rsidRPr="006D6C05" w:rsidRDefault="00E35AA2" w:rsidP="005C0570">
      <w:pPr>
        <w:spacing w:after="240"/>
        <w:ind w:left="567" w:hanging="567"/>
      </w:pPr>
      <w:r>
        <w:t>–</w:t>
      </w:r>
      <w:r w:rsidR="005C0570" w:rsidRPr="006D6C05">
        <w:tab/>
        <w:t>der henviser til sin afgørelse om decharge for gennemførelsen af budgettet for Oversættelsescentret for Den Europæiske Unions Organer for regnskabsåret 2023,</w:t>
      </w:r>
    </w:p>
    <w:p w14:paraId="127DAF80" w14:textId="0D8F83EF" w:rsidR="005C0570" w:rsidRPr="006D6C05" w:rsidRDefault="00E35AA2" w:rsidP="005C0570">
      <w:pPr>
        <w:spacing w:after="240"/>
        <w:ind w:left="567" w:hanging="567"/>
      </w:pPr>
      <w:r>
        <w:t>–</w:t>
      </w:r>
      <w:r w:rsidR="005C0570" w:rsidRPr="006D6C05">
        <w:tab/>
        <w:t>der henviser til sin afgørelse om decharge for gennemførelsen af budgettet for Det Europæiske Center for Udvikling af Erhvervsuddannelse for regnskabsåret 2023,</w:t>
      </w:r>
    </w:p>
    <w:p w14:paraId="7AC28AC7" w14:textId="06EE7C8D"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Agentur for Uddannelse inden for Retshåndhævelse for regnskabsåret 2023,</w:t>
      </w:r>
    </w:p>
    <w:p w14:paraId="1452E6DC" w14:textId="04501236"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Luftfartssikkerhedsagentur for regnskabsåret 2023,</w:t>
      </w:r>
    </w:p>
    <w:p w14:paraId="4B6F556C" w14:textId="73C34417" w:rsidR="005C0570" w:rsidRPr="006D6C05" w:rsidRDefault="00E35AA2" w:rsidP="005C0570">
      <w:pPr>
        <w:spacing w:after="240"/>
        <w:ind w:left="567" w:hanging="567"/>
      </w:pPr>
      <w:r>
        <w:t>–</w:t>
      </w:r>
      <w:r w:rsidR="005C0570" w:rsidRPr="006D6C05">
        <w:tab/>
        <w:t>der henviser til sin afgørelse om decharge for gennemførelsen af budgettet for Den Europæiske Banktilsynsmyndighed for regnskabsåret 2023,</w:t>
      </w:r>
    </w:p>
    <w:p w14:paraId="092CDF5D" w14:textId="27B4CE7E" w:rsidR="005C0570" w:rsidRPr="006D6C05" w:rsidRDefault="00E35AA2" w:rsidP="005C0570">
      <w:pPr>
        <w:spacing w:after="240"/>
        <w:ind w:left="567" w:hanging="567"/>
      </w:pPr>
      <w:r>
        <w:t>–</w:t>
      </w:r>
      <w:r w:rsidR="005C0570" w:rsidRPr="006D6C05">
        <w:tab/>
        <w:t>der henviser til sin afgørelse om decharge for gennemførelsen af budgettet for Det Europæiske Center for Forebyggelse af og Kontrol med Sygdomme for regnskabsåret 2023,</w:t>
      </w:r>
    </w:p>
    <w:p w14:paraId="19819F12" w14:textId="03C444E1" w:rsidR="005C0570" w:rsidRPr="006D6C05" w:rsidRDefault="00E35AA2" w:rsidP="005C0570">
      <w:pPr>
        <w:spacing w:after="240"/>
        <w:ind w:left="567" w:hanging="567"/>
      </w:pPr>
      <w:r>
        <w:t>–</w:t>
      </w:r>
      <w:r w:rsidR="005C0570" w:rsidRPr="006D6C05">
        <w:tab/>
        <w:t>der henviser til sin afgørelse om decharge for gennemførelsen af budgettet for Det Europæiske Kemikalieagentur for regnskabsåret 2023,</w:t>
      </w:r>
    </w:p>
    <w:p w14:paraId="1CC0366E" w14:textId="756C3ACC" w:rsidR="005C0570" w:rsidRPr="006D6C05" w:rsidRDefault="00E35AA2" w:rsidP="005C0570">
      <w:pPr>
        <w:spacing w:after="240"/>
        <w:ind w:left="567" w:hanging="567"/>
      </w:pPr>
      <w:r>
        <w:t>–</w:t>
      </w:r>
      <w:r w:rsidR="005C0570" w:rsidRPr="006D6C05">
        <w:tab/>
        <w:t>der henviser til sin afgørelse om decharge for gennemførelsen af budgettet for Det Europæiske Miljøagentur for regnskabsåret 2023,</w:t>
      </w:r>
    </w:p>
    <w:p w14:paraId="14F4D8FB" w14:textId="4EFD130D" w:rsidR="005C0570" w:rsidRPr="006D6C05" w:rsidRDefault="00E35AA2" w:rsidP="005C0570">
      <w:pPr>
        <w:spacing w:after="240"/>
        <w:ind w:left="567" w:hanging="567"/>
      </w:pPr>
      <w:r>
        <w:t>–</w:t>
      </w:r>
      <w:r w:rsidR="005C0570" w:rsidRPr="006D6C05">
        <w:tab/>
        <w:t>der henviser til sin afgørelse om decharge for gennemførelsen af budgettet for Det Europæiske Fiskerikontrolagentur for regnskabsåret 2023,</w:t>
      </w:r>
    </w:p>
    <w:p w14:paraId="1034BF72" w14:textId="29409B9A" w:rsidR="005C0570" w:rsidRPr="006D6C05" w:rsidRDefault="00E35AA2" w:rsidP="005C0570">
      <w:pPr>
        <w:spacing w:after="240"/>
        <w:ind w:left="567" w:hanging="567"/>
      </w:pPr>
      <w:r>
        <w:t>–</w:t>
      </w:r>
      <w:r w:rsidR="005C0570" w:rsidRPr="006D6C05">
        <w:tab/>
        <w:t>der henviser til sin afgørelse om decharge for gennemførelsen af budgettet for Den Europæiske Fødevaresikkerhedsautoritet for regnskabsåret 2023,</w:t>
      </w:r>
    </w:p>
    <w:p w14:paraId="52A13CF9" w14:textId="0289D681" w:rsidR="005C0570" w:rsidRPr="006D6C05" w:rsidRDefault="00E35AA2" w:rsidP="005C0570">
      <w:pPr>
        <w:spacing w:after="240"/>
        <w:ind w:left="567" w:hanging="567"/>
      </w:pPr>
      <w:r>
        <w:t>–</w:t>
      </w:r>
      <w:r w:rsidR="005C0570" w:rsidRPr="006D6C05">
        <w:tab/>
        <w:t>der henviser til sin afgørelse om decharge for gennemførelsen af budgettet for Det Europæiske Institut for Ligestilling mellem Mænd og Kvinder for regnskabsåret 2023,</w:t>
      </w:r>
    </w:p>
    <w:p w14:paraId="0EACFE04" w14:textId="222C68E5" w:rsidR="005C0570" w:rsidRPr="006D6C05" w:rsidRDefault="00E35AA2" w:rsidP="005C0570">
      <w:pPr>
        <w:spacing w:after="240"/>
        <w:ind w:left="567" w:hanging="567"/>
      </w:pPr>
      <w:r>
        <w:t>–</w:t>
      </w:r>
      <w:r w:rsidR="005C0570" w:rsidRPr="006D6C05">
        <w:tab/>
        <w:t>der henviser til sin afgørelse om decharge for gennemførelsen af budgettet for Den Europæiske Tilsynsmyndighed for Forsikrings- og Arbejdsmarkedspensionsordninger for regnskabsåret 2023,</w:t>
      </w:r>
    </w:p>
    <w:p w14:paraId="1D99A5F7" w14:textId="2CFF7C35" w:rsidR="005C0570" w:rsidRPr="006D6C05" w:rsidRDefault="00E35AA2" w:rsidP="005C0570">
      <w:pPr>
        <w:spacing w:after="240"/>
        <w:ind w:left="567" w:hanging="567"/>
      </w:pPr>
      <w:r>
        <w:lastRenderedPageBreak/>
        <w:t>–</w:t>
      </w:r>
      <w:r w:rsidR="005C0570" w:rsidRPr="006D6C05">
        <w:tab/>
        <w:t>der henviser til sin afgørelse om decharge for gennemførelsen af budgettet for Det Europæiske Institut for Innovation og Teknologi for regnskabsåret 2023,</w:t>
      </w:r>
    </w:p>
    <w:p w14:paraId="2A80A549" w14:textId="7B526E83" w:rsidR="005C0570" w:rsidRPr="006D6C05" w:rsidRDefault="00E35AA2" w:rsidP="005C0570">
      <w:pPr>
        <w:spacing w:after="240"/>
        <w:ind w:left="567" w:hanging="567"/>
      </w:pPr>
      <w:r>
        <w:t>–</w:t>
      </w:r>
      <w:r w:rsidR="005C0570" w:rsidRPr="006D6C05">
        <w:tab/>
        <w:t>der henviser til sin afgørelse om decharge for gennemførelsen af budgettet for Den Europæiske Arbejdsmarkedsmyndighed for regnskabsåret 2023,</w:t>
      </w:r>
    </w:p>
    <w:p w14:paraId="2451AFF9" w14:textId="0FB48EAB" w:rsidR="005C0570" w:rsidRPr="006D6C05" w:rsidRDefault="00E35AA2" w:rsidP="005C0570">
      <w:pPr>
        <w:spacing w:after="240"/>
        <w:ind w:left="567" w:hanging="567"/>
      </w:pPr>
      <w:r>
        <w:t>–</w:t>
      </w:r>
      <w:r w:rsidR="005C0570" w:rsidRPr="006D6C05">
        <w:tab/>
        <w:t>der henviser til sin afgørelse om decharge for gennemførelsen af budgettet for Det Europæiske Lægemiddelagentur for regnskabsåret 2023,</w:t>
      </w:r>
    </w:p>
    <w:p w14:paraId="6CD89DC0" w14:textId="3C0403DE" w:rsidR="005C0570" w:rsidRPr="006D6C05" w:rsidRDefault="00E35AA2" w:rsidP="005C0570">
      <w:pPr>
        <w:spacing w:after="240"/>
        <w:ind w:left="567" w:hanging="567"/>
      </w:pPr>
      <w:r>
        <w:t>–</w:t>
      </w:r>
      <w:r w:rsidR="005C0570" w:rsidRPr="006D6C05">
        <w:tab/>
        <w:t>der henviser til sin afgørelse om decharge for gennemførelsen af budgettet for Det Europæiske Overvågningscenter for Narkotika og Narkotikamisbrug for regnskabsåret 2023,</w:t>
      </w:r>
    </w:p>
    <w:p w14:paraId="4D28B4BA" w14:textId="23C64433" w:rsidR="005C0570" w:rsidRPr="006D6C05" w:rsidRDefault="00E35AA2" w:rsidP="005C0570">
      <w:pPr>
        <w:spacing w:after="240"/>
        <w:ind w:left="567" w:hanging="567"/>
      </w:pPr>
      <w:r>
        <w:t>–</w:t>
      </w:r>
      <w:r w:rsidR="005C0570" w:rsidRPr="006D6C05">
        <w:tab/>
        <w:t>der henviser til sin afgørelse om decharge for gennemførelsen af budgettet for Det Europæiske Agentur for Søfartssikkerhed for regnskabsåret 2023,</w:t>
      </w:r>
    </w:p>
    <w:p w14:paraId="2DAA25A7" w14:textId="2B6E67DF" w:rsidR="005C0570" w:rsidRPr="006D6C05" w:rsidRDefault="00E35AA2" w:rsidP="005C0570">
      <w:pPr>
        <w:spacing w:after="240"/>
        <w:ind w:left="567" w:hanging="567"/>
      </w:pPr>
      <w:r>
        <w:t>–</w:t>
      </w:r>
      <w:r w:rsidR="005C0570" w:rsidRPr="006D6C05">
        <w:tab/>
        <w:t xml:space="preserve">der henviser til sin afgørelse om decharge for gennemførelsen af budgettet for Den Europæiske Unions Agentur for </w:t>
      </w:r>
      <w:proofErr w:type="spellStart"/>
      <w:r w:rsidR="005C0570" w:rsidRPr="006D6C05">
        <w:t>Cybersikkerhed</w:t>
      </w:r>
      <w:proofErr w:type="spellEnd"/>
      <w:r w:rsidR="005C0570" w:rsidRPr="006D6C05">
        <w:t xml:space="preserve"> for regnskabsåret 2023,</w:t>
      </w:r>
    </w:p>
    <w:p w14:paraId="73734896" w14:textId="4C2612F1"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Jernbaneagentur for regnskabsåret 2023,</w:t>
      </w:r>
    </w:p>
    <w:p w14:paraId="28B4A94A" w14:textId="15A934E3" w:rsidR="005C0570" w:rsidRPr="006D6C05" w:rsidRDefault="00E35AA2" w:rsidP="005C0570">
      <w:pPr>
        <w:spacing w:after="240"/>
        <w:ind w:left="567" w:hanging="567"/>
      </w:pPr>
      <w:r>
        <w:t>–</w:t>
      </w:r>
      <w:r w:rsidR="005C0570" w:rsidRPr="006D6C05">
        <w:tab/>
        <w:t xml:space="preserve">der henviser til sin afgørelse om decharge for gennemførelsen af budgettet for </w:t>
      </w:r>
      <w:proofErr w:type="spellStart"/>
      <w:r w:rsidR="005C0570" w:rsidRPr="006D6C05">
        <w:t>Euratoms</w:t>
      </w:r>
      <w:proofErr w:type="spellEnd"/>
      <w:r w:rsidR="005C0570" w:rsidRPr="006D6C05">
        <w:t xml:space="preserve"> Forsyningsagentur for regnskabsåret 2023,</w:t>
      </w:r>
    </w:p>
    <w:p w14:paraId="35CF4D08" w14:textId="27235519" w:rsidR="005C0570" w:rsidRPr="006D6C05" w:rsidRDefault="00E35AA2" w:rsidP="005C0570">
      <w:pPr>
        <w:spacing w:after="240"/>
        <w:ind w:left="567" w:hanging="567"/>
      </w:pPr>
      <w:r>
        <w:t>–</w:t>
      </w:r>
      <w:r w:rsidR="005C0570" w:rsidRPr="006D6C05">
        <w:tab/>
        <w:t>der henviser til sin afgørelse om decharge for gennemførelsen af budgettet for Den Europæiske Værdipapir- og Markedstilsynsmyndighed for regnskabsåret 2023,</w:t>
      </w:r>
    </w:p>
    <w:p w14:paraId="6CCAFAE1" w14:textId="21492FCA" w:rsidR="005C0570" w:rsidRPr="006D6C05" w:rsidRDefault="00E35AA2" w:rsidP="005C0570">
      <w:pPr>
        <w:spacing w:after="240"/>
        <w:ind w:left="567" w:hanging="567"/>
      </w:pPr>
      <w:r>
        <w:t>–</w:t>
      </w:r>
      <w:r w:rsidR="005C0570" w:rsidRPr="006D6C05">
        <w:tab/>
        <w:t>der henviser til sin afgørelse om decharge for gennemførelsen af budgettet for Det Europæiske Erhvervsuddannelsesinstitut for regnskabsåret 2023,</w:t>
      </w:r>
    </w:p>
    <w:p w14:paraId="420774D0" w14:textId="184C6B5E"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Asylagentur for regnskabsåret 2023,</w:t>
      </w:r>
    </w:p>
    <w:p w14:paraId="331918C5" w14:textId="45CB24B9"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Agentur for den Operationelle Forvaltning af Store IT-systemer inden for Området med Frihed, Sikkerhed og Retfærdighed for regnskabsåret 2023,</w:t>
      </w:r>
    </w:p>
    <w:p w14:paraId="64D802CC" w14:textId="200A9089" w:rsidR="005C0570" w:rsidRPr="006D6C05" w:rsidRDefault="00E35AA2" w:rsidP="005C0570">
      <w:pPr>
        <w:spacing w:after="240"/>
        <w:ind w:left="567" w:hanging="567"/>
      </w:pPr>
      <w:r>
        <w:t>–</w:t>
      </w:r>
      <w:r w:rsidR="005C0570" w:rsidRPr="006D6C05">
        <w:tab/>
        <w:t>der henviser til sin afgørelse om decharge for gennemførelsen af budgettet for Det Europæiske Arbejdsmiljøagentur for regnskabsåret 2023,</w:t>
      </w:r>
    </w:p>
    <w:p w14:paraId="4DF04604" w14:textId="4AC7B313" w:rsidR="005C0570" w:rsidRPr="006D6C05" w:rsidRDefault="00E35AA2" w:rsidP="005C0570">
      <w:pPr>
        <w:spacing w:after="240"/>
        <w:ind w:left="567" w:hanging="567"/>
      </w:pPr>
      <w:r>
        <w:t>–</w:t>
      </w:r>
      <w:r w:rsidR="005C0570" w:rsidRPr="006D6C05">
        <w:tab/>
        <w:t>der henviser til sin afgørelse om decharge for gennemførelsen af budgettet for Det Europæiske Institut til Forbedring af Leve- og Arbejdsvilkårene for regnskabsåret 2023,</w:t>
      </w:r>
    </w:p>
    <w:p w14:paraId="15BAF59A" w14:textId="76FC428A"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Agentur for Strafferetligt Samarbejde for regnskabsåret 2023,</w:t>
      </w:r>
    </w:p>
    <w:p w14:paraId="406CC8DF" w14:textId="593967ED"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Agentur for Retshåndhævelsessamarbejde for regnskabsåret 2023,</w:t>
      </w:r>
    </w:p>
    <w:p w14:paraId="2862E822" w14:textId="70B91BD9" w:rsidR="005C0570" w:rsidRPr="006D6C05" w:rsidRDefault="00E35AA2" w:rsidP="005C0570">
      <w:pPr>
        <w:spacing w:after="240"/>
        <w:ind w:left="567" w:hanging="567"/>
      </w:pPr>
      <w:r>
        <w:t>–</w:t>
      </w:r>
      <w:r w:rsidR="005C0570" w:rsidRPr="006D6C05">
        <w:tab/>
        <w:t>der henviser til sin afgørelse om decharge for gennemførelsen af budgettet for Den Europæiske Unions Agentur for Rumprogrammet for regnskabsåret 2023,</w:t>
      </w:r>
    </w:p>
    <w:p w14:paraId="75702103" w14:textId="0C4A070E" w:rsidR="005C0570" w:rsidRPr="006D6C05" w:rsidRDefault="00E35AA2" w:rsidP="005C0570">
      <w:pPr>
        <w:spacing w:after="240"/>
        <w:ind w:left="567" w:hanging="567"/>
      </w:pPr>
      <w:r>
        <w:lastRenderedPageBreak/>
        <w:t>–</w:t>
      </w:r>
      <w:r w:rsidR="005C0570" w:rsidRPr="006D6C05">
        <w:tab/>
        <w:t>der henviser til sin afgørelse om decharge for gennemførelsen af budgettet for Det Europæiske Agentur for Grundlæggende Rettigheder for regnskabsåret 2023,</w:t>
      </w:r>
    </w:p>
    <w:p w14:paraId="69AF66ED" w14:textId="2A960425" w:rsidR="005C0570" w:rsidRPr="006D6C05" w:rsidRDefault="00E35AA2" w:rsidP="005C0570">
      <w:pPr>
        <w:spacing w:after="240"/>
        <w:ind w:left="567" w:hanging="567"/>
      </w:pPr>
      <w:r>
        <w:t>–</w:t>
      </w:r>
      <w:r w:rsidR="005C0570" w:rsidRPr="006D6C05">
        <w:tab/>
        <w:t>der henviser til sin afgørelse om decharge for gennemførelsen af budgettet for Det Europæiske Agentur for Grænse- og Kystbevogtning for regnskabsåret 2023,</w:t>
      </w:r>
    </w:p>
    <w:p w14:paraId="090C6F3D" w14:textId="58B24EA1" w:rsidR="005C0570" w:rsidRPr="006D6C05" w:rsidRDefault="00E35AA2" w:rsidP="005C0570">
      <w:pPr>
        <w:spacing w:after="240"/>
        <w:ind w:left="567" w:hanging="567"/>
      </w:pPr>
      <w:r>
        <w:t>–</w:t>
      </w:r>
      <w:r w:rsidR="005C0570" w:rsidRPr="006D6C05">
        <w:tab/>
        <w:t>der henviser til forretningsordenens artikel 102 og bilag V,</w:t>
      </w:r>
    </w:p>
    <w:p w14:paraId="3D14222B" w14:textId="6F280D73" w:rsidR="005C0570" w:rsidRPr="006D6C05" w:rsidRDefault="00E35AA2" w:rsidP="005C0570">
      <w:pPr>
        <w:spacing w:after="240"/>
        <w:ind w:left="567" w:hanging="567"/>
      </w:pPr>
      <w:r>
        <w:t>–</w:t>
      </w:r>
      <w:r w:rsidR="005C0570" w:rsidRPr="006D6C05">
        <w:tab/>
        <w:t>der henviser til udtalelser fra Udvalget om Beskæftigelse og Sociale Anliggender, Udvalget om Miljø, Klima og Fødevaresikkerhed, Transport- og Turismeudvalget, Fiskeriudvalget, Kultur- og Uddannelsesudvalget, Udvalget om Borgernes Rettigheder og Retlige og Indre Anliggender og Udvalget om Kvinders Rettigheder og Ligestilling,</w:t>
      </w:r>
    </w:p>
    <w:p w14:paraId="486FAF80" w14:textId="7D656E11" w:rsidR="005C0570" w:rsidRPr="006D6C05" w:rsidRDefault="00E35AA2" w:rsidP="005C0570">
      <w:pPr>
        <w:spacing w:after="240"/>
        <w:ind w:left="567" w:hanging="567"/>
      </w:pPr>
      <w:r>
        <w:t>–</w:t>
      </w:r>
      <w:r w:rsidR="005C0570" w:rsidRPr="006D6C05">
        <w:tab/>
        <w:t>der henviser til betænkning fra Budgetkontroludvalget (A10-0065/2025),</w:t>
      </w:r>
    </w:p>
    <w:p w14:paraId="7FACA035" w14:textId="77777777" w:rsidR="005C0570" w:rsidRPr="006D6C05" w:rsidRDefault="005C0570" w:rsidP="005C0570">
      <w:pPr>
        <w:spacing w:after="240"/>
        <w:ind w:left="567" w:hanging="567"/>
      </w:pPr>
      <w:r w:rsidRPr="006D6C05">
        <w:t>A.</w:t>
      </w:r>
      <w:r w:rsidRPr="006D6C05">
        <w:tab/>
        <w:t>der henviser til, at EU-agenturerne </w:t>
      </w:r>
      <w:r w:rsidRPr="006D6C05">
        <w:rPr>
          <w:vertAlign w:val="superscript"/>
        </w:rPr>
        <w:footnoteReference w:id="399"/>
      </w:r>
      <w:r w:rsidRPr="006D6C05">
        <w:t xml:space="preserve"> er særskilte juridiske enheder, der er oprettet med henblik på at udføre tekniske, videnskabelige eller forvaltningsmæssige opgaver, som hjælper EU-institutionerne med at udarbejde og gennemføre politikker; der henviser til, at de er beliggende i forskellige medlemsstater og har stor indflydelse på områder, der har afgørende betydning for EU-borgernes hverdag, f.eks. sundhed, sikkerhed, frihed og retfærdighed;</w:t>
      </w:r>
    </w:p>
    <w:p w14:paraId="1C8B01E0" w14:textId="77777777" w:rsidR="005C0570" w:rsidRPr="006D6C05" w:rsidRDefault="005C0570" w:rsidP="005C0570">
      <w:pPr>
        <w:spacing w:after="240"/>
        <w:ind w:left="567" w:hanging="567"/>
      </w:pPr>
      <w:r w:rsidRPr="006D6C05">
        <w:t>B.</w:t>
      </w:r>
      <w:r w:rsidRPr="006D6C05">
        <w:tab/>
        <w:t xml:space="preserve">der henviser til, at denne beslutning for hvert enkelt organ, der er omhandlet i artikel 70 i Europa-Parlamentets og Rådets forordning (EU, </w:t>
      </w:r>
      <w:proofErr w:type="spellStart"/>
      <w:r w:rsidRPr="006D6C05">
        <w:t>Euratom</w:t>
      </w:r>
      <w:proofErr w:type="spellEnd"/>
      <w:r w:rsidRPr="006D6C05">
        <w:t>) 2024/2509 </w:t>
      </w:r>
      <w:r w:rsidRPr="006D6C05">
        <w:rPr>
          <w:rStyle w:val="FootnoteReference"/>
        </w:rPr>
        <w:footnoteReference w:id="400"/>
      </w:r>
      <w:r w:rsidRPr="006D6C05">
        <w:t xml:space="preserve">, og for </w:t>
      </w:r>
      <w:proofErr w:type="spellStart"/>
      <w:r w:rsidRPr="006D6C05">
        <w:t>Euratoms</w:t>
      </w:r>
      <w:proofErr w:type="spellEnd"/>
      <w:r w:rsidRPr="006D6C05">
        <w:t xml:space="preserve"> Forsyningsagentur indeholder de horisontale bemærkninger, der ledsager dechargeafgørelserne i henhold til artikel 268 i forordning (EU, </w:t>
      </w:r>
      <w:proofErr w:type="spellStart"/>
      <w:r w:rsidRPr="006D6C05">
        <w:t>Euratom</w:t>
      </w:r>
      <w:proofErr w:type="spellEnd"/>
      <w:r w:rsidRPr="006D6C05">
        <w:t>) 2024/2509 og artikel 3 i bilag V til Parlamentets forretningsorden;</w:t>
      </w:r>
    </w:p>
    <w:p w14:paraId="1BD3A227" w14:textId="77777777" w:rsidR="005C0570" w:rsidRPr="006D6C05" w:rsidRDefault="005C0570" w:rsidP="005C0570">
      <w:pPr>
        <w:spacing w:after="240"/>
        <w:ind w:left="567" w:hanging="567"/>
      </w:pPr>
      <w:r w:rsidRPr="006D6C05">
        <w:t>C.</w:t>
      </w:r>
      <w:r w:rsidRPr="006D6C05">
        <w:tab/>
        <w:t xml:space="preserve">der henviser til, at de decentrale EU-agenturer og </w:t>
      </w:r>
      <w:proofErr w:type="spellStart"/>
      <w:r w:rsidRPr="006D6C05">
        <w:t>Euratoms</w:t>
      </w:r>
      <w:proofErr w:type="spellEnd"/>
      <w:r w:rsidRPr="006D6C05">
        <w:t xml:space="preserve"> Forsyningsagentur bør fokusere på opgaver med en klar europæisk merværdi, og at tilrettelæggelsen af sådanne opgaver bør optimeres for at undgå overlapninger af hensyn til EU-skatteydernes interesser;</w:t>
      </w:r>
    </w:p>
    <w:p w14:paraId="2100795A" w14:textId="77777777" w:rsidR="005C0570" w:rsidRPr="006D6C05" w:rsidRDefault="005C0570" w:rsidP="005C0570">
      <w:pPr>
        <w:spacing w:after="240"/>
        <w:ind w:left="567" w:hanging="567"/>
      </w:pPr>
      <w:r w:rsidRPr="006D6C05">
        <w:t>D.</w:t>
      </w:r>
      <w:r w:rsidRPr="006D6C05">
        <w:tab/>
        <w:t>der henviser til, at dechargemyndigheden inden for rammerne af dechargeproceduren stiler efter at understrege den væsentlige betydning af at styrke EU-institutionernes demokratiske legitimitet; der henviser til, at dette indebærer, at gennemsigtigheden og ansvarligheden skal forøges, samt at der skal gennemføres præstationsbaseret budgettering og sikres en god forvaltning af menneskelige ressourcer;</w:t>
      </w:r>
    </w:p>
    <w:p w14:paraId="2A3C3A9A" w14:textId="77777777" w:rsidR="005C0570" w:rsidRPr="006D6C05" w:rsidRDefault="005C0570" w:rsidP="005C0570">
      <w:pPr>
        <w:spacing w:after="240"/>
        <w:ind w:left="567" w:hanging="567"/>
      </w:pPr>
      <w:r w:rsidRPr="006D6C05">
        <w:t>E.</w:t>
      </w:r>
      <w:r w:rsidRPr="006D6C05">
        <w:tab/>
        <w:t xml:space="preserve">der henviser til, at Unionens virksomhed for så vidt angår </w:t>
      </w:r>
      <w:proofErr w:type="gramStart"/>
      <w:r w:rsidRPr="006D6C05">
        <w:t>budgetkontrol</w:t>
      </w:r>
      <w:proofErr w:type="gramEnd"/>
      <w:r w:rsidRPr="006D6C05">
        <w:t xml:space="preserve"> foregår på grundlag af to principper: dels sikring af, at Unionens budget anvendes på en korrekt og gennemsigtig måde, og dels beskyttelse af Unionens finansielle interesser og bekæmpelse af svig;</w:t>
      </w:r>
    </w:p>
    <w:p w14:paraId="63A0F5AB" w14:textId="3AD37B02" w:rsidR="005C0570" w:rsidRPr="006D6C05" w:rsidRDefault="005C0570" w:rsidP="005C0570">
      <w:pPr>
        <w:spacing w:after="240"/>
        <w:ind w:left="567" w:hanging="567"/>
      </w:pPr>
      <w:r w:rsidRPr="006D6C05">
        <w:t>F.</w:t>
      </w:r>
      <w:r w:rsidRPr="006D6C05">
        <w:tab/>
        <w:t xml:space="preserve">der henviser til, at Europa-Parlamentet, Rådet for Den Europæiske Union og Europa-Kommissionen i 2012 vedtog en »fælles erklæring« og et omfattende sæt vejledende </w:t>
      </w:r>
      <w:r w:rsidRPr="006D6C05">
        <w:lastRenderedPageBreak/>
        <w:t>principper </w:t>
      </w:r>
      <w:r w:rsidR="00E35AA2">
        <w:t>–</w:t>
      </w:r>
      <w:r w:rsidRPr="006D6C05">
        <w:t xml:space="preserve"> en »fælles tilgang« </w:t>
      </w:r>
      <w:r w:rsidRPr="006D6C05">
        <w:rPr>
          <w:rFonts w:eastAsia="Calibri"/>
          <w:vertAlign w:val="superscript"/>
        </w:rPr>
        <w:footnoteReference w:id="401"/>
      </w:r>
      <w:r w:rsidRPr="006D6C05">
        <w:t> </w:t>
      </w:r>
      <w:r w:rsidR="00E35AA2">
        <w:t>–</w:t>
      </w:r>
      <w:r w:rsidRPr="006D6C05">
        <w:t xml:space="preserve"> for at gøre agenturerne mere sammenhængende, effektive og ansvarlige; der henviser til, at Kommissionen forpligtede sig til at følge op på denne aftale, eventuelt i samarbejde med nationale organer;</w:t>
      </w:r>
    </w:p>
    <w:p w14:paraId="30FD8527" w14:textId="77777777" w:rsidR="005C0570" w:rsidRPr="006D6C05" w:rsidRDefault="005C0570" w:rsidP="005C0570">
      <w:pPr>
        <w:spacing w:after="240"/>
        <w:ind w:left="567" w:hanging="567"/>
      </w:pPr>
      <w:r w:rsidRPr="006D6C05">
        <w:t>G.</w:t>
      </w:r>
      <w:r w:rsidRPr="006D6C05">
        <w:tab/>
        <w:t>der henviser til, at institutionerne efter en analyse fra sag til sag vil tage hensyn til denne fælles tilgang som led i alle kommende afgørelser om EU's decentraliserede agenturer, idet den juridisk ikkebindende karakter af denne fælles erklæring og den fælles tilgang i bilaget hertil fuldt ud anerkendes og med forbehold af deres beføjelser i lovgivningsproceduren og den årlige budgetprocedure;</w:t>
      </w:r>
    </w:p>
    <w:p w14:paraId="08E9EF74" w14:textId="77777777" w:rsidR="005C0570" w:rsidRPr="00A23E01" w:rsidRDefault="005C0570" w:rsidP="005C0570">
      <w:pPr>
        <w:spacing w:after="240"/>
        <w:ind w:left="567" w:hanging="567"/>
        <w:rPr>
          <w:b/>
          <w:i/>
        </w:rPr>
      </w:pPr>
      <w:r w:rsidRPr="00A23E01">
        <w:rPr>
          <w:b/>
          <w:i/>
        </w:rPr>
        <w:t>Generelt</w:t>
      </w:r>
    </w:p>
    <w:p w14:paraId="1193F728" w14:textId="77777777" w:rsidR="005C0570" w:rsidRPr="006D6C05" w:rsidRDefault="005C0570" w:rsidP="005C0570">
      <w:pPr>
        <w:spacing w:after="240"/>
        <w:ind w:left="567" w:hanging="567"/>
      </w:pPr>
      <w:r w:rsidRPr="006D6C05">
        <w:t>1.</w:t>
      </w:r>
      <w:r w:rsidRPr="006D6C05">
        <w:tab/>
        <w:t>bemærker, at der er tre typer af agenturer: decentrale agenturer, forvaltningsorganer og andre organer;</w:t>
      </w:r>
    </w:p>
    <w:p w14:paraId="747D6DFA" w14:textId="77777777" w:rsidR="005C0570" w:rsidRPr="006D6C05" w:rsidRDefault="005C0570" w:rsidP="005C0570">
      <w:pPr>
        <w:spacing w:after="240"/>
        <w:ind w:left="567" w:hanging="567"/>
      </w:pPr>
      <w:r w:rsidRPr="006D6C05">
        <w:t>2.</w:t>
      </w:r>
      <w:r w:rsidRPr="006D6C05">
        <w:tab/>
        <w:t xml:space="preserve">minder om, at denne beslutning dækker 31 ud af de 33 decentrale agenturer og to af de øvrige fire organer (Det Europæiske Institut for Innovation og Teknologi (EIT) og </w:t>
      </w:r>
      <w:proofErr w:type="spellStart"/>
      <w:r w:rsidRPr="006D6C05">
        <w:t>Euratoms</w:t>
      </w:r>
      <w:proofErr w:type="spellEnd"/>
      <w:r w:rsidRPr="006D6C05">
        <w:t xml:space="preserve"> Forsyningsagentur (ESA)); fremhæver, at budget- og dechargeprocedurerne for to fuldt selvfinansierende decentrale agenturer, nemlig EF-Sortsmyndigheden (CPVO) og Den Europæiske Unions Kontor for Intellektuel Ejendomsret (EUIPO), forvaltes af henholdsvis administrationsrådet ved EF-Sortsmyndigheden og </w:t>
      </w:r>
      <w:proofErr w:type="spellStart"/>
      <w:r w:rsidRPr="006D6C05">
        <w:t>EUIPO's</w:t>
      </w:r>
      <w:proofErr w:type="spellEnd"/>
      <w:r w:rsidRPr="006D6C05">
        <w:t xml:space="preserve"> budgetudvalg og ikke er omfattet af nærværende beslutning; bemærker, at Den Fælles Afviklingsinstans' (</w:t>
      </w:r>
      <w:proofErr w:type="spellStart"/>
      <w:r w:rsidRPr="006D6C05">
        <w:t>SRB's</w:t>
      </w:r>
      <w:proofErr w:type="spellEnd"/>
      <w:r w:rsidRPr="006D6C05">
        <w:t>) årlige budget- og dechargeprocedure på tilsvarende vis udelukkende varetages af dens bestyrelse; understreger, at det er nødvendigt at sikre en effektiv anvendelse af de europæiske ressourcer; opfordrer i lighed med Revisionsretten til, at der foretages en grundig evaluering af de decentrale agenturer med henblik på at vurdere mulige reformer for at udrydde dublering, øge effektiviteten og opnå omkostningsbesparelser; minder om vigtigheden af at styrke forvaltningsstrukturerne, samtidig med at det sikres, at agenturerne forbliver effektive og reaktionsdygtige over for skiftende behov;</w:t>
      </w:r>
    </w:p>
    <w:p w14:paraId="0AF115B9" w14:textId="77777777" w:rsidR="005C0570" w:rsidRPr="006D6C05" w:rsidRDefault="005C0570" w:rsidP="005C0570">
      <w:pPr>
        <w:spacing w:after="240"/>
        <w:ind w:left="567" w:hanging="567"/>
      </w:pPr>
      <w:r w:rsidRPr="006D6C05">
        <w:t>3.</w:t>
      </w:r>
      <w:r w:rsidRPr="006D6C05">
        <w:tab/>
        <w:t>fremhæver dechargeprocedurens betydning, eftersom den ikke blot er en traktatbaseret forpligtelse, men også fremmer og har til formål at sikre gennemsigtighed, ansvarlighed og åben dialog om Unionens finanser; bemærker, at den også giver agenturerne mulighed for at fremvise deres arbejde og påvise deres merværdi for Unionen og dens borgere; understreger endvidere, at agenturerne besvarer de spørgeskemaer, som Parlamentet sender til dem, og indbydes til offentlige høringer af dechargemyndigheden, og at dette giver borgere, virksomheder, NGO'er og andre interessenter mulighed for at følge møderne og blive forsikret om, at indtægter og udgifter er i overensstemmelse med principperne om forsvarlig økonomisk forvaltning;</w:t>
      </w:r>
    </w:p>
    <w:p w14:paraId="5DDAFE19" w14:textId="77777777" w:rsidR="005C0570" w:rsidRPr="006D6C05" w:rsidRDefault="005C0570" w:rsidP="005C0570">
      <w:pPr>
        <w:spacing w:after="240"/>
        <w:ind w:left="567" w:hanging="567"/>
      </w:pPr>
      <w:r w:rsidRPr="006D6C05">
        <w:t>4.</w:t>
      </w:r>
      <w:r w:rsidRPr="006D6C05">
        <w:tab/>
        <w:t xml:space="preserve">mener, at konceptet med, at en intern dechargemyndighed meddeler decharge, således som det er tilfældet med EUIPO, CPVO og SRB, potentielt kan føre til en interessekonflikt; mener, at det forhold, at Parlamentet meddeler decharge, forebygger risikoen for, at der opstår interessekonflikter, og bidrager til agenturernes </w:t>
      </w:r>
      <w:r w:rsidRPr="006D6C05">
        <w:lastRenderedPageBreak/>
        <w:t>gennemsigtighed og offentlige omdømme;</w:t>
      </w:r>
    </w:p>
    <w:p w14:paraId="3552DF26" w14:textId="77777777" w:rsidR="005C0570" w:rsidRPr="006D6C05" w:rsidRDefault="005C0570" w:rsidP="005C0570">
      <w:pPr>
        <w:spacing w:after="240"/>
        <w:ind w:left="567" w:hanging="567"/>
      </w:pPr>
      <w:r w:rsidRPr="006D6C05">
        <w:t>5.</w:t>
      </w:r>
      <w:r w:rsidRPr="006D6C05">
        <w:tab/>
        <w:t>er af den opfattelse, at de samme principper om ansvarlighed og gennemsigtighed bør gælde for alle EU-relaterede organer uanset de retlige rammer;</w:t>
      </w:r>
    </w:p>
    <w:p w14:paraId="47477505" w14:textId="1E81462F" w:rsidR="005C0570" w:rsidRPr="006D6C05" w:rsidRDefault="005C0570" w:rsidP="005C0570">
      <w:pPr>
        <w:spacing w:after="240"/>
        <w:ind w:left="567" w:hanging="567"/>
        <w:rPr>
          <w:iCs/>
        </w:rPr>
      </w:pPr>
      <w:r w:rsidRPr="006D6C05">
        <w:t>6.</w:t>
      </w:r>
      <w:r w:rsidRPr="006D6C05">
        <w:tab/>
        <w:t>minder </w:t>
      </w:r>
      <w:r w:rsidR="00E35AA2">
        <w:t>–</w:t>
      </w:r>
      <w:r w:rsidRPr="006D6C05">
        <w:t xml:space="preserve"> med hensyn til at sikre offentlig kontrol fra Parlamentets side </w:t>
      </w:r>
      <w:r w:rsidR="00E35AA2">
        <w:t>–</w:t>
      </w:r>
      <w:r w:rsidRPr="006D6C05">
        <w:t xml:space="preserve"> om punkt 58 i den fælles tilgang til fuldt selvfinansierede agenturer, hvori det hedder:</w:t>
      </w:r>
      <w:r w:rsidRPr="006D6C05">
        <w:rPr>
          <w:i/>
        </w:rPr>
        <w:t xml:space="preserve"> </w:t>
      </w:r>
      <w:r w:rsidRPr="006D6C05">
        <w:rPr>
          <w:iCs/>
        </w:rPr>
        <w:t xml:space="preserve">»Mulighederne for at sikre demokratisk ansvarlighed for fuldt selvfinansierede agenturer (dvs. som finansieres af kunderne) bør undersøges, da de er EU-organer, som gennemfører EU-politikker, men som ikke meddeles decharge i </w:t>
      </w:r>
      <w:proofErr w:type="spellStart"/>
      <w:r w:rsidRPr="006D6C05">
        <w:rPr>
          <w:iCs/>
        </w:rPr>
        <w:t>TEUF's</w:t>
      </w:r>
      <w:proofErr w:type="spellEnd"/>
      <w:r w:rsidRPr="006D6C05">
        <w:rPr>
          <w:iCs/>
        </w:rPr>
        <w:t xml:space="preserve"> forstand. En mulighed kunne være, at de pågældende agenturer forelægger Europa-Parlamentet, Rådet og Kommissionen en årsrapport om gennemførelsen af deres budget og behandler anmodninger eller henstillinger fra Parlamentet og Rådet.«</w:t>
      </w:r>
    </w:p>
    <w:p w14:paraId="1B610DD8" w14:textId="77777777" w:rsidR="005C0570" w:rsidRPr="006D6C05" w:rsidRDefault="005C0570" w:rsidP="005C0570">
      <w:pPr>
        <w:spacing w:after="240"/>
        <w:ind w:left="567" w:hanging="567"/>
      </w:pPr>
      <w:r w:rsidRPr="006D6C05">
        <w:t>7.</w:t>
      </w:r>
      <w:r w:rsidRPr="006D6C05">
        <w:tab/>
        <w:t>påpeger, at det, selv om oprettelsen eller udvidelsen af EU-agenturer har til formål at styrke Unionens kapacitet, er af afgørende betydning at sikre, at denne proces er styret af grundige evalueringer, konsekvensanalyser og en klar påvisning af merværdi, således at der kan drages erfaringer, og det kan overvejes at bringe deres mandat til ophør, hvis det er nødvendigt; fremhæver, at denne tilgang ikke blot vil sikre bedre lovgivning, men også øge effektiviteten, ansvarligheden, gennemsigtigheden og sammenhængskraften inden for Unionens institutionelle rammer;</w:t>
      </w:r>
    </w:p>
    <w:p w14:paraId="755CE6D1" w14:textId="77777777" w:rsidR="005C0570" w:rsidRPr="006D6C05" w:rsidRDefault="005C0570" w:rsidP="005C0570">
      <w:pPr>
        <w:spacing w:after="240"/>
        <w:ind w:left="567" w:hanging="567"/>
      </w:pPr>
      <w:r w:rsidRPr="006D6C05">
        <w:t>8.</w:t>
      </w:r>
      <w:r w:rsidRPr="006D6C05">
        <w:tab/>
        <w:t>minder om, at det af punkt 60 i den fælles tilgang fremgår, at hvert EU-agentur bør evalueres hvert femte år; opfordrer indtrængende Kommissionen til at undersøge mulighederne for yderligere synergier og konsolidering i aktiviteterne og en eventuel sammenlægning af agenturer med komplementerende aktiviteter for at sikre omkostningseffektivitet og strømline agenturernes funktioner, herunder eventuelle revurderinger af mandaterne i tilfælde af ineffektivitet eller dubleringer; tilskynder til anvendelse af udløbs-/revisionsklausulen, hvor det er nødvendigt, for at opretholde effektiviteten og sikre den optimale udnyttelse af ressourcerne; mener, at budgetmæssig effektivitet er afgørende for agenturernes funktion; tilslutter sig Revisionsrettens anbefaling i særberetning 22/2020 </w:t>
      </w:r>
      <w:r w:rsidRPr="006D6C05">
        <w:rPr>
          <w:vertAlign w:val="superscript"/>
        </w:rPr>
        <w:footnoteReference w:id="402"/>
      </w:r>
      <w:r w:rsidRPr="006D6C05">
        <w:t>, hvori Kommissionen opfordres til at øge anvendelsen af tværgående evalueringer af agenturerne i forbindelse med Kommissionens kvalitetskontroller af de forskellige politikområder;</w:t>
      </w:r>
    </w:p>
    <w:p w14:paraId="080FC77B" w14:textId="77777777" w:rsidR="005C0570" w:rsidRPr="006D6C05" w:rsidRDefault="005C0570" w:rsidP="005C0570">
      <w:pPr>
        <w:spacing w:after="240"/>
        <w:ind w:left="567" w:hanging="567"/>
      </w:pPr>
      <w:r w:rsidRPr="006D6C05">
        <w:t>9.</w:t>
      </w:r>
      <w:r w:rsidRPr="006D6C05">
        <w:tab/>
        <w:t>bekræfter på ny betydningen af gennemsigtighed, ansvarlighed og resultatbaseret budgettering i alle EU-agenturer, hvilket sikrer en effektiv økonomisk forvaltning; understreger, at agenturerne nøje skal efterkomme deres mandater; anerkender, at nogle agenturer kan have brug for et styrket mandat; opfordrer til en styrkelse af forvaltningsmekanismerne for at undgå kompetenceoverlapning og forbedre den operationelle effektivitet;</w:t>
      </w:r>
    </w:p>
    <w:p w14:paraId="60646E5B" w14:textId="77777777" w:rsidR="005C0570" w:rsidRPr="006D6C05" w:rsidRDefault="005C0570" w:rsidP="005C0570">
      <w:pPr>
        <w:spacing w:after="240"/>
        <w:ind w:left="567" w:hanging="567"/>
      </w:pPr>
      <w:r w:rsidRPr="006D6C05">
        <w:t>10.</w:t>
      </w:r>
      <w:r w:rsidRPr="006D6C05">
        <w:tab/>
        <w:t>understreger nødvendigheden af tilstrækkelige ressourcer til at sikre, at agenturerne er i stand til at udføre de nye opgaver, som kræves af dem i henhold til ny lovgivning;</w:t>
      </w:r>
    </w:p>
    <w:p w14:paraId="07EA8D80" w14:textId="77777777" w:rsidR="005C0570" w:rsidRPr="006D6C05" w:rsidRDefault="005C0570" w:rsidP="005C0570">
      <w:pPr>
        <w:spacing w:after="240"/>
        <w:ind w:left="567" w:hanging="567"/>
      </w:pPr>
      <w:r w:rsidRPr="006D6C05">
        <w:t>11.</w:t>
      </w:r>
      <w:r w:rsidRPr="006D6C05">
        <w:tab/>
        <w:t xml:space="preserve">fremhæver betydningen af, at agenturerne øger deres tilstedeværelse i medierne, på </w:t>
      </w:r>
      <w:r w:rsidRPr="006D6C05">
        <w:lastRenderedPageBreak/>
        <w:t>internettet og på de sociale medier for at øge offentlighedens kendskab til deres arbejde;</w:t>
      </w:r>
    </w:p>
    <w:p w14:paraId="4C432551" w14:textId="77777777" w:rsidR="005C0570" w:rsidRPr="006D6C05" w:rsidRDefault="005C0570" w:rsidP="005C0570">
      <w:pPr>
        <w:spacing w:after="240"/>
        <w:ind w:left="567" w:hanging="567"/>
      </w:pPr>
      <w:r w:rsidRPr="006D6C05">
        <w:t>12.</w:t>
      </w:r>
      <w:r w:rsidRPr="006D6C05">
        <w:tab/>
        <w:t>påpeger den tiltagende forvirring, der skyldes de mange tilfælde, hvor agenturernes navne og akronymer enten er identiske eller næsten identiske; opfordrer de respektive organer til at undersøge, hvordan situationen kan forbedres;</w:t>
      </w:r>
    </w:p>
    <w:p w14:paraId="46FB68A5" w14:textId="77777777" w:rsidR="005C0570" w:rsidRPr="00A23E01" w:rsidRDefault="005C0570" w:rsidP="005C0570">
      <w:pPr>
        <w:spacing w:after="240"/>
        <w:ind w:left="567" w:hanging="567"/>
        <w:rPr>
          <w:b/>
          <w:i/>
        </w:rPr>
      </w:pPr>
      <w:r w:rsidRPr="00A23E01">
        <w:rPr>
          <w:b/>
          <w:i/>
        </w:rPr>
        <w:t>Forvaltning</w:t>
      </w:r>
    </w:p>
    <w:p w14:paraId="35EA6213" w14:textId="77777777" w:rsidR="005C0570" w:rsidRPr="006D6C05" w:rsidRDefault="005C0570" w:rsidP="005C0570">
      <w:pPr>
        <w:spacing w:after="240"/>
        <w:ind w:left="567" w:hanging="567"/>
      </w:pPr>
      <w:r w:rsidRPr="006D6C05">
        <w:t>13.</w:t>
      </w:r>
      <w:r w:rsidRPr="006D6C05">
        <w:tab/>
        <w:t>minder om, at den fælles tilgang </w:t>
      </w:r>
      <w:r w:rsidRPr="006D6C05">
        <w:rPr>
          <w:vertAlign w:val="superscript"/>
        </w:rPr>
        <w:footnoteReference w:id="403"/>
      </w:r>
      <w:r w:rsidRPr="006D6C05">
        <w:t xml:space="preserve"> giver et overblik over forvaltningsstrukturen i de decentrale agenturer; anerkender de fremskridt, som EU-agenturerne har gjort med hensyn til at forbedre den finansielle forvaltning og forvaltningsstrukturerne, men erkender samtidig, at der er behov for yderligere forbedringer med hensyn til effektivitet og ansvarlighed; minder om, at bestyrelserne i alle decentrale agenturer spiller en afgørende rolle med hensyn til at sikre god regeringsførelse og ansvarlighed; minder om, at det i den fælles tilgang foreslås, at bestyrelsen bør bestå af en repræsentant fra hver medlemsstat, to repræsentanter for Kommissionen, ét medlem udpeget af Europa-Parlamentet (hvor det er relevant) og et »forholdsvis begrænset« antal repræsentanter for interessenter (hvor det er relevant), således at det sikres, at de afspejler en forskelligartet vifte af interesser, og at processen for udvælgelse af dem er gennemsigtig;</w:t>
      </w:r>
    </w:p>
    <w:p w14:paraId="7BC14E76" w14:textId="77777777" w:rsidR="005C0570" w:rsidRPr="006D6C05" w:rsidRDefault="005C0570" w:rsidP="005C0570">
      <w:pPr>
        <w:spacing w:after="240"/>
        <w:ind w:left="567" w:hanging="567"/>
      </w:pPr>
      <w:r w:rsidRPr="006D6C05">
        <w:t>14.</w:t>
      </w:r>
      <w:r w:rsidRPr="006D6C05">
        <w:tab/>
        <w:t>bemærker, at forvaltningsstrukturen i de decentrale agenturer generelt er ret ens for alle agenturerne; bemærker, at de alle har en bestyrelse og en direktør; bemærker, at ni agenturer har en bestyrelse (</w:t>
      </w:r>
      <w:proofErr w:type="spellStart"/>
      <w:r w:rsidRPr="006D6C05">
        <w:t>Cedefop</w:t>
      </w:r>
      <w:proofErr w:type="spellEnd"/>
      <w:r w:rsidRPr="006D6C05">
        <w:t xml:space="preserve">, EUDA, ENISA, ERA, EU-OSHA, </w:t>
      </w:r>
      <w:proofErr w:type="spellStart"/>
      <w:r w:rsidRPr="006D6C05">
        <w:t>Eurofound</w:t>
      </w:r>
      <w:proofErr w:type="spellEnd"/>
      <w:r w:rsidRPr="006D6C05">
        <w:t xml:space="preserve">, </w:t>
      </w:r>
      <w:proofErr w:type="spellStart"/>
      <w:r w:rsidRPr="006D6C05">
        <w:t>Eurojust</w:t>
      </w:r>
      <w:proofErr w:type="spellEnd"/>
      <w:r w:rsidRPr="006D6C05">
        <w:t>, FRA og EIT) </w:t>
      </w:r>
      <w:r w:rsidRPr="006D6C05">
        <w:rPr>
          <w:vertAlign w:val="superscript"/>
        </w:rPr>
        <w:footnoteReference w:id="404"/>
      </w:r>
      <w:r w:rsidRPr="006D6C05">
        <w:t>, mens kun de agenturer, der er knyttet til Den Europæiske Unions rumprogram, har et sikkerhedsakkrediteringsudvalg; bemærker endvidere, at de tre europæiske tilsynsmyndigheder (Den Europæiske Banktilsynsmyndighed (EBA), Den Europæiske Værdipapir- og Markedstilsynsmyndighed (ESMA) og Den Europæiske Tilsynsmyndighed for Forsikrings- og Arbejdsmarkedspensionsordninger (EIOPA)) samt to agenturer i klyngen »det indre marked« (Den Europæiske Unions Agentur for Samarbejde mellem Energireguleringsmyndigheder (ACER) og Agenturet for Støtte til BEREC (BEREC-kontoret)) har oprettet et repræsentantskab eller et tilsynsråd;</w:t>
      </w:r>
    </w:p>
    <w:p w14:paraId="41EC03B9" w14:textId="77777777" w:rsidR="005C0570" w:rsidRPr="006D6C05" w:rsidRDefault="005C0570" w:rsidP="005C0570">
      <w:pPr>
        <w:spacing w:after="240"/>
        <w:ind w:left="567" w:hanging="567"/>
      </w:pPr>
      <w:r w:rsidRPr="006D6C05">
        <w:t>15.</w:t>
      </w:r>
      <w:r w:rsidRPr="006D6C05">
        <w:tab/>
        <w:t xml:space="preserve">minder om, at bestyrelserne i </w:t>
      </w:r>
      <w:proofErr w:type="spellStart"/>
      <w:r w:rsidRPr="006D6C05">
        <w:t>Eurofound</w:t>
      </w:r>
      <w:proofErr w:type="spellEnd"/>
      <w:r w:rsidRPr="006D6C05">
        <w:t xml:space="preserve">, </w:t>
      </w:r>
      <w:proofErr w:type="spellStart"/>
      <w:r w:rsidRPr="006D6C05">
        <w:t>Cedefop</w:t>
      </w:r>
      <w:proofErr w:type="spellEnd"/>
      <w:r w:rsidRPr="006D6C05">
        <w:t xml:space="preserve"> og EU-OSHA har en trepartsstruktur; bemærker, at hver medlemsstat er repræsenteret i hver bestyrelse af et medlem, der repræsenterer regeringen, et medlem, der repræsenterer arbejdsgiverne og et medlem, der repræsenterer fagforeningerne (i alt 81 repræsentanter); bemærker, at Kommissionen har tre repræsentanter, og at der er én uafhængig ekspert (uden stemmeret), som er udpeget af Europa-Parlamentet; minder om EFT's mindre bestyrelse, herunder 27 repræsentanter fra medlemsstaterne (uden arbejdsmarkedets parter), tre repræsentanter for Kommissionen (som har én stemme i bestyrelsen), tre </w:t>
      </w:r>
      <w:r w:rsidRPr="006D6C05">
        <w:lastRenderedPageBreak/>
        <w:t>eksperter udpeget af Parlamentet (sammenlignet med én i agenturer med en trepartsstruktur) samt tre repræsentanter for partnerlandene udpeget af Kommissionen </w:t>
      </w:r>
      <w:r w:rsidRPr="006D6C05">
        <w:rPr>
          <w:vertAlign w:val="superscript"/>
        </w:rPr>
        <w:footnoteReference w:id="405"/>
      </w:r>
      <w:r w:rsidRPr="006D6C05">
        <w:t>;</w:t>
      </w:r>
    </w:p>
    <w:p w14:paraId="1657979E" w14:textId="77777777" w:rsidR="005C0570" w:rsidRPr="006D6C05" w:rsidRDefault="005C0570" w:rsidP="005C0570">
      <w:pPr>
        <w:spacing w:after="240"/>
        <w:ind w:left="567" w:hanging="567"/>
      </w:pPr>
      <w:r w:rsidRPr="006D6C05">
        <w:t>16.</w:t>
      </w:r>
      <w:r w:rsidRPr="006D6C05">
        <w:tab/>
        <w:t xml:space="preserve">noterer sig konklusionerne fra evalueringen af </w:t>
      </w:r>
      <w:proofErr w:type="spellStart"/>
      <w:r w:rsidRPr="006D6C05">
        <w:t>Eurofound</w:t>
      </w:r>
      <w:proofErr w:type="spellEnd"/>
      <w:r w:rsidRPr="006D6C05">
        <w:t xml:space="preserve">, </w:t>
      </w:r>
      <w:proofErr w:type="spellStart"/>
      <w:r w:rsidRPr="006D6C05">
        <w:t>Cedefop</w:t>
      </w:r>
      <w:proofErr w:type="spellEnd"/>
      <w:r w:rsidRPr="006D6C05">
        <w:t>, ETF og EU-OSHA vedrørende trepartsforvaltningsstrukturen (</w:t>
      </w:r>
      <w:proofErr w:type="spellStart"/>
      <w:r w:rsidRPr="006D6C05">
        <w:t>Eurofound</w:t>
      </w:r>
      <w:proofErr w:type="spellEnd"/>
      <w:r w:rsidRPr="006D6C05">
        <w:t xml:space="preserve">, </w:t>
      </w:r>
      <w:proofErr w:type="spellStart"/>
      <w:r w:rsidRPr="006D6C05">
        <w:t>Cedefop</w:t>
      </w:r>
      <w:proofErr w:type="spellEnd"/>
      <w:r w:rsidRPr="006D6C05">
        <w:t xml:space="preserve"> og EU-OSHA); bemærker, at trepartsstrukturen giver fordele som f.eks. repræsentation, strategisk retning og videndeling, men at bestyrelsernes størrelse og mangfoldige sammensætning skaber udfordringer med hensyn til at manøvrere rundt i kompromiser vedrørende kerneaktiviteter og administrative beslutninger; påpeger, at der i forbindelse med evalueringen blev overvejet alternative forvaltningsmodeller for at inddrage arbejdsmarkedets parter på en mere effektiv måde; fremhæver det øgede potentiale for besparelser og synergier i disse agenturers aktiviteter; understreger, at der er behov for et strengt finansielt tilsyn med EU-agenturerne for at sikre omkostningseffektivitet og forhindre misbrug af offentlige midler; understreger, at der er behov for en ansvarlig, behovsbaseret tilgang til finansiering af agenturerne, som forhindrer bureaukratisk udvidelse, samtidig med at det sikres, at agenturerne har tilstrækkelige ressourcer til at opfylde deres mandater;</w:t>
      </w:r>
    </w:p>
    <w:p w14:paraId="39603FD9" w14:textId="77777777" w:rsidR="005C0570" w:rsidRPr="006D6C05" w:rsidRDefault="005C0570" w:rsidP="005C0570">
      <w:pPr>
        <w:spacing w:before="100" w:beforeAutospacing="1" w:after="100" w:afterAutospacing="1"/>
        <w:ind w:left="567" w:hanging="567"/>
      </w:pPr>
      <w:r w:rsidRPr="006D6C05">
        <w:t>17.</w:t>
      </w:r>
      <w:r w:rsidRPr="006D6C05">
        <w:tab/>
        <w:t>noterer sig konklusionerne i rapporten om evalueringen af Europa-Parlamentets og Rådets forordning (EU) 2019/1896 </w:t>
      </w:r>
      <w:r w:rsidRPr="006D6C05">
        <w:rPr>
          <w:vertAlign w:val="superscript"/>
        </w:rPr>
        <w:footnoteReference w:id="406"/>
      </w:r>
      <w:r w:rsidRPr="006D6C05">
        <w:t xml:space="preserve"> om den europæiske grænse- og kystvagt (</w:t>
      </w:r>
      <w:proofErr w:type="spellStart"/>
      <w:r w:rsidRPr="006D6C05">
        <w:t>Frontex</w:t>
      </w:r>
      <w:proofErr w:type="spellEnd"/>
      <w:r w:rsidRPr="006D6C05">
        <w:t xml:space="preserve">) og konklusionerne deri om, at forordningen er egnet til formålet, herunder en revision af det stående korps, der blev offentliggjort i februar 2024; bemærker, at der, selv om forordningen udgør en ramme for effektiv grænseforvaltning, stadig er udfordringer med hensyn til forvaltning, ansvarlighed og effektivitet; erkender, at forvaltningsstrukturen kræver tilpasninger for at sikre, at </w:t>
      </w:r>
      <w:proofErr w:type="spellStart"/>
      <w:r w:rsidRPr="006D6C05">
        <w:t>Frontex</w:t>
      </w:r>
      <w:proofErr w:type="spellEnd"/>
      <w:r w:rsidRPr="006D6C05">
        <w:t xml:space="preserve"> kan gennemføre sit mandat fuldt ud, herunder at der gøres noget ved balancen med hensyn til repræsentationen i bestyrelsen, strømlining af interne beslutningsprocesser og undgåelse af overlappende ansvarsområder; glæder sig over den nye organisationsstruktur, der blev vedtaget af bestyrelsen i november 2023, som et skridt i retning af at forbedre forvaltningen, den strategiske koordinering og ressourcetildelingen; anerkender den administrative ineffektivitet, der fremhæves i evalueringsrapporten, navnlig hvad angår godtgørelsesprocedurer og bureaukratiske hindringer, som medlemsstaterne står over for, når de udsender personale til </w:t>
      </w:r>
      <w:proofErr w:type="spellStart"/>
      <w:r w:rsidRPr="006D6C05">
        <w:t>Frontex</w:t>
      </w:r>
      <w:proofErr w:type="spellEnd"/>
      <w:r w:rsidRPr="006D6C05">
        <w:t xml:space="preserve">; opfordrer Kommissionen til at undersøge, hvordan disse processer kan forenkles for at mindske unødvendige byrder for de nationale myndigheder; bemærker vigtigheden af, at anbefalingerne i årsberetningen fra den ansvarlige for grundlæggende rettigheder gennemføres; anerkender de fremskridt, der er gjort, men opfordrer </w:t>
      </w:r>
      <w:proofErr w:type="spellStart"/>
      <w:r w:rsidRPr="006D6C05">
        <w:t>Frontex</w:t>
      </w:r>
      <w:proofErr w:type="spellEnd"/>
      <w:r w:rsidRPr="006D6C05">
        <w:t xml:space="preserve"> til fortsat at øge gennemsigtigheden, samarbejde fuldt ud med undersøgelser og gennemføre foranstaltninger, der sikrer beskyttelse af grundlæggende rettigheder i alle dets aktiviteter;</w:t>
      </w:r>
    </w:p>
    <w:p w14:paraId="3C7E2B31" w14:textId="77777777" w:rsidR="005C0570" w:rsidRPr="006D6C05" w:rsidRDefault="005C0570" w:rsidP="005C0570">
      <w:pPr>
        <w:spacing w:after="240"/>
        <w:ind w:left="567" w:hanging="567"/>
      </w:pPr>
      <w:r w:rsidRPr="006D6C05">
        <w:t>18.</w:t>
      </w:r>
      <w:r w:rsidRPr="006D6C05">
        <w:tab/>
        <w:t xml:space="preserve">understreger, at en afbalanceret tilgang, der kombinerer effektiv grænsekontrol med solide garantier for grundlæggende rettigheder, er afgørende for at opretholde et sikkert </w:t>
      </w:r>
      <w:r w:rsidRPr="006D6C05">
        <w:lastRenderedPageBreak/>
        <w:t>Schengenområde og en troværdig migrationsforvaltningsramme for Unionen; gør derfor på ny opmærksom på betydningen af strukturel og løbende uddannelse i grundlæggende rettigheder for medarbejderne i det stående korps (</w:t>
      </w:r>
      <w:proofErr w:type="spellStart"/>
      <w:r w:rsidRPr="006D6C05">
        <w:t>Frontex</w:t>
      </w:r>
      <w:proofErr w:type="spellEnd"/>
      <w:r w:rsidRPr="006D6C05">
        <w:t>) med henblik på at sikre, at de er bevidste om og overholder relevante forpligtelser og standarder for grundlæggende rettigheder, internationale menneskerettigheder og den humanitære folkeret </w:t>
      </w:r>
      <w:r w:rsidRPr="006D6C05">
        <w:rPr>
          <w:vertAlign w:val="superscript"/>
        </w:rPr>
        <w:footnoteReference w:id="407"/>
      </w:r>
      <w:r w:rsidRPr="006D6C05">
        <w:t>; understreger endvidere vigtigheden af at indberette krænkelser af de grundlæggende rettigheder, når man er vidne til sådanne krænkelser, ved at afgive rapporter om alvorlige hændelser;</w:t>
      </w:r>
    </w:p>
    <w:p w14:paraId="4F4BDBF4" w14:textId="77777777" w:rsidR="005C0570" w:rsidRPr="00A23E01" w:rsidRDefault="005C0570" w:rsidP="005C0570">
      <w:pPr>
        <w:spacing w:after="240"/>
        <w:ind w:left="567" w:hanging="567"/>
        <w:rPr>
          <w:i/>
        </w:rPr>
      </w:pPr>
      <w:r w:rsidRPr="00A23E01">
        <w:rPr>
          <w:b/>
          <w:i/>
        </w:rPr>
        <w:t>Budgetmæssig og økonomisk forvaltning</w:t>
      </w:r>
    </w:p>
    <w:p w14:paraId="2C4201B9" w14:textId="24EDBA19" w:rsidR="005C0570" w:rsidRPr="006D6C05" w:rsidRDefault="005C0570" w:rsidP="005C0570">
      <w:pPr>
        <w:spacing w:after="240"/>
        <w:ind w:left="567" w:hanging="567"/>
      </w:pPr>
      <w:r w:rsidRPr="006D6C05">
        <w:t>19.</w:t>
      </w:r>
      <w:r w:rsidRPr="006D6C05">
        <w:tab/>
        <w:t>bemærker, at de samlede endelige indtægter for 2023 (efter ændringsbudgetter) og de sammenlignelige tal for 2022 for de 33 EU-agenturer, der indgår i denne beslutning, var opdelt som følger</w:t>
      </w:r>
      <w:r w:rsidRPr="006D6C05">
        <w:rPr>
          <w:vertAlign w:val="superscript"/>
        </w:rPr>
        <w:footnoteReference w:id="408"/>
      </w:r>
      <w:r w:rsidRPr="006D6C05">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122"/>
        <w:gridCol w:w="2038"/>
        <w:gridCol w:w="2360"/>
        <w:gridCol w:w="1555"/>
      </w:tblGrid>
      <w:tr w:rsidR="005C0570" w:rsidRPr="006D6C05" w14:paraId="2077697A" w14:textId="77777777" w:rsidTr="00FB2D71">
        <w:trPr>
          <w:trHeight w:val="293"/>
        </w:trPr>
        <w:tc>
          <w:tcPr>
            <w:tcW w:w="2122" w:type="dxa"/>
            <w:noWrap/>
            <w:hideMark/>
          </w:tcPr>
          <w:p w14:paraId="7B48E720" w14:textId="77777777" w:rsidR="005C0570" w:rsidRPr="006D6C05" w:rsidRDefault="005C0570" w:rsidP="00FB2D71">
            <w:pPr>
              <w:rPr>
                <w:b/>
                <w:bCs/>
                <w:szCs w:val="22"/>
              </w:rPr>
            </w:pPr>
          </w:p>
        </w:tc>
        <w:tc>
          <w:tcPr>
            <w:tcW w:w="2038" w:type="dxa"/>
            <w:noWrap/>
            <w:hideMark/>
          </w:tcPr>
          <w:p w14:paraId="36D7BD6C" w14:textId="77777777" w:rsidR="005C0570" w:rsidRPr="006D6C05" w:rsidRDefault="005C0570" w:rsidP="00FB2D71">
            <w:pPr>
              <w:spacing w:after="240"/>
              <w:ind w:left="567" w:hanging="567"/>
              <w:rPr>
                <w:szCs w:val="22"/>
              </w:rPr>
            </w:pPr>
            <w:r w:rsidRPr="006D6C05">
              <w:t>Indtægter 2023 (EUR)</w:t>
            </w:r>
          </w:p>
        </w:tc>
        <w:tc>
          <w:tcPr>
            <w:tcW w:w="2360" w:type="dxa"/>
            <w:noWrap/>
            <w:hideMark/>
          </w:tcPr>
          <w:p w14:paraId="0D8AA963" w14:textId="77777777" w:rsidR="005C0570" w:rsidRPr="006D6C05" w:rsidRDefault="005C0570" w:rsidP="00FB2D71">
            <w:pPr>
              <w:spacing w:after="240"/>
              <w:ind w:left="567" w:hanging="567"/>
              <w:rPr>
                <w:szCs w:val="22"/>
              </w:rPr>
            </w:pPr>
            <w:r w:rsidRPr="006D6C05">
              <w:t>Indtægter 2022 (EUR)</w:t>
            </w:r>
          </w:p>
        </w:tc>
        <w:tc>
          <w:tcPr>
            <w:tcW w:w="1555" w:type="dxa"/>
            <w:noWrap/>
            <w:hideMark/>
          </w:tcPr>
          <w:p w14:paraId="1B90E394" w14:textId="77777777" w:rsidR="005C0570" w:rsidRPr="006D6C05" w:rsidRDefault="005C0570" w:rsidP="00FB2D71">
            <w:pPr>
              <w:spacing w:after="240"/>
              <w:ind w:left="567" w:hanging="567"/>
              <w:rPr>
                <w:szCs w:val="22"/>
              </w:rPr>
            </w:pPr>
            <w:r w:rsidRPr="006D6C05">
              <w:t>∆ (%)</w:t>
            </w:r>
          </w:p>
        </w:tc>
      </w:tr>
      <w:tr w:rsidR="005C0570" w:rsidRPr="006D6C05" w14:paraId="54AA4AE2" w14:textId="77777777" w:rsidTr="00FB2D71">
        <w:trPr>
          <w:trHeight w:val="285"/>
        </w:trPr>
        <w:tc>
          <w:tcPr>
            <w:tcW w:w="2122" w:type="dxa"/>
            <w:noWrap/>
            <w:hideMark/>
          </w:tcPr>
          <w:p w14:paraId="20163674" w14:textId="77777777" w:rsidR="005C0570" w:rsidRPr="006D6C05" w:rsidRDefault="005C0570" w:rsidP="00FB2D71">
            <w:pPr>
              <w:spacing w:after="240"/>
              <w:ind w:left="567" w:hanging="567"/>
              <w:rPr>
                <w:b/>
                <w:bCs/>
                <w:szCs w:val="22"/>
              </w:rPr>
            </w:pPr>
            <w:r w:rsidRPr="006D6C05">
              <w:rPr>
                <w:b/>
                <w:bCs/>
              </w:rPr>
              <w:t>ACER</w:t>
            </w:r>
          </w:p>
        </w:tc>
        <w:tc>
          <w:tcPr>
            <w:tcW w:w="2038" w:type="dxa"/>
            <w:noWrap/>
            <w:hideMark/>
          </w:tcPr>
          <w:p w14:paraId="0F33BE69" w14:textId="77777777" w:rsidR="005C0570" w:rsidRPr="006D6C05" w:rsidRDefault="005C0570" w:rsidP="00FB2D71">
            <w:pPr>
              <w:spacing w:after="240"/>
              <w:ind w:left="567" w:hanging="567"/>
              <w:rPr>
                <w:szCs w:val="22"/>
              </w:rPr>
            </w:pPr>
            <w:r w:rsidRPr="006D6C05">
              <w:t xml:space="preserve">29 582 967 </w:t>
            </w:r>
          </w:p>
        </w:tc>
        <w:tc>
          <w:tcPr>
            <w:tcW w:w="2360" w:type="dxa"/>
            <w:noWrap/>
            <w:hideMark/>
          </w:tcPr>
          <w:p w14:paraId="4F1C7372" w14:textId="77777777" w:rsidR="005C0570" w:rsidRPr="006D6C05" w:rsidRDefault="005C0570" w:rsidP="00FB2D71">
            <w:pPr>
              <w:spacing w:after="240"/>
              <w:ind w:left="567" w:hanging="567"/>
              <w:rPr>
                <w:szCs w:val="22"/>
              </w:rPr>
            </w:pPr>
            <w:r w:rsidRPr="006D6C05">
              <w:t xml:space="preserve">24 827 843 </w:t>
            </w:r>
          </w:p>
        </w:tc>
        <w:tc>
          <w:tcPr>
            <w:tcW w:w="1555" w:type="dxa"/>
            <w:noWrap/>
            <w:hideMark/>
          </w:tcPr>
          <w:p w14:paraId="1185CA30" w14:textId="77777777" w:rsidR="005C0570" w:rsidRPr="006D6C05" w:rsidRDefault="005C0570" w:rsidP="00FB2D71">
            <w:pPr>
              <w:spacing w:after="240"/>
              <w:ind w:left="567" w:hanging="567"/>
              <w:rPr>
                <w:szCs w:val="22"/>
              </w:rPr>
            </w:pPr>
            <w:r w:rsidRPr="006D6C05">
              <w:t>19,15</w:t>
            </w:r>
          </w:p>
        </w:tc>
      </w:tr>
      <w:tr w:rsidR="005C0570" w:rsidRPr="006D6C05" w14:paraId="654B4DAD" w14:textId="77777777" w:rsidTr="00FB2D71">
        <w:trPr>
          <w:trHeight w:val="285"/>
        </w:trPr>
        <w:tc>
          <w:tcPr>
            <w:tcW w:w="2122" w:type="dxa"/>
            <w:noWrap/>
            <w:hideMark/>
          </w:tcPr>
          <w:p w14:paraId="2407A9D4" w14:textId="77777777" w:rsidR="005C0570" w:rsidRPr="006D6C05" w:rsidRDefault="005C0570" w:rsidP="00FB2D71">
            <w:pPr>
              <w:spacing w:after="240"/>
              <w:ind w:left="567" w:hanging="567"/>
              <w:rPr>
                <w:b/>
                <w:bCs/>
                <w:szCs w:val="22"/>
              </w:rPr>
            </w:pPr>
            <w:r w:rsidRPr="006D6C05">
              <w:rPr>
                <w:b/>
                <w:bCs/>
              </w:rPr>
              <w:t>BEREC-kontoret</w:t>
            </w:r>
          </w:p>
        </w:tc>
        <w:tc>
          <w:tcPr>
            <w:tcW w:w="2038" w:type="dxa"/>
            <w:noWrap/>
            <w:hideMark/>
          </w:tcPr>
          <w:p w14:paraId="550AE8CE" w14:textId="77777777" w:rsidR="005C0570" w:rsidRPr="006D6C05" w:rsidRDefault="005C0570" w:rsidP="00FB2D71">
            <w:pPr>
              <w:spacing w:after="240"/>
              <w:ind w:left="567" w:hanging="567"/>
              <w:rPr>
                <w:szCs w:val="22"/>
              </w:rPr>
            </w:pPr>
            <w:r w:rsidRPr="006D6C05">
              <w:t xml:space="preserve">7 697 265 </w:t>
            </w:r>
          </w:p>
        </w:tc>
        <w:tc>
          <w:tcPr>
            <w:tcW w:w="2360" w:type="dxa"/>
            <w:noWrap/>
            <w:hideMark/>
          </w:tcPr>
          <w:p w14:paraId="1E9208EB" w14:textId="77777777" w:rsidR="005C0570" w:rsidRPr="006D6C05" w:rsidRDefault="005C0570" w:rsidP="00FB2D71">
            <w:pPr>
              <w:spacing w:after="240"/>
              <w:ind w:left="567" w:hanging="567"/>
              <w:rPr>
                <w:szCs w:val="22"/>
              </w:rPr>
            </w:pPr>
            <w:r w:rsidRPr="006D6C05">
              <w:t xml:space="preserve">7 428 456 </w:t>
            </w:r>
          </w:p>
        </w:tc>
        <w:tc>
          <w:tcPr>
            <w:tcW w:w="1555" w:type="dxa"/>
            <w:noWrap/>
            <w:hideMark/>
          </w:tcPr>
          <w:p w14:paraId="636CF04B" w14:textId="77777777" w:rsidR="005C0570" w:rsidRPr="006D6C05" w:rsidRDefault="005C0570" w:rsidP="00FB2D71">
            <w:pPr>
              <w:spacing w:after="240"/>
              <w:ind w:left="567" w:hanging="567"/>
              <w:rPr>
                <w:szCs w:val="22"/>
              </w:rPr>
            </w:pPr>
            <w:r w:rsidRPr="006D6C05">
              <w:t>3,62</w:t>
            </w:r>
          </w:p>
        </w:tc>
      </w:tr>
      <w:tr w:rsidR="005C0570" w:rsidRPr="006D6C05" w14:paraId="365BEC24" w14:textId="77777777" w:rsidTr="00FB2D71">
        <w:trPr>
          <w:trHeight w:val="285"/>
        </w:trPr>
        <w:tc>
          <w:tcPr>
            <w:tcW w:w="2122" w:type="dxa"/>
            <w:noWrap/>
            <w:hideMark/>
          </w:tcPr>
          <w:p w14:paraId="14EFDD49" w14:textId="505A79BD" w:rsidR="005C0570" w:rsidRPr="006D6C05" w:rsidRDefault="005C0570" w:rsidP="00FB2D71">
            <w:pPr>
              <w:spacing w:after="240"/>
              <w:ind w:left="567" w:hanging="567"/>
              <w:rPr>
                <w:b/>
                <w:bCs/>
                <w:szCs w:val="22"/>
              </w:rPr>
            </w:pPr>
            <w:proofErr w:type="spellStart"/>
            <w:r w:rsidRPr="006D6C05">
              <w:rPr>
                <w:b/>
                <w:bCs/>
              </w:rPr>
              <w:t>CdT</w:t>
            </w:r>
            <w:proofErr w:type="spellEnd"/>
            <w:r w:rsidRPr="006D6C05">
              <w:rPr>
                <w:b/>
                <w:bCs/>
              </w:rPr>
              <w:t> </w:t>
            </w:r>
            <w:r w:rsidRPr="00B305E5">
              <w:rPr>
                <w:b/>
                <w:bCs/>
                <w:vertAlign w:val="superscript"/>
              </w:rPr>
              <w:t>(</w:t>
            </w:r>
            <w:r w:rsidR="00B305E5" w:rsidRPr="00B305E5">
              <w:rPr>
                <w:b/>
                <w:bCs/>
                <w:vertAlign w:val="superscript"/>
              </w:rPr>
              <w:t>1</w:t>
            </w:r>
            <w:r w:rsidRPr="00B305E5">
              <w:rPr>
                <w:b/>
                <w:bCs/>
                <w:vertAlign w:val="superscript"/>
              </w:rPr>
              <w:t>)</w:t>
            </w:r>
          </w:p>
        </w:tc>
        <w:tc>
          <w:tcPr>
            <w:tcW w:w="2038" w:type="dxa"/>
            <w:noWrap/>
            <w:hideMark/>
          </w:tcPr>
          <w:p w14:paraId="51090186" w14:textId="77777777" w:rsidR="005C0570" w:rsidRPr="006D6C05" w:rsidRDefault="005C0570" w:rsidP="00FB2D71">
            <w:pPr>
              <w:spacing w:after="240"/>
              <w:ind w:left="567" w:hanging="567"/>
              <w:rPr>
                <w:szCs w:val="22"/>
              </w:rPr>
            </w:pPr>
            <w:r w:rsidRPr="006D6C05">
              <w:t xml:space="preserve">47 140 900 </w:t>
            </w:r>
          </w:p>
        </w:tc>
        <w:tc>
          <w:tcPr>
            <w:tcW w:w="2360" w:type="dxa"/>
            <w:noWrap/>
            <w:hideMark/>
          </w:tcPr>
          <w:p w14:paraId="618C60DF" w14:textId="77777777" w:rsidR="005C0570" w:rsidRPr="006D6C05" w:rsidRDefault="005C0570" w:rsidP="00FB2D71">
            <w:pPr>
              <w:spacing w:after="240"/>
              <w:ind w:left="567" w:hanging="567"/>
              <w:rPr>
                <w:szCs w:val="22"/>
              </w:rPr>
            </w:pPr>
            <w:r w:rsidRPr="006D6C05">
              <w:t xml:space="preserve">48 721 800 </w:t>
            </w:r>
          </w:p>
        </w:tc>
        <w:tc>
          <w:tcPr>
            <w:tcW w:w="1555" w:type="dxa"/>
            <w:noWrap/>
            <w:hideMark/>
          </w:tcPr>
          <w:p w14:paraId="616D3A21" w14:textId="77777777" w:rsidR="005C0570" w:rsidRPr="006D6C05" w:rsidRDefault="005C0570" w:rsidP="00FB2D71">
            <w:pPr>
              <w:spacing w:after="240"/>
              <w:ind w:left="567" w:hanging="567"/>
              <w:rPr>
                <w:szCs w:val="22"/>
              </w:rPr>
            </w:pPr>
            <w:r w:rsidRPr="006D6C05">
              <w:t>– 3,24</w:t>
            </w:r>
          </w:p>
        </w:tc>
      </w:tr>
      <w:tr w:rsidR="005C0570" w:rsidRPr="006D6C05" w14:paraId="45B3ED67" w14:textId="77777777" w:rsidTr="00FB2D71">
        <w:trPr>
          <w:trHeight w:val="285"/>
        </w:trPr>
        <w:tc>
          <w:tcPr>
            <w:tcW w:w="2122" w:type="dxa"/>
            <w:noWrap/>
            <w:hideMark/>
          </w:tcPr>
          <w:p w14:paraId="7F7EE6FC" w14:textId="77777777" w:rsidR="005C0570" w:rsidRPr="006D6C05" w:rsidRDefault="005C0570" w:rsidP="00FB2D71">
            <w:pPr>
              <w:spacing w:after="240"/>
              <w:ind w:left="567" w:hanging="567"/>
              <w:rPr>
                <w:b/>
                <w:bCs/>
                <w:szCs w:val="22"/>
              </w:rPr>
            </w:pPr>
            <w:proofErr w:type="spellStart"/>
            <w:r w:rsidRPr="006D6C05">
              <w:rPr>
                <w:b/>
                <w:bCs/>
              </w:rPr>
              <w:t>Cedefop</w:t>
            </w:r>
            <w:proofErr w:type="spellEnd"/>
          </w:p>
        </w:tc>
        <w:tc>
          <w:tcPr>
            <w:tcW w:w="2038" w:type="dxa"/>
            <w:noWrap/>
            <w:hideMark/>
          </w:tcPr>
          <w:p w14:paraId="42703D72" w14:textId="77777777" w:rsidR="005C0570" w:rsidRPr="006D6C05" w:rsidRDefault="005C0570" w:rsidP="00FB2D71">
            <w:pPr>
              <w:spacing w:after="240"/>
              <w:ind w:left="567" w:hanging="567"/>
              <w:rPr>
                <w:szCs w:val="22"/>
              </w:rPr>
            </w:pPr>
            <w:r w:rsidRPr="006D6C05">
              <w:t xml:space="preserve">20 140 610 </w:t>
            </w:r>
          </w:p>
        </w:tc>
        <w:tc>
          <w:tcPr>
            <w:tcW w:w="2360" w:type="dxa"/>
            <w:noWrap/>
            <w:hideMark/>
          </w:tcPr>
          <w:p w14:paraId="66F20778" w14:textId="77777777" w:rsidR="005C0570" w:rsidRPr="006D6C05" w:rsidRDefault="005C0570" w:rsidP="00FB2D71">
            <w:pPr>
              <w:spacing w:after="240"/>
              <w:ind w:left="567" w:hanging="567"/>
              <w:rPr>
                <w:szCs w:val="22"/>
              </w:rPr>
            </w:pPr>
            <w:r w:rsidRPr="006D6C05">
              <w:t xml:space="preserve">18 434 420 </w:t>
            </w:r>
          </w:p>
        </w:tc>
        <w:tc>
          <w:tcPr>
            <w:tcW w:w="1555" w:type="dxa"/>
            <w:noWrap/>
            <w:hideMark/>
          </w:tcPr>
          <w:p w14:paraId="6E156440" w14:textId="77777777" w:rsidR="005C0570" w:rsidRPr="006D6C05" w:rsidRDefault="005C0570" w:rsidP="00FB2D71">
            <w:pPr>
              <w:spacing w:after="240"/>
              <w:ind w:left="567" w:hanging="567"/>
              <w:rPr>
                <w:szCs w:val="22"/>
              </w:rPr>
            </w:pPr>
            <w:r w:rsidRPr="006D6C05">
              <w:t>9,26</w:t>
            </w:r>
          </w:p>
        </w:tc>
      </w:tr>
      <w:tr w:rsidR="005C0570" w:rsidRPr="006D6C05" w14:paraId="63B1C254" w14:textId="77777777" w:rsidTr="00FB2D71">
        <w:trPr>
          <w:trHeight w:val="285"/>
        </w:trPr>
        <w:tc>
          <w:tcPr>
            <w:tcW w:w="2122" w:type="dxa"/>
            <w:noWrap/>
            <w:hideMark/>
          </w:tcPr>
          <w:p w14:paraId="22A74F87" w14:textId="77777777" w:rsidR="005C0570" w:rsidRPr="006D6C05" w:rsidRDefault="005C0570" w:rsidP="00FB2D71">
            <w:pPr>
              <w:spacing w:after="240"/>
              <w:ind w:left="567" w:hanging="567"/>
              <w:rPr>
                <w:b/>
                <w:bCs/>
                <w:szCs w:val="22"/>
              </w:rPr>
            </w:pPr>
            <w:proofErr w:type="spellStart"/>
            <w:r w:rsidRPr="006D6C05">
              <w:rPr>
                <w:b/>
                <w:bCs/>
              </w:rPr>
              <w:t>Cepol</w:t>
            </w:r>
            <w:proofErr w:type="spellEnd"/>
          </w:p>
        </w:tc>
        <w:tc>
          <w:tcPr>
            <w:tcW w:w="2038" w:type="dxa"/>
            <w:noWrap/>
            <w:hideMark/>
          </w:tcPr>
          <w:p w14:paraId="07A2AFFC" w14:textId="77777777" w:rsidR="005C0570" w:rsidRPr="006D6C05" w:rsidRDefault="005C0570" w:rsidP="00FB2D71">
            <w:pPr>
              <w:spacing w:after="240"/>
              <w:ind w:left="567" w:hanging="567"/>
              <w:rPr>
                <w:szCs w:val="22"/>
              </w:rPr>
            </w:pPr>
            <w:r w:rsidRPr="006D6C05">
              <w:t xml:space="preserve">14 211 723 </w:t>
            </w:r>
          </w:p>
        </w:tc>
        <w:tc>
          <w:tcPr>
            <w:tcW w:w="2360" w:type="dxa"/>
            <w:noWrap/>
            <w:hideMark/>
          </w:tcPr>
          <w:p w14:paraId="07460408" w14:textId="77777777" w:rsidR="005C0570" w:rsidRPr="006D6C05" w:rsidRDefault="005C0570" w:rsidP="00FB2D71">
            <w:pPr>
              <w:spacing w:after="240"/>
              <w:ind w:left="567" w:hanging="567"/>
              <w:rPr>
                <w:szCs w:val="22"/>
              </w:rPr>
            </w:pPr>
            <w:r w:rsidRPr="006D6C05">
              <w:t xml:space="preserve">13 805 510 </w:t>
            </w:r>
          </w:p>
        </w:tc>
        <w:tc>
          <w:tcPr>
            <w:tcW w:w="1555" w:type="dxa"/>
            <w:noWrap/>
            <w:hideMark/>
          </w:tcPr>
          <w:p w14:paraId="24156433" w14:textId="77777777" w:rsidR="005C0570" w:rsidRPr="006D6C05" w:rsidRDefault="005C0570" w:rsidP="00FB2D71">
            <w:pPr>
              <w:spacing w:after="240"/>
              <w:ind w:left="567" w:hanging="567"/>
              <w:rPr>
                <w:szCs w:val="22"/>
              </w:rPr>
            </w:pPr>
            <w:r w:rsidRPr="006D6C05">
              <w:t>2,94</w:t>
            </w:r>
          </w:p>
        </w:tc>
      </w:tr>
      <w:tr w:rsidR="005C0570" w:rsidRPr="006D6C05" w14:paraId="13E0DDB1" w14:textId="77777777" w:rsidTr="00FB2D71">
        <w:trPr>
          <w:trHeight w:val="285"/>
        </w:trPr>
        <w:tc>
          <w:tcPr>
            <w:tcW w:w="2122" w:type="dxa"/>
            <w:noWrap/>
            <w:hideMark/>
          </w:tcPr>
          <w:p w14:paraId="35790D7F" w14:textId="3FD29379" w:rsidR="005C0570" w:rsidRPr="006D6C05" w:rsidRDefault="005C0570" w:rsidP="00FB2D71">
            <w:pPr>
              <w:spacing w:after="240"/>
              <w:ind w:left="567" w:hanging="567"/>
              <w:rPr>
                <w:b/>
                <w:bCs/>
                <w:szCs w:val="22"/>
              </w:rPr>
            </w:pPr>
            <w:r w:rsidRPr="006D6C05">
              <w:rPr>
                <w:b/>
                <w:bCs/>
              </w:rPr>
              <w:t>EASA </w:t>
            </w:r>
            <w:r w:rsidRPr="00B305E5">
              <w:rPr>
                <w:b/>
                <w:bCs/>
                <w:vertAlign w:val="superscript"/>
              </w:rPr>
              <w:t>(</w:t>
            </w:r>
            <w:r w:rsidR="00B305E5" w:rsidRPr="00B305E5">
              <w:rPr>
                <w:b/>
                <w:bCs/>
                <w:vertAlign w:val="superscript"/>
              </w:rPr>
              <w:t>2</w:t>
            </w:r>
            <w:r w:rsidRPr="00B305E5">
              <w:rPr>
                <w:b/>
                <w:bCs/>
                <w:vertAlign w:val="superscript"/>
              </w:rPr>
              <w:t>)</w:t>
            </w:r>
          </w:p>
        </w:tc>
        <w:tc>
          <w:tcPr>
            <w:tcW w:w="2038" w:type="dxa"/>
            <w:noWrap/>
            <w:hideMark/>
          </w:tcPr>
          <w:p w14:paraId="00079A15" w14:textId="77777777" w:rsidR="005C0570" w:rsidRPr="006D6C05" w:rsidRDefault="005C0570" w:rsidP="00FB2D71">
            <w:pPr>
              <w:spacing w:after="240"/>
              <w:ind w:left="567" w:hanging="567"/>
              <w:rPr>
                <w:szCs w:val="22"/>
              </w:rPr>
            </w:pPr>
            <w:r w:rsidRPr="006D6C05">
              <w:t xml:space="preserve">169 665 375 </w:t>
            </w:r>
          </w:p>
        </w:tc>
        <w:tc>
          <w:tcPr>
            <w:tcW w:w="2360" w:type="dxa"/>
            <w:noWrap/>
            <w:hideMark/>
          </w:tcPr>
          <w:p w14:paraId="3EAEBC0B" w14:textId="77777777" w:rsidR="005C0570" w:rsidRPr="006D6C05" w:rsidRDefault="005C0570" w:rsidP="00FB2D71">
            <w:pPr>
              <w:spacing w:after="240"/>
              <w:ind w:left="567" w:hanging="567"/>
              <w:rPr>
                <w:szCs w:val="22"/>
              </w:rPr>
            </w:pPr>
            <w:r w:rsidRPr="006D6C05">
              <w:t xml:space="preserve">163 367 860 </w:t>
            </w:r>
          </w:p>
        </w:tc>
        <w:tc>
          <w:tcPr>
            <w:tcW w:w="1555" w:type="dxa"/>
            <w:noWrap/>
            <w:hideMark/>
          </w:tcPr>
          <w:p w14:paraId="5070D67A" w14:textId="77777777" w:rsidR="005C0570" w:rsidRPr="006D6C05" w:rsidRDefault="005C0570" w:rsidP="00FB2D71">
            <w:pPr>
              <w:spacing w:after="240"/>
              <w:ind w:left="567" w:hanging="567"/>
              <w:rPr>
                <w:szCs w:val="22"/>
              </w:rPr>
            </w:pPr>
            <w:r w:rsidRPr="006D6C05">
              <w:t>3,85</w:t>
            </w:r>
          </w:p>
        </w:tc>
      </w:tr>
      <w:tr w:rsidR="005C0570" w:rsidRPr="006D6C05" w14:paraId="58D8F70C" w14:textId="77777777" w:rsidTr="00FB2D71">
        <w:trPr>
          <w:trHeight w:val="285"/>
        </w:trPr>
        <w:tc>
          <w:tcPr>
            <w:tcW w:w="2122" w:type="dxa"/>
            <w:noWrap/>
            <w:hideMark/>
          </w:tcPr>
          <w:p w14:paraId="34A57AD6" w14:textId="77777777" w:rsidR="005C0570" w:rsidRPr="006D6C05" w:rsidRDefault="005C0570" w:rsidP="00FB2D71">
            <w:pPr>
              <w:spacing w:after="240"/>
              <w:ind w:left="567" w:hanging="567"/>
              <w:rPr>
                <w:b/>
                <w:bCs/>
                <w:szCs w:val="22"/>
              </w:rPr>
            </w:pPr>
            <w:r w:rsidRPr="006D6C05">
              <w:rPr>
                <w:b/>
                <w:bCs/>
              </w:rPr>
              <w:t>EBA</w:t>
            </w:r>
          </w:p>
        </w:tc>
        <w:tc>
          <w:tcPr>
            <w:tcW w:w="2038" w:type="dxa"/>
            <w:noWrap/>
            <w:hideMark/>
          </w:tcPr>
          <w:p w14:paraId="4B662BAC" w14:textId="77777777" w:rsidR="005C0570" w:rsidRPr="006D6C05" w:rsidRDefault="005C0570" w:rsidP="00FB2D71">
            <w:pPr>
              <w:spacing w:after="240"/>
              <w:ind w:left="567" w:hanging="567"/>
              <w:rPr>
                <w:szCs w:val="22"/>
              </w:rPr>
            </w:pPr>
            <w:r w:rsidRPr="006D6C05">
              <w:t xml:space="preserve">52 672 002 </w:t>
            </w:r>
          </w:p>
        </w:tc>
        <w:tc>
          <w:tcPr>
            <w:tcW w:w="2360" w:type="dxa"/>
            <w:noWrap/>
            <w:hideMark/>
          </w:tcPr>
          <w:p w14:paraId="29A64DB6" w14:textId="77777777" w:rsidR="005C0570" w:rsidRPr="006D6C05" w:rsidRDefault="005C0570" w:rsidP="00FB2D71">
            <w:pPr>
              <w:spacing w:after="240"/>
              <w:ind w:left="567" w:hanging="567"/>
              <w:rPr>
                <w:szCs w:val="22"/>
              </w:rPr>
            </w:pPr>
            <w:r w:rsidRPr="006D6C05">
              <w:t xml:space="preserve">50 315 014 </w:t>
            </w:r>
          </w:p>
        </w:tc>
        <w:tc>
          <w:tcPr>
            <w:tcW w:w="1555" w:type="dxa"/>
            <w:noWrap/>
            <w:hideMark/>
          </w:tcPr>
          <w:p w14:paraId="6C000BFE" w14:textId="77777777" w:rsidR="005C0570" w:rsidRPr="006D6C05" w:rsidRDefault="005C0570" w:rsidP="00FB2D71">
            <w:pPr>
              <w:spacing w:after="240"/>
              <w:ind w:left="567" w:hanging="567"/>
              <w:rPr>
                <w:szCs w:val="22"/>
              </w:rPr>
            </w:pPr>
            <w:r w:rsidRPr="006D6C05">
              <w:t>4,68</w:t>
            </w:r>
          </w:p>
        </w:tc>
      </w:tr>
      <w:tr w:rsidR="005C0570" w:rsidRPr="006D6C05" w14:paraId="590084D1" w14:textId="77777777" w:rsidTr="00FB2D71">
        <w:trPr>
          <w:trHeight w:val="285"/>
        </w:trPr>
        <w:tc>
          <w:tcPr>
            <w:tcW w:w="2122" w:type="dxa"/>
            <w:noWrap/>
            <w:hideMark/>
          </w:tcPr>
          <w:p w14:paraId="168A773B" w14:textId="77777777" w:rsidR="005C0570" w:rsidRPr="006D6C05" w:rsidRDefault="005C0570" w:rsidP="00FB2D71">
            <w:pPr>
              <w:spacing w:after="240"/>
              <w:ind w:left="567" w:hanging="567"/>
              <w:rPr>
                <w:b/>
                <w:bCs/>
                <w:szCs w:val="22"/>
              </w:rPr>
            </w:pPr>
            <w:r w:rsidRPr="006D6C05">
              <w:rPr>
                <w:b/>
                <w:bCs/>
              </w:rPr>
              <w:t>ECDC</w:t>
            </w:r>
          </w:p>
        </w:tc>
        <w:tc>
          <w:tcPr>
            <w:tcW w:w="2038" w:type="dxa"/>
            <w:noWrap/>
            <w:hideMark/>
          </w:tcPr>
          <w:p w14:paraId="590CCD2D" w14:textId="77777777" w:rsidR="005C0570" w:rsidRPr="006D6C05" w:rsidRDefault="005C0570" w:rsidP="00FB2D71">
            <w:pPr>
              <w:spacing w:after="240"/>
              <w:ind w:left="567" w:hanging="567"/>
              <w:rPr>
                <w:szCs w:val="22"/>
              </w:rPr>
            </w:pPr>
            <w:r w:rsidRPr="006D6C05">
              <w:t xml:space="preserve">102 526 724 </w:t>
            </w:r>
          </w:p>
        </w:tc>
        <w:tc>
          <w:tcPr>
            <w:tcW w:w="2360" w:type="dxa"/>
            <w:noWrap/>
            <w:hideMark/>
          </w:tcPr>
          <w:p w14:paraId="5B2820C5" w14:textId="77777777" w:rsidR="005C0570" w:rsidRPr="006D6C05" w:rsidRDefault="005C0570" w:rsidP="00FB2D71">
            <w:pPr>
              <w:spacing w:after="240"/>
              <w:ind w:left="567" w:hanging="567"/>
              <w:rPr>
                <w:szCs w:val="22"/>
              </w:rPr>
            </w:pPr>
            <w:r w:rsidRPr="006D6C05">
              <w:t xml:space="preserve">112 796 588 </w:t>
            </w:r>
          </w:p>
        </w:tc>
        <w:tc>
          <w:tcPr>
            <w:tcW w:w="1555" w:type="dxa"/>
            <w:noWrap/>
            <w:hideMark/>
          </w:tcPr>
          <w:p w14:paraId="2D7E1536" w14:textId="77777777" w:rsidR="005C0570" w:rsidRPr="006D6C05" w:rsidRDefault="005C0570" w:rsidP="00FB2D71">
            <w:pPr>
              <w:spacing w:after="240"/>
              <w:ind w:left="567" w:hanging="567"/>
              <w:rPr>
                <w:szCs w:val="22"/>
              </w:rPr>
            </w:pPr>
            <w:r w:rsidRPr="006D6C05">
              <w:t>– 9,10</w:t>
            </w:r>
          </w:p>
        </w:tc>
      </w:tr>
      <w:tr w:rsidR="005C0570" w:rsidRPr="006D6C05" w14:paraId="7643E659" w14:textId="77777777" w:rsidTr="00FB2D71">
        <w:trPr>
          <w:trHeight w:val="285"/>
        </w:trPr>
        <w:tc>
          <w:tcPr>
            <w:tcW w:w="2122" w:type="dxa"/>
            <w:noWrap/>
            <w:hideMark/>
          </w:tcPr>
          <w:p w14:paraId="03F43BB8" w14:textId="77777777" w:rsidR="005C0570" w:rsidRPr="006D6C05" w:rsidRDefault="005C0570" w:rsidP="00FB2D71">
            <w:pPr>
              <w:spacing w:after="240"/>
              <w:ind w:left="567" w:hanging="567"/>
              <w:rPr>
                <w:b/>
                <w:bCs/>
                <w:szCs w:val="22"/>
              </w:rPr>
            </w:pPr>
            <w:r w:rsidRPr="006D6C05">
              <w:rPr>
                <w:b/>
                <w:bCs/>
              </w:rPr>
              <w:t xml:space="preserve">ECHA </w:t>
            </w:r>
          </w:p>
        </w:tc>
        <w:tc>
          <w:tcPr>
            <w:tcW w:w="2038" w:type="dxa"/>
            <w:noWrap/>
            <w:hideMark/>
          </w:tcPr>
          <w:p w14:paraId="4BA3A3A3" w14:textId="77777777" w:rsidR="005C0570" w:rsidRPr="006D6C05" w:rsidRDefault="005C0570" w:rsidP="00FB2D71">
            <w:pPr>
              <w:spacing w:after="240"/>
              <w:ind w:left="567" w:hanging="567"/>
              <w:rPr>
                <w:szCs w:val="22"/>
              </w:rPr>
            </w:pPr>
            <w:r w:rsidRPr="006D6C05">
              <w:t xml:space="preserve">123 280 140 </w:t>
            </w:r>
          </w:p>
        </w:tc>
        <w:tc>
          <w:tcPr>
            <w:tcW w:w="2360" w:type="dxa"/>
            <w:noWrap/>
            <w:hideMark/>
          </w:tcPr>
          <w:p w14:paraId="5FC97AFB" w14:textId="77777777" w:rsidR="005C0570" w:rsidRPr="006D6C05" w:rsidRDefault="005C0570" w:rsidP="00FB2D71">
            <w:pPr>
              <w:spacing w:after="240"/>
              <w:ind w:left="567" w:hanging="567"/>
              <w:rPr>
                <w:szCs w:val="22"/>
              </w:rPr>
            </w:pPr>
            <w:r w:rsidRPr="006D6C05">
              <w:t xml:space="preserve">116 981 740 </w:t>
            </w:r>
          </w:p>
        </w:tc>
        <w:tc>
          <w:tcPr>
            <w:tcW w:w="1555" w:type="dxa"/>
            <w:noWrap/>
            <w:hideMark/>
          </w:tcPr>
          <w:p w14:paraId="4F7FD60F" w14:textId="77777777" w:rsidR="005C0570" w:rsidRPr="006D6C05" w:rsidRDefault="005C0570" w:rsidP="00FB2D71">
            <w:pPr>
              <w:spacing w:after="240"/>
              <w:ind w:left="567" w:hanging="567"/>
              <w:rPr>
                <w:szCs w:val="22"/>
              </w:rPr>
            </w:pPr>
            <w:r w:rsidRPr="006D6C05">
              <w:t>5,38</w:t>
            </w:r>
          </w:p>
        </w:tc>
      </w:tr>
      <w:tr w:rsidR="005C0570" w:rsidRPr="006D6C05" w14:paraId="262D34A7" w14:textId="77777777" w:rsidTr="00FB2D71">
        <w:trPr>
          <w:trHeight w:val="285"/>
        </w:trPr>
        <w:tc>
          <w:tcPr>
            <w:tcW w:w="2122" w:type="dxa"/>
            <w:noWrap/>
            <w:hideMark/>
          </w:tcPr>
          <w:p w14:paraId="25E8C990" w14:textId="77777777" w:rsidR="005C0570" w:rsidRPr="006D6C05" w:rsidRDefault="005C0570" w:rsidP="00FB2D71">
            <w:pPr>
              <w:spacing w:after="240"/>
              <w:ind w:left="567" w:hanging="567"/>
              <w:rPr>
                <w:b/>
                <w:bCs/>
                <w:szCs w:val="22"/>
              </w:rPr>
            </w:pPr>
            <w:r w:rsidRPr="006D6C05">
              <w:rPr>
                <w:b/>
                <w:bCs/>
              </w:rPr>
              <w:t>EEA</w:t>
            </w:r>
          </w:p>
        </w:tc>
        <w:tc>
          <w:tcPr>
            <w:tcW w:w="2038" w:type="dxa"/>
            <w:noWrap/>
            <w:hideMark/>
          </w:tcPr>
          <w:p w14:paraId="6E895C12" w14:textId="77777777" w:rsidR="005C0570" w:rsidRPr="006D6C05" w:rsidRDefault="005C0570" w:rsidP="00FB2D71">
            <w:pPr>
              <w:spacing w:after="240"/>
              <w:ind w:left="567" w:hanging="567"/>
              <w:rPr>
                <w:bCs/>
                <w:szCs w:val="22"/>
              </w:rPr>
            </w:pPr>
            <w:r w:rsidRPr="006D6C05">
              <w:rPr>
                <w:bCs/>
              </w:rPr>
              <w:t xml:space="preserve">76 114 130 </w:t>
            </w:r>
          </w:p>
        </w:tc>
        <w:tc>
          <w:tcPr>
            <w:tcW w:w="2360" w:type="dxa"/>
            <w:noWrap/>
            <w:hideMark/>
          </w:tcPr>
          <w:p w14:paraId="269E18AD" w14:textId="77777777" w:rsidR="005C0570" w:rsidRPr="006D6C05" w:rsidRDefault="005C0570" w:rsidP="00FB2D71">
            <w:pPr>
              <w:spacing w:after="240"/>
              <w:ind w:left="567" w:hanging="567"/>
              <w:rPr>
                <w:bCs/>
                <w:szCs w:val="22"/>
              </w:rPr>
            </w:pPr>
            <w:r w:rsidRPr="006D6C05">
              <w:rPr>
                <w:bCs/>
              </w:rPr>
              <w:t xml:space="preserve">92 863 021 </w:t>
            </w:r>
          </w:p>
        </w:tc>
        <w:tc>
          <w:tcPr>
            <w:tcW w:w="1555" w:type="dxa"/>
            <w:noWrap/>
            <w:hideMark/>
          </w:tcPr>
          <w:p w14:paraId="1A255B53" w14:textId="77777777" w:rsidR="005C0570" w:rsidRPr="006D6C05" w:rsidRDefault="005C0570" w:rsidP="00FB2D71">
            <w:pPr>
              <w:spacing w:after="240"/>
              <w:ind w:left="567" w:hanging="567"/>
              <w:rPr>
                <w:bCs/>
                <w:szCs w:val="22"/>
              </w:rPr>
            </w:pPr>
            <w:r w:rsidRPr="006D6C05">
              <w:rPr>
                <w:bCs/>
              </w:rPr>
              <w:t>– 18,04</w:t>
            </w:r>
          </w:p>
        </w:tc>
      </w:tr>
      <w:tr w:rsidR="005C0570" w:rsidRPr="006D6C05" w14:paraId="53991E87" w14:textId="77777777" w:rsidTr="00FB2D71">
        <w:trPr>
          <w:trHeight w:val="285"/>
        </w:trPr>
        <w:tc>
          <w:tcPr>
            <w:tcW w:w="2122" w:type="dxa"/>
            <w:noWrap/>
            <w:hideMark/>
          </w:tcPr>
          <w:p w14:paraId="2F49B8AB" w14:textId="77777777" w:rsidR="005C0570" w:rsidRPr="006D6C05" w:rsidRDefault="005C0570" w:rsidP="00FB2D71">
            <w:pPr>
              <w:spacing w:after="240"/>
              <w:ind w:left="567" w:hanging="567"/>
              <w:rPr>
                <w:b/>
                <w:bCs/>
                <w:szCs w:val="22"/>
              </w:rPr>
            </w:pPr>
            <w:r w:rsidRPr="006D6C05">
              <w:rPr>
                <w:b/>
                <w:bCs/>
              </w:rPr>
              <w:t>EFCA</w:t>
            </w:r>
          </w:p>
        </w:tc>
        <w:tc>
          <w:tcPr>
            <w:tcW w:w="2038" w:type="dxa"/>
            <w:noWrap/>
            <w:hideMark/>
          </w:tcPr>
          <w:p w14:paraId="3A3E5555" w14:textId="77777777" w:rsidR="005C0570" w:rsidRPr="006D6C05" w:rsidRDefault="005C0570" w:rsidP="00FB2D71">
            <w:pPr>
              <w:spacing w:after="240"/>
              <w:ind w:left="567" w:hanging="567"/>
              <w:rPr>
                <w:bCs/>
                <w:szCs w:val="22"/>
              </w:rPr>
            </w:pPr>
            <w:r w:rsidRPr="006D6C05">
              <w:rPr>
                <w:bCs/>
              </w:rPr>
              <w:t xml:space="preserve">30 862 554 </w:t>
            </w:r>
          </w:p>
        </w:tc>
        <w:tc>
          <w:tcPr>
            <w:tcW w:w="2360" w:type="dxa"/>
            <w:noWrap/>
            <w:hideMark/>
          </w:tcPr>
          <w:p w14:paraId="045C7639" w14:textId="77777777" w:rsidR="005C0570" w:rsidRPr="006D6C05" w:rsidRDefault="005C0570" w:rsidP="00FB2D71">
            <w:pPr>
              <w:spacing w:after="240"/>
              <w:ind w:left="567" w:hanging="567"/>
              <w:rPr>
                <w:bCs/>
                <w:szCs w:val="22"/>
              </w:rPr>
            </w:pPr>
            <w:r w:rsidRPr="006D6C05">
              <w:rPr>
                <w:bCs/>
              </w:rPr>
              <w:t xml:space="preserve">35 734 297 </w:t>
            </w:r>
          </w:p>
        </w:tc>
        <w:tc>
          <w:tcPr>
            <w:tcW w:w="1555" w:type="dxa"/>
            <w:noWrap/>
            <w:hideMark/>
          </w:tcPr>
          <w:p w14:paraId="6A30221A" w14:textId="77777777" w:rsidR="005C0570" w:rsidRPr="006D6C05" w:rsidRDefault="005C0570" w:rsidP="00FB2D71">
            <w:pPr>
              <w:spacing w:after="240"/>
              <w:ind w:left="567" w:hanging="567"/>
              <w:rPr>
                <w:bCs/>
                <w:szCs w:val="22"/>
              </w:rPr>
            </w:pPr>
            <w:r w:rsidRPr="006D6C05">
              <w:rPr>
                <w:bCs/>
              </w:rPr>
              <w:t>– 13,63</w:t>
            </w:r>
          </w:p>
        </w:tc>
      </w:tr>
      <w:tr w:rsidR="005C0570" w:rsidRPr="006D6C05" w14:paraId="354404C8" w14:textId="77777777" w:rsidTr="00FB2D71">
        <w:trPr>
          <w:trHeight w:val="285"/>
        </w:trPr>
        <w:tc>
          <w:tcPr>
            <w:tcW w:w="2122" w:type="dxa"/>
            <w:noWrap/>
            <w:hideMark/>
          </w:tcPr>
          <w:p w14:paraId="34350E24" w14:textId="77777777" w:rsidR="005C0570" w:rsidRPr="006D6C05" w:rsidRDefault="005C0570" w:rsidP="00FB2D71">
            <w:pPr>
              <w:spacing w:after="240"/>
              <w:ind w:left="567" w:hanging="567"/>
              <w:rPr>
                <w:b/>
                <w:bCs/>
                <w:szCs w:val="22"/>
              </w:rPr>
            </w:pPr>
            <w:r w:rsidRPr="006D6C05">
              <w:rPr>
                <w:b/>
                <w:bCs/>
              </w:rPr>
              <w:t>EFSA</w:t>
            </w:r>
          </w:p>
        </w:tc>
        <w:tc>
          <w:tcPr>
            <w:tcW w:w="2038" w:type="dxa"/>
            <w:noWrap/>
            <w:hideMark/>
          </w:tcPr>
          <w:p w14:paraId="726C4089" w14:textId="77777777" w:rsidR="005C0570" w:rsidRPr="006D6C05" w:rsidRDefault="005C0570" w:rsidP="00FB2D71">
            <w:pPr>
              <w:spacing w:after="240"/>
              <w:ind w:left="567" w:hanging="567"/>
              <w:rPr>
                <w:bCs/>
                <w:szCs w:val="22"/>
              </w:rPr>
            </w:pPr>
            <w:r w:rsidRPr="006D6C05">
              <w:rPr>
                <w:bCs/>
              </w:rPr>
              <w:t xml:space="preserve">148 954 729 </w:t>
            </w:r>
          </w:p>
        </w:tc>
        <w:tc>
          <w:tcPr>
            <w:tcW w:w="2360" w:type="dxa"/>
            <w:noWrap/>
            <w:hideMark/>
          </w:tcPr>
          <w:p w14:paraId="3DF4B038" w14:textId="77777777" w:rsidR="005C0570" w:rsidRPr="006D6C05" w:rsidRDefault="005C0570" w:rsidP="00FB2D71">
            <w:pPr>
              <w:spacing w:after="240"/>
              <w:ind w:left="567" w:hanging="567"/>
              <w:rPr>
                <w:bCs/>
                <w:szCs w:val="22"/>
              </w:rPr>
            </w:pPr>
            <w:r w:rsidRPr="006D6C05">
              <w:rPr>
                <w:bCs/>
              </w:rPr>
              <w:t xml:space="preserve">134 773 287 </w:t>
            </w:r>
          </w:p>
        </w:tc>
        <w:tc>
          <w:tcPr>
            <w:tcW w:w="1555" w:type="dxa"/>
            <w:noWrap/>
            <w:hideMark/>
          </w:tcPr>
          <w:p w14:paraId="6F193646" w14:textId="77777777" w:rsidR="005C0570" w:rsidRPr="006D6C05" w:rsidRDefault="005C0570" w:rsidP="00FB2D71">
            <w:pPr>
              <w:spacing w:after="240"/>
              <w:ind w:left="567" w:hanging="567"/>
              <w:rPr>
                <w:bCs/>
                <w:szCs w:val="22"/>
              </w:rPr>
            </w:pPr>
            <w:r w:rsidRPr="006D6C05">
              <w:rPr>
                <w:bCs/>
              </w:rPr>
              <w:t>10,52</w:t>
            </w:r>
          </w:p>
        </w:tc>
      </w:tr>
      <w:tr w:rsidR="005C0570" w:rsidRPr="006D6C05" w14:paraId="673C7A41" w14:textId="77777777" w:rsidTr="00FB2D71">
        <w:trPr>
          <w:trHeight w:val="285"/>
        </w:trPr>
        <w:tc>
          <w:tcPr>
            <w:tcW w:w="2122" w:type="dxa"/>
            <w:noWrap/>
            <w:hideMark/>
          </w:tcPr>
          <w:p w14:paraId="0D782F1F" w14:textId="77777777" w:rsidR="005C0570" w:rsidRPr="006D6C05" w:rsidRDefault="005C0570" w:rsidP="00FB2D71">
            <w:pPr>
              <w:spacing w:after="240"/>
              <w:ind w:left="567" w:hanging="567"/>
              <w:rPr>
                <w:b/>
                <w:bCs/>
                <w:szCs w:val="22"/>
              </w:rPr>
            </w:pPr>
            <w:r w:rsidRPr="006D6C05">
              <w:rPr>
                <w:b/>
                <w:bCs/>
              </w:rPr>
              <w:t>EIGE</w:t>
            </w:r>
          </w:p>
        </w:tc>
        <w:tc>
          <w:tcPr>
            <w:tcW w:w="2038" w:type="dxa"/>
            <w:noWrap/>
            <w:hideMark/>
          </w:tcPr>
          <w:p w14:paraId="56B47028" w14:textId="77777777" w:rsidR="005C0570" w:rsidRPr="006D6C05" w:rsidRDefault="005C0570" w:rsidP="00FB2D71">
            <w:pPr>
              <w:spacing w:after="240"/>
              <w:ind w:left="567" w:hanging="567"/>
              <w:rPr>
                <w:bCs/>
                <w:szCs w:val="22"/>
              </w:rPr>
            </w:pPr>
            <w:r w:rsidRPr="006D6C05">
              <w:rPr>
                <w:bCs/>
              </w:rPr>
              <w:t xml:space="preserve">9 358 919 </w:t>
            </w:r>
          </w:p>
        </w:tc>
        <w:tc>
          <w:tcPr>
            <w:tcW w:w="2360" w:type="dxa"/>
            <w:noWrap/>
            <w:hideMark/>
          </w:tcPr>
          <w:p w14:paraId="633F9BB3" w14:textId="77777777" w:rsidR="005C0570" w:rsidRPr="006D6C05" w:rsidRDefault="005C0570" w:rsidP="00FB2D71">
            <w:pPr>
              <w:spacing w:after="240"/>
              <w:ind w:left="567" w:hanging="567"/>
              <w:rPr>
                <w:bCs/>
                <w:szCs w:val="22"/>
              </w:rPr>
            </w:pPr>
            <w:r w:rsidRPr="006D6C05">
              <w:rPr>
                <w:bCs/>
              </w:rPr>
              <w:t xml:space="preserve">8 432 920 </w:t>
            </w:r>
          </w:p>
        </w:tc>
        <w:tc>
          <w:tcPr>
            <w:tcW w:w="1555" w:type="dxa"/>
            <w:noWrap/>
            <w:hideMark/>
          </w:tcPr>
          <w:p w14:paraId="1A4514D2" w14:textId="77777777" w:rsidR="005C0570" w:rsidRPr="006D6C05" w:rsidRDefault="005C0570" w:rsidP="00FB2D71">
            <w:pPr>
              <w:spacing w:after="240"/>
              <w:ind w:left="567" w:hanging="567"/>
              <w:rPr>
                <w:bCs/>
                <w:szCs w:val="22"/>
              </w:rPr>
            </w:pPr>
            <w:r w:rsidRPr="006D6C05">
              <w:rPr>
                <w:bCs/>
              </w:rPr>
              <w:t>10,98</w:t>
            </w:r>
          </w:p>
        </w:tc>
      </w:tr>
      <w:tr w:rsidR="005C0570" w:rsidRPr="006D6C05" w14:paraId="2587F45D" w14:textId="77777777" w:rsidTr="00FB2D71">
        <w:trPr>
          <w:trHeight w:val="285"/>
        </w:trPr>
        <w:tc>
          <w:tcPr>
            <w:tcW w:w="2122" w:type="dxa"/>
            <w:noWrap/>
            <w:hideMark/>
          </w:tcPr>
          <w:p w14:paraId="162AF1C6" w14:textId="77777777" w:rsidR="005C0570" w:rsidRPr="006D6C05" w:rsidRDefault="005C0570" w:rsidP="00FB2D71">
            <w:pPr>
              <w:spacing w:after="240"/>
              <w:ind w:left="567" w:hanging="567"/>
              <w:rPr>
                <w:b/>
                <w:bCs/>
                <w:szCs w:val="22"/>
              </w:rPr>
            </w:pPr>
            <w:r w:rsidRPr="006D6C05">
              <w:rPr>
                <w:b/>
                <w:bCs/>
              </w:rPr>
              <w:t xml:space="preserve">EIOPA </w:t>
            </w:r>
          </w:p>
        </w:tc>
        <w:tc>
          <w:tcPr>
            <w:tcW w:w="2038" w:type="dxa"/>
            <w:noWrap/>
            <w:hideMark/>
          </w:tcPr>
          <w:p w14:paraId="0889EA76" w14:textId="77777777" w:rsidR="005C0570" w:rsidRPr="006D6C05" w:rsidRDefault="005C0570" w:rsidP="00FB2D71">
            <w:pPr>
              <w:spacing w:after="240"/>
              <w:ind w:left="567" w:hanging="567"/>
              <w:rPr>
                <w:bCs/>
                <w:szCs w:val="22"/>
              </w:rPr>
            </w:pPr>
            <w:r w:rsidRPr="006D6C05">
              <w:rPr>
                <w:bCs/>
              </w:rPr>
              <w:t xml:space="preserve">36 714 492 </w:t>
            </w:r>
          </w:p>
        </w:tc>
        <w:tc>
          <w:tcPr>
            <w:tcW w:w="2360" w:type="dxa"/>
            <w:noWrap/>
            <w:hideMark/>
          </w:tcPr>
          <w:p w14:paraId="2DF466D1" w14:textId="77777777" w:rsidR="005C0570" w:rsidRPr="006D6C05" w:rsidRDefault="005C0570" w:rsidP="00FB2D71">
            <w:pPr>
              <w:spacing w:after="240"/>
              <w:ind w:left="567" w:hanging="567"/>
              <w:rPr>
                <w:bCs/>
                <w:szCs w:val="22"/>
              </w:rPr>
            </w:pPr>
            <w:r w:rsidRPr="006D6C05">
              <w:rPr>
                <w:bCs/>
              </w:rPr>
              <w:t xml:space="preserve">34 571 120 </w:t>
            </w:r>
          </w:p>
        </w:tc>
        <w:tc>
          <w:tcPr>
            <w:tcW w:w="1555" w:type="dxa"/>
            <w:noWrap/>
            <w:hideMark/>
          </w:tcPr>
          <w:p w14:paraId="14193160" w14:textId="77777777" w:rsidR="005C0570" w:rsidRPr="006D6C05" w:rsidRDefault="005C0570" w:rsidP="00FB2D71">
            <w:pPr>
              <w:spacing w:after="240"/>
              <w:ind w:left="567" w:hanging="567"/>
              <w:rPr>
                <w:bCs/>
                <w:szCs w:val="22"/>
              </w:rPr>
            </w:pPr>
            <w:r w:rsidRPr="006D6C05">
              <w:rPr>
                <w:bCs/>
              </w:rPr>
              <w:t>6,20</w:t>
            </w:r>
          </w:p>
        </w:tc>
      </w:tr>
      <w:tr w:rsidR="005C0570" w:rsidRPr="006D6C05" w14:paraId="7AF8DB15" w14:textId="77777777" w:rsidTr="00FB2D71">
        <w:trPr>
          <w:trHeight w:val="285"/>
        </w:trPr>
        <w:tc>
          <w:tcPr>
            <w:tcW w:w="2122" w:type="dxa"/>
            <w:noWrap/>
            <w:hideMark/>
          </w:tcPr>
          <w:p w14:paraId="6BB64802" w14:textId="77777777" w:rsidR="005C0570" w:rsidRPr="006D6C05" w:rsidRDefault="005C0570" w:rsidP="00FB2D71">
            <w:pPr>
              <w:spacing w:after="240"/>
              <w:ind w:left="567" w:hanging="567"/>
              <w:rPr>
                <w:b/>
                <w:bCs/>
                <w:szCs w:val="22"/>
              </w:rPr>
            </w:pPr>
            <w:r w:rsidRPr="006D6C05">
              <w:rPr>
                <w:b/>
                <w:bCs/>
              </w:rPr>
              <w:lastRenderedPageBreak/>
              <w:t>EIT</w:t>
            </w:r>
          </w:p>
        </w:tc>
        <w:tc>
          <w:tcPr>
            <w:tcW w:w="2038" w:type="dxa"/>
            <w:noWrap/>
            <w:hideMark/>
          </w:tcPr>
          <w:p w14:paraId="4AF565B8" w14:textId="77777777" w:rsidR="005C0570" w:rsidRPr="006D6C05" w:rsidRDefault="005C0570" w:rsidP="00FB2D71">
            <w:pPr>
              <w:spacing w:after="240"/>
              <w:ind w:left="567" w:hanging="567"/>
              <w:rPr>
                <w:bCs/>
                <w:szCs w:val="22"/>
              </w:rPr>
            </w:pPr>
            <w:r w:rsidRPr="006D6C05">
              <w:rPr>
                <w:bCs/>
              </w:rPr>
              <w:t xml:space="preserve">367 607 241 </w:t>
            </w:r>
          </w:p>
        </w:tc>
        <w:tc>
          <w:tcPr>
            <w:tcW w:w="2360" w:type="dxa"/>
            <w:noWrap/>
            <w:hideMark/>
          </w:tcPr>
          <w:p w14:paraId="434C1A63" w14:textId="77777777" w:rsidR="005C0570" w:rsidRPr="006D6C05" w:rsidRDefault="005C0570" w:rsidP="00FB2D71">
            <w:pPr>
              <w:spacing w:after="240"/>
              <w:ind w:left="567" w:hanging="567"/>
              <w:rPr>
                <w:bCs/>
                <w:szCs w:val="22"/>
              </w:rPr>
            </w:pPr>
            <w:r w:rsidRPr="006D6C05">
              <w:rPr>
                <w:bCs/>
              </w:rPr>
              <w:t xml:space="preserve">448 920 650 </w:t>
            </w:r>
          </w:p>
        </w:tc>
        <w:tc>
          <w:tcPr>
            <w:tcW w:w="1555" w:type="dxa"/>
            <w:noWrap/>
            <w:hideMark/>
          </w:tcPr>
          <w:p w14:paraId="599D19EF" w14:textId="77777777" w:rsidR="005C0570" w:rsidRPr="006D6C05" w:rsidRDefault="005C0570" w:rsidP="00FB2D71">
            <w:pPr>
              <w:spacing w:after="240"/>
              <w:ind w:left="567" w:hanging="567"/>
              <w:rPr>
                <w:bCs/>
                <w:szCs w:val="22"/>
              </w:rPr>
            </w:pPr>
            <w:r w:rsidRPr="006D6C05">
              <w:rPr>
                <w:bCs/>
              </w:rPr>
              <w:t>– 18,11</w:t>
            </w:r>
          </w:p>
        </w:tc>
      </w:tr>
      <w:tr w:rsidR="005C0570" w:rsidRPr="006D6C05" w14:paraId="5425FC26" w14:textId="77777777" w:rsidTr="00FB2D71">
        <w:trPr>
          <w:trHeight w:val="285"/>
        </w:trPr>
        <w:tc>
          <w:tcPr>
            <w:tcW w:w="2122" w:type="dxa"/>
            <w:noWrap/>
            <w:hideMark/>
          </w:tcPr>
          <w:p w14:paraId="37F9BF19" w14:textId="77777777" w:rsidR="005C0570" w:rsidRPr="006D6C05" w:rsidRDefault="005C0570" w:rsidP="00FB2D71">
            <w:pPr>
              <w:spacing w:after="240"/>
              <w:ind w:left="567" w:hanging="567"/>
              <w:rPr>
                <w:b/>
                <w:bCs/>
                <w:szCs w:val="22"/>
              </w:rPr>
            </w:pPr>
            <w:r w:rsidRPr="006D6C05">
              <w:rPr>
                <w:b/>
                <w:bCs/>
              </w:rPr>
              <w:t>ELA</w:t>
            </w:r>
          </w:p>
        </w:tc>
        <w:tc>
          <w:tcPr>
            <w:tcW w:w="2038" w:type="dxa"/>
            <w:noWrap/>
            <w:hideMark/>
          </w:tcPr>
          <w:p w14:paraId="0324EF56" w14:textId="77777777" w:rsidR="005C0570" w:rsidRPr="006D6C05" w:rsidRDefault="005C0570" w:rsidP="00FB2D71">
            <w:pPr>
              <w:spacing w:after="240"/>
              <w:ind w:left="567" w:hanging="567"/>
              <w:rPr>
                <w:bCs/>
                <w:szCs w:val="22"/>
              </w:rPr>
            </w:pPr>
            <w:r w:rsidRPr="006D6C05">
              <w:rPr>
                <w:bCs/>
              </w:rPr>
              <w:t xml:space="preserve">39 973 330 </w:t>
            </w:r>
          </w:p>
        </w:tc>
        <w:tc>
          <w:tcPr>
            <w:tcW w:w="2360" w:type="dxa"/>
            <w:noWrap/>
            <w:hideMark/>
          </w:tcPr>
          <w:p w14:paraId="3AFE7422" w14:textId="77777777" w:rsidR="005C0570" w:rsidRPr="006D6C05" w:rsidRDefault="005C0570" w:rsidP="00FB2D71">
            <w:pPr>
              <w:spacing w:after="240"/>
              <w:ind w:left="567" w:hanging="567"/>
              <w:rPr>
                <w:bCs/>
                <w:szCs w:val="22"/>
              </w:rPr>
            </w:pPr>
            <w:r w:rsidRPr="006D6C05">
              <w:rPr>
                <w:bCs/>
              </w:rPr>
              <w:t xml:space="preserve">34 689 842 </w:t>
            </w:r>
          </w:p>
        </w:tc>
        <w:tc>
          <w:tcPr>
            <w:tcW w:w="1555" w:type="dxa"/>
            <w:noWrap/>
            <w:hideMark/>
          </w:tcPr>
          <w:p w14:paraId="4EBA178B" w14:textId="77777777" w:rsidR="005C0570" w:rsidRPr="006D6C05" w:rsidRDefault="005C0570" w:rsidP="00FB2D71">
            <w:pPr>
              <w:spacing w:after="240"/>
              <w:ind w:left="567" w:hanging="567"/>
              <w:rPr>
                <w:bCs/>
                <w:szCs w:val="22"/>
              </w:rPr>
            </w:pPr>
            <w:r w:rsidRPr="006D6C05">
              <w:rPr>
                <w:bCs/>
              </w:rPr>
              <w:t>15,23</w:t>
            </w:r>
          </w:p>
        </w:tc>
      </w:tr>
      <w:tr w:rsidR="005C0570" w:rsidRPr="006D6C05" w14:paraId="1B93C217" w14:textId="77777777" w:rsidTr="00FB2D71">
        <w:trPr>
          <w:trHeight w:val="285"/>
        </w:trPr>
        <w:tc>
          <w:tcPr>
            <w:tcW w:w="2122" w:type="dxa"/>
            <w:noWrap/>
            <w:hideMark/>
          </w:tcPr>
          <w:p w14:paraId="504710AD" w14:textId="77777777" w:rsidR="005C0570" w:rsidRPr="006D6C05" w:rsidRDefault="005C0570" w:rsidP="00FB2D71">
            <w:pPr>
              <w:spacing w:after="240"/>
              <w:ind w:left="567" w:hanging="567"/>
              <w:rPr>
                <w:b/>
                <w:bCs/>
                <w:szCs w:val="22"/>
              </w:rPr>
            </w:pPr>
            <w:r w:rsidRPr="006D6C05">
              <w:rPr>
                <w:b/>
                <w:bCs/>
              </w:rPr>
              <w:t xml:space="preserve">EMA </w:t>
            </w:r>
          </w:p>
        </w:tc>
        <w:tc>
          <w:tcPr>
            <w:tcW w:w="2038" w:type="dxa"/>
            <w:noWrap/>
            <w:hideMark/>
          </w:tcPr>
          <w:p w14:paraId="515792A4" w14:textId="77777777" w:rsidR="005C0570" w:rsidRPr="006D6C05" w:rsidRDefault="005C0570" w:rsidP="00FB2D71">
            <w:pPr>
              <w:spacing w:after="240"/>
              <w:ind w:left="567" w:hanging="567"/>
              <w:rPr>
                <w:bCs/>
                <w:szCs w:val="22"/>
              </w:rPr>
            </w:pPr>
            <w:r w:rsidRPr="006D6C05">
              <w:rPr>
                <w:bCs/>
              </w:rPr>
              <w:t xml:space="preserve">448 603 000 </w:t>
            </w:r>
          </w:p>
        </w:tc>
        <w:tc>
          <w:tcPr>
            <w:tcW w:w="2360" w:type="dxa"/>
            <w:noWrap/>
            <w:hideMark/>
          </w:tcPr>
          <w:p w14:paraId="27A17698" w14:textId="77777777" w:rsidR="005C0570" w:rsidRPr="006D6C05" w:rsidRDefault="005C0570" w:rsidP="00FB2D71">
            <w:pPr>
              <w:spacing w:after="240"/>
              <w:ind w:left="567" w:hanging="567"/>
              <w:rPr>
                <w:bCs/>
                <w:szCs w:val="22"/>
              </w:rPr>
            </w:pPr>
            <w:r w:rsidRPr="006D6C05">
              <w:rPr>
                <w:bCs/>
              </w:rPr>
              <w:t xml:space="preserve">421 815 000 </w:t>
            </w:r>
          </w:p>
        </w:tc>
        <w:tc>
          <w:tcPr>
            <w:tcW w:w="1555" w:type="dxa"/>
            <w:noWrap/>
            <w:hideMark/>
          </w:tcPr>
          <w:p w14:paraId="784F76F6" w14:textId="77777777" w:rsidR="005C0570" w:rsidRPr="006D6C05" w:rsidRDefault="005C0570" w:rsidP="00FB2D71">
            <w:pPr>
              <w:spacing w:after="240"/>
              <w:ind w:left="567" w:hanging="567"/>
              <w:rPr>
                <w:bCs/>
                <w:szCs w:val="22"/>
              </w:rPr>
            </w:pPr>
            <w:r w:rsidRPr="006D6C05">
              <w:rPr>
                <w:bCs/>
              </w:rPr>
              <w:t>6,35</w:t>
            </w:r>
          </w:p>
        </w:tc>
      </w:tr>
      <w:tr w:rsidR="005C0570" w:rsidRPr="006D6C05" w14:paraId="1A1E3EC5" w14:textId="77777777" w:rsidTr="00FB2D71">
        <w:trPr>
          <w:trHeight w:val="285"/>
        </w:trPr>
        <w:tc>
          <w:tcPr>
            <w:tcW w:w="2122" w:type="dxa"/>
            <w:noWrap/>
            <w:hideMark/>
          </w:tcPr>
          <w:p w14:paraId="0E89B69D" w14:textId="77777777" w:rsidR="005C0570" w:rsidRPr="006D6C05" w:rsidRDefault="005C0570" w:rsidP="00FB2D71">
            <w:pPr>
              <w:spacing w:after="240"/>
              <w:ind w:left="567" w:hanging="567"/>
              <w:rPr>
                <w:b/>
                <w:bCs/>
                <w:szCs w:val="22"/>
              </w:rPr>
            </w:pPr>
            <w:r w:rsidRPr="006D6C05">
              <w:rPr>
                <w:b/>
                <w:bCs/>
              </w:rPr>
              <w:t>EUDA (EMCDDA)</w:t>
            </w:r>
          </w:p>
        </w:tc>
        <w:tc>
          <w:tcPr>
            <w:tcW w:w="2038" w:type="dxa"/>
            <w:noWrap/>
            <w:hideMark/>
          </w:tcPr>
          <w:p w14:paraId="542F58BC" w14:textId="77777777" w:rsidR="005C0570" w:rsidRPr="006D6C05" w:rsidRDefault="005C0570" w:rsidP="00FB2D71">
            <w:pPr>
              <w:spacing w:after="240"/>
              <w:ind w:left="567" w:hanging="567"/>
              <w:rPr>
                <w:bCs/>
                <w:szCs w:val="22"/>
              </w:rPr>
            </w:pPr>
            <w:r w:rsidRPr="006D6C05">
              <w:rPr>
                <w:bCs/>
              </w:rPr>
              <w:t xml:space="preserve">22 082 074 </w:t>
            </w:r>
          </w:p>
        </w:tc>
        <w:tc>
          <w:tcPr>
            <w:tcW w:w="2360" w:type="dxa"/>
            <w:noWrap/>
            <w:hideMark/>
          </w:tcPr>
          <w:p w14:paraId="376C0AE0" w14:textId="77777777" w:rsidR="005C0570" w:rsidRPr="006D6C05" w:rsidRDefault="005C0570" w:rsidP="00FB2D71">
            <w:pPr>
              <w:spacing w:after="240"/>
              <w:ind w:left="567" w:hanging="567"/>
              <w:rPr>
                <w:bCs/>
                <w:szCs w:val="22"/>
              </w:rPr>
            </w:pPr>
            <w:r w:rsidRPr="006D6C05">
              <w:rPr>
                <w:bCs/>
              </w:rPr>
              <w:t xml:space="preserve">18 839 136 </w:t>
            </w:r>
          </w:p>
        </w:tc>
        <w:tc>
          <w:tcPr>
            <w:tcW w:w="1555" w:type="dxa"/>
            <w:noWrap/>
            <w:hideMark/>
          </w:tcPr>
          <w:p w14:paraId="46EA0067" w14:textId="77777777" w:rsidR="005C0570" w:rsidRPr="006D6C05" w:rsidRDefault="005C0570" w:rsidP="00FB2D71">
            <w:pPr>
              <w:spacing w:after="240"/>
              <w:ind w:left="567" w:hanging="567"/>
              <w:rPr>
                <w:bCs/>
                <w:szCs w:val="22"/>
              </w:rPr>
            </w:pPr>
            <w:r w:rsidRPr="006D6C05">
              <w:rPr>
                <w:bCs/>
              </w:rPr>
              <w:t>17,21</w:t>
            </w:r>
          </w:p>
        </w:tc>
      </w:tr>
      <w:tr w:rsidR="005C0570" w:rsidRPr="006D6C05" w14:paraId="3E21A834" w14:textId="77777777" w:rsidTr="00FB2D71">
        <w:trPr>
          <w:trHeight w:val="285"/>
        </w:trPr>
        <w:tc>
          <w:tcPr>
            <w:tcW w:w="2122" w:type="dxa"/>
            <w:noWrap/>
            <w:hideMark/>
          </w:tcPr>
          <w:p w14:paraId="155ACCC2" w14:textId="77777777" w:rsidR="005C0570" w:rsidRPr="006D6C05" w:rsidRDefault="005C0570" w:rsidP="00FB2D71">
            <w:pPr>
              <w:spacing w:after="240"/>
              <w:ind w:left="567" w:hanging="567"/>
              <w:rPr>
                <w:b/>
                <w:bCs/>
                <w:szCs w:val="22"/>
              </w:rPr>
            </w:pPr>
            <w:r w:rsidRPr="006D6C05">
              <w:rPr>
                <w:b/>
                <w:bCs/>
              </w:rPr>
              <w:t>EMSA</w:t>
            </w:r>
          </w:p>
        </w:tc>
        <w:tc>
          <w:tcPr>
            <w:tcW w:w="2038" w:type="dxa"/>
            <w:noWrap/>
            <w:hideMark/>
          </w:tcPr>
          <w:p w14:paraId="576DE300" w14:textId="77777777" w:rsidR="005C0570" w:rsidRPr="006D6C05" w:rsidRDefault="005C0570" w:rsidP="00FB2D71">
            <w:pPr>
              <w:spacing w:after="240"/>
              <w:ind w:left="567" w:hanging="567"/>
              <w:rPr>
                <w:bCs/>
                <w:szCs w:val="22"/>
              </w:rPr>
            </w:pPr>
            <w:r w:rsidRPr="006D6C05">
              <w:rPr>
                <w:bCs/>
              </w:rPr>
              <w:t xml:space="preserve">111 954 231 </w:t>
            </w:r>
          </w:p>
        </w:tc>
        <w:tc>
          <w:tcPr>
            <w:tcW w:w="2360" w:type="dxa"/>
            <w:noWrap/>
            <w:hideMark/>
          </w:tcPr>
          <w:p w14:paraId="2DAA5D81" w14:textId="77777777" w:rsidR="005C0570" w:rsidRPr="006D6C05" w:rsidRDefault="005C0570" w:rsidP="00FB2D71">
            <w:pPr>
              <w:spacing w:after="240"/>
              <w:ind w:left="567" w:hanging="567"/>
              <w:rPr>
                <w:bCs/>
                <w:szCs w:val="22"/>
              </w:rPr>
            </w:pPr>
            <w:r w:rsidRPr="006D6C05">
              <w:rPr>
                <w:bCs/>
              </w:rPr>
              <w:t xml:space="preserve">115 807 270 </w:t>
            </w:r>
          </w:p>
        </w:tc>
        <w:tc>
          <w:tcPr>
            <w:tcW w:w="1555" w:type="dxa"/>
            <w:noWrap/>
            <w:hideMark/>
          </w:tcPr>
          <w:p w14:paraId="7BD1E3EB" w14:textId="77777777" w:rsidR="005C0570" w:rsidRPr="006D6C05" w:rsidRDefault="005C0570" w:rsidP="00FB2D71">
            <w:pPr>
              <w:spacing w:after="240"/>
              <w:ind w:left="567" w:hanging="567"/>
              <w:rPr>
                <w:bCs/>
                <w:szCs w:val="22"/>
              </w:rPr>
            </w:pPr>
            <w:r w:rsidRPr="006D6C05">
              <w:rPr>
                <w:bCs/>
              </w:rPr>
              <w:t>– 3,33</w:t>
            </w:r>
          </w:p>
        </w:tc>
      </w:tr>
      <w:tr w:rsidR="005C0570" w:rsidRPr="006D6C05" w14:paraId="1CF8DEA8" w14:textId="77777777" w:rsidTr="00FB2D71">
        <w:trPr>
          <w:trHeight w:val="285"/>
        </w:trPr>
        <w:tc>
          <w:tcPr>
            <w:tcW w:w="2122" w:type="dxa"/>
            <w:noWrap/>
            <w:hideMark/>
          </w:tcPr>
          <w:p w14:paraId="2C3EBA38" w14:textId="77777777" w:rsidR="005C0570" w:rsidRPr="006D6C05" w:rsidRDefault="005C0570" w:rsidP="00FB2D71">
            <w:pPr>
              <w:spacing w:after="240"/>
              <w:ind w:left="567" w:hanging="567"/>
              <w:rPr>
                <w:b/>
                <w:bCs/>
                <w:szCs w:val="22"/>
              </w:rPr>
            </w:pPr>
            <w:r w:rsidRPr="006D6C05">
              <w:rPr>
                <w:b/>
                <w:bCs/>
              </w:rPr>
              <w:t>ENISA</w:t>
            </w:r>
          </w:p>
        </w:tc>
        <w:tc>
          <w:tcPr>
            <w:tcW w:w="2038" w:type="dxa"/>
            <w:noWrap/>
            <w:hideMark/>
          </w:tcPr>
          <w:p w14:paraId="7D7ABC53" w14:textId="77777777" w:rsidR="005C0570" w:rsidRPr="006D6C05" w:rsidRDefault="005C0570" w:rsidP="00FB2D71">
            <w:pPr>
              <w:spacing w:after="240"/>
              <w:ind w:left="567" w:hanging="567"/>
              <w:rPr>
                <w:bCs/>
                <w:szCs w:val="22"/>
              </w:rPr>
            </w:pPr>
            <w:r w:rsidRPr="006D6C05">
              <w:rPr>
                <w:bCs/>
              </w:rPr>
              <w:t xml:space="preserve">25 183 495 </w:t>
            </w:r>
          </w:p>
        </w:tc>
        <w:tc>
          <w:tcPr>
            <w:tcW w:w="2360" w:type="dxa"/>
            <w:noWrap/>
            <w:hideMark/>
          </w:tcPr>
          <w:p w14:paraId="6897AF04" w14:textId="77777777" w:rsidR="005C0570" w:rsidRPr="006D6C05" w:rsidRDefault="005C0570" w:rsidP="00FB2D71">
            <w:pPr>
              <w:spacing w:after="240"/>
              <w:ind w:left="567" w:hanging="567"/>
              <w:rPr>
                <w:bCs/>
                <w:szCs w:val="22"/>
              </w:rPr>
            </w:pPr>
            <w:r w:rsidRPr="006D6C05">
              <w:rPr>
                <w:bCs/>
              </w:rPr>
              <w:t xml:space="preserve">39 207 625 </w:t>
            </w:r>
          </w:p>
        </w:tc>
        <w:tc>
          <w:tcPr>
            <w:tcW w:w="1555" w:type="dxa"/>
            <w:noWrap/>
            <w:hideMark/>
          </w:tcPr>
          <w:p w14:paraId="1E2217D4" w14:textId="77777777" w:rsidR="005C0570" w:rsidRPr="006D6C05" w:rsidRDefault="005C0570" w:rsidP="00FB2D71">
            <w:pPr>
              <w:spacing w:after="240"/>
              <w:ind w:left="567" w:hanging="567"/>
              <w:rPr>
                <w:bCs/>
                <w:szCs w:val="22"/>
              </w:rPr>
            </w:pPr>
            <w:r w:rsidRPr="006D6C05">
              <w:rPr>
                <w:bCs/>
              </w:rPr>
              <w:t>– 35,77</w:t>
            </w:r>
          </w:p>
        </w:tc>
      </w:tr>
      <w:tr w:rsidR="005C0570" w:rsidRPr="006D6C05" w14:paraId="4C3139B6" w14:textId="77777777" w:rsidTr="00FB2D71">
        <w:trPr>
          <w:trHeight w:val="285"/>
        </w:trPr>
        <w:tc>
          <w:tcPr>
            <w:tcW w:w="2122" w:type="dxa"/>
            <w:noWrap/>
            <w:hideMark/>
          </w:tcPr>
          <w:p w14:paraId="1282A72E" w14:textId="77777777" w:rsidR="005C0570" w:rsidRPr="006D6C05" w:rsidRDefault="005C0570" w:rsidP="00FB2D71">
            <w:pPr>
              <w:spacing w:after="240"/>
              <w:ind w:left="567" w:hanging="567"/>
              <w:rPr>
                <w:b/>
                <w:bCs/>
                <w:szCs w:val="22"/>
              </w:rPr>
            </w:pPr>
            <w:r w:rsidRPr="006D6C05">
              <w:rPr>
                <w:b/>
                <w:bCs/>
              </w:rPr>
              <w:t>ERA</w:t>
            </w:r>
          </w:p>
        </w:tc>
        <w:tc>
          <w:tcPr>
            <w:tcW w:w="2038" w:type="dxa"/>
            <w:noWrap/>
            <w:hideMark/>
          </w:tcPr>
          <w:p w14:paraId="39544283" w14:textId="77777777" w:rsidR="005C0570" w:rsidRPr="006D6C05" w:rsidRDefault="005C0570" w:rsidP="00FB2D71">
            <w:pPr>
              <w:spacing w:after="240"/>
              <w:ind w:left="567" w:hanging="567"/>
              <w:rPr>
                <w:bCs/>
                <w:szCs w:val="22"/>
              </w:rPr>
            </w:pPr>
            <w:r w:rsidRPr="006D6C05">
              <w:rPr>
                <w:bCs/>
              </w:rPr>
              <w:t xml:space="preserve">38 532 447 </w:t>
            </w:r>
          </w:p>
        </w:tc>
        <w:tc>
          <w:tcPr>
            <w:tcW w:w="2360" w:type="dxa"/>
            <w:noWrap/>
            <w:hideMark/>
          </w:tcPr>
          <w:p w14:paraId="70887B45" w14:textId="77777777" w:rsidR="005C0570" w:rsidRPr="006D6C05" w:rsidRDefault="005C0570" w:rsidP="00FB2D71">
            <w:pPr>
              <w:spacing w:after="240"/>
              <w:ind w:left="567" w:hanging="567"/>
              <w:rPr>
                <w:bCs/>
                <w:szCs w:val="22"/>
              </w:rPr>
            </w:pPr>
            <w:r w:rsidRPr="006D6C05">
              <w:rPr>
                <w:bCs/>
              </w:rPr>
              <w:t xml:space="preserve">33 983 956 </w:t>
            </w:r>
          </w:p>
        </w:tc>
        <w:tc>
          <w:tcPr>
            <w:tcW w:w="1555" w:type="dxa"/>
            <w:noWrap/>
            <w:hideMark/>
          </w:tcPr>
          <w:p w14:paraId="3EEE048C" w14:textId="77777777" w:rsidR="005C0570" w:rsidRPr="006D6C05" w:rsidRDefault="005C0570" w:rsidP="00FB2D71">
            <w:pPr>
              <w:spacing w:after="240"/>
              <w:ind w:left="567" w:hanging="567"/>
              <w:rPr>
                <w:bCs/>
                <w:szCs w:val="22"/>
              </w:rPr>
            </w:pPr>
            <w:r w:rsidRPr="006D6C05">
              <w:rPr>
                <w:bCs/>
              </w:rPr>
              <w:t>13,38</w:t>
            </w:r>
          </w:p>
        </w:tc>
      </w:tr>
      <w:tr w:rsidR="005C0570" w:rsidRPr="006D6C05" w14:paraId="6525716E" w14:textId="77777777" w:rsidTr="00FB2D71">
        <w:trPr>
          <w:trHeight w:val="285"/>
        </w:trPr>
        <w:tc>
          <w:tcPr>
            <w:tcW w:w="2122" w:type="dxa"/>
            <w:noWrap/>
            <w:hideMark/>
          </w:tcPr>
          <w:p w14:paraId="177FE691" w14:textId="77777777" w:rsidR="005C0570" w:rsidRPr="006D6C05" w:rsidRDefault="005C0570" w:rsidP="00FB2D71">
            <w:pPr>
              <w:spacing w:after="240"/>
              <w:ind w:left="567" w:hanging="567"/>
              <w:rPr>
                <w:b/>
                <w:bCs/>
                <w:szCs w:val="22"/>
              </w:rPr>
            </w:pPr>
            <w:r w:rsidRPr="006D6C05">
              <w:rPr>
                <w:b/>
                <w:bCs/>
              </w:rPr>
              <w:t xml:space="preserve">ESA </w:t>
            </w:r>
          </w:p>
        </w:tc>
        <w:tc>
          <w:tcPr>
            <w:tcW w:w="2038" w:type="dxa"/>
            <w:noWrap/>
            <w:hideMark/>
          </w:tcPr>
          <w:p w14:paraId="20BD0E49" w14:textId="77777777" w:rsidR="005C0570" w:rsidRPr="006D6C05" w:rsidRDefault="005C0570" w:rsidP="00FB2D71">
            <w:pPr>
              <w:spacing w:after="240"/>
              <w:ind w:left="567" w:hanging="567"/>
              <w:rPr>
                <w:bCs/>
                <w:szCs w:val="22"/>
              </w:rPr>
            </w:pPr>
            <w:r w:rsidRPr="006D6C05">
              <w:rPr>
                <w:bCs/>
              </w:rPr>
              <w:t xml:space="preserve">258 160 </w:t>
            </w:r>
          </w:p>
        </w:tc>
        <w:tc>
          <w:tcPr>
            <w:tcW w:w="2360" w:type="dxa"/>
            <w:noWrap/>
            <w:hideMark/>
          </w:tcPr>
          <w:p w14:paraId="0FD9D68C" w14:textId="77777777" w:rsidR="005C0570" w:rsidRPr="006D6C05" w:rsidRDefault="005C0570" w:rsidP="00FB2D71">
            <w:pPr>
              <w:spacing w:after="240"/>
              <w:ind w:left="567" w:hanging="567"/>
              <w:rPr>
                <w:bCs/>
                <w:szCs w:val="22"/>
              </w:rPr>
            </w:pPr>
            <w:r w:rsidRPr="006D6C05">
              <w:rPr>
                <w:bCs/>
              </w:rPr>
              <w:t xml:space="preserve">167 000 </w:t>
            </w:r>
          </w:p>
        </w:tc>
        <w:tc>
          <w:tcPr>
            <w:tcW w:w="1555" w:type="dxa"/>
            <w:noWrap/>
            <w:hideMark/>
          </w:tcPr>
          <w:p w14:paraId="33086C09" w14:textId="77777777" w:rsidR="005C0570" w:rsidRPr="006D6C05" w:rsidRDefault="005C0570" w:rsidP="00FB2D71">
            <w:pPr>
              <w:spacing w:after="240"/>
              <w:ind w:left="567" w:hanging="567"/>
              <w:rPr>
                <w:bCs/>
                <w:szCs w:val="22"/>
              </w:rPr>
            </w:pPr>
            <w:r w:rsidRPr="006D6C05">
              <w:rPr>
                <w:bCs/>
              </w:rPr>
              <w:t>54,59</w:t>
            </w:r>
          </w:p>
        </w:tc>
      </w:tr>
      <w:tr w:rsidR="005C0570" w:rsidRPr="006D6C05" w14:paraId="64067C06" w14:textId="77777777" w:rsidTr="00FB2D71">
        <w:trPr>
          <w:trHeight w:val="285"/>
        </w:trPr>
        <w:tc>
          <w:tcPr>
            <w:tcW w:w="2122" w:type="dxa"/>
            <w:noWrap/>
            <w:hideMark/>
          </w:tcPr>
          <w:p w14:paraId="687D72D5" w14:textId="77777777" w:rsidR="005C0570" w:rsidRPr="006D6C05" w:rsidRDefault="005C0570" w:rsidP="00FB2D71">
            <w:pPr>
              <w:spacing w:after="240"/>
              <w:ind w:left="567" w:hanging="567"/>
              <w:rPr>
                <w:b/>
                <w:bCs/>
                <w:szCs w:val="22"/>
              </w:rPr>
            </w:pPr>
            <w:r w:rsidRPr="006D6C05">
              <w:rPr>
                <w:b/>
                <w:bCs/>
              </w:rPr>
              <w:t>ESMA</w:t>
            </w:r>
          </w:p>
        </w:tc>
        <w:tc>
          <w:tcPr>
            <w:tcW w:w="2038" w:type="dxa"/>
            <w:noWrap/>
            <w:hideMark/>
          </w:tcPr>
          <w:p w14:paraId="2FAB4878" w14:textId="77777777" w:rsidR="005C0570" w:rsidRPr="006D6C05" w:rsidRDefault="005C0570" w:rsidP="00FB2D71">
            <w:pPr>
              <w:spacing w:after="240"/>
              <w:ind w:left="567" w:hanging="567"/>
              <w:rPr>
                <w:bCs/>
                <w:szCs w:val="22"/>
              </w:rPr>
            </w:pPr>
            <w:r w:rsidRPr="006D6C05">
              <w:rPr>
                <w:bCs/>
              </w:rPr>
              <w:t xml:space="preserve">72 509 657 </w:t>
            </w:r>
          </w:p>
        </w:tc>
        <w:tc>
          <w:tcPr>
            <w:tcW w:w="2360" w:type="dxa"/>
            <w:noWrap/>
            <w:hideMark/>
          </w:tcPr>
          <w:p w14:paraId="5907FD6E" w14:textId="77777777" w:rsidR="005C0570" w:rsidRPr="006D6C05" w:rsidRDefault="005C0570" w:rsidP="00FB2D71">
            <w:pPr>
              <w:spacing w:after="240"/>
              <w:ind w:left="567" w:hanging="567"/>
              <w:rPr>
                <w:bCs/>
                <w:szCs w:val="22"/>
              </w:rPr>
            </w:pPr>
            <w:r w:rsidRPr="006D6C05">
              <w:rPr>
                <w:bCs/>
              </w:rPr>
              <w:t xml:space="preserve">68 068 551 </w:t>
            </w:r>
          </w:p>
        </w:tc>
        <w:tc>
          <w:tcPr>
            <w:tcW w:w="1555" w:type="dxa"/>
            <w:noWrap/>
            <w:hideMark/>
          </w:tcPr>
          <w:p w14:paraId="22925D00" w14:textId="77777777" w:rsidR="005C0570" w:rsidRPr="006D6C05" w:rsidRDefault="005C0570" w:rsidP="00FB2D71">
            <w:pPr>
              <w:spacing w:after="240"/>
              <w:ind w:left="567" w:hanging="567"/>
              <w:rPr>
                <w:bCs/>
                <w:szCs w:val="22"/>
              </w:rPr>
            </w:pPr>
            <w:r w:rsidRPr="006D6C05">
              <w:rPr>
                <w:bCs/>
              </w:rPr>
              <w:t>6,52</w:t>
            </w:r>
          </w:p>
        </w:tc>
      </w:tr>
      <w:tr w:rsidR="005C0570" w:rsidRPr="006D6C05" w14:paraId="1D4D3884" w14:textId="77777777" w:rsidTr="00FB2D71">
        <w:trPr>
          <w:trHeight w:val="285"/>
        </w:trPr>
        <w:tc>
          <w:tcPr>
            <w:tcW w:w="2122" w:type="dxa"/>
            <w:noWrap/>
            <w:hideMark/>
          </w:tcPr>
          <w:p w14:paraId="67D0E6C4" w14:textId="77777777" w:rsidR="005C0570" w:rsidRPr="006D6C05" w:rsidRDefault="005C0570" w:rsidP="00FB2D71">
            <w:pPr>
              <w:spacing w:after="240"/>
              <w:ind w:left="567" w:hanging="567"/>
              <w:rPr>
                <w:b/>
                <w:bCs/>
                <w:szCs w:val="22"/>
              </w:rPr>
            </w:pPr>
            <w:r w:rsidRPr="006D6C05">
              <w:rPr>
                <w:b/>
                <w:bCs/>
              </w:rPr>
              <w:t xml:space="preserve">ETF </w:t>
            </w:r>
          </w:p>
        </w:tc>
        <w:tc>
          <w:tcPr>
            <w:tcW w:w="2038" w:type="dxa"/>
            <w:noWrap/>
            <w:hideMark/>
          </w:tcPr>
          <w:p w14:paraId="5431DF51" w14:textId="77777777" w:rsidR="005C0570" w:rsidRPr="006D6C05" w:rsidRDefault="005C0570" w:rsidP="00FB2D71">
            <w:pPr>
              <w:spacing w:after="240"/>
              <w:ind w:left="567" w:hanging="567"/>
              <w:rPr>
                <w:bCs/>
                <w:szCs w:val="22"/>
              </w:rPr>
            </w:pPr>
            <w:r w:rsidRPr="006D6C05">
              <w:rPr>
                <w:bCs/>
              </w:rPr>
              <w:t xml:space="preserve">28 542 956 </w:t>
            </w:r>
          </w:p>
        </w:tc>
        <w:tc>
          <w:tcPr>
            <w:tcW w:w="2360" w:type="dxa"/>
            <w:noWrap/>
            <w:hideMark/>
          </w:tcPr>
          <w:p w14:paraId="185118C5" w14:textId="77777777" w:rsidR="005C0570" w:rsidRPr="006D6C05" w:rsidRDefault="005C0570" w:rsidP="00FB2D71">
            <w:pPr>
              <w:spacing w:after="240"/>
              <w:ind w:left="567" w:hanging="567"/>
              <w:rPr>
                <w:bCs/>
                <w:szCs w:val="22"/>
              </w:rPr>
            </w:pPr>
            <w:r w:rsidRPr="006D6C05">
              <w:rPr>
                <w:bCs/>
              </w:rPr>
              <w:t xml:space="preserve">25 051 848 </w:t>
            </w:r>
          </w:p>
        </w:tc>
        <w:tc>
          <w:tcPr>
            <w:tcW w:w="1555" w:type="dxa"/>
            <w:noWrap/>
            <w:hideMark/>
          </w:tcPr>
          <w:p w14:paraId="7A2FF815" w14:textId="77777777" w:rsidR="005C0570" w:rsidRPr="006D6C05" w:rsidRDefault="005C0570" w:rsidP="00FB2D71">
            <w:pPr>
              <w:spacing w:after="240"/>
              <w:ind w:left="567" w:hanging="567"/>
              <w:rPr>
                <w:bCs/>
                <w:szCs w:val="22"/>
              </w:rPr>
            </w:pPr>
            <w:r w:rsidRPr="006D6C05">
              <w:rPr>
                <w:bCs/>
              </w:rPr>
              <w:t>13,94</w:t>
            </w:r>
          </w:p>
        </w:tc>
      </w:tr>
      <w:tr w:rsidR="005C0570" w:rsidRPr="006D6C05" w14:paraId="3EB010D7" w14:textId="77777777" w:rsidTr="00FB2D71">
        <w:trPr>
          <w:trHeight w:val="285"/>
        </w:trPr>
        <w:tc>
          <w:tcPr>
            <w:tcW w:w="2122" w:type="dxa"/>
            <w:noWrap/>
            <w:hideMark/>
          </w:tcPr>
          <w:p w14:paraId="367DCF3C" w14:textId="77777777" w:rsidR="005C0570" w:rsidRPr="006D6C05" w:rsidRDefault="005C0570" w:rsidP="00FB2D71">
            <w:pPr>
              <w:spacing w:after="240"/>
              <w:ind w:left="567" w:hanging="567"/>
              <w:rPr>
                <w:b/>
                <w:bCs/>
                <w:szCs w:val="22"/>
              </w:rPr>
            </w:pPr>
            <w:r w:rsidRPr="006D6C05">
              <w:rPr>
                <w:b/>
                <w:bCs/>
              </w:rPr>
              <w:t>EUAA</w:t>
            </w:r>
          </w:p>
        </w:tc>
        <w:tc>
          <w:tcPr>
            <w:tcW w:w="2038" w:type="dxa"/>
            <w:noWrap/>
            <w:hideMark/>
          </w:tcPr>
          <w:p w14:paraId="1383FBE1" w14:textId="77777777" w:rsidR="005C0570" w:rsidRPr="006D6C05" w:rsidRDefault="005C0570" w:rsidP="00FB2D71">
            <w:pPr>
              <w:spacing w:after="240"/>
              <w:ind w:left="567" w:hanging="567"/>
              <w:rPr>
                <w:bCs/>
                <w:szCs w:val="22"/>
              </w:rPr>
            </w:pPr>
            <w:r w:rsidRPr="006D6C05">
              <w:rPr>
                <w:bCs/>
              </w:rPr>
              <w:t xml:space="preserve">170 135 127 </w:t>
            </w:r>
          </w:p>
        </w:tc>
        <w:tc>
          <w:tcPr>
            <w:tcW w:w="2360" w:type="dxa"/>
            <w:noWrap/>
            <w:hideMark/>
          </w:tcPr>
          <w:p w14:paraId="49629A5D" w14:textId="77777777" w:rsidR="005C0570" w:rsidRPr="006D6C05" w:rsidRDefault="005C0570" w:rsidP="00FB2D71">
            <w:pPr>
              <w:spacing w:after="240"/>
              <w:ind w:left="567" w:hanging="567"/>
              <w:rPr>
                <w:bCs/>
                <w:szCs w:val="22"/>
              </w:rPr>
            </w:pPr>
            <w:r w:rsidRPr="006D6C05">
              <w:rPr>
                <w:bCs/>
              </w:rPr>
              <w:t xml:space="preserve">168 842 192 </w:t>
            </w:r>
          </w:p>
        </w:tc>
        <w:tc>
          <w:tcPr>
            <w:tcW w:w="1555" w:type="dxa"/>
            <w:noWrap/>
            <w:hideMark/>
          </w:tcPr>
          <w:p w14:paraId="66C8C164" w14:textId="77777777" w:rsidR="005C0570" w:rsidRPr="006D6C05" w:rsidRDefault="005C0570" w:rsidP="00FB2D71">
            <w:pPr>
              <w:spacing w:after="240"/>
              <w:ind w:left="567" w:hanging="567"/>
              <w:rPr>
                <w:bCs/>
                <w:szCs w:val="22"/>
              </w:rPr>
            </w:pPr>
            <w:r w:rsidRPr="006D6C05">
              <w:rPr>
                <w:bCs/>
              </w:rPr>
              <w:t>0,77</w:t>
            </w:r>
          </w:p>
        </w:tc>
      </w:tr>
      <w:tr w:rsidR="005C0570" w:rsidRPr="006D6C05" w14:paraId="4D3D26C3" w14:textId="77777777" w:rsidTr="00FB2D71">
        <w:trPr>
          <w:trHeight w:val="285"/>
        </w:trPr>
        <w:tc>
          <w:tcPr>
            <w:tcW w:w="2122" w:type="dxa"/>
            <w:noWrap/>
            <w:hideMark/>
          </w:tcPr>
          <w:p w14:paraId="0382D715" w14:textId="77777777" w:rsidR="005C0570" w:rsidRPr="006D6C05" w:rsidRDefault="005C0570" w:rsidP="00FB2D71">
            <w:pPr>
              <w:spacing w:after="240"/>
              <w:ind w:left="567" w:hanging="567"/>
              <w:rPr>
                <w:b/>
                <w:bCs/>
                <w:szCs w:val="22"/>
              </w:rPr>
            </w:pPr>
            <w:r w:rsidRPr="006D6C05">
              <w:rPr>
                <w:b/>
                <w:bCs/>
              </w:rPr>
              <w:t xml:space="preserve">EU-LISA </w:t>
            </w:r>
          </w:p>
        </w:tc>
        <w:tc>
          <w:tcPr>
            <w:tcW w:w="2038" w:type="dxa"/>
            <w:noWrap/>
            <w:hideMark/>
          </w:tcPr>
          <w:p w14:paraId="4D820556" w14:textId="77777777" w:rsidR="005C0570" w:rsidRPr="006D6C05" w:rsidRDefault="005C0570" w:rsidP="00FB2D71">
            <w:pPr>
              <w:spacing w:after="240"/>
              <w:ind w:left="567" w:hanging="567"/>
              <w:rPr>
                <w:bCs/>
                <w:szCs w:val="22"/>
              </w:rPr>
            </w:pPr>
            <w:r w:rsidRPr="006D6C05">
              <w:rPr>
                <w:bCs/>
              </w:rPr>
              <w:t xml:space="preserve">300 524 142 </w:t>
            </w:r>
          </w:p>
        </w:tc>
        <w:tc>
          <w:tcPr>
            <w:tcW w:w="2360" w:type="dxa"/>
            <w:noWrap/>
            <w:hideMark/>
          </w:tcPr>
          <w:p w14:paraId="1013A3BD" w14:textId="77777777" w:rsidR="005C0570" w:rsidRPr="006D6C05" w:rsidRDefault="005C0570" w:rsidP="00FB2D71">
            <w:pPr>
              <w:spacing w:after="240"/>
              <w:ind w:left="567" w:hanging="567"/>
              <w:rPr>
                <w:bCs/>
                <w:szCs w:val="22"/>
              </w:rPr>
            </w:pPr>
            <w:r w:rsidRPr="006D6C05">
              <w:rPr>
                <w:bCs/>
              </w:rPr>
              <w:t xml:space="preserve">296 508 265 </w:t>
            </w:r>
          </w:p>
        </w:tc>
        <w:tc>
          <w:tcPr>
            <w:tcW w:w="1555" w:type="dxa"/>
            <w:noWrap/>
            <w:hideMark/>
          </w:tcPr>
          <w:p w14:paraId="5C7D47ED" w14:textId="77777777" w:rsidR="005C0570" w:rsidRPr="006D6C05" w:rsidRDefault="005C0570" w:rsidP="00FB2D71">
            <w:pPr>
              <w:spacing w:after="240"/>
              <w:ind w:left="567" w:hanging="567"/>
              <w:rPr>
                <w:bCs/>
                <w:szCs w:val="22"/>
              </w:rPr>
            </w:pPr>
            <w:r w:rsidRPr="006D6C05">
              <w:rPr>
                <w:bCs/>
              </w:rPr>
              <w:t>1,35</w:t>
            </w:r>
          </w:p>
        </w:tc>
      </w:tr>
      <w:tr w:rsidR="005C0570" w:rsidRPr="006D6C05" w14:paraId="589586E7" w14:textId="77777777" w:rsidTr="00FB2D71">
        <w:trPr>
          <w:trHeight w:val="285"/>
        </w:trPr>
        <w:tc>
          <w:tcPr>
            <w:tcW w:w="2122" w:type="dxa"/>
            <w:noWrap/>
            <w:hideMark/>
          </w:tcPr>
          <w:p w14:paraId="3E04F49C" w14:textId="77777777" w:rsidR="005C0570" w:rsidRPr="006D6C05" w:rsidRDefault="005C0570" w:rsidP="00FB2D71">
            <w:pPr>
              <w:spacing w:after="240"/>
              <w:ind w:left="567" w:hanging="567"/>
              <w:rPr>
                <w:b/>
                <w:bCs/>
                <w:szCs w:val="22"/>
              </w:rPr>
            </w:pPr>
            <w:r w:rsidRPr="006D6C05">
              <w:rPr>
                <w:b/>
                <w:bCs/>
              </w:rPr>
              <w:t>EU-OSHA</w:t>
            </w:r>
          </w:p>
        </w:tc>
        <w:tc>
          <w:tcPr>
            <w:tcW w:w="2038" w:type="dxa"/>
            <w:noWrap/>
            <w:hideMark/>
          </w:tcPr>
          <w:p w14:paraId="5F28E27B" w14:textId="77777777" w:rsidR="005C0570" w:rsidRPr="006D6C05" w:rsidRDefault="005C0570" w:rsidP="00FB2D71">
            <w:pPr>
              <w:spacing w:after="240"/>
              <w:ind w:left="567" w:hanging="567"/>
              <w:rPr>
                <w:bCs/>
                <w:szCs w:val="22"/>
              </w:rPr>
            </w:pPr>
            <w:r w:rsidRPr="006D6C05">
              <w:rPr>
                <w:bCs/>
              </w:rPr>
              <w:t xml:space="preserve">17 038 950 </w:t>
            </w:r>
          </w:p>
        </w:tc>
        <w:tc>
          <w:tcPr>
            <w:tcW w:w="2360" w:type="dxa"/>
            <w:noWrap/>
            <w:hideMark/>
          </w:tcPr>
          <w:p w14:paraId="3E857268" w14:textId="77777777" w:rsidR="005C0570" w:rsidRPr="006D6C05" w:rsidRDefault="005C0570" w:rsidP="00FB2D71">
            <w:pPr>
              <w:spacing w:after="240"/>
              <w:ind w:left="567" w:hanging="567"/>
              <w:rPr>
                <w:bCs/>
                <w:szCs w:val="22"/>
              </w:rPr>
            </w:pPr>
            <w:r w:rsidRPr="006D6C05">
              <w:rPr>
                <w:bCs/>
              </w:rPr>
              <w:t xml:space="preserve">16 405 100 </w:t>
            </w:r>
          </w:p>
        </w:tc>
        <w:tc>
          <w:tcPr>
            <w:tcW w:w="1555" w:type="dxa"/>
            <w:noWrap/>
            <w:hideMark/>
          </w:tcPr>
          <w:p w14:paraId="2082E4F0" w14:textId="77777777" w:rsidR="005C0570" w:rsidRPr="006D6C05" w:rsidRDefault="005C0570" w:rsidP="00FB2D71">
            <w:pPr>
              <w:spacing w:after="240"/>
              <w:ind w:left="567" w:hanging="567"/>
              <w:rPr>
                <w:bCs/>
                <w:szCs w:val="22"/>
              </w:rPr>
            </w:pPr>
            <w:r w:rsidRPr="006D6C05">
              <w:rPr>
                <w:bCs/>
              </w:rPr>
              <w:t>3,86</w:t>
            </w:r>
          </w:p>
        </w:tc>
      </w:tr>
      <w:tr w:rsidR="005C0570" w:rsidRPr="006D6C05" w14:paraId="748D19DB" w14:textId="77777777" w:rsidTr="00FB2D71">
        <w:trPr>
          <w:trHeight w:val="285"/>
        </w:trPr>
        <w:tc>
          <w:tcPr>
            <w:tcW w:w="2122" w:type="dxa"/>
            <w:noWrap/>
            <w:hideMark/>
          </w:tcPr>
          <w:p w14:paraId="7B654333" w14:textId="77777777" w:rsidR="005C0570" w:rsidRPr="006D6C05" w:rsidRDefault="005C0570" w:rsidP="00FB2D71">
            <w:pPr>
              <w:spacing w:after="240"/>
              <w:ind w:left="567" w:hanging="567"/>
              <w:rPr>
                <w:b/>
                <w:bCs/>
                <w:szCs w:val="22"/>
              </w:rPr>
            </w:pPr>
            <w:proofErr w:type="spellStart"/>
            <w:r w:rsidRPr="006D6C05">
              <w:rPr>
                <w:b/>
                <w:bCs/>
              </w:rPr>
              <w:t>Eurofound</w:t>
            </w:r>
            <w:proofErr w:type="spellEnd"/>
          </w:p>
        </w:tc>
        <w:tc>
          <w:tcPr>
            <w:tcW w:w="2038" w:type="dxa"/>
            <w:noWrap/>
            <w:hideMark/>
          </w:tcPr>
          <w:p w14:paraId="76D00252" w14:textId="77777777" w:rsidR="005C0570" w:rsidRPr="006D6C05" w:rsidRDefault="005C0570" w:rsidP="00FB2D71">
            <w:pPr>
              <w:spacing w:after="240"/>
              <w:ind w:left="567" w:hanging="567"/>
              <w:rPr>
                <w:bCs/>
                <w:szCs w:val="22"/>
              </w:rPr>
            </w:pPr>
            <w:r w:rsidRPr="006D6C05">
              <w:rPr>
                <w:bCs/>
              </w:rPr>
              <w:t xml:space="preserve">25 369 931 </w:t>
            </w:r>
          </w:p>
        </w:tc>
        <w:tc>
          <w:tcPr>
            <w:tcW w:w="2360" w:type="dxa"/>
            <w:noWrap/>
            <w:hideMark/>
          </w:tcPr>
          <w:p w14:paraId="24F5FB4D" w14:textId="77777777" w:rsidR="005C0570" w:rsidRPr="006D6C05" w:rsidRDefault="005C0570" w:rsidP="00FB2D71">
            <w:pPr>
              <w:spacing w:after="240"/>
              <w:ind w:left="567" w:hanging="567"/>
              <w:rPr>
                <w:bCs/>
                <w:szCs w:val="22"/>
              </w:rPr>
            </w:pPr>
            <w:r w:rsidRPr="006D6C05">
              <w:rPr>
                <w:bCs/>
              </w:rPr>
              <w:t xml:space="preserve">22 438 000 </w:t>
            </w:r>
          </w:p>
        </w:tc>
        <w:tc>
          <w:tcPr>
            <w:tcW w:w="1555" w:type="dxa"/>
            <w:noWrap/>
            <w:hideMark/>
          </w:tcPr>
          <w:p w14:paraId="0BB68807" w14:textId="77777777" w:rsidR="005C0570" w:rsidRPr="006D6C05" w:rsidRDefault="005C0570" w:rsidP="00FB2D71">
            <w:pPr>
              <w:spacing w:after="240"/>
              <w:ind w:left="567" w:hanging="567"/>
              <w:rPr>
                <w:bCs/>
                <w:szCs w:val="22"/>
              </w:rPr>
            </w:pPr>
            <w:r w:rsidRPr="006D6C05">
              <w:rPr>
                <w:bCs/>
              </w:rPr>
              <w:t>13,07</w:t>
            </w:r>
          </w:p>
        </w:tc>
      </w:tr>
      <w:tr w:rsidR="005C0570" w:rsidRPr="006D6C05" w14:paraId="75A09884" w14:textId="77777777" w:rsidTr="00FB2D71">
        <w:trPr>
          <w:trHeight w:val="285"/>
        </w:trPr>
        <w:tc>
          <w:tcPr>
            <w:tcW w:w="2122" w:type="dxa"/>
            <w:noWrap/>
            <w:hideMark/>
          </w:tcPr>
          <w:p w14:paraId="6425D1EE" w14:textId="77777777" w:rsidR="005C0570" w:rsidRPr="006D6C05" w:rsidRDefault="005C0570" w:rsidP="00FB2D71">
            <w:pPr>
              <w:spacing w:after="240"/>
              <w:ind w:left="567" w:hanging="567"/>
              <w:rPr>
                <w:b/>
                <w:bCs/>
                <w:szCs w:val="22"/>
              </w:rPr>
            </w:pPr>
            <w:proofErr w:type="spellStart"/>
            <w:r w:rsidRPr="006D6C05">
              <w:rPr>
                <w:b/>
                <w:bCs/>
              </w:rPr>
              <w:t>Eurojust</w:t>
            </w:r>
            <w:proofErr w:type="spellEnd"/>
            <w:r w:rsidRPr="006D6C05">
              <w:rPr>
                <w:b/>
                <w:bCs/>
              </w:rPr>
              <w:t xml:space="preserve"> </w:t>
            </w:r>
          </w:p>
        </w:tc>
        <w:tc>
          <w:tcPr>
            <w:tcW w:w="2038" w:type="dxa"/>
            <w:noWrap/>
            <w:hideMark/>
          </w:tcPr>
          <w:p w14:paraId="19F37C8B" w14:textId="77777777" w:rsidR="005C0570" w:rsidRPr="006D6C05" w:rsidRDefault="005C0570" w:rsidP="00FB2D71">
            <w:pPr>
              <w:spacing w:after="240"/>
              <w:ind w:left="567" w:hanging="567"/>
              <w:rPr>
                <w:bCs/>
                <w:szCs w:val="22"/>
              </w:rPr>
            </w:pPr>
            <w:r w:rsidRPr="006D6C05">
              <w:rPr>
                <w:bCs/>
              </w:rPr>
              <w:t xml:space="preserve">59 324 460 </w:t>
            </w:r>
          </w:p>
        </w:tc>
        <w:tc>
          <w:tcPr>
            <w:tcW w:w="2360" w:type="dxa"/>
            <w:noWrap/>
            <w:hideMark/>
          </w:tcPr>
          <w:p w14:paraId="2CFD953F" w14:textId="77777777" w:rsidR="005C0570" w:rsidRPr="006D6C05" w:rsidRDefault="005C0570" w:rsidP="00FB2D71">
            <w:pPr>
              <w:spacing w:after="240"/>
              <w:ind w:left="567" w:hanging="567"/>
              <w:rPr>
                <w:bCs/>
                <w:szCs w:val="22"/>
              </w:rPr>
            </w:pPr>
            <w:r w:rsidRPr="006D6C05">
              <w:rPr>
                <w:bCs/>
              </w:rPr>
              <w:t xml:space="preserve">49 086 843 </w:t>
            </w:r>
          </w:p>
        </w:tc>
        <w:tc>
          <w:tcPr>
            <w:tcW w:w="1555" w:type="dxa"/>
            <w:noWrap/>
            <w:hideMark/>
          </w:tcPr>
          <w:p w14:paraId="175366EF" w14:textId="77777777" w:rsidR="005C0570" w:rsidRPr="006D6C05" w:rsidRDefault="005C0570" w:rsidP="00FB2D71">
            <w:pPr>
              <w:spacing w:after="240"/>
              <w:ind w:left="567" w:hanging="567"/>
              <w:rPr>
                <w:bCs/>
                <w:szCs w:val="22"/>
              </w:rPr>
            </w:pPr>
            <w:r w:rsidRPr="006D6C05">
              <w:rPr>
                <w:bCs/>
              </w:rPr>
              <w:t>20,86</w:t>
            </w:r>
          </w:p>
        </w:tc>
      </w:tr>
      <w:tr w:rsidR="005C0570" w:rsidRPr="006D6C05" w14:paraId="283DF3BB" w14:textId="77777777" w:rsidTr="00FB2D71">
        <w:trPr>
          <w:trHeight w:val="285"/>
        </w:trPr>
        <w:tc>
          <w:tcPr>
            <w:tcW w:w="2122" w:type="dxa"/>
            <w:noWrap/>
            <w:hideMark/>
          </w:tcPr>
          <w:p w14:paraId="2D07FAE9" w14:textId="77777777" w:rsidR="005C0570" w:rsidRPr="006D6C05" w:rsidRDefault="005C0570" w:rsidP="00FB2D71">
            <w:pPr>
              <w:spacing w:after="240"/>
              <w:ind w:left="567" w:hanging="567"/>
              <w:rPr>
                <w:b/>
                <w:bCs/>
                <w:szCs w:val="22"/>
              </w:rPr>
            </w:pPr>
            <w:r w:rsidRPr="006D6C05">
              <w:rPr>
                <w:b/>
                <w:bCs/>
              </w:rPr>
              <w:t>Europol</w:t>
            </w:r>
          </w:p>
        </w:tc>
        <w:tc>
          <w:tcPr>
            <w:tcW w:w="2038" w:type="dxa"/>
            <w:noWrap/>
            <w:hideMark/>
          </w:tcPr>
          <w:p w14:paraId="26319955" w14:textId="77777777" w:rsidR="005C0570" w:rsidRPr="006D6C05" w:rsidRDefault="005C0570" w:rsidP="00FB2D71">
            <w:pPr>
              <w:spacing w:after="240"/>
              <w:ind w:left="567" w:hanging="567"/>
              <w:rPr>
                <w:bCs/>
                <w:szCs w:val="22"/>
              </w:rPr>
            </w:pPr>
            <w:r w:rsidRPr="006D6C05">
              <w:rPr>
                <w:bCs/>
              </w:rPr>
              <w:t xml:space="preserve">212 925 809 </w:t>
            </w:r>
          </w:p>
        </w:tc>
        <w:tc>
          <w:tcPr>
            <w:tcW w:w="2360" w:type="dxa"/>
            <w:noWrap/>
            <w:hideMark/>
          </w:tcPr>
          <w:p w14:paraId="57D41FCE" w14:textId="77777777" w:rsidR="005C0570" w:rsidRPr="006D6C05" w:rsidRDefault="005C0570" w:rsidP="00FB2D71">
            <w:pPr>
              <w:spacing w:after="240"/>
              <w:ind w:left="567" w:hanging="567"/>
              <w:rPr>
                <w:bCs/>
                <w:szCs w:val="22"/>
              </w:rPr>
            </w:pPr>
            <w:r w:rsidRPr="006D6C05">
              <w:rPr>
                <w:bCs/>
              </w:rPr>
              <w:t xml:space="preserve">197 759 722 </w:t>
            </w:r>
          </w:p>
        </w:tc>
        <w:tc>
          <w:tcPr>
            <w:tcW w:w="1555" w:type="dxa"/>
            <w:noWrap/>
            <w:hideMark/>
          </w:tcPr>
          <w:p w14:paraId="7FD4F813" w14:textId="77777777" w:rsidR="005C0570" w:rsidRPr="006D6C05" w:rsidRDefault="005C0570" w:rsidP="00FB2D71">
            <w:pPr>
              <w:spacing w:after="240"/>
              <w:ind w:left="567" w:hanging="567"/>
              <w:rPr>
                <w:bCs/>
                <w:szCs w:val="22"/>
              </w:rPr>
            </w:pPr>
            <w:r w:rsidRPr="006D6C05">
              <w:rPr>
                <w:bCs/>
              </w:rPr>
              <w:t>7,67</w:t>
            </w:r>
          </w:p>
        </w:tc>
      </w:tr>
      <w:tr w:rsidR="005C0570" w:rsidRPr="006D6C05" w14:paraId="26E7A73F" w14:textId="77777777" w:rsidTr="00FB2D71">
        <w:trPr>
          <w:trHeight w:val="285"/>
        </w:trPr>
        <w:tc>
          <w:tcPr>
            <w:tcW w:w="2122" w:type="dxa"/>
            <w:noWrap/>
            <w:hideMark/>
          </w:tcPr>
          <w:p w14:paraId="6BBC061A" w14:textId="77777777" w:rsidR="005C0570" w:rsidRPr="006D6C05" w:rsidRDefault="005C0570" w:rsidP="00FB2D71">
            <w:pPr>
              <w:spacing w:after="240"/>
              <w:ind w:left="567" w:hanging="567"/>
              <w:rPr>
                <w:b/>
                <w:bCs/>
                <w:szCs w:val="22"/>
              </w:rPr>
            </w:pPr>
            <w:r w:rsidRPr="006D6C05">
              <w:rPr>
                <w:b/>
                <w:bCs/>
              </w:rPr>
              <w:t>EUSPA</w:t>
            </w:r>
          </w:p>
        </w:tc>
        <w:tc>
          <w:tcPr>
            <w:tcW w:w="2038" w:type="dxa"/>
            <w:noWrap/>
            <w:hideMark/>
          </w:tcPr>
          <w:p w14:paraId="274303FD" w14:textId="77777777" w:rsidR="005C0570" w:rsidRPr="006D6C05" w:rsidRDefault="005C0570" w:rsidP="00FB2D71">
            <w:pPr>
              <w:spacing w:after="240"/>
              <w:ind w:left="567" w:hanging="567"/>
              <w:rPr>
                <w:bCs/>
                <w:szCs w:val="22"/>
              </w:rPr>
            </w:pPr>
            <w:r w:rsidRPr="006D6C05">
              <w:rPr>
                <w:bCs/>
              </w:rPr>
              <w:t xml:space="preserve">76 922 866 </w:t>
            </w:r>
          </w:p>
        </w:tc>
        <w:tc>
          <w:tcPr>
            <w:tcW w:w="2360" w:type="dxa"/>
            <w:noWrap/>
            <w:hideMark/>
          </w:tcPr>
          <w:p w14:paraId="50FCD428" w14:textId="77777777" w:rsidR="005C0570" w:rsidRPr="006D6C05" w:rsidRDefault="005C0570" w:rsidP="00FB2D71">
            <w:pPr>
              <w:spacing w:after="240"/>
              <w:ind w:left="567" w:hanging="567"/>
              <w:rPr>
                <w:bCs/>
                <w:szCs w:val="22"/>
              </w:rPr>
            </w:pPr>
            <w:r w:rsidRPr="006D6C05">
              <w:rPr>
                <w:bCs/>
              </w:rPr>
              <w:t xml:space="preserve">65 392 492 </w:t>
            </w:r>
          </w:p>
        </w:tc>
        <w:tc>
          <w:tcPr>
            <w:tcW w:w="1555" w:type="dxa"/>
            <w:noWrap/>
            <w:hideMark/>
          </w:tcPr>
          <w:p w14:paraId="0E63D4CE" w14:textId="77777777" w:rsidR="005C0570" w:rsidRPr="006D6C05" w:rsidRDefault="005C0570" w:rsidP="00FB2D71">
            <w:pPr>
              <w:spacing w:after="240"/>
              <w:ind w:left="567" w:hanging="567"/>
              <w:rPr>
                <w:bCs/>
                <w:szCs w:val="22"/>
              </w:rPr>
            </w:pPr>
            <w:r w:rsidRPr="006D6C05">
              <w:rPr>
                <w:bCs/>
              </w:rPr>
              <w:t>17,63</w:t>
            </w:r>
          </w:p>
        </w:tc>
      </w:tr>
      <w:tr w:rsidR="005C0570" w:rsidRPr="006D6C05" w14:paraId="58D1ADAA" w14:textId="77777777" w:rsidTr="00FB2D71">
        <w:trPr>
          <w:trHeight w:val="285"/>
        </w:trPr>
        <w:tc>
          <w:tcPr>
            <w:tcW w:w="2122" w:type="dxa"/>
            <w:noWrap/>
            <w:hideMark/>
          </w:tcPr>
          <w:p w14:paraId="2007EF82" w14:textId="77777777" w:rsidR="005C0570" w:rsidRPr="006D6C05" w:rsidRDefault="005C0570" w:rsidP="00FB2D71">
            <w:pPr>
              <w:spacing w:after="240"/>
              <w:ind w:left="567" w:hanging="567"/>
              <w:rPr>
                <w:b/>
                <w:bCs/>
                <w:szCs w:val="22"/>
              </w:rPr>
            </w:pPr>
            <w:r w:rsidRPr="006D6C05">
              <w:rPr>
                <w:b/>
                <w:bCs/>
              </w:rPr>
              <w:t>FRA</w:t>
            </w:r>
          </w:p>
        </w:tc>
        <w:tc>
          <w:tcPr>
            <w:tcW w:w="2038" w:type="dxa"/>
            <w:noWrap/>
            <w:hideMark/>
          </w:tcPr>
          <w:p w14:paraId="6B7C1CF9" w14:textId="77777777" w:rsidR="005C0570" w:rsidRPr="006D6C05" w:rsidRDefault="005C0570" w:rsidP="00FB2D71">
            <w:pPr>
              <w:spacing w:after="240"/>
              <w:ind w:left="567" w:hanging="567"/>
              <w:rPr>
                <w:bCs/>
                <w:szCs w:val="22"/>
              </w:rPr>
            </w:pPr>
            <w:r w:rsidRPr="006D6C05">
              <w:rPr>
                <w:bCs/>
              </w:rPr>
              <w:t xml:space="preserve">26 191 031 </w:t>
            </w:r>
          </w:p>
        </w:tc>
        <w:tc>
          <w:tcPr>
            <w:tcW w:w="2360" w:type="dxa"/>
            <w:noWrap/>
            <w:hideMark/>
          </w:tcPr>
          <w:p w14:paraId="137078FE" w14:textId="77777777" w:rsidR="005C0570" w:rsidRPr="006D6C05" w:rsidRDefault="005C0570" w:rsidP="00FB2D71">
            <w:pPr>
              <w:spacing w:after="240"/>
              <w:ind w:left="567" w:hanging="567"/>
              <w:rPr>
                <w:bCs/>
                <w:szCs w:val="22"/>
              </w:rPr>
            </w:pPr>
            <w:r w:rsidRPr="006D6C05">
              <w:rPr>
                <w:bCs/>
              </w:rPr>
              <w:t xml:space="preserve">25 857 952 </w:t>
            </w:r>
          </w:p>
        </w:tc>
        <w:tc>
          <w:tcPr>
            <w:tcW w:w="1555" w:type="dxa"/>
            <w:noWrap/>
            <w:hideMark/>
          </w:tcPr>
          <w:p w14:paraId="5CDE578D" w14:textId="77777777" w:rsidR="005C0570" w:rsidRPr="006D6C05" w:rsidRDefault="005C0570" w:rsidP="00FB2D71">
            <w:pPr>
              <w:spacing w:after="240"/>
              <w:ind w:left="567" w:hanging="567"/>
              <w:rPr>
                <w:bCs/>
                <w:szCs w:val="22"/>
              </w:rPr>
            </w:pPr>
            <w:r w:rsidRPr="006D6C05">
              <w:rPr>
                <w:bCs/>
              </w:rPr>
              <w:t>1,29</w:t>
            </w:r>
          </w:p>
        </w:tc>
      </w:tr>
      <w:tr w:rsidR="005C0570" w:rsidRPr="006D6C05" w14:paraId="264BF559" w14:textId="77777777" w:rsidTr="00FB2D71">
        <w:trPr>
          <w:trHeight w:val="285"/>
        </w:trPr>
        <w:tc>
          <w:tcPr>
            <w:tcW w:w="2122" w:type="dxa"/>
            <w:noWrap/>
            <w:hideMark/>
          </w:tcPr>
          <w:p w14:paraId="7F002CBE" w14:textId="77777777" w:rsidR="005C0570" w:rsidRPr="006D6C05" w:rsidRDefault="005C0570" w:rsidP="00FB2D71">
            <w:pPr>
              <w:spacing w:after="240"/>
              <w:ind w:left="567" w:hanging="567"/>
              <w:rPr>
                <w:b/>
                <w:bCs/>
                <w:szCs w:val="22"/>
              </w:rPr>
            </w:pPr>
            <w:proofErr w:type="spellStart"/>
            <w:r w:rsidRPr="006D6C05">
              <w:rPr>
                <w:b/>
                <w:bCs/>
              </w:rPr>
              <w:t>Frontex</w:t>
            </w:r>
            <w:proofErr w:type="spellEnd"/>
          </w:p>
        </w:tc>
        <w:tc>
          <w:tcPr>
            <w:tcW w:w="2038" w:type="dxa"/>
            <w:noWrap/>
            <w:hideMark/>
          </w:tcPr>
          <w:p w14:paraId="44C17AFF" w14:textId="77777777" w:rsidR="005C0570" w:rsidRPr="006D6C05" w:rsidRDefault="005C0570" w:rsidP="00FB2D71">
            <w:pPr>
              <w:spacing w:after="240"/>
              <w:ind w:left="567" w:hanging="567"/>
              <w:rPr>
                <w:bCs/>
                <w:szCs w:val="22"/>
              </w:rPr>
            </w:pPr>
            <w:r w:rsidRPr="006D6C05">
              <w:rPr>
                <w:bCs/>
              </w:rPr>
              <w:t xml:space="preserve">829 352 752 </w:t>
            </w:r>
          </w:p>
        </w:tc>
        <w:tc>
          <w:tcPr>
            <w:tcW w:w="2360" w:type="dxa"/>
            <w:noWrap/>
            <w:hideMark/>
          </w:tcPr>
          <w:p w14:paraId="4D9859C9" w14:textId="77777777" w:rsidR="005C0570" w:rsidRPr="006D6C05" w:rsidRDefault="005C0570" w:rsidP="00FB2D71">
            <w:pPr>
              <w:spacing w:after="240"/>
              <w:ind w:left="567" w:hanging="567"/>
              <w:rPr>
                <w:bCs/>
                <w:szCs w:val="22"/>
              </w:rPr>
            </w:pPr>
            <w:r w:rsidRPr="006D6C05">
              <w:rPr>
                <w:bCs/>
              </w:rPr>
              <w:t xml:space="preserve">693 122 858 </w:t>
            </w:r>
          </w:p>
        </w:tc>
        <w:tc>
          <w:tcPr>
            <w:tcW w:w="1555" w:type="dxa"/>
            <w:noWrap/>
            <w:hideMark/>
          </w:tcPr>
          <w:p w14:paraId="68B942FE" w14:textId="77777777" w:rsidR="005C0570" w:rsidRPr="006D6C05" w:rsidRDefault="005C0570" w:rsidP="00FB2D71">
            <w:pPr>
              <w:spacing w:after="240"/>
              <w:ind w:left="567" w:hanging="567"/>
              <w:rPr>
                <w:bCs/>
                <w:szCs w:val="22"/>
              </w:rPr>
            </w:pPr>
            <w:r w:rsidRPr="006D6C05">
              <w:rPr>
                <w:bCs/>
              </w:rPr>
              <w:t>19,65</w:t>
            </w:r>
          </w:p>
        </w:tc>
      </w:tr>
      <w:tr w:rsidR="005C0570" w:rsidRPr="006D6C05" w14:paraId="01B98C56" w14:textId="77777777" w:rsidTr="00FB2D71">
        <w:trPr>
          <w:trHeight w:val="285"/>
        </w:trPr>
        <w:tc>
          <w:tcPr>
            <w:tcW w:w="2122" w:type="dxa"/>
            <w:noWrap/>
            <w:hideMark/>
          </w:tcPr>
          <w:p w14:paraId="4B102076" w14:textId="77777777" w:rsidR="005C0570" w:rsidRPr="006D6C05" w:rsidRDefault="005C0570" w:rsidP="00FB2D71">
            <w:pPr>
              <w:spacing w:after="240"/>
              <w:ind w:left="567" w:hanging="567"/>
              <w:jc w:val="right"/>
              <w:rPr>
                <w:b/>
                <w:bCs/>
                <w:szCs w:val="22"/>
              </w:rPr>
            </w:pPr>
            <w:r w:rsidRPr="006D6C05">
              <w:rPr>
                <w:b/>
                <w:bCs/>
              </w:rPr>
              <w:t>I ALT</w:t>
            </w:r>
          </w:p>
        </w:tc>
        <w:tc>
          <w:tcPr>
            <w:tcW w:w="2038" w:type="dxa"/>
            <w:noWrap/>
            <w:hideMark/>
          </w:tcPr>
          <w:p w14:paraId="44BA337F" w14:textId="77777777" w:rsidR="005C0570" w:rsidRPr="006D6C05" w:rsidRDefault="005C0570" w:rsidP="00FB2D71">
            <w:pPr>
              <w:spacing w:after="240"/>
              <w:ind w:left="567" w:hanging="567"/>
              <w:rPr>
                <w:b/>
                <w:szCs w:val="22"/>
              </w:rPr>
            </w:pPr>
            <w:r w:rsidRPr="006D6C05">
              <w:rPr>
                <w:b/>
              </w:rPr>
              <w:t xml:space="preserve">3 741 954 189 </w:t>
            </w:r>
          </w:p>
        </w:tc>
        <w:tc>
          <w:tcPr>
            <w:tcW w:w="2360" w:type="dxa"/>
            <w:noWrap/>
            <w:hideMark/>
          </w:tcPr>
          <w:p w14:paraId="365666CE" w14:textId="77777777" w:rsidR="005C0570" w:rsidRPr="006D6C05" w:rsidRDefault="005C0570" w:rsidP="00FB2D71">
            <w:pPr>
              <w:spacing w:after="240"/>
              <w:ind w:left="567" w:hanging="567"/>
              <w:rPr>
                <w:b/>
                <w:szCs w:val="22"/>
              </w:rPr>
            </w:pPr>
            <w:r w:rsidRPr="006D6C05">
              <w:rPr>
                <w:b/>
              </w:rPr>
              <w:t xml:space="preserve">3 605 018 178 </w:t>
            </w:r>
          </w:p>
        </w:tc>
        <w:tc>
          <w:tcPr>
            <w:tcW w:w="1555" w:type="dxa"/>
            <w:noWrap/>
            <w:hideMark/>
          </w:tcPr>
          <w:p w14:paraId="2BB2B43F" w14:textId="77777777" w:rsidR="005C0570" w:rsidRPr="006D6C05" w:rsidRDefault="005C0570" w:rsidP="00FB2D71">
            <w:pPr>
              <w:spacing w:after="240"/>
              <w:ind w:left="567" w:hanging="567"/>
              <w:rPr>
                <w:b/>
                <w:szCs w:val="22"/>
              </w:rPr>
            </w:pPr>
            <w:r w:rsidRPr="006D6C05">
              <w:rPr>
                <w:b/>
              </w:rPr>
              <w:t>3,80</w:t>
            </w:r>
          </w:p>
        </w:tc>
      </w:tr>
    </w:tbl>
    <w:p w14:paraId="2F11CC66" w14:textId="77777777" w:rsidR="00B305E5" w:rsidRDefault="00B305E5" w:rsidP="00B305E5">
      <w:pPr>
        <w:pStyle w:val="EndnoteText"/>
        <w:ind w:left="567" w:hanging="567"/>
        <w:jc w:val="left"/>
        <w:rPr>
          <w:sz w:val="24"/>
          <w:lang w:val="da-DK"/>
        </w:rPr>
      </w:pPr>
      <w:r>
        <w:rPr>
          <w:sz w:val="24"/>
          <w:lang w:val="da-DK"/>
        </w:rPr>
        <w:t>(</w:t>
      </w:r>
      <w:r>
        <w:rPr>
          <w:rStyle w:val="EndnoteReference"/>
          <w:lang w:val="da-DK"/>
        </w:rPr>
        <w:footnoteRef/>
      </w:r>
      <w:r>
        <w:rPr>
          <w:sz w:val="24"/>
          <w:lang w:val="da-DK"/>
        </w:rPr>
        <w:t>)</w:t>
      </w:r>
      <w:r>
        <w:rPr>
          <w:sz w:val="24"/>
          <w:lang w:val="da-DK"/>
        </w:rPr>
        <w:tab/>
        <w:t>Overskud overført fra tidligere regnskabsår fratrukket.</w:t>
      </w:r>
    </w:p>
    <w:p w14:paraId="58DB3B98" w14:textId="254DA872" w:rsidR="00B305E5" w:rsidRDefault="00B305E5" w:rsidP="00B305E5">
      <w:pPr>
        <w:pStyle w:val="EndnoteText"/>
        <w:ind w:left="567" w:hanging="567"/>
        <w:jc w:val="left"/>
        <w:rPr>
          <w:sz w:val="24"/>
          <w:lang w:val="da-DK"/>
        </w:rPr>
      </w:pPr>
      <w:r>
        <w:rPr>
          <w:sz w:val="24"/>
          <w:lang w:val="da-DK"/>
        </w:rPr>
        <w:t>(</w:t>
      </w:r>
      <w:r>
        <w:rPr>
          <w:rStyle w:val="EndnoteReference"/>
          <w:lang w:val="da-DK"/>
        </w:rPr>
        <w:t>2</w:t>
      </w:r>
      <w:r>
        <w:rPr>
          <w:sz w:val="24"/>
          <w:lang w:val="da-DK"/>
        </w:rPr>
        <w:t>)</w:t>
      </w:r>
      <w:r>
        <w:rPr>
          <w:sz w:val="24"/>
          <w:lang w:val="da-DK"/>
        </w:rPr>
        <w:tab/>
        <w:t>Budgetkorrektioner svarende til akkumuleret overskud fratrukket.</w:t>
      </w:r>
    </w:p>
    <w:p w14:paraId="06CBA836" w14:textId="77777777" w:rsidR="00B305E5" w:rsidRDefault="00B305E5" w:rsidP="00B305E5">
      <w:pPr>
        <w:pStyle w:val="EndnoteText"/>
        <w:ind w:left="567" w:hanging="567"/>
        <w:jc w:val="left"/>
        <w:rPr>
          <w:sz w:val="24"/>
          <w:lang w:val="da-DK"/>
        </w:rPr>
      </w:pPr>
    </w:p>
    <w:p w14:paraId="0D24331B" w14:textId="77777777" w:rsidR="005C0570" w:rsidRPr="006D6C05" w:rsidRDefault="005C0570" w:rsidP="005C0570">
      <w:pPr>
        <w:spacing w:after="240"/>
        <w:ind w:left="567" w:hanging="567"/>
      </w:pPr>
      <w:r w:rsidRPr="006D6C05">
        <w:t>20.</w:t>
      </w:r>
      <w:r w:rsidRPr="006D6C05">
        <w:tab/>
        <w:t xml:space="preserve">fremhæver, at stigningen i indtægterne fra 2022 til 2023 har været betydelig i nogle agenturer og udgør 54,59 % for ESA, 20,86 % for </w:t>
      </w:r>
      <w:proofErr w:type="spellStart"/>
      <w:r w:rsidRPr="006D6C05">
        <w:t>Eurojust</w:t>
      </w:r>
      <w:proofErr w:type="spellEnd"/>
      <w:r w:rsidRPr="006D6C05">
        <w:t xml:space="preserve">, 19,65 % for </w:t>
      </w:r>
      <w:proofErr w:type="spellStart"/>
      <w:r w:rsidRPr="006D6C05">
        <w:t>Frontex</w:t>
      </w:r>
      <w:proofErr w:type="spellEnd"/>
      <w:r w:rsidRPr="006D6C05">
        <w:t xml:space="preserve"> og 19,15 % for ACER; glæder sig over den øgede finansiering til de retshåndhævende agenturer;</w:t>
      </w:r>
    </w:p>
    <w:p w14:paraId="40C93F2B" w14:textId="754EF1D4" w:rsidR="005C0570" w:rsidRPr="006D6C05" w:rsidRDefault="005C0570" w:rsidP="005C0570">
      <w:pPr>
        <w:spacing w:after="240"/>
        <w:ind w:left="567" w:hanging="567"/>
      </w:pPr>
      <w:r w:rsidRPr="006D6C05">
        <w:t>21.</w:t>
      </w:r>
      <w:r w:rsidRPr="006D6C05">
        <w:tab/>
        <w:t>bemærker, at stigningen i ESA hovedsagelig skyldes den fortsatte udvikling af IT-projektet »</w:t>
      </w:r>
      <w:proofErr w:type="spellStart"/>
      <w:r w:rsidRPr="006D6C05">
        <w:t>Nuclear</w:t>
      </w:r>
      <w:proofErr w:type="spellEnd"/>
      <w:r w:rsidRPr="006D6C05">
        <w:t xml:space="preserve"> </w:t>
      </w:r>
      <w:proofErr w:type="spellStart"/>
      <w:r w:rsidRPr="006D6C05">
        <w:t>Observatory</w:t>
      </w:r>
      <w:proofErr w:type="spellEnd"/>
      <w:r w:rsidRPr="006D6C05">
        <w:t xml:space="preserve"> and ESA Management of Information« (NOEMI) og leveringen af regnskabstjenester til agenturet; bemærker, at stigningen for så vidt angår </w:t>
      </w:r>
      <w:proofErr w:type="spellStart"/>
      <w:r w:rsidRPr="006D6C05">
        <w:lastRenderedPageBreak/>
        <w:t>Eurojust</w:t>
      </w:r>
      <w:proofErr w:type="spellEnd"/>
      <w:r w:rsidRPr="006D6C05">
        <w:t xml:space="preserve"> hovedsagelig skyldes de ekstra ressourcer, der er nødvendige for at udføre de opgaver, der er tilføjet i tre forslag til forordning fra Kommissionen, og de særligt alvorlige virkninger af inflationen </w:t>
      </w:r>
      <w:r w:rsidRPr="006D6C05">
        <w:rPr>
          <w:vertAlign w:val="superscript"/>
        </w:rPr>
        <w:footnoteReference w:id="409"/>
      </w:r>
      <w:r w:rsidRPr="006D6C05">
        <w:t xml:space="preserve">; bemærker, at budgetforhøjelsen til </w:t>
      </w:r>
      <w:proofErr w:type="spellStart"/>
      <w:r w:rsidRPr="006D6C05">
        <w:t>Frontex</w:t>
      </w:r>
      <w:proofErr w:type="spellEnd"/>
      <w:r w:rsidRPr="006D6C05">
        <w:t xml:space="preserve"> har til formål at fortsætte opbygningen af det stående korps af grænsevagter, hvilket også omfatter udstyr</w:t>
      </w:r>
      <w:r w:rsidRPr="006D6C05">
        <w:rPr>
          <w:vertAlign w:val="superscript"/>
        </w:rPr>
        <w:footnoteReference w:id="410"/>
      </w:r>
      <w:r w:rsidRPr="006D6C05">
        <w:t xml:space="preserve">. bemærker, at stigningen for </w:t>
      </w:r>
      <w:proofErr w:type="spellStart"/>
      <w:r w:rsidRPr="006D6C05">
        <w:t>ACER's</w:t>
      </w:r>
      <w:proofErr w:type="spellEnd"/>
      <w:r w:rsidRPr="006D6C05">
        <w:t xml:space="preserve"> vedkommende hovedsagelig skyldes de ekstra opgaver, der delegeres i medfør af de planlagte reviderede forordninger om energiinfrastruktur og reduktion af </w:t>
      </w:r>
      <w:proofErr w:type="spellStart"/>
      <w:r w:rsidRPr="006D6C05">
        <w:t>metanemissioner</w:t>
      </w:r>
      <w:proofErr w:type="spellEnd"/>
      <w:r w:rsidRPr="006D6C05">
        <w:rPr>
          <w:vertAlign w:val="superscript"/>
        </w:rPr>
        <w:footnoteReference w:id="411"/>
      </w:r>
      <w:r w:rsidRPr="006D6C05">
        <w:t>, den relaterede årlige lønindeksering, højere procesomkostninger og en større budgetbevilling som følge af gebyrer til specifikke projekter;</w:t>
      </w:r>
    </w:p>
    <w:p w14:paraId="03891C7B" w14:textId="77777777" w:rsidR="005C0570" w:rsidRPr="006D6C05" w:rsidRDefault="005C0570" w:rsidP="005C0570">
      <w:pPr>
        <w:spacing w:after="240"/>
        <w:ind w:left="567" w:hanging="567"/>
      </w:pPr>
      <w:r w:rsidRPr="006D6C05">
        <w:t>22.</w:t>
      </w:r>
      <w:r w:rsidRPr="006D6C05">
        <w:tab/>
        <w:t xml:space="preserve">anerkender svaret på det skriftlige spørgsmål, hvoraf det fremgår, at </w:t>
      </w:r>
      <w:proofErr w:type="spellStart"/>
      <w:r w:rsidRPr="006D6C05">
        <w:t>Frontex</w:t>
      </w:r>
      <w:proofErr w:type="spellEnd"/>
      <w:r w:rsidRPr="006D6C05">
        <w:t xml:space="preserve">' fremførsler (45 % i 2023) er knyttet til dets operationelle cyklus, som ikke svarer til kalenderåret og ikke nemt kan tilpasses, da den involverer alle medlemsstater; er bevidst om, at Kommissionens politiske prioriteter og EU-borgernes forventninger til sikkerhed er de forklaringer, der er benyttet for at øge </w:t>
      </w:r>
      <w:proofErr w:type="spellStart"/>
      <w:r w:rsidRPr="006D6C05">
        <w:t>Frontex</w:t>
      </w:r>
      <w:proofErr w:type="spellEnd"/>
      <w:r w:rsidRPr="006D6C05">
        <w:t xml:space="preserve">' budget; fastholder, at det er helt afgørende at sikre tilstrækkelige ressourcer til, at </w:t>
      </w:r>
      <w:proofErr w:type="spellStart"/>
      <w:r w:rsidRPr="006D6C05">
        <w:t>Frontex</w:t>
      </w:r>
      <w:proofErr w:type="spellEnd"/>
      <w:r w:rsidRPr="006D6C05">
        <w:t xml:space="preserve"> kan fungere effektivt, samtidig med at det løbende vurderes, om dets budget er egnet til formålet og leverer resultater; minder om behovet for at overvåge fremskridtene med hensyn til agenturets absorptionskapacitet, navnlig ved at ansætte grænse- og kystvagter, og fremhæver betydningen af forsvarlig planlægning for at sikre dets effektivitet; opfordrer desuden EUAN til at samarbejde med agenturerne og Revisionsretten om at udvikle en standardiseret præsentation af fremførsler, der er bedre i overensstemmelse med princippet om etårighed i finansforordningen;</w:t>
      </w:r>
    </w:p>
    <w:p w14:paraId="3E165594" w14:textId="77777777" w:rsidR="005C0570" w:rsidRPr="006D6C05" w:rsidRDefault="005C0570" w:rsidP="005C0570">
      <w:pPr>
        <w:spacing w:after="240"/>
        <w:ind w:left="567" w:hanging="567"/>
      </w:pPr>
      <w:r w:rsidRPr="006D6C05">
        <w:t>23.</w:t>
      </w:r>
      <w:r w:rsidRPr="006D6C05">
        <w:tab/>
        <w:t>minder om, at størstedelen af EU-agenturerne udelukkende finansieres med bidrag fra Unionens budget; bemærker imidlertid, at nogle agenturer helt eller delvist finansieres gennem alternative indtægtskilder, herunder attester, godkendelser, stofregistreringer, bidrag, dataindsamling, markedsovervågning, tilsyn og andre tjenester såsom oversættelse og terminologiarbejde, som leveres af Oversættelsescentret for Den Europæiske Unions Organer (</w:t>
      </w:r>
      <w:proofErr w:type="spellStart"/>
      <w:r w:rsidRPr="006D6C05">
        <w:t>CdT</w:t>
      </w:r>
      <w:proofErr w:type="spellEnd"/>
      <w:r w:rsidRPr="006D6C05">
        <w:t>);</w:t>
      </w:r>
    </w:p>
    <w:p w14:paraId="79DDDFC3" w14:textId="77777777" w:rsidR="005C0570" w:rsidRPr="006D6C05" w:rsidRDefault="005C0570" w:rsidP="005C0570">
      <w:pPr>
        <w:spacing w:after="240"/>
        <w:ind w:left="567" w:hanging="567"/>
      </w:pPr>
      <w:r w:rsidRPr="006D6C05">
        <w:t>24.</w:t>
      </w:r>
      <w:r w:rsidRPr="006D6C05">
        <w:tab/>
        <w:t>anerkender nærmere bestemt, at:</w:t>
      </w:r>
    </w:p>
    <w:p w14:paraId="4FDE233E" w14:textId="7DE68C6F" w:rsidR="005C0570" w:rsidRPr="006D6C05" w:rsidRDefault="00E35AA2" w:rsidP="005C0570">
      <w:pPr>
        <w:spacing w:after="240"/>
        <w:ind w:left="1134" w:hanging="567"/>
      </w:pPr>
      <w:r>
        <w:t>–</w:t>
      </w:r>
      <w:r w:rsidR="005C0570" w:rsidRPr="006D6C05">
        <w:tab/>
        <w:t>delvist selvfinansierede agenturer omfatter Det Europæiske Luftfartssikkerhedsagentur (EASA), Den Europæiske Unions Jernbaneagentur (ERA), Agenturet for Samarbejde mellem Energireguleringsmyndigheder (ACER), Det Europæiske Kemikalieagentur (ECHA) og Det Europæiske Lægemiddelagentur (EMA)</w:t>
      </w:r>
    </w:p>
    <w:p w14:paraId="17FACE7A" w14:textId="5E033635" w:rsidR="005C0570" w:rsidRPr="006D6C05" w:rsidRDefault="00E35AA2" w:rsidP="005C0570">
      <w:pPr>
        <w:spacing w:after="240"/>
        <w:ind w:left="1134" w:hanging="567"/>
      </w:pPr>
      <w:r>
        <w:t>–</w:t>
      </w:r>
      <w:r w:rsidR="005C0570" w:rsidRPr="006D6C05">
        <w:tab/>
        <w:t xml:space="preserve">fuldt selvfinansierende agenturer omfatter </w:t>
      </w:r>
      <w:proofErr w:type="spellStart"/>
      <w:r w:rsidR="005C0570" w:rsidRPr="006D6C05">
        <w:t>CdT</w:t>
      </w:r>
      <w:proofErr w:type="spellEnd"/>
      <w:r w:rsidR="005C0570" w:rsidRPr="006D6C05">
        <w:t>, og</w:t>
      </w:r>
    </w:p>
    <w:p w14:paraId="0BCFE6B4" w14:textId="007FB6C4" w:rsidR="005C0570" w:rsidRPr="006D6C05" w:rsidRDefault="00E35AA2" w:rsidP="005C0570">
      <w:pPr>
        <w:spacing w:after="240"/>
        <w:ind w:left="1134" w:hanging="567"/>
      </w:pPr>
      <w:r>
        <w:t>–</w:t>
      </w:r>
      <w:r w:rsidR="005C0570" w:rsidRPr="006D6C05">
        <w:tab/>
        <w:t>agenturer, der delvist medfinansieres af nationale offentlige myndigheder, omfatter Den Europæiske Banktilsynsmyndighed (EBA), Den Europæiske Tilsynsmyndighed for Forsikrings- og Arbejdsmarkedspensionsordninger (EIOPA) og Den Europæiske Værdipapir- og Markedstilsynsmyndighed (ESMA);</w:t>
      </w:r>
    </w:p>
    <w:p w14:paraId="41D24CB3" w14:textId="77777777" w:rsidR="005C0570" w:rsidRPr="006D6C05" w:rsidRDefault="005C0570" w:rsidP="005C0570">
      <w:pPr>
        <w:spacing w:after="120"/>
        <w:ind w:left="567" w:hanging="567"/>
      </w:pPr>
      <w:r w:rsidRPr="006D6C05">
        <w:lastRenderedPageBreak/>
        <w:t>25.</w:t>
      </w:r>
      <w:r w:rsidRPr="006D6C05">
        <w:tab/>
        <w:t>bemærker, at finansieringskilden for selvfinansierende agenturer, der er omfattet af denne beslutning, for 2023 havde følgende opdeling:</w:t>
      </w:r>
    </w:p>
    <w:tbl>
      <w:tblPr>
        <w:tblStyle w:val="TableGrid"/>
        <w:tblW w:w="7948" w:type="dxa"/>
        <w:tblBorders>
          <w:left w:val="none" w:sz="0" w:space="0" w:color="auto"/>
          <w:right w:val="none" w:sz="0" w:space="0" w:color="auto"/>
        </w:tblBorders>
        <w:tblLook w:val="04A0" w:firstRow="1" w:lastRow="0" w:firstColumn="1" w:lastColumn="0" w:noHBand="0" w:noVBand="1"/>
      </w:tblPr>
      <w:tblGrid>
        <w:gridCol w:w="1223"/>
        <w:gridCol w:w="1559"/>
        <w:gridCol w:w="1376"/>
        <w:gridCol w:w="945"/>
        <w:gridCol w:w="1616"/>
        <w:gridCol w:w="945"/>
        <w:gridCol w:w="1362"/>
      </w:tblGrid>
      <w:tr w:rsidR="005C0570" w:rsidRPr="006D6C05" w14:paraId="2D14ACF3" w14:textId="77777777" w:rsidTr="00FB2D71">
        <w:trPr>
          <w:cantSplit/>
          <w:trHeight w:val="293"/>
          <w:tblHeader/>
        </w:trPr>
        <w:tc>
          <w:tcPr>
            <w:tcW w:w="917" w:type="dxa"/>
            <w:noWrap/>
            <w:hideMark/>
          </w:tcPr>
          <w:p w14:paraId="3BD5498B" w14:textId="77777777" w:rsidR="005C0570" w:rsidRPr="006D6C05" w:rsidRDefault="005C0570" w:rsidP="00FB2D71">
            <w:pPr>
              <w:spacing w:after="120"/>
              <w:ind w:left="567" w:hanging="567"/>
              <w:rPr>
                <w:bCs/>
              </w:rPr>
            </w:pPr>
          </w:p>
        </w:tc>
        <w:tc>
          <w:tcPr>
            <w:tcW w:w="1630" w:type="dxa"/>
            <w:noWrap/>
            <w:hideMark/>
          </w:tcPr>
          <w:p w14:paraId="00731D29" w14:textId="77777777" w:rsidR="005C0570" w:rsidRPr="006D6C05" w:rsidRDefault="005C0570" w:rsidP="00FB2D71">
            <w:pPr>
              <w:spacing w:after="120"/>
              <w:ind w:left="567" w:hanging="567"/>
              <w:rPr>
                <w:bCs/>
              </w:rPr>
            </w:pPr>
            <w:r w:rsidRPr="006D6C05">
              <w:rPr>
                <w:bCs/>
              </w:rPr>
              <w:t>Indtægter 2023 (EUR)</w:t>
            </w:r>
          </w:p>
        </w:tc>
        <w:tc>
          <w:tcPr>
            <w:tcW w:w="1280" w:type="dxa"/>
            <w:noWrap/>
            <w:hideMark/>
          </w:tcPr>
          <w:p w14:paraId="5B326231" w14:textId="77777777" w:rsidR="005C0570" w:rsidRPr="006D6C05" w:rsidRDefault="005C0570" w:rsidP="00FB2D71">
            <w:pPr>
              <w:spacing w:after="120"/>
              <w:ind w:left="567" w:hanging="567"/>
              <w:rPr>
                <w:bCs/>
              </w:rPr>
            </w:pPr>
            <w:r w:rsidRPr="006D6C05">
              <w:rPr>
                <w:bCs/>
              </w:rPr>
              <w:t xml:space="preserve">EU-tilskud (EUR) </w:t>
            </w:r>
          </w:p>
        </w:tc>
        <w:tc>
          <w:tcPr>
            <w:tcW w:w="696" w:type="dxa"/>
            <w:noWrap/>
            <w:hideMark/>
          </w:tcPr>
          <w:p w14:paraId="36EDE9C3" w14:textId="77777777" w:rsidR="005C0570" w:rsidRPr="006D6C05" w:rsidRDefault="005C0570" w:rsidP="00FB2D71">
            <w:pPr>
              <w:spacing w:after="120"/>
              <w:ind w:left="567" w:hanging="567"/>
              <w:rPr>
                <w:bCs/>
              </w:rPr>
            </w:pPr>
            <w:r w:rsidRPr="006D6C05">
              <w:rPr>
                <w:bCs/>
              </w:rPr>
              <w:t xml:space="preserve"> %</w:t>
            </w:r>
          </w:p>
        </w:tc>
        <w:tc>
          <w:tcPr>
            <w:tcW w:w="1461" w:type="dxa"/>
            <w:noWrap/>
            <w:hideMark/>
          </w:tcPr>
          <w:p w14:paraId="602DBBB9" w14:textId="77777777" w:rsidR="005C0570" w:rsidRPr="006D6C05" w:rsidRDefault="005C0570" w:rsidP="00FB2D71">
            <w:pPr>
              <w:spacing w:after="120"/>
              <w:ind w:left="567" w:hanging="567"/>
              <w:rPr>
                <w:bCs/>
              </w:rPr>
            </w:pPr>
            <w:r w:rsidRPr="006D6C05">
              <w:rPr>
                <w:bCs/>
              </w:rPr>
              <w:t>Egne indtægter (EUR)</w:t>
            </w:r>
          </w:p>
        </w:tc>
        <w:tc>
          <w:tcPr>
            <w:tcW w:w="664" w:type="dxa"/>
            <w:noWrap/>
            <w:hideMark/>
          </w:tcPr>
          <w:p w14:paraId="558798E6" w14:textId="77777777" w:rsidR="005C0570" w:rsidRPr="006D6C05" w:rsidRDefault="005C0570" w:rsidP="00FB2D71">
            <w:pPr>
              <w:spacing w:after="120"/>
              <w:ind w:left="567" w:hanging="567"/>
              <w:rPr>
                <w:bCs/>
              </w:rPr>
            </w:pPr>
            <w:r w:rsidRPr="006D6C05">
              <w:rPr>
                <w:bCs/>
              </w:rPr>
              <w:t xml:space="preserve"> %</w:t>
            </w:r>
          </w:p>
        </w:tc>
        <w:tc>
          <w:tcPr>
            <w:tcW w:w="1300" w:type="dxa"/>
            <w:noWrap/>
            <w:hideMark/>
          </w:tcPr>
          <w:p w14:paraId="4E019096" w14:textId="77777777" w:rsidR="005C0570" w:rsidRPr="006D6C05" w:rsidRDefault="005C0570" w:rsidP="00FB2D71">
            <w:pPr>
              <w:spacing w:after="120"/>
              <w:ind w:left="567" w:hanging="567"/>
              <w:rPr>
                <w:bCs/>
              </w:rPr>
            </w:pPr>
            <w:r w:rsidRPr="006D6C05">
              <w:rPr>
                <w:bCs/>
              </w:rPr>
              <w:t>Andet (EUR)</w:t>
            </w:r>
          </w:p>
        </w:tc>
      </w:tr>
      <w:tr w:rsidR="005C0570" w:rsidRPr="006D6C05" w14:paraId="10F610A3" w14:textId="77777777" w:rsidTr="00FB2D71">
        <w:trPr>
          <w:cantSplit/>
          <w:trHeight w:val="285"/>
          <w:tblHeader/>
        </w:trPr>
        <w:tc>
          <w:tcPr>
            <w:tcW w:w="917" w:type="dxa"/>
            <w:noWrap/>
            <w:hideMark/>
          </w:tcPr>
          <w:p w14:paraId="0D3BB3AF" w14:textId="77777777" w:rsidR="005C0570" w:rsidRPr="006D6C05" w:rsidRDefault="005C0570" w:rsidP="00FB2D71">
            <w:pPr>
              <w:spacing w:after="120"/>
              <w:ind w:left="567" w:hanging="567"/>
              <w:rPr>
                <w:b/>
                <w:bCs/>
              </w:rPr>
            </w:pPr>
            <w:r w:rsidRPr="006D6C05">
              <w:rPr>
                <w:b/>
              </w:rPr>
              <w:t>ACER</w:t>
            </w:r>
          </w:p>
        </w:tc>
        <w:tc>
          <w:tcPr>
            <w:tcW w:w="1630" w:type="dxa"/>
            <w:noWrap/>
            <w:hideMark/>
          </w:tcPr>
          <w:p w14:paraId="4668E60A" w14:textId="77777777" w:rsidR="005C0570" w:rsidRPr="006D6C05" w:rsidRDefault="005C0570" w:rsidP="00FB2D71">
            <w:pPr>
              <w:spacing w:after="120"/>
              <w:ind w:left="567" w:hanging="567"/>
              <w:rPr>
                <w:bCs/>
              </w:rPr>
            </w:pPr>
            <w:r w:rsidRPr="006D6C05">
              <w:rPr>
                <w:bCs/>
              </w:rPr>
              <w:t xml:space="preserve">29 576 964 </w:t>
            </w:r>
          </w:p>
        </w:tc>
        <w:tc>
          <w:tcPr>
            <w:tcW w:w="1280" w:type="dxa"/>
            <w:noWrap/>
            <w:hideMark/>
          </w:tcPr>
          <w:p w14:paraId="414DE094" w14:textId="77777777" w:rsidR="005C0570" w:rsidRPr="006D6C05" w:rsidRDefault="005C0570" w:rsidP="00FB2D71">
            <w:pPr>
              <w:spacing w:after="120"/>
              <w:ind w:left="567" w:hanging="567"/>
              <w:rPr>
                <w:bCs/>
              </w:rPr>
            </w:pPr>
            <w:r w:rsidRPr="006D6C05">
              <w:rPr>
                <w:bCs/>
              </w:rPr>
              <w:t xml:space="preserve">19 418 599 </w:t>
            </w:r>
          </w:p>
        </w:tc>
        <w:tc>
          <w:tcPr>
            <w:tcW w:w="696" w:type="dxa"/>
            <w:noWrap/>
            <w:hideMark/>
          </w:tcPr>
          <w:p w14:paraId="63AD6A86" w14:textId="77777777" w:rsidR="005C0570" w:rsidRPr="006D6C05" w:rsidRDefault="005C0570" w:rsidP="00FB2D71">
            <w:pPr>
              <w:spacing w:after="120"/>
              <w:ind w:left="567" w:hanging="567"/>
              <w:rPr>
                <w:bCs/>
              </w:rPr>
            </w:pPr>
            <w:r w:rsidRPr="006D6C05">
              <w:rPr>
                <w:bCs/>
              </w:rPr>
              <w:t>66</w:t>
            </w:r>
          </w:p>
        </w:tc>
        <w:tc>
          <w:tcPr>
            <w:tcW w:w="1461" w:type="dxa"/>
            <w:noWrap/>
            <w:hideMark/>
          </w:tcPr>
          <w:p w14:paraId="0EDC91F1" w14:textId="77777777" w:rsidR="005C0570" w:rsidRPr="006D6C05" w:rsidRDefault="005C0570" w:rsidP="00FB2D71">
            <w:pPr>
              <w:spacing w:after="120"/>
              <w:ind w:left="567" w:hanging="567"/>
              <w:rPr>
                <w:bCs/>
              </w:rPr>
            </w:pPr>
            <w:r w:rsidRPr="006D6C05">
              <w:rPr>
                <w:bCs/>
              </w:rPr>
              <w:t xml:space="preserve">10 158 245 </w:t>
            </w:r>
          </w:p>
        </w:tc>
        <w:tc>
          <w:tcPr>
            <w:tcW w:w="664" w:type="dxa"/>
            <w:noWrap/>
            <w:hideMark/>
          </w:tcPr>
          <w:p w14:paraId="3ED7764F" w14:textId="77777777" w:rsidR="005C0570" w:rsidRPr="006D6C05" w:rsidRDefault="005C0570" w:rsidP="00FB2D71">
            <w:pPr>
              <w:spacing w:after="120"/>
              <w:ind w:left="567" w:hanging="567"/>
              <w:rPr>
                <w:bCs/>
              </w:rPr>
            </w:pPr>
            <w:r w:rsidRPr="006D6C05">
              <w:rPr>
                <w:bCs/>
              </w:rPr>
              <w:t>34</w:t>
            </w:r>
          </w:p>
        </w:tc>
        <w:tc>
          <w:tcPr>
            <w:tcW w:w="1300" w:type="dxa"/>
            <w:noWrap/>
            <w:hideMark/>
          </w:tcPr>
          <w:p w14:paraId="6AE29188" w14:textId="77777777" w:rsidR="005C0570" w:rsidRPr="006D6C05" w:rsidRDefault="005C0570" w:rsidP="00FB2D71">
            <w:pPr>
              <w:spacing w:after="120"/>
              <w:ind w:left="567" w:hanging="567"/>
              <w:rPr>
                <w:bCs/>
              </w:rPr>
            </w:pPr>
            <w:r w:rsidRPr="006D6C05">
              <w:rPr>
                <w:bCs/>
              </w:rPr>
              <w:t xml:space="preserve">120 </w:t>
            </w:r>
          </w:p>
        </w:tc>
      </w:tr>
      <w:tr w:rsidR="005C0570" w:rsidRPr="006D6C05" w14:paraId="438E74AF" w14:textId="77777777" w:rsidTr="00FB2D71">
        <w:trPr>
          <w:cantSplit/>
          <w:trHeight w:val="285"/>
          <w:tblHeader/>
        </w:trPr>
        <w:tc>
          <w:tcPr>
            <w:tcW w:w="917" w:type="dxa"/>
            <w:noWrap/>
            <w:hideMark/>
          </w:tcPr>
          <w:p w14:paraId="4AE8E500" w14:textId="77777777" w:rsidR="005C0570" w:rsidRPr="006D6C05" w:rsidRDefault="005C0570" w:rsidP="00FB2D71">
            <w:pPr>
              <w:spacing w:after="120"/>
              <w:ind w:left="567" w:hanging="567"/>
              <w:rPr>
                <w:b/>
                <w:bCs/>
              </w:rPr>
            </w:pPr>
            <w:proofErr w:type="spellStart"/>
            <w:r w:rsidRPr="006D6C05">
              <w:rPr>
                <w:b/>
              </w:rPr>
              <w:t>CdT</w:t>
            </w:r>
            <w:proofErr w:type="spellEnd"/>
            <w:r w:rsidRPr="006D6C05">
              <w:rPr>
                <w:b/>
              </w:rPr>
              <w:t xml:space="preserve"> </w:t>
            </w:r>
          </w:p>
        </w:tc>
        <w:tc>
          <w:tcPr>
            <w:tcW w:w="1630" w:type="dxa"/>
            <w:noWrap/>
            <w:hideMark/>
          </w:tcPr>
          <w:p w14:paraId="63A61C25" w14:textId="77777777" w:rsidR="005C0570" w:rsidRPr="006D6C05" w:rsidRDefault="005C0570" w:rsidP="00FB2D71">
            <w:pPr>
              <w:spacing w:after="120"/>
              <w:ind w:left="567" w:hanging="567"/>
              <w:rPr>
                <w:bCs/>
              </w:rPr>
            </w:pPr>
            <w:r w:rsidRPr="006D6C05">
              <w:rPr>
                <w:bCs/>
              </w:rPr>
              <w:t xml:space="preserve">47 140 900 </w:t>
            </w:r>
          </w:p>
        </w:tc>
        <w:tc>
          <w:tcPr>
            <w:tcW w:w="1280" w:type="dxa"/>
            <w:noWrap/>
            <w:hideMark/>
          </w:tcPr>
          <w:p w14:paraId="7692ADE6" w14:textId="77777777" w:rsidR="005C0570" w:rsidRPr="006D6C05" w:rsidRDefault="005C0570" w:rsidP="00FB2D71">
            <w:pPr>
              <w:spacing w:after="120"/>
              <w:ind w:left="567" w:hanging="567"/>
              <w:rPr>
                <w:bCs/>
              </w:rPr>
            </w:pPr>
            <w:r w:rsidRPr="006D6C05">
              <w:rPr>
                <w:bCs/>
              </w:rPr>
              <w:t xml:space="preserve">0 </w:t>
            </w:r>
          </w:p>
        </w:tc>
        <w:tc>
          <w:tcPr>
            <w:tcW w:w="696" w:type="dxa"/>
            <w:noWrap/>
            <w:hideMark/>
          </w:tcPr>
          <w:p w14:paraId="7426576C" w14:textId="77777777" w:rsidR="005C0570" w:rsidRPr="006D6C05" w:rsidRDefault="005C0570" w:rsidP="00FB2D71">
            <w:pPr>
              <w:spacing w:after="120"/>
              <w:ind w:left="567" w:hanging="567"/>
              <w:rPr>
                <w:bCs/>
              </w:rPr>
            </w:pPr>
            <w:r w:rsidRPr="006D6C05">
              <w:rPr>
                <w:bCs/>
              </w:rPr>
              <w:t>0</w:t>
            </w:r>
          </w:p>
        </w:tc>
        <w:tc>
          <w:tcPr>
            <w:tcW w:w="1461" w:type="dxa"/>
            <w:noWrap/>
            <w:hideMark/>
          </w:tcPr>
          <w:p w14:paraId="7DF4C8A3" w14:textId="77777777" w:rsidR="005C0570" w:rsidRPr="006D6C05" w:rsidRDefault="005C0570" w:rsidP="00FB2D71">
            <w:pPr>
              <w:spacing w:after="120"/>
              <w:ind w:left="567" w:hanging="567"/>
              <w:rPr>
                <w:bCs/>
              </w:rPr>
            </w:pPr>
            <w:r w:rsidRPr="006D6C05">
              <w:rPr>
                <w:bCs/>
              </w:rPr>
              <w:t xml:space="preserve">46 295 800 </w:t>
            </w:r>
          </w:p>
        </w:tc>
        <w:tc>
          <w:tcPr>
            <w:tcW w:w="664" w:type="dxa"/>
            <w:noWrap/>
            <w:hideMark/>
          </w:tcPr>
          <w:p w14:paraId="32C1FF8A" w14:textId="77777777" w:rsidR="005C0570" w:rsidRPr="006D6C05" w:rsidRDefault="005C0570" w:rsidP="00FB2D71">
            <w:pPr>
              <w:spacing w:after="120"/>
              <w:ind w:left="567" w:hanging="567"/>
              <w:rPr>
                <w:bCs/>
              </w:rPr>
            </w:pPr>
            <w:r w:rsidRPr="006D6C05">
              <w:rPr>
                <w:bCs/>
              </w:rPr>
              <w:t>98</w:t>
            </w:r>
          </w:p>
        </w:tc>
        <w:tc>
          <w:tcPr>
            <w:tcW w:w="1300" w:type="dxa"/>
            <w:noWrap/>
            <w:hideMark/>
          </w:tcPr>
          <w:p w14:paraId="57752161" w14:textId="77777777" w:rsidR="005C0570" w:rsidRPr="006D6C05" w:rsidRDefault="005C0570" w:rsidP="00FB2D71">
            <w:pPr>
              <w:spacing w:after="120"/>
              <w:ind w:left="567" w:hanging="567"/>
              <w:rPr>
                <w:bCs/>
              </w:rPr>
            </w:pPr>
            <w:r w:rsidRPr="006D6C05">
              <w:rPr>
                <w:bCs/>
              </w:rPr>
              <w:t xml:space="preserve">845 100 </w:t>
            </w:r>
          </w:p>
        </w:tc>
      </w:tr>
      <w:tr w:rsidR="005C0570" w:rsidRPr="006D6C05" w14:paraId="0A64EB69" w14:textId="77777777" w:rsidTr="00FB2D71">
        <w:trPr>
          <w:cantSplit/>
          <w:trHeight w:val="285"/>
          <w:tblHeader/>
        </w:trPr>
        <w:tc>
          <w:tcPr>
            <w:tcW w:w="917" w:type="dxa"/>
            <w:noWrap/>
            <w:hideMark/>
          </w:tcPr>
          <w:p w14:paraId="4B1F2D5F" w14:textId="77777777" w:rsidR="005C0570" w:rsidRPr="006D6C05" w:rsidRDefault="005C0570" w:rsidP="00FB2D71">
            <w:pPr>
              <w:spacing w:after="120"/>
              <w:ind w:left="567" w:hanging="567"/>
              <w:rPr>
                <w:b/>
                <w:bCs/>
              </w:rPr>
            </w:pPr>
            <w:r w:rsidRPr="006D6C05">
              <w:rPr>
                <w:b/>
              </w:rPr>
              <w:t xml:space="preserve">EASA </w:t>
            </w:r>
          </w:p>
        </w:tc>
        <w:tc>
          <w:tcPr>
            <w:tcW w:w="1630" w:type="dxa"/>
            <w:noWrap/>
            <w:hideMark/>
          </w:tcPr>
          <w:p w14:paraId="061C8083" w14:textId="77777777" w:rsidR="005C0570" w:rsidRPr="006D6C05" w:rsidRDefault="005C0570" w:rsidP="00FB2D71">
            <w:pPr>
              <w:spacing w:after="120"/>
              <w:ind w:left="567" w:hanging="567"/>
              <w:rPr>
                <w:bCs/>
              </w:rPr>
            </w:pPr>
            <w:r w:rsidRPr="006D6C05">
              <w:rPr>
                <w:bCs/>
              </w:rPr>
              <w:t xml:space="preserve">169 665 375 </w:t>
            </w:r>
          </w:p>
        </w:tc>
        <w:tc>
          <w:tcPr>
            <w:tcW w:w="1280" w:type="dxa"/>
            <w:noWrap/>
            <w:hideMark/>
          </w:tcPr>
          <w:p w14:paraId="0E7AE3C1" w14:textId="77777777" w:rsidR="005C0570" w:rsidRPr="006D6C05" w:rsidRDefault="005C0570" w:rsidP="00FB2D71">
            <w:pPr>
              <w:spacing w:after="120"/>
              <w:ind w:left="567" w:hanging="567"/>
              <w:rPr>
                <w:bCs/>
              </w:rPr>
            </w:pPr>
            <w:r w:rsidRPr="006D6C05">
              <w:rPr>
                <w:bCs/>
              </w:rPr>
              <w:t xml:space="preserve">44 329 433 </w:t>
            </w:r>
          </w:p>
        </w:tc>
        <w:tc>
          <w:tcPr>
            <w:tcW w:w="696" w:type="dxa"/>
            <w:noWrap/>
            <w:hideMark/>
          </w:tcPr>
          <w:p w14:paraId="1B802581" w14:textId="77777777" w:rsidR="005C0570" w:rsidRPr="006D6C05" w:rsidRDefault="005C0570" w:rsidP="00FB2D71">
            <w:pPr>
              <w:spacing w:after="120"/>
              <w:ind w:left="567" w:hanging="567"/>
              <w:rPr>
                <w:bCs/>
              </w:rPr>
            </w:pPr>
            <w:r w:rsidRPr="006D6C05">
              <w:rPr>
                <w:bCs/>
              </w:rPr>
              <w:t>26</w:t>
            </w:r>
          </w:p>
        </w:tc>
        <w:tc>
          <w:tcPr>
            <w:tcW w:w="1461" w:type="dxa"/>
            <w:noWrap/>
            <w:hideMark/>
          </w:tcPr>
          <w:p w14:paraId="1E2B76CB" w14:textId="77777777" w:rsidR="005C0570" w:rsidRPr="006D6C05" w:rsidRDefault="005C0570" w:rsidP="00FB2D71">
            <w:pPr>
              <w:spacing w:after="120"/>
              <w:ind w:left="567" w:hanging="567"/>
              <w:rPr>
                <w:bCs/>
              </w:rPr>
            </w:pPr>
            <w:r w:rsidRPr="006D6C05">
              <w:rPr>
                <w:bCs/>
              </w:rPr>
              <w:t xml:space="preserve">120 937 434 </w:t>
            </w:r>
          </w:p>
        </w:tc>
        <w:tc>
          <w:tcPr>
            <w:tcW w:w="664" w:type="dxa"/>
            <w:noWrap/>
            <w:hideMark/>
          </w:tcPr>
          <w:p w14:paraId="047914AE" w14:textId="77777777" w:rsidR="005C0570" w:rsidRPr="006D6C05" w:rsidRDefault="005C0570" w:rsidP="00FB2D71">
            <w:pPr>
              <w:spacing w:after="120"/>
              <w:ind w:left="567" w:hanging="567"/>
              <w:rPr>
                <w:bCs/>
              </w:rPr>
            </w:pPr>
            <w:r w:rsidRPr="006D6C05">
              <w:rPr>
                <w:bCs/>
              </w:rPr>
              <w:t>71</w:t>
            </w:r>
          </w:p>
        </w:tc>
        <w:tc>
          <w:tcPr>
            <w:tcW w:w="1300" w:type="dxa"/>
            <w:noWrap/>
            <w:hideMark/>
          </w:tcPr>
          <w:p w14:paraId="341AFCE7" w14:textId="77777777" w:rsidR="005C0570" w:rsidRPr="006D6C05" w:rsidRDefault="005C0570" w:rsidP="00FB2D71">
            <w:pPr>
              <w:spacing w:after="120"/>
              <w:ind w:left="567" w:hanging="567"/>
              <w:rPr>
                <w:bCs/>
              </w:rPr>
            </w:pPr>
            <w:r w:rsidRPr="006D6C05">
              <w:rPr>
                <w:bCs/>
              </w:rPr>
              <w:t xml:space="preserve">4 398 508 </w:t>
            </w:r>
          </w:p>
        </w:tc>
      </w:tr>
      <w:tr w:rsidR="005C0570" w:rsidRPr="006D6C05" w14:paraId="17D8B58C" w14:textId="77777777" w:rsidTr="00FB2D71">
        <w:trPr>
          <w:cantSplit/>
          <w:trHeight w:val="285"/>
          <w:tblHeader/>
        </w:trPr>
        <w:tc>
          <w:tcPr>
            <w:tcW w:w="917" w:type="dxa"/>
            <w:noWrap/>
            <w:hideMark/>
          </w:tcPr>
          <w:p w14:paraId="5CA7C52E" w14:textId="77777777" w:rsidR="005C0570" w:rsidRPr="006D6C05" w:rsidRDefault="005C0570" w:rsidP="00FB2D71">
            <w:pPr>
              <w:spacing w:after="120"/>
              <w:ind w:left="567" w:hanging="567"/>
              <w:rPr>
                <w:b/>
                <w:bCs/>
              </w:rPr>
            </w:pPr>
            <w:r w:rsidRPr="006D6C05">
              <w:rPr>
                <w:b/>
              </w:rPr>
              <w:t>EBA</w:t>
            </w:r>
          </w:p>
        </w:tc>
        <w:tc>
          <w:tcPr>
            <w:tcW w:w="1630" w:type="dxa"/>
            <w:noWrap/>
            <w:hideMark/>
          </w:tcPr>
          <w:p w14:paraId="2B444BBB" w14:textId="77777777" w:rsidR="005C0570" w:rsidRPr="006D6C05" w:rsidRDefault="005C0570" w:rsidP="00FB2D71">
            <w:pPr>
              <w:spacing w:after="120"/>
              <w:ind w:left="567" w:hanging="567"/>
              <w:rPr>
                <w:bCs/>
              </w:rPr>
            </w:pPr>
            <w:r w:rsidRPr="006D6C05">
              <w:rPr>
                <w:bCs/>
              </w:rPr>
              <w:t xml:space="preserve">52 672 002 </w:t>
            </w:r>
          </w:p>
        </w:tc>
        <w:tc>
          <w:tcPr>
            <w:tcW w:w="1280" w:type="dxa"/>
            <w:noWrap/>
            <w:hideMark/>
          </w:tcPr>
          <w:p w14:paraId="761A0C7D" w14:textId="77777777" w:rsidR="005C0570" w:rsidRPr="006D6C05" w:rsidRDefault="005C0570" w:rsidP="00FB2D71">
            <w:pPr>
              <w:spacing w:after="120"/>
              <w:ind w:left="567" w:hanging="567"/>
              <w:rPr>
                <w:bCs/>
              </w:rPr>
            </w:pPr>
            <w:r w:rsidRPr="006D6C05">
              <w:rPr>
                <w:bCs/>
              </w:rPr>
              <w:t xml:space="preserve">19 428 306 </w:t>
            </w:r>
          </w:p>
        </w:tc>
        <w:tc>
          <w:tcPr>
            <w:tcW w:w="696" w:type="dxa"/>
            <w:noWrap/>
            <w:hideMark/>
          </w:tcPr>
          <w:p w14:paraId="605E0328" w14:textId="77777777" w:rsidR="005C0570" w:rsidRPr="006D6C05" w:rsidRDefault="005C0570" w:rsidP="00FB2D71">
            <w:pPr>
              <w:spacing w:after="120"/>
              <w:ind w:left="567" w:hanging="567"/>
              <w:rPr>
                <w:bCs/>
              </w:rPr>
            </w:pPr>
            <w:r w:rsidRPr="006D6C05">
              <w:rPr>
                <w:bCs/>
              </w:rPr>
              <w:t>37</w:t>
            </w:r>
          </w:p>
        </w:tc>
        <w:tc>
          <w:tcPr>
            <w:tcW w:w="1461" w:type="dxa"/>
            <w:noWrap/>
            <w:hideMark/>
          </w:tcPr>
          <w:p w14:paraId="11ABF72A" w14:textId="77777777" w:rsidR="005C0570" w:rsidRPr="006D6C05" w:rsidRDefault="005C0570" w:rsidP="00FB2D71">
            <w:pPr>
              <w:spacing w:after="120"/>
              <w:ind w:left="567" w:hanging="567"/>
              <w:rPr>
                <w:bCs/>
              </w:rPr>
            </w:pPr>
            <w:r w:rsidRPr="006D6C05">
              <w:rPr>
                <w:bCs/>
              </w:rPr>
              <w:t xml:space="preserve">31 479 331 </w:t>
            </w:r>
          </w:p>
        </w:tc>
        <w:tc>
          <w:tcPr>
            <w:tcW w:w="664" w:type="dxa"/>
            <w:noWrap/>
            <w:hideMark/>
          </w:tcPr>
          <w:p w14:paraId="0D35D3BD" w14:textId="77777777" w:rsidR="005C0570" w:rsidRPr="006D6C05" w:rsidRDefault="005C0570" w:rsidP="00FB2D71">
            <w:pPr>
              <w:spacing w:after="120"/>
              <w:ind w:left="567" w:hanging="567"/>
              <w:rPr>
                <w:bCs/>
              </w:rPr>
            </w:pPr>
            <w:r w:rsidRPr="006D6C05">
              <w:rPr>
                <w:bCs/>
              </w:rPr>
              <w:t>60</w:t>
            </w:r>
          </w:p>
        </w:tc>
        <w:tc>
          <w:tcPr>
            <w:tcW w:w="1300" w:type="dxa"/>
            <w:noWrap/>
            <w:hideMark/>
          </w:tcPr>
          <w:p w14:paraId="6508A617" w14:textId="77777777" w:rsidR="005C0570" w:rsidRPr="006D6C05" w:rsidRDefault="005C0570" w:rsidP="00FB2D71">
            <w:pPr>
              <w:spacing w:after="120"/>
              <w:ind w:left="567" w:hanging="567"/>
              <w:rPr>
                <w:bCs/>
              </w:rPr>
            </w:pPr>
            <w:r w:rsidRPr="006D6C05">
              <w:rPr>
                <w:bCs/>
              </w:rPr>
              <w:t xml:space="preserve">1 764 364 </w:t>
            </w:r>
          </w:p>
        </w:tc>
      </w:tr>
      <w:tr w:rsidR="005C0570" w:rsidRPr="006D6C05" w14:paraId="260017F7" w14:textId="77777777" w:rsidTr="00FB2D71">
        <w:trPr>
          <w:cantSplit/>
          <w:trHeight w:val="285"/>
          <w:tblHeader/>
        </w:trPr>
        <w:tc>
          <w:tcPr>
            <w:tcW w:w="917" w:type="dxa"/>
            <w:noWrap/>
            <w:hideMark/>
          </w:tcPr>
          <w:p w14:paraId="6FB972A1" w14:textId="77777777" w:rsidR="005C0570" w:rsidRPr="006D6C05" w:rsidRDefault="005C0570" w:rsidP="00FB2D71">
            <w:pPr>
              <w:spacing w:after="120"/>
              <w:ind w:left="567" w:hanging="567"/>
              <w:rPr>
                <w:b/>
                <w:bCs/>
              </w:rPr>
            </w:pPr>
            <w:r w:rsidRPr="006D6C05">
              <w:rPr>
                <w:b/>
              </w:rPr>
              <w:t xml:space="preserve">ECHA </w:t>
            </w:r>
          </w:p>
        </w:tc>
        <w:tc>
          <w:tcPr>
            <w:tcW w:w="1630" w:type="dxa"/>
            <w:noWrap/>
            <w:hideMark/>
          </w:tcPr>
          <w:p w14:paraId="386F8239" w14:textId="77777777" w:rsidR="005C0570" w:rsidRPr="006D6C05" w:rsidRDefault="005C0570" w:rsidP="00FB2D71">
            <w:pPr>
              <w:spacing w:after="120"/>
              <w:ind w:left="567" w:hanging="567"/>
              <w:rPr>
                <w:bCs/>
              </w:rPr>
            </w:pPr>
            <w:r w:rsidRPr="006D6C05">
              <w:rPr>
                <w:bCs/>
              </w:rPr>
              <w:t xml:space="preserve">123 280 140 </w:t>
            </w:r>
          </w:p>
        </w:tc>
        <w:tc>
          <w:tcPr>
            <w:tcW w:w="1280" w:type="dxa"/>
            <w:noWrap/>
            <w:hideMark/>
          </w:tcPr>
          <w:p w14:paraId="28E3A8BD" w14:textId="77777777" w:rsidR="005C0570" w:rsidRPr="006D6C05" w:rsidRDefault="005C0570" w:rsidP="00FB2D71">
            <w:pPr>
              <w:spacing w:after="120"/>
              <w:ind w:left="567" w:hanging="567"/>
              <w:rPr>
                <w:bCs/>
              </w:rPr>
            </w:pPr>
            <w:r w:rsidRPr="006D6C05">
              <w:rPr>
                <w:bCs/>
              </w:rPr>
              <w:t xml:space="preserve">81 274 568 </w:t>
            </w:r>
          </w:p>
        </w:tc>
        <w:tc>
          <w:tcPr>
            <w:tcW w:w="696" w:type="dxa"/>
            <w:noWrap/>
            <w:hideMark/>
          </w:tcPr>
          <w:p w14:paraId="40CD20F1" w14:textId="77777777" w:rsidR="005C0570" w:rsidRPr="006D6C05" w:rsidRDefault="005C0570" w:rsidP="00FB2D71">
            <w:pPr>
              <w:spacing w:after="120"/>
              <w:ind w:left="567" w:hanging="567"/>
              <w:rPr>
                <w:bCs/>
              </w:rPr>
            </w:pPr>
            <w:r w:rsidRPr="006D6C05">
              <w:rPr>
                <w:bCs/>
              </w:rPr>
              <w:t>66</w:t>
            </w:r>
          </w:p>
        </w:tc>
        <w:tc>
          <w:tcPr>
            <w:tcW w:w="1461" w:type="dxa"/>
            <w:noWrap/>
            <w:hideMark/>
          </w:tcPr>
          <w:p w14:paraId="1875A5EE" w14:textId="77777777" w:rsidR="005C0570" w:rsidRPr="006D6C05" w:rsidRDefault="005C0570" w:rsidP="00FB2D71">
            <w:pPr>
              <w:spacing w:after="120"/>
              <w:ind w:left="567" w:hanging="567"/>
              <w:rPr>
                <w:bCs/>
              </w:rPr>
            </w:pPr>
            <w:r w:rsidRPr="006D6C05">
              <w:rPr>
                <w:bCs/>
              </w:rPr>
              <w:t xml:space="preserve">33 107 484 </w:t>
            </w:r>
          </w:p>
        </w:tc>
        <w:tc>
          <w:tcPr>
            <w:tcW w:w="664" w:type="dxa"/>
            <w:noWrap/>
            <w:hideMark/>
          </w:tcPr>
          <w:p w14:paraId="746B4FE8" w14:textId="77777777" w:rsidR="005C0570" w:rsidRPr="006D6C05" w:rsidRDefault="005C0570" w:rsidP="00FB2D71">
            <w:pPr>
              <w:spacing w:after="120"/>
              <w:ind w:left="567" w:hanging="567"/>
              <w:rPr>
                <w:bCs/>
              </w:rPr>
            </w:pPr>
            <w:r w:rsidRPr="006D6C05">
              <w:rPr>
                <w:bCs/>
              </w:rPr>
              <w:t>27</w:t>
            </w:r>
          </w:p>
        </w:tc>
        <w:tc>
          <w:tcPr>
            <w:tcW w:w="1300" w:type="dxa"/>
            <w:noWrap/>
            <w:hideMark/>
          </w:tcPr>
          <w:p w14:paraId="53E57D2D" w14:textId="77777777" w:rsidR="005C0570" w:rsidRPr="006D6C05" w:rsidRDefault="005C0570" w:rsidP="00FB2D71">
            <w:pPr>
              <w:spacing w:after="120"/>
              <w:ind w:left="567" w:hanging="567"/>
              <w:rPr>
                <w:bCs/>
              </w:rPr>
            </w:pPr>
            <w:r w:rsidRPr="006D6C05">
              <w:rPr>
                <w:bCs/>
              </w:rPr>
              <w:t xml:space="preserve">8 898 088 </w:t>
            </w:r>
          </w:p>
        </w:tc>
      </w:tr>
      <w:tr w:rsidR="005C0570" w:rsidRPr="006D6C05" w14:paraId="4C16E04C" w14:textId="77777777" w:rsidTr="00FB2D71">
        <w:trPr>
          <w:cantSplit/>
          <w:trHeight w:val="285"/>
          <w:tblHeader/>
        </w:trPr>
        <w:tc>
          <w:tcPr>
            <w:tcW w:w="917" w:type="dxa"/>
            <w:noWrap/>
            <w:hideMark/>
          </w:tcPr>
          <w:p w14:paraId="6CA438CB" w14:textId="77777777" w:rsidR="005C0570" w:rsidRPr="006D6C05" w:rsidRDefault="005C0570" w:rsidP="00FB2D71">
            <w:pPr>
              <w:spacing w:after="120"/>
              <w:ind w:left="567" w:hanging="567"/>
              <w:rPr>
                <w:b/>
                <w:bCs/>
              </w:rPr>
            </w:pPr>
            <w:r w:rsidRPr="006D6C05">
              <w:rPr>
                <w:b/>
              </w:rPr>
              <w:t xml:space="preserve">EIOPA </w:t>
            </w:r>
          </w:p>
        </w:tc>
        <w:tc>
          <w:tcPr>
            <w:tcW w:w="1630" w:type="dxa"/>
            <w:noWrap/>
            <w:hideMark/>
          </w:tcPr>
          <w:p w14:paraId="7323AA52" w14:textId="77777777" w:rsidR="005C0570" w:rsidRPr="006D6C05" w:rsidRDefault="005C0570" w:rsidP="00FB2D71">
            <w:pPr>
              <w:spacing w:after="120"/>
              <w:ind w:left="567" w:hanging="567"/>
              <w:rPr>
                <w:bCs/>
              </w:rPr>
            </w:pPr>
            <w:r w:rsidRPr="006D6C05">
              <w:rPr>
                <w:bCs/>
              </w:rPr>
              <w:t xml:space="preserve">36 714 492 </w:t>
            </w:r>
          </w:p>
        </w:tc>
        <w:tc>
          <w:tcPr>
            <w:tcW w:w="1280" w:type="dxa"/>
            <w:noWrap/>
            <w:hideMark/>
          </w:tcPr>
          <w:p w14:paraId="3A49FF41" w14:textId="77777777" w:rsidR="005C0570" w:rsidRPr="006D6C05" w:rsidRDefault="005C0570" w:rsidP="00FB2D71">
            <w:pPr>
              <w:spacing w:after="120"/>
              <w:ind w:left="567" w:hanging="567"/>
              <w:rPr>
                <w:bCs/>
              </w:rPr>
            </w:pPr>
            <w:r w:rsidRPr="006D6C05">
              <w:rPr>
                <w:bCs/>
              </w:rPr>
              <w:t xml:space="preserve">13 470 715 </w:t>
            </w:r>
          </w:p>
        </w:tc>
        <w:tc>
          <w:tcPr>
            <w:tcW w:w="696" w:type="dxa"/>
            <w:noWrap/>
            <w:hideMark/>
          </w:tcPr>
          <w:p w14:paraId="43D23701" w14:textId="77777777" w:rsidR="005C0570" w:rsidRPr="006D6C05" w:rsidRDefault="005C0570" w:rsidP="00FB2D71">
            <w:pPr>
              <w:spacing w:after="120"/>
              <w:ind w:left="567" w:hanging="567"/>
              <w:rPr>
                <w:bCs/>
              </w:rPr>
            </w:pPr>
            <w:r w:rsidRPr="006D6C05">
              <w:rPr>
                <w:bCs/>
              </w:rPr>
              <w:t>37</w:t>
            </w:r>
          </w:p>
        </w:tc>
        <w:tc>
          <w:tcPr>
            <w:tcW w:w="1461" w:type="dxa"/>
            <w:noWrap/>
            <w:hideMark/>
          </w:tcPr>
          <w:p w14:paraId="72950BC2" w14:textId="77777777" w:rsidR="005C0570" w:rsidRPr="006D6C05" w:rsidRDefault="005C0570" w:rsidP="00FB2D71">
            <w:pPr>
              <w:spacing w:after="120"/>
              <w:ind w:left="567" w:hanging="567"/>
              <w:rPr>
                <w:bCs/>
              </w:rPr>
            </w:pPr>
            <w:r w:rsidRPr="006D6C05">
              <w:rPr>
                <w:bCs/>
              </w:rPr>
              <w:t xml:space="preserve">22 086 958 </w:t>
            </w:r>
          </w:p>
        </w:tc>
        <w:tc>
          <w:tcPr>
            <w:tcW w:w="664" w:type="dxa"/>
            <w:noWrap/>
            <w:hideMark/>
          </w:tcPr>
          <w:p w14:paraId="5AF10EFB" w14:textId="77777777" w:rsidR="005C0570" w:rsidRPr="006D6C05" w:rsidRDefault="005C0570" w:rsidP="00FB2D71">
            <w:pPr>
              <w:spacing w:after="120"/>
              <w:ind w:left="567" w:hanging="567"/>
              <w:rPr>
                <w:bCs/>
              </w:rPr>
            </w:pPr>
            <w:r w:rsidRPr="006D6C05">
              <w:rPr>
                <w:bCs/>
              </w:rPr>
              <w:t>60</w:t>
            </w:r>
          </w:p>
        </w:tc>
        <w:tc>
          <w:tcPr>
            <w:tcW w:w="1300" w:type="dxa"/>
            <w:noWrap/>
            <w:hideMark/>
          </w:tcPr>
          <w:p w14:paraId="6CD8969C" w14:textId="77777777" w:rsidR="005C0570" w:rsidRPr="006D6C05" w:rsidRDefault="005C0570" w:rsidP="00FB2D71">
            <w:pPr>
              <w:spacing w:after="120"/>
              <w:ind w:left="567" w:hanging="567"/>
              <w:rPr>
                <w:bCs/>
              </w:rPr>
            </w:pPr>
            <w:r w:rsidRPr="006D6C05">
              <w:rPr>
                <w:bCs/>
              </w:rPr>
              <w:t xml:space="preserve">1 156 819 </w:t>
            </w:r>
          </w:p>
        </w:tc>
      </w:tr>
      <w:tr w:rsidR="005C0570" w:rsidRPr="006D6C05" w14:paraId="155E574F" w14:textId="77777777" w:rsidTr="00FB2D71">
        <w:trPr>
          <w:cantSplit/>
          <w:trHeight w:val="285"/>
          <w:tblHeader/>
        </w:trPr>
        <w:tc>
          <w:tcPr>
            <w:tcW w:w="917" w:type="dxa"/>
            <w:noWrap/>
            <w:hideMark/>
          </w:tcPr>
          <w:p w14:paraId="24A7A6BE" w14:textId="77777777" w:rsidR="005C0570" w:rsidRPr="006D6C05" w:rsidRDefault="005C0570" w:rsidP="00FB2D71">
            <w:pPr>
              <w:spacing w:after="120"/>
              <w:ind w:left="567" w:hanging="567"/>
              <w:rPr>
                <w:b/>
                <w:bCs/>
              </w:rPr>
            </w:pPr>
            <w:r w:rsidRPr="006D6C05">
              <w:rPr>
                <w:b/>
              </w:rPr>
              <w:t xml:space="preserve">EMA </w:t>
            </w:r>
          </w:p>
        </w:tc>
        <w:tc>
          <w:tcPr>
            <w:tcW w:w="1630" w:type="dxa"/>
            <w:noWrap/>
            <w:hideMark/>
          </w:tcPr>
          <w:p w14:paraId="4EB4866A" w14:textId="77777777" w:rsidR="005C0570" w:rsidRPr="006D6C05" w:rsidRDefault="005C0570" w:rsidP="00FB2D71">
            <w:pPr>
              <w:spacing w:after="120"/>
              <w:ind w:left="567" w:hanging="567"/>
              <w:rPr>
                <w:bCs/>
              </w:rPr>
            </w:pPr>
            <w:r w:rsidRPr="006D6C05">
              <w:rPr>
                <w:bCs/>
              </w:rPr>
              <w:t xml:space="preserve">448 603 000 </w:t>
            </w:r>
          </w:p>
        </w:tc>
        <w:tc>
          <w:tcPr>
            <w:tcW w:w="1280" w:type="dxa"/>
            <w:noWrap/>
            <w:hideMark/>
          </w:tcPr>
          <w:p w14:paraId="7E955D9B" w14:textId="77777777" w:rsidR="005C0570" w:rsidRPr="006D6C05" w:rsidRDefault="005C0570" w:rsidP="00FB2D71">
            <w:pPr>
              <w:spacing w:after="120"/>
              <w:ind w:left="567" w:hanging="567"/>
              <w:rPr>
                <w:bCs/>
              </w:rPr>
            </w:pPr>
            <w:r w:rsidRPr="006D6C05">
              <w:rPr>
                <w:bCs/>
              </w:rPr>
              <w:t xml:space="preserve">50 027 000 </w:t>
            </w:r>
          </w:p>
        </w:tc>
        <w:tc>
          <w:tcPr>
            <w:tcW w:w="696" w:type="dxa"/>
            <w:noWrap/>
            <w:hideMark/>
          </w:tcPr>
          <w:p w14:paraId="4334FFFD" w14:textId="77777777" w:rsidR="005C0570" w:rsidRPr="006D6C05" w:rsidRDefault="005C0570" w:rsidP="00FB2D71">
            <w:pPr>
              <w:spacing w:after="120"/>
              <w:ind w:left="567" w:hanging="567"/>
              <w:rPr>
                <w:bCs/>
              </w:rPr>
            </w:pPr>
            <w:r w:rsidRPr="006D6C05">
              <w:rPr>
                <w:bCs/>
              </w:rPr>
              <w:t>11</w:t>
            </w:r>
          </w:p>
        </w:tc>
        <w:tc>
          <w:tcPr>
            <w:tcW w:w="1461" w:type="dxa"/>
            <w:noWrap/>
            <w:hideMark/>
          </w:tcPr>
          <w:p w14:paraId="634D7057" w14:textId="77777777" w:rsidR="005C0570" w:rsidRPr="006D6C05" w:rsidRDefault="005C0570" w:rsidP="00FB2D71">
            <w:pPr>
              <w:spacing w:after="120"/>
              <w:ind w:left="567" w:hanging="567"/>
              <w:rPr>
                <w:bCs/>
              </w:rPr>
            </w:pPr>
            <w:r w:rsidRPr="006D6C05">
              <w:rPr>
                <w:bCs/>
              </w:rPr>
              <w:t xml:space="preserve">398 209 000 </w:t>
            </w:r>
          </w:p>
        </w:tc>
        <w:tc>
          <w:tcPr>
            <w:tcW w:w="664" w:type="dxa"/>
            <w:noWrap/>
            <w:hideMark/>
          </w:tcPr>
          <w:p w14:paraId="2CDB94DF" w14:textId="77777777" w:rsidR="005C0570" w:rsidRPr="006D6C05" w:rsidRDefault="005C0570" w:rsidP="00FB2D71">
            <w:pPr>
              <w:spacing w:after="120"/>
              <w:ind w:left="567" w:hanging="567"/>
              <w:rPr>
                <w:bCs/>
              </w:rPr>
            </w:pPr>
            <w:r w:rsidRPr="006D6C05">
              <w:rPr>
                <w:bCs/>
              </w:rPr>
              <w:t>89</w:t>
            </w:r>
          </w:p>
        </w:tc>
        <w:tc>
          <w:tcPr>
            <w:tcW w:w="1300" w:type="dxa"/>
            <w:noWrap/>
            <w:hideMark/>
          </w:tcPr>
          <w:p w14:paraId="7EEAEBA0" w14:textId="77777777" w:rsidR="005C0570" w:rsidRPr="006D6C05" w:rsidRDefault="005C0570" w:rsidP="00FB2D71">
            <w:pPr>
              <w:spacing w:after="120"/>
              <w:ind w:left="567" w:hanging="567"/>
              <w:rPr>
                <w:bCs/>
              </w:rPr>
            </w:pPr>
            <w:r w:rsidRPr="006D6C05">
              <w:rPr>
                <w:bCs/>
              </w:rPr>
              <w:t xml:space="preserve">367 000 </w:t>
            </w:r>
          </w:p>
        </w:tc>
      </w:tr>
      <w:tr w:rsidR="005C0570" w:rsidRPr="006D6C05" w14:paraId="28C86D15" w14:textId="77777777" w:rsidTr="00FB2D71">
        <w:trPr>
          <w:cantSplit/>
          <w:trHeight w:val="285"/>
          <w:tblHeader/>
        </w:trPr>
        <w:tc>
          <w:tcPr>
            <w:tcW w:w="917" w:type="dxa"/>
            <w:noWrap/>
            <w:hideMark/>
          </w:tcPr>
          <w:p w14:paraId="5F4820AD" w14:textId="77777777" w:rsidR="005C0570" w:rsidRPr="006D6C05" w:rsidRDefault="005C0570" w:rsidP="00FB2D71">
            <w:pPr>
              <w:spacing w:after="120"/>
              <w:ind w:left="567" w:hanging="567"/>
              <w:rPr>
                <w:b/>
                <w:bCs/>
              </w:rPr>
            </w:pPr>
            <w:r w:rsidRPr="006D6C05">
              <w:rPr>
                <w:b/>
              </w:rPr>
              <w:t>ERA</w:t>
            </w:r>
          </w:p>
        </w:tc>
        <w:tc>
          <w:tcPr>
            <w:tcW w:w="1630" w:type="dxa"/>
            <w:noWrap/>
            <w:hideMark/>
          </w:tcPr>
          <w:p w14:paraId="6D1A88C7" w14:textId="77777777" w:rsidR="005C0570" w:rsidRPr="006D6C05" w:rsidRDefault="005C0570" w:rsidP="00FB2D71">
            <w:pPr>
              <w:spacing w:after="120"/>
              <w:ind w:left="567" w:hanging="567"/>
              <w:rPr>
                <w:bCs/>
              </w:rPr>
            </w:pPr>
            <w:r w:rsidRPr="006D6C05">
              <w:rPr>
                <w:bCs/>
              </w:rPr>
              <w:t xml:space="preserve">38 532 447 </w:t>
            </w:r>
          </w:p>
        </w:tc>
        <w:tc>
          <w:tcPr>
            <w:tcW w:w="1280" w:type="dxa"/>
            <w:noWrap/>
            <w:hideMark/>
          </w:tcPr>
          <w:p w14:paraId="2DFE24C4" w14:textId="77777777" w:rsidR="005C0570" w:rsidRPr="006D6C05" w:rsidRDefault="005C0570" w:rsidP="00FB2D71">
            <w:pPr>
              <w:spacing w:after="120"/>
              <w:ind w:left="567" w:hanging="567"/>
              <w:rPr>
                <w:bCs/>
              </w:rPr>
            </w:pPr>
            <w:r w:rsidRPr="006D6C05">
              <w:rPr>
                <w:bCs/>
              </w:rPr>
              <w:t xml:space="preserve">27 418 274 </w:t>
            </w:r>
          </w:p>
        </w:tc>
        <w:tc>
          <w:tcPr>
            <w:tcW w:w="696" w:type="dxa"/>
            <w:noWrap/>
            <w:hideMark/>
          </w:tcPr>
          <w:p w14:paraId="09D55164" w14:textId="77777777" w:rsidR="005C0570" w:rsidRPr="006D6C05" w:rsidRDefault="005C0570" w:rsidP="00FB2D71">
            <w:pPr>
              <w:spacing w:after="120"/>
              <w:ind w:left="567" w:hanging="567"/>
              <w:rPr>
                <w:bCs/>
              </w:rPr>
            </w:pPr>
            <w:r w:rsidRPr="006D6C05">
              <w:rPr>
                <w:bCs/>
              </w:rPr>
              <w:t>71</w:t>
            </w:r>
          </w:p>
        </w:tc>
        <w:tc>
          <w:tcPr>
            <w:tcW w:w="1461" w:type="dxa"/>
            <w:noWrap/>
            <w:hideMark/>
          </w:tcPr>
          <w:p w14:paraId="57A0292A" w14:textId="77777777" w:rsidR="005C0570" w:rsidRPr="006D6C05" w:rsidRDefault="005C0570" w:rsidP="00FB2D71">
            <w:pPr>
              <w:spacing w:after="120"/>
              <w:ind w:left="567" w:hanging="567"/>
              <w:rPr>
                <w:bCs/>
              </w:rPr>
            </w:pPr>
            <w:r w:rsidRPr="006D6C05">
              <w:rPr>
                <w:bCs/>
              </w:rPr>
              <w:t xml:space="preserve">10 312 858 </w:t>
            </w:r>
          </w:p>
        </w:tc>
        <w:tc>
          <w:tcPr>
            <w:tcW w:w="664" w:type="dxa"/>
            <w:noWrap/>
            <w:hideMark/>
          </w:tcPr>
          <w:p w14:paraId="3658272C" w14:textId="77777777" w:rsidR="005C0570" w:rsidRPr="006D6C05" w:rsidRDefault="005C0570" w:rsidP="00FB2D71">
            <w:pPr>
              <w:spacing w:after="120"/>
              <w:ind w:left="567" w:hanging="567"/>
              <w:rPr>
                <w:bCs/>
              </w:rPr>
            </w:pPr>
            <w:r w:rsidRPr="006D6C05">
              <w:rPr>
                <w:bCs/>
              </w:rPr>
              <w:t>27</w:t>
            </w:r>
          </w:p>
        </w:tc>
        <w:tc>
          <w:tcPr>
            <w:tcW w:w="1300" w:type="dxa"/>
            <w:noWrap/>
            <w:hideMark/>
          </w:tcPr>
          <w:p w14:paraId="6EE38093" w14:textId="77777777" w:rsidR="005C0570" w:rsidRPr="006D6C05" w:rsidRDefault="005C0570" w:rsidP="00FB2D71">
            <w:pPr>
              <w:spacing w:after="120"/>
              <w:ind w:left="567" w:hanging="567"/>
              <w:rPr>
                <w:bCs/>
              </w:rPr>
            </w:pPr>
            <w:r w:rsidRPr="006D6C05">
              <w:rPr>
                <w:bCs/>
              </w:rPr>
              <w:t xml:space="preserve">801 315 </w:t>
            </w:r>
          </w:p>
        </w:tc>
      </w:tr>
      <w:tr w:rsidR="005C0570" w:rsidRPr="006D6C05" w14:paraId="4B0FBD65" w14:textId="77777777" w:rsidTr="00FB2D71">
        <w:trPr>
          <w:cantSplit/>
          <w:trHeight w:val="285"/>
          <w:tblHeader/>
        </w:trPr>
        <w:tc>
          <w:tcPr>
            <w:tcW w:w="917" w:type="dxa"/>
            <w:noWrap/>
            <w:hideMark/>
          </w:tcPr>
          <w:p w14:paraId="2C0D84D7" w14:textId="77777777" w:rsidR="005C0570" w:rsidRPr="006D6C05" w:rsidRDefault="005C0570" w:rsidP="00FB2D71">
            <w:pPr>
              <w:spacing w:after="120"/>
              <w:ind w:left="567" w:hanging="567"/>
              <w:rPr>
                <w:b/>
                <w:bCs/>
              </w:rPr>
            </w:pPr>
            <w:r w:rsidRPr="006D6C05">
              <w:rPr>
                <w:b/>
              </w:rPr>
              <w:t>ESMA</w:t>
            </w:r>
          </w:p>
        </w:tc>
        <w:tc>
          <w:tcPr>
            <w:tcW w:w="1630" w:type="dxa"/>
            <w:noWrap/>
            <w:hideMark/>
          </w:tcPr>
          <w:p w14:paraId="1DADE727" w14:textId="77777777" w:rsidR="005C0570" w:rsidRPr="006D6C05" w:rsidRDefault="005C0570" w:rsidP="00FB2D71">
            <w:pPr>
              <w:spacing w:after="120"/>
              <w:ind w:left="567" w:hanging="567"/>
              <w:rPr>
                <w:bCs/>
              </w:rPr>
            </w:pPr>
            <w:r w:rsidRPr="006D6C05">
              <w:rPr>
                <w:bCs/>
              </w:rPr>
              <w:t xml:space="preserve">72 509 657 </w:t>
            </w:r>
          </w:p>
        </w:tc>
        <w:tc>
          <w:tcPr>
            <w:tcW w:w="1280" w:type="dxa"/>
            <w:noWrap/>
            <w:hideMark/>
          </w:tcPr>
          <w:p w14:paraId="33897BBD" w14:textId="77777777" w:rsidR="005C0570" w:rsidRPr="006D6C05" w:rsidRDefault="005C0570" w:rsidP="00FB2D71">
            <w:pPr>
              <w:spacing w:after="120"/>
              <w:ind w:left="567" w:hanging="567"/>
              <w:rPr>
                <w:bCs/>
              </w:rPr>
            </w:pPr>
            <w:r w:rsidRPr="006D6C05">
              <w:rPr>
                <w:bCs/>
              </w:rPr>
              <w:t xml:space="preserve">18 588 578 </w:t>
            </w:r>
          </w:p>
        </w:tc>
        <w:tc>
          <w:tcPr>
            <w:tcW w:w="696" w:type="dxa"/>
            <w:noWrap/>
            <w:hideMark/>
          </w:tcPr>
          <w:p w14:paraId="3C5CE0D2" w14:textId="77777777" w:rsidR="005C0570" w:rsidRPr="006D6C05" w:rsidRDefault="005C0570" w:rsidP="00FB2D71">
            <w:pPr>
              <w:spacing w:after="120"/>
              <w:ind w:left="567" w:hanging="567"/>
              <w:rPr>
                <w:bCs/>
              </w:rPr>
            </w:pPr>
            <w:r w:rsidRPr="006D6C05">
              <w:rPr>
                <w:bCs/>
              </w:rPr>
              <w:t>26</w:t>
            </w:r>
          </w:p>
        </w:tc>
        <w:tc>
          <w:tcPr>
            <w:tcW w:w="1461" w:type="dxa"/>
            <w:noWrap/>
            <w:hideMark/>
          </w:tcPr>
          <w:p w14:paraId="5229A5FD" w14:textId="77777777" w:rsidR="005C0570" w:rsidRPr="006D6C05" w:rsidRDefault="005C0570" w:rsidP="00FB2D71">
            <w:pPr>
              <w:spacing w:after="120"/>
              <w:ind w:left="567" w:hanging="567"/>
              <w:rPr>
                <w:bCs/>
              </w:rPr>
            </w:pPr>
            <w:r w:rsidRPr="006D6C05">
              <w:rPr>
                <w:bCs/>
              </w:rPr>
              <w:t xml:space="preserve">52 224 114 </w:t>
            </w:r>
          </w:p>
        </w:tc>
        <w:tc>
          <w:tcPr>
            <w:tcW w:w="664" w:type="dxa"/>
            <w:noWrap/>
            <w:hideMark/>
          </w:tcPr>
          <w:p w14:paraId="22D1C29D" w14:textId="77777777" w:rsidR="005C0570" w:rsidRPr="006D6C05" w:rsidRDefault="005C0570" w:rsidP="00FB2D71">
            <w:pPr>
              <w:spacing w:after="120"/>
              <w:ind w:left="567" w:hanging="567"/>
              <w:rPr>
                <w:bCs/>
              </w:rPr>
            </w:pPr>
            <w:r w:rsidRPr="006D6C05">
              <w:rPr>
                <w:bCs/>
              </w:rPr>
              <w:t>72</w:t>
            </w:r>
          </w:p>
        </w:tc>
        <w:tc>
          <w:tcPr>
            <w:tcW w:w="1300" w:type="dxa"/>
            <w:noWrap/>
            <w:hideMark/>
          </w:tcPr>
          <w:p w14:paraId="6423C37F" w14:textId="77777777" w:rsidR="005C0570" w:rsidRPr="006D6C05" w:rsidRDefault="005C0570" w:rsidP="00FB2D71">
            <w:pPr>
              <w:spacing w:after="120"/>
              <w:ind w:left="567" w:hanging="567"/>
              <w:rPr>
                <w:bCs/>
              </w:rPr>
            </w:pPr>
            <w:r w:rsidRPr="006D6C05">
              <w:rPr>
                <w:bCs/>
              </w:rPr>
              <w:t xml:space="preserve">1 696 965 </w:t>
            </w:r>
          </w:p>
        </w:tc>
      </w:tr>
      <w:tr w:rsidR="005C0570" w:rsidRPr="006D6C05" w14:paraId="1953FFCD" w14:textId="77777777" w:rsidTr="00FB2D71">
        <w:trPr>
          <w:cantSplit/>
          <w:trHeight w:val="285"/>
          <w:tblHeader/>
        </w:trPr>
        <w:tc>
          <w:tcPr>
            <w:tcW w:w="917" w:type="dxa"/>
            <w:noWrap/>
            <w:hideMark/>
          </w:tcPr>
          <w:p w14:paraId="35E1B8DD" w14:textId="77777777" w:rsidR="005C0570" w:rsidRPr="006D6C05" w:rsidRDefault="005C0570" w:rsidP="00FB2D71">
            <w:pPr>
              <w:spacing w:after="120"/>
              <w:ind w:left="567" w:hanging="567"/>
              <w:rPr>
                <w:b/>
                <w:bCs/>
              </w:rPr>
            </w:pPr>
            <w:r w:rsidRPr="006D6C05">
              <w:rPr>
                <w:b/>
              </w:rPr>
              <w:t>I ALT</w:t>
            </w:r>
          </w:p>
        </w:tc>
        <w:tc>
          <w:tcPr>
            <w:tcW w:w="1630" w:type="dxa"/>
            <w:noWrap/>
            <w:hideMark/>
          </w:tcPr>
          <w:p w14:paraId="2F7DC2B7" w14:textId="77777777" w:rsidR="005C0570" w:rsidRPr="006D6C05" w:rsidRDefault="005C0570" w:rsidP="00FB2D71">
            <w:pPr>
              <w:spacing w:after="120"/>
              <w:ind w:left="567" w:hanging="567"/>
              <w:rPr>
                <w:b/>
                <w:bCs/>
              </w:rPr>
            </w:pPr>
            <w:r w:rsidRPr="006D6C05">
              <w:rPr>
                <w:b/>
              </w:rPr>
              <w:t xml:space="preserve">1 018 694 977 </w:t>
            </w:r>
          </w:p>
        </w:tc>
        <w:tc>
          <w:tcPr>
            <w:tcW w:w="1280" w:type="dxa"/>
            <w:noWrap/>
            <w:hideMark/>
          </w:tcPr>
          <w:p w14:paraId="06A3A473" w14:textId="77777777" w:rsidR="005C0570" w:rsidRPr="006D6C05" w:rsidRDefault="005C0570" w:rsidP="00FB2D71">
            <w:pPr>
              <w:spacing w:after="120"/>
              <w:ind w:left="567" w:hanging="567"/>
              <w:rPr>
                <w:b/>
                <w:bCs/>
              </w:rPr>
            </w:pPr>
            <w:r w:rsidRPr="006D6C05">
              <w:rPr>
                <w:b/>
              </w:rPr>
              <w:t xml:space="preserve">273 955 473 </w:t>
            </w:r>
          </w:p>
        </w:tc>
        <w:tc>
          <w:tcPr>
            <w:tcW w:w="696" w:type="dxa"/>
            <w:noWrap/>
            <w:hideMark/>
          </w:tcPr>
          <w:p w14:paraId="4EE88B92" w14:textId="77777777" w:rsidR="005C0570" w:rsidRPr="006D6C05" w:rsidRDefault="005C0570" w:rsidP="00FB2D71">
            <w:pPr>
              <w:spacing w:after="120"/>
              <w:ind w:left="567" w:hanging="567"/>
              <w:rPr>
                <w:b/>
                <w:bCs/>
              </w:rPr>
            </w:pPr>
            <w:r w:rsidRPr="006D6C05">
              <w:rPr>
                <w:b/>
              </w:rPr>
              <w:t xml:space="preserve"> </w:t>
            </w:r>
          </w:p>
        </w:tc>
        <w:tc>
          <w:tcPr>
            <w:tcW w:w="1461" w:type="dxa"/>
            <w:noWrap/>
            <w:hideMark/>
          </w:tcPr>
          <w:p w14:paraId="4A3F37EE" w14:textId="77777777" w:rsidR="005C0570" w:rsidRPr="006D6C05" w:rsidRDefault="005C0570" w:rsidP="00FB2D71">
            <w:pPr>
              <w:spacing w:after="120"/>
              <w:ind w:left="567" w:hanging="567"/>
              <w:rPr>
                <w:b/>
                <w:bCs/>
              </w:rPr>
            </w:pPr>
            <w:r w:rsidRPr="006D6C05">
              <w:rPr>
                <w:b/>
              </w:rPr>
              <w:t xml:space="preserve">724 811 224 </w:t>
            </w:r>
          </w:p>
        </w:tc>
        <w:tc>
          <w:tcPr>
            <w:tcW w:w="664" w:type="dxa"/>
            <w:noWrap/>
            <w:hideMark/>
          </w:tcPr>
          <w:p w14:paraId="765181C5" w14:textId="77777777" w:rsidR="005C0570" w:rsidRPr="006D6C05" w:rsidRDefault="005C0570" w:rsidP="00FB2D71">
            <w:pPr>
              <w:spacing w:after="120"/>
              <w:ind w:left="567" w:hanging="567"/>
              <w:rPr>
                <w:b/>
                <w:bCs/>
              </w:rPr>
            </w:pPr>
            <w:r w:rsidRPr="006D6C05">
              <w:rPr>
                <w:b/>
              </w:rPr>
              <w:t xml:space="preserve"> </w:t>
            </w:r>
          </w:p>
        </w:tc>
        <w:tc>
          <w:tcPr>
            <w:tcW w:w="1300" w:type="dxa"/>
            <w:noWrap/>
            <w:hideMark/>
          </w:tcPr>
          <w:p w14:paraId="2FEC5A61" w14:textId="77777777" w:rsidR="005C0570" w:rsidRPr="006D6C05" w:rsidRDefault="005C0570" w:rsidP="00FB2D71">
            <w:pPr>
              <w:spacing w:after="120"/>
              <w:ind w:left="567" w:hanging="567"/>
              <w:rPr>
                <w:b/>
                <w:bCs/>
              </w:rPr>
            </w:pPr>
            <w:r w:rsidRPr="006D6C05">
              <w:rPr>
                <w:b/>
              </w:rPr>
              <w:t xml:space="preserve">19 928 279 </w:t>
            </w:r>
          </w:p>
        </w:tc>
      </w:tr>
    </w:tbl>
    <w:p w14:paraId="468916AA" w14:textId="77777777" w:rsidR="005C0570" w:rsidRPr="006D6C05" w:rsidRDefault="005C0570" w:rsidP="005C0570">
      <w:pPr>
        <w:spacing w:after="240"/>
        <w:ind w:left="567" w:hanging="567"/>
      </w:pPr>
    </w:p>
    <w:p w14:paraId="143764A2" w14:textId="77777777" w:rsidR="005C0570" w:rsidRPr="006D6C05" w:rsidRDefault="005C0570" w:rsidP="005C0570">
      <w:pPr>
        <w:spacing w:after="240"/>
        <w:ind w:left="567" w:hanging="567"/>
      </w:pPr>
      <w:r w:rsidRPr="006D6C05">
        <w:t>26.</w:t>
      </w:r>
      <w:r w:rsidRPr="006D6C05">
        <w:tab/>
        <w:t>noterer sig Revisionsrettens bemærkning om, at Den Europæiske Unions Agentur for Samarbejde mellem Energireguleringsmyndigheder (ACER), Den Europæiske Unions Luftfartssikkerhedsagentur (EASA), Det Europæiske Kemikalieagentur (ECHA), Det Europæiske Lægemiddelagentur (EMA), Den Europæiske Unions Jernbaneagentur (ERA) og Den Europæiske Værdipapir- og Markedstilsynsmyndighed (ESMA) er retligt forpligtede til at angive og redegøre særskilt for omkostningerne ved aktiviteter, der finansieres af egne indtægter; bemærker, at disse agenturer har indført systemer til at opfylde dette krav, og bemærker, at visse agenturer såsom EMA, EASA og ERA har indført mere vidtgående krav;</w:t>
      </w:r>
    </w:p>
    <w:p w14:paraId="2C1C4B68" w14:textId="1234C6C6" w:rsidR="005C0570" w:rsidRPr="006D6C05" w:rsidRDefault="005C0570" w:rsidP="005C0570">
      <w:pPr>
        <w:spacing w:after="240"/>
        <w:ind w:left="567" w:hanging="567"/>
      </w:pPr>
      <w:r w:rsidRPr="006D6C05">
        <w:t>27.</w:t>
      </w:r>
      <w:r w:rsidRPr="006D6C05">
        <w:tab/>
        <w:t>bemærker, at oprettelsesforordningerne for de tre europæiske tilsynsmyndigheder (EBA, EIOPA og </w:t>
      </w:r>
      <w:r w:rsidR="00E35AA2">
        <w:t>–</w:t>
      </w:r>
      <w:r w:rsidRPr="006D6C05">
        <w:t xml:space="preserve"> med undtagelse af de af dets aktiviteter, der finansieres af tilsynsgebyrer </w:t>
      </w:r>
      <w:r w:rsidR="00E35AA2">
        <w:t>–</w:t>
      </w:r>
      <w:r w:rsidRPr="006D6C05">
        <w:t xml:space="preserve"> ESMA) fastsætter, at de bidrag, de modtager fra de nationale kompetente myndigheder, i det mindste i første omgang bør udgøre 60 % af deres budgetter, mens de resterende 40 % kommer fra Unionens budget; bemærker, at denne ordning afspejler blandingen af reguleringsopgaver (hvortil EU-finansiering er passende) og opgaver vedrørende tilsynsmæssig konvergens (hvortil bidrag fra de nationale kompetente myndigheder er passende) i de tre myndigheders mandater; fremhæver, at disse myndigheder i mangel af et specifikt krav i oprettelsesforordningerne om, hvordan aktiviteterne skal finansieres af disse to finansieringskilder, ikke skelner mellem omkostninger, der dækkes af tilskuddet fra Unionens budget, og omkostninger, der dækkes af nationale bidrag;</w:t>
      </w:r>
    </w:p>
    <w:p w14:paraId="5485A33B" w14:textId="77777777" w:rsidR="005C0570" w:rsidRPr="006D6C05" w:rsidRDefault="005C0570" w:rsidP="005C0570">
      <w:pPr>
        <w:spacing w:after="240"/>
        <w:ind w:left="567" w:hanging="567"/>
      </w:pPr>
      <w:r w:rsidRPr="006D6C05">
        <w:t>28.</w:t>
      </w:r>
      <w:r w:rsidRPr="006D6C05">
        <w:tab/>
        <w:t xml:space="preserve">opfordrer EBA, EIOPA og ESMA til at udvikle denne kapacitet til at angive og særskilt redegøre for omkostningerne ved aktiviteter, der genererer strømme af egne indtægter, med henblik på at forbedre deres beslutningstagning og kvaliteten af de oplysninger, de giver deres interessenter om de underskud eller overskud, som sådanne aktiviteter </w:t>
      </w:r>
      <w:r w:rsidRPr="006D6C05">
        <w:lastRenderedPageBreak/>
        <w:t>skaber;</w:t>
      </w:r>
    </w:p>
    <w:p w14:paraId="25D3EF18" w14:textId="77777777" w:rsidR="005C0570" w:rsidRPr="006D6C05" w:rsidRDefault="005C0570" w:rsidP="005C0570">
      <w:pPr>
        <w:spacing w:after="240"/>
        <w:ind w:left="567" w:hanging="567"/>
      </w:pPr>
      <w:r w:rsidRPr="006D6C05">
        <w:t>29.</w:t>
      </w:r>
      <w:r w:rsidRPr="006D6C05">
        <w:tab/>
        <w:t xml:space="preserve">bemærker, at </w:t>
      </w:r>
      <w:proofErr w:type="spellStart"/>
      <w:r w:rsidRPr="006D6C05">
        <w:t>CdT</w:t>
      </w:r>
      <w:proofErr w:type="spellEnd"/>
      <w:r w:rsidRPr="006D6C05">
        <w:t xml:space="preserve"> har indført et system til overvågning af omkostningerne ved hver aktivitet og hvert produkt, der genererer egne indtægter, som gør det muligt for </w:t>
      </w:r>
      <w:proofErr w:type="spellStart"/>
      <w:r w:rsidRPr="006D6C05">
        <w:t>CdT</w:t>
      </w:r>
      <w:proofErr w:type="spellEnd"/>
      <w:r w:rsidRPr="006D6C05">
        <w:t xml:space="preserve"> at beregne overskud eller tab; fremhæver, der i 2023 blev rapporteret tab på i alt 3,4 mio. EUR for 10 af de 17 vigtigste produkter;</w:t>
      </w:r>
    </w:p>
    <w:p w14:paraId="4E882B55" w14:textId="77777777" w:rsidR="005C0570" w:rsidRPr="006D6C05" w:rsidRDefault="005C0570" w:rsidP="005C0570">
      <w:pPr>
        <w:spacing w:after="240"/>
        <w:ind w:left="567" w:hanging="567"/>
      </w:pPr>
      <w:r w:rsidRPr="006D6C05">
        <w:t>30.</w:t>
      </w:r>
      <w:r w:rsidRPr="006D6C05">
        <w:tab/>
        <w:t xml:space="preserve">understreger, at </w:t>
      </w:r>
      <w:proofErr w:type="spellStart"/>
      <w:r w:rsidRPr="006D6C05">
        <w:t>CdT</w:t>
      </w:r>
      <w:proofErr w:type="spellEnd"/>
      <w:r w:rsidRPr="006D6C05">
        <w:t xml:space="preserve"> i løbet af det seneste årti har oplevet syv år med budgetunderskud og seks år med regnskabsmæssige tab som følge af faldende forretningsvolumen; noterer sig, at </w:t>
      </w:r>
      <w:proofErr w:type="spellStart"/>
      <w:r w:rsidRPr="006D6C05">
        <w:t>CdT</w:t>
      </w:r>
      <w:proofErr w:type="spellEnd"/>
      <w:r w:rsidRPr="006D6C05">
        <w:t xml:space="preserve"> for at opveje nedgangen i forretningsvolumen har trukket på en særlig reserve, der blev oprettet i 2011 for at sikre budget- og prisstabilitet; bemærker, at denne reserve var størst i 2014, hvor den beløb sig til i alt 15,6 mio. EUR, og efterfølgende faldt til 10,3 mio. EUR i 2022 og 8,9 mio. EUR i 2023; er bevidst om, at eventuelle yderligere underskud vil skulle dækkes af tilskud fra Unionens budget, når reserven er opbrugt, som fastsat i </w:t>
      </w:r>
      <w:proofErr w:type="spellStart"/>
      <w:r w:rsidRPr="006D6C05">
        <w:t>CdT's</w:t>
      </w:r>
      <w:proofErr w:type="spellEnd"/>
      <w:r w:rsidRPr="006D6C05">
        <w:t xml:space="preserve"> oprettelsesforordning; opfordrer </w:t>
      </w:r>
      <w:proofErr w:type="spellStart"/>
      <w:r w:rsidRPr="006D6C05">
        <w:t>CdT</w:t>
      </w:r>
      <w:proofErr w:type="spellEnd"/>
      <w:r w:rsidRPr="006D6C05">
        <w:t xml:space="preserve"> til at aflægge rapport til dechargemyndigheden om sine planer for at afbøde risiciene med hensyn til forretningskontinuitet;</w:t>
      </w:r>
    </w:p>
    <w:p w14:paraId="58F33DE2" w14:textId="77777777" w:rsidR="005C0570" w:rsidRPr="006D6C05" w:rsidRDefault="005C0570" w:rsidP="005C0570">
      <w:pPr>
        <w:spacing w:after="240"/>
        <w:ind w:left="567" w:hanging="567"/>
      </w:pPr>
      <w:r w:rsidRPr="006D6C05">
        <w:t>31.</w:t>
      </w:r>
      <w:r w:rsidRPr="006D6C05">
        <w:tab/>
        <w:t xml:space="preserve">bemærker, at det er nødvendigt, at agenturerne forbedrer mekanismerne for regnskabsaflæggelse og intern kontrol; opfordrer agenturerne til hvert år at fremlægge en detaljeret opdeling af udgifterne, herunder opdelte data om eksterne kontrakter, </w:t>
      </w:r>
      <w:proofErr w:type="spellStart"/>
      <w:r w:rsidRPr="006D6C05">
        <w:t>konsulenttjenester</w:t>
      </w:r>
      <w:proofErr w:type="spellEnd"/>
      <w:r w:rsidRPr="006D6C05">
        <w:t xml:space="preserve"> og underleverandører; insisterer på, at der er behov for digitale realtidsrapporteringsværktøjer, som forbedrer det finansielle tilsyn og ansvarligheden over for Europa-Parlamentet og offentligheden; tilskynder til yderligere fremskridt med hensyn til revisionsanbefalinger;</w:t>
      </w:r>
    </w:p>
    <w:p w14:paraId="0699F76C" w14:textId="77777777" w:rsidR="005C0570" w:rsidRPr="00A23E01" w:rsidRDefault="005C0570" w:rsidP="005C0570">
      <w:pPr>
        <w:spacing w:after="240"/>
        <w:ind w:left="567" w:hanging="567"/>
        <w:rPr>
          <w:b/>
          <w:i/>
        </w:rPr>
      </w:pPr>
      <w:r w:rsidRPr="00A23E01">
        <w:rPr>
          <w:b/>
          <w:i/>
        </w:rPr>
        <w:t>Væsentligste risici konstateret af Revisionsretten</w:t>
      </w:r>
    </w:p>
    <w:p w14:paraId="5BB5A86C" w14:textId="77777777" w:rsidR="005C0570" w:rsidRPr="006D6C05" w:rsidRDefault="005C0570" w:rsidP="005C0570">
      <w:pPr>
        <w:spacing w:after="240"/>
        <w:ind w:left="567" w:hanging="567"/>
      </w:pPr>
      <w:r w:rsidRPr="006D6C05">
        <w:t>32.</w:t>
      </w:r>
      <w:r w:rsidRPr="006D6C05">
        <w:tab/>
      </w:r>
      <w:r w:rsidRPr="006D6C05">
        <w:rPr>
          <w:color w:val="000000"/>
        </w:rPr>
        <w:t>bemærker Revisionsrettens konklusion i dennes årsberetning om EU-agenturerne for regnskabsåret 2023 (»Revisionsrettens beretning«) om, at Revisionsrettens revision samlet set gav resultater, der ligner dem fra året før (2022), idet svagheder i forbindelse med offentlige udbudsprocedurer fortsat var den vigtigste kilde til regelstridige betalinger;</w:t>
      </w:r>
    </w:p>
    <w:p w14:paraId="630B2E4B" w14:textId="77777777" w:rsidR="005C0570" w:rsidRPr="006D6C05" w:rsidRDefault="005C0570" w:rsidP="005C0570">
      <w:pPr>
        <w:spacing w:after="240"/>
        <w:ind w:left="567" w:hanging="567"/>
      </w:pPr>
      <w:r w:rsidRPr="006D6C05">
        <w:t>33.</w:t>
      </w:r>
      <w:r w:rsidRPr="006D6C05">
        <w:tab/>
      </w:r>
      <w:r w:rsidRPr="006D6C05">
        <w:rPr>
          <w:color w:val="000000"/>
        </w:rPr>
        <w:t>noterer sig på baggrund af Revisionsrettens beretning, at den samlede risiko med hensyn til rigtigheden af agenturernes regnskaber, der er opstillet efter anvendelse af de regnskabsregler, som Kommissionens regnskabsfører har fastlagt, og som er baseret på internationale regnskabsstandarder, samlet set er lav ligesom i 2022;</w:t>
      </w:r>
    </w:p>
    <w:p w14:paraId="3EFBE523" w14:textId="77777777" w:rsidR="005C0570" w:rsidRPr="006D6C05" w:rsidRDefault="005C0570" w:rsidP="005C0570">
      <w:pPr>
        <w:spacing w:after="240"/>
        <w:ind w:left="567" w:hanging="567"/>
      </w:pPr>
      <w:r w:rsidRPr="006D6C05">
        <w:t>34.</w:t>
      </w:r>
      <w:r w:rsidRPr="006D6C05">
        <w:tab/>
      </w:r>
      <w:r w:rsidRPr="006D6C05">
        <w:rPr>
          <w:color w:val="000000"/>
        </w:rPr>
        <w:t>understreger, at Revisionsretten vurderer den samlede risiko vedrørende lovligheden og den formelle rigtighed af de indtægter, der ligger til grund for agenturernes regnskaber, til at være lav i de fleste agenturer og til at være middelhøj i de agenturer, der er delvist selvfinansierende og omfattet af specifikke regelsæt om opkrævning af gebyrer og andre bidrag til indtægtssiden, lige som det var tilfældet i 2022;</w:t>
      </w:r>
    </w:p>
    <w:p w14:paraId="60924D26" w14:textId="77777777" w:rsidR="005C0570" w:rsidRPr="006D6C05" w:rsidRDefault="005C0570" w:rsidP="005C0570">
      <w:pPr>
        <w:spacing w:after="240"/>
        <w:ind w:left="567" w:hanging="567"/>
      </w:pPr>
      <w:r w:rsidRPr="006D6C05">
        <w:t>35.</w:t>
      </w:r>
      <w:r w:rsidRPr="006D6C05">
        <w:tab/>
      </w:r>
      <w:r w:rsidRPr="006D6C05">
        <w:rPr>
          <w:color w:val="000000"/>
        </w:rPr>
        <w:t xml:space="preserve">bemærker, at Revisionsretten vurderer, at risikoen vedrørende lovligheden og den formelle rigtighed af de betalinger, der ligger til grund for agenturernes regnskaber, samlet set er middelhøj, men kan variere fra lav til høj for specifikke budgetafsnit; bemærker, at Revisionsretten vurderer, at risikoen for afsnit I (Personaleudgifter) samlet set er lav, for afsnit II (Administrationsudgifter) vurderes risikoen som middelhøj, og for afsnit III (Aktionsudgifter) vurderes risikoen at være lav eller høj </w:t>
      </w:r>
      <w:r w:rsidRPr="006D6C05">
        <w:rPr>
          <w:color w:val="000000"/>
        </w:rPr>
        <w:lastRenderedPageBreak/>
        <w:t>afhængigt af det pågældende agentur og arten af dets aktionsudgifter; påpeger, at Revisionsretten vurderer, at risikoen for så vidt angår afsnit III er den samme som under afsnit II, men eftersom der er langt større beløb på spil under afsnit III, vurderes virkningen at være højere;</w:t>
      </w:r>
    </w:p>
    <w:p w14:paraId="67A6980C" w14:textId="77777777" w:rsidR="005C0570" w:rsidRPr="006D6C05" w:rsidRDefault="005C0570" w:rsidP="005C0570">
      <w:pPr>
        <w:spacing w:after="240"/>
        <w:ind w:left="567" w:hanging="567"/>
      </w:pPr>
      <w:r w:rsidRPr="006D6C05">
        <w:t>36.</w:t>
      </w:r>
      <w:r w:rsidRPr="006D6C05">
        <w:tab/>
        <w:t>er bekymret over, at Revisionsretten for sjette år i træk vurderer risikoen vedrørende forsvarlig økonomisk forvaltning som middelhøj, primært i forbindelse med offentlige udbudsprocedurer, som ikke sikrede, at der blev opnået den bedst mulige værdi for pengene;</w:t>
      </w:r>
    </w:p>
    <w:p w14:paraId="7D23FE1D" w14:textId="77777777" w:rsidR="005C0570" w:rsidRPr="006D6C05" w:rsidRDefault="005C0570" w:rsidP="005C0570">
      <w:pPr>
        <w:spacing w:after="240"/>
        <w:ind w:left="567" w:hanging="567"/>
        <w:rPr>
          <w:color w:val="000000"/>
        </w:rPr>
      </w:pPr>
      <w:r w:rsidRPr="006D6C05">
        <w:t>37.</w:t>
      </w:r>
      <w:r w:rsidRPr="006D6C05">
        <w:tab/>
      </w:r>
      <w:r w:rsidRPr="006D6C05">
        <w:rPr>
          <w:color w:val="000000"/>
        </w:rPr>
        <w:t>bemærker, at Revisionsretten vurderer risikoen vedrørende budgetforvaltningen som lav, idet Revisionsrettens revision viste et højt niveau af fremførsler af forpligtede bevillinger;</w:t>
      </w:r>
    </w:p>
    <w:p w14:paraId="68D8A51B" w14:textId="77777777" w:rsidR="005C0570" w:rsidRPr="006D6C05" w:rsidRDefault="005C0570" w:rsidP="005C0570">
      <w:pPr>
        <w:spacing w:after="240"/>
        <w:ind w:left="567" w:hanging="567"/>
        <w:rPr>
          <w:color w:val="000000"/>
        </w:rPr>
      </w:pPr>
      <w:r w:rsidRPr="006D6C05">
        <w:rPr>
          <w:color w:val="000000"/>
        </w:rPr>
        <w:t>38.</w:t>
      </w:r>
      <w:r w:rsidRPr="006D6C05">
        <w:rPr>
          <w:color w:val="000000"/>
        </w:rPr>
        <w:tab/>
        <w:t>noterer sig, at de væsentlige problemstillinger på tværs af agenturerne ifølge Revisionsrettens beretning var: i) svagheder i forbindelse med offentlige udbud, som fortsat er den største kilde til regelstridige betalinger, ii) udfordringer i forbindelse med budgetforvaltning såsom uforholdsmæssigt store fremførsler og sene betalinger, iii) svagheder i forvaltnings- og kontrolsystemer, navnlig med hensyn til at sikre overholdelse af de finansielle bestemmelser og de proceduremæssige retningslinjer;</w:t>
      </w:r>
    </w:p>
    <w:p w14:paraId="5A42DF57" w14:textId="77777777" w:rsidR="005C0570" w:rsidRPr="00A23E01" w:rsidRDefault="005C0570" w:rsidP="005C0570">
      <w:pPr>
        <w:spacing w:after="240"/>
        <w:ind w:left="567" w:hanging="567"/>
        <w:rPr>
          <w:b/>
          <w:i/>
        </w:rPr>
      </w:pPr>
      <w:r w:rsidRPr="00A23E01">
        <w:rPr>
          <w:b/>
          <w:i/>
        </w:rPr>
        <w:t>Oversigt over resultaterne af revisionen</w:t>
      </w:r>
    </w:p>
    <w:p w14:paraId="527EE0F9" w14:textId="77777777" w:rsidR="005C0570" w:rsidRPr="006D6C05" w:rsidRDefault="005C0570" w:rsidP="005C0570">
      <w:pPr>
        <w:spacing w:after="240"/>
        <w:ind w:left="567" w:hanging="567"/>
      </w:pPr>
      <w:r w:rsidRPr="006D6C05">
        <w:t>39.</w:t>
      </w:r>
      <w:r w:rsidRPr="006D6C05">
        <w:tab/>
        <w:t xml:space="preserve">bemærker, at Revisionsretten afgav en revisionserklæring uden forbehold om regnskabernes rigtighed for alle agenturers regnskaber; bemærker, at Revisionsretten for alle agenturer har afgivet en erklæring uden forbehold om lovligheden og den formelle rigtighed af de indtægter, der ligger til grund for regnskaberne; bemærker imidlertid, at Revisionsretten, til trods for at den har afgivet en erklæring uden forbehold om lovligheden og den formelle rigtighed af de betalinger, der ligger til grund for regnskaberne, for alle agenturer, konstaterede undtagelser for fire agenturer: Det Europæiske Institut for Innovation og Teknologi (EIT), Den Europæiske Arbejdsmarkedsmyndighed (ELA), Den Europæiske Unions Agentur for </w:t>
      </w:r>
      <w:proofErr w:type="spellStart"/>
      <w:r w:rsidRPr="006D6C05">
        <w:t>Cybersikkerhed</w:t>
      </w:r>
      <w:proofErr w:type="spellEnd"/>
      <w:r w:rsidRPr="006D6C05">
        <w:t xml:space="preserve"> (ENISA) og Den Europæiske Unions Agentur for den Operationelle Forvaltning af Store IT-Systemer (</w:t>
      </w:r>
      <w:proofErr w:type="spellStart"/>
      <w:r w:rsidRPr="006D6C05">
        <w:t>eu</w:t>
      </w:r>
      <w:proofErr w:type="spellEnd"/>
      <w:r w:rsidRPr="006D6C05">
        <w:t>-LISA);</w:t>
      </w:r>
    </w:p>
    <w:p w14:paraId="68899E86" w14:textId="77777777" w:rsidR="005C0570" w:rsidRPr="006D6C05" w:rsidRDefault="005C0570" w:rsidP="005C0570">
      <w:pPr>
        <w:spacing w:after="240"/>
        <w:ind w:left="567" w:hanging="567"/>
      </w:pPr>
      <w:r w:rsidRPr="006D6C05">
        <w:t>40.</w:t>
      </w:r>
      <w:r w:rsidRPr="006D6C05">
        <w:tab/>
        <w:t xml:space="preserve">bemærker, at forbeholdet for </w:t>
      </w:r>
      <w:proofErr w:type="spellStart"/>
      <w:r w:rsidRPr="006D6C05">
        <w:t>EIT's</w:t>
      </w:r>
      <w:proofErr w:type="spellEnd"/>
      <w:r w:rsidRPr="006D6C05">
        <w:t xml:space="preserve"> vedkommende vedrører regelstridige tilskudsbetalinger, hvor EIT foretog efterfølgende kontrol af en stikprøve på 174 omkostningsposter; bemærker, at EIT afviste omkostninger vedrørende 27 af disse omkostningsposter, og at Revisionsretten fandt yderligere tre omkostningsposter, hvor EIT ikke kunne dokumentere, at støttemodtagerne havde opfyldt væsentlige betingelser fastsat i tilskudsaftalen, hvilket resulterede i regelstridige tilskudsbetalinger til et anslået samlet beløb på 12,2 mio. EUR, svarende til en anslået fejlforekomst på 3,4 %; bemærker, at EIT anfægter én af de fejl, som Revisionsretten har rapporteret, der berører tre omkostningsposter, som efter </w:t>
      </w:r>
      <w:proofErr w:type="spellStart"/>
      <w:r w:rsidRPr="006D6C05">
        <w:t>EIT's</w:t>
      </w:r>
      <w:proofErr w:type="spellEnd"/>
      <w:r w:rsidRPr="006D6C05">
        <w:t xml:space="preserve"> opfattelse er tilskudsberettigede; bemærker endvidere, at den anslåede fejlforekomst rapporteret af Revisionsretten ifølge EIT ville ligge under væsentlighedstærsklen på 2 % uden denne sag, hvilket ville føre til en blank revisionserklæring om lovligheden og den formelle rigtighed af </w:t>
      </w:r>
      <w:proofErr w:type="spellStart"/>
      <w:r w:rsidRPr="006D6C05">
        <w:t>EIT's</w:t>
      </w:r>
      <w:proofErr w:type="spellEnd"/>
      <w:r w:rsidRPr="006D6C05">
        <w:t xml:space="preserve"> betalinger;</w:t>
      </w:r>
    </w:p>
    <w:p w14:paraId="0293745E" w14:textId="77777777" w:rsidR="005C0570" w:rsidRPr="006D6C05" w:rsidRDefault="005C0570" w:rsidP="005C0570">
      <w:pPr>
        <w:spacing w:after="240"/>
        <w:ind w:left="567" w:hanging="567"/>
      </w:pPr>
      <w:r w:rsidRPr="006D6C05">
        <w:t>41.</w:t>
      </w:r>
      <w:r w:rsidRPr="006D6C05">
        <w:tab/>
        <w:t xml:space="preserve">beklager, at forbeholdet for </w:t>
      </w:r>
      <w:proofErr w:type="spellStart"/>
      <w:r w:rsidRPr="006D6C05">
        <w:t>ELA's</w:t>
      </w:r>
      <w:proofErr w:type="spellEnd"/>
      <w:r w:rsidRPr="006D6C05">
        <w:t xml:space="preserve"> vedkommende vedrører betalinger i 2023 på i alt 1,6 mio. EUR, hvilket svarer til 3,8 % af de samlede disponible betalingsbevillinger; </w:t>
      </w:r>
      <w:r w:rsidRPr="006D6C05">
        <w:lastRenderedPageBreak/>
        <w:t xml:space="preserve">bemærker, at dette beløb omfatter 1,3 mio. EUR vedrørende en kontrakt tildelt efter et offentligt udbud, som i revisionsberetningen for 2022 blev vurderet som værende regelstridig, som følge af, at det tildelte beløb overskred den maksimale kontraktværdi, samt 0,3 mio. EUR i den forudgående kontrol vedrørende kontraktgennemførelse; noterer sig </w:t>
      </w:r>
      <w:proofErr w:type="spellStart"/>
      <w:r w:rsidRPr="006D6C05">
        <w:t>ELA's</w:t>
      </w:r>
      <w:proofErr w:type="spellEnd"/>
      <w:r w:rsidRPr="006D6C05">
        <w:t xml:space="preserve"> forklaring om, at den regelstridige kontrakt udløb i februar 2024 og blev erstattet af en ny rammeaftale, der blev indgået i november 2023; er bekendt med </w:t>
      </w:r>
      <w:proofErr w:type="spellStart"/>
      <w:r w:rsidRPr="006D6C05">
        <w:t>ELA's</w:t>
      </w:r>
      <w:proofErr w:type="spellEnd"/>
      <w:r w:rsidRPr="006D6C05">
        <w:t xml:space="preserve"> beslutning om midlertidigt at fortsætte med at anvende den regelstridige kontrakt med henblik på at mindske risici, beskytte sit omdømme og sikre en ubrudt levering af tjenester for fortsat at kunne varetage sine funktioner og gennemføre planlagte aktiviteter, indtil ikrafttrædelsen af den nye kontrakt;</w:t>
      </w:r>
    </w:p>
    <w:p w14:paraId="6DE3ED06" w14:textId="77777777" w:rsidR="005C0570" w:rsidRPr="006D6C05" w:rsidRDefault="005C0570" w:rsidP="005C0570">
      <w:pPr>
        <w:spacing w:after="240"/>
        <w:ind w:left="567" w:hanging="567"/>
      </w:pPr>
      <w:r w:rsidRPr="006D6C05">
        <w:t>42.</w:t>
      </w:r>
      <w:r w:rsidRPr="006D6C05">
        <w:tab/>
        <w:t xml:space="preserve">bemærker, at forbeholdet for </w:t>
      </w:r>
      <w:proofErr w:type="spellStart"/>
      <w:r w:rsidRPr="006D6C05">
        <w:t>ENISA's</w:t>
      </w:r>
      <w:proofErr w:type="spellEnd"/>
      <w:r w:rsidRPr="006D6C05">
        <w:t xml:space="preserve"> vedkommende vedrører regelstridige betalinger i 2023 på i alt 1,8 mio. EUR, hvilket svarer til 4,1 % af de samlede disponible betalingsbevillinger i 2023; minder om, at </w:t>
      </w:r>
      <w:proofErr w:type="spellStart"/>
      <w:r w:rsidRPr="006D6C05">
        <w:t>ENISA's</w:t>
      </w:r>
      <w:proofErr w:type="spellEnd"/>
      <w:r w:rsidRPr="006D6C05">
        <w:t xml:space="preserve"> budget i august 2022 blev tilført 15 mio. EUR med henblik på at yde øget </w:t>
      </w:r>
      <w:proofErr w:type="spellStart"/>
      <w:r w:rsidRPr="006D6C05">
        <w:t>cybersikkerhedsstøtte</w:t>
      </w:r>
      <w:proofErr w:type="spellEnd"/>
      <w:r w:rsidRPr="006D6C05">
        <w:t xml:space="preserve"> til medlemsstater i kølvandet på Ruslands invasion af Ukraine; bemærker endvidere, at ENISA i september 2022 iværksatte et offentligt udbud vedrørende 28 delaftaler og efterfølgende indgik 28 separate rammeaftaler til en samlet værdi af 14,4 mio. EUR; er klar over, at bestyrelsen i begyndelsen af 2023 gjorde en undtagelse og midlertidigt afveg fra sin egen finansforordning for at imødekomme medlemsstaternes reviderede anmodninger om </w:t>
      </w:r>
      <w:proofErr w:type="spellStart"/>
      <w:r w:rsidRPr="006D6C05">
        <w:t>cybersikkerhedsstøtte</w:t>
      </w:r>
      <w:proofErr w:type="spellEnd"/>
      <w:r w:rsidRPr="006D6C05">
        <w:t xml:space="preserve">; noterer sig, at bestyrelsens beslutning ifølge </w:t>
      </w:r>
      <w:proofErr w:type="spellStart"/>
      <w:r w:rsidRPr="006D6C05">
        <w:t>ENISA's</w:t>
      </w:r>
      <w:proofErr w:type="spellEnd"/>
      <w:r w:rsidRPr="006D6C05">
        <w:t xml:space="preserve"> svar udgjorde en undtagelse (begrænset i tid og omfang) for at reagere på en bestemt ekstraordinær situation i en ekstremt vanskelig international kontekst; bemærker, at denne undtagelse blev behørigt registreret i henhold til anvendelsen af </w:t>
      </w:r>
      <w:proofErr w:type="spellStart"/>
      <w:r w:rsidRPr="006D6C05">
        <w:t>ENISA's</w:t>
      </w:r>
      <w:proofErr w:type="spellEnd"/>
      <w:r w:rsidRPr="006D6C05">
        <w:t xml:space="preserve"> interne kontrolramme og i overensstemmelse hermed blev rapporteret i den konsoliderede årlige aktivitetsrapport for 2023;</w:t>
      </w:r>
    </w:p>
    <w:p w14:paraId="5C08E5D5" w14:textId="77777777" w:rsidR="005C0570" w:rsidRPr="006D6C05" w:rsidRDefault="005C0570" w:rsidP="005C0570">
      <w:pPr>
        <w:spacing w:after="240"/>
        <w:ind w:left="567" w:hanging="567"/>
      </w:pPr>
      <w:r w:rsidRPr="006D6C05">
        <w:t>43.</w:t>
      </w:r>
      <w:r w:rsidRPr="006D6C05">
        <w:tab/>
        <w:t xml:space="preserve">bemærker, at forbeholdet for så vidt angår </w:t>
      </w:r>
      <w:proofErr w:type="spellStart"/>
      <w:r w:rsidRPr="006D6C05">
        <w:t>eu</w:t>
      </w:r>
      <w:proofErr w:type="spellEnd"/>
      <w:r w:rsidRPr="006D6C05">
        <w:t>-</w:t>
      </w:r>
      <w:proofErr w:type="gramStart"/>
      <w:r w:rsidRPr="006D6C05">
        <w:t>LISA</w:t>
      </w:r>
      <w:proofErr w:type="gramEnd"/>
      <w:r w:rsidRPr="006D6C05">
        <w:t xml:space="preserve"> vedrører regelstridige betalinger på i alt 12,6 mio. EUR, der blev foretaget i 2023, hvilket svarer til 3,2 % af de samlede disponible betalingsbevillinger, herunder 2,7 mio. EUR i forbindelse med kontrakter, der blev revideret i 2023, og 9,9 mio. EUR i forbindelse med kontrakter, der blev vurderet som regelstridige i revisionsrapporten for 2022;</w:t>
      </w:r>
    </w:p>
    <w:p w14:paraId="5C660773" w14:textId="77777777" w:rsidR="005C0570" w:rsidRPr="006D6C05" w:rsidRDefault="005C0570" w:rsidP="005C0570">
      <w:pPr>
        <w:spacing w:after="240"/>
        <w:ind w:left="567" w:hanging="567"/>
      </w:pPr>
      <w:r w:rsidRPr="006D6C05">
        <w:t>44.</w:t>
      </w:r>
      <w:r w:rsidRPr="006D6C05">
        <w:tab/>
        <w:t xml:space="preserve">bemærker med bekymring, at der igen er afgivet en erklæring med forbehold om lovligheden og den formelle rigtighed af </w:t>
      </w:r>
      <w:proofErr w:type="spellStart"/>
      <w:r w:rsidRPr="006D6C05">
        <w:t>eu-LISA's</w:t>
      </w:r>
      <w:proofErr w:type="spellEnd"/>
      <w:r w:rsidRPr="006D6C05">
        <w:t xml:space="preserve"> betalinger, hvilket afspejler vedvarende problemer, som Revisionsretten har rejst i tidligere beretninger siden 2020; noterer sig Revisionsrettens bemærkning om, at de fleste af de fejlbehæftede kontrakter enten udløb eller blev ophævet af </w:t>
      </w:r>
      <w:proofErr w:type="spellStart"/>
      <w:r w:rsidRPr="006D6C05">
        <w:t>eu</w:t>
      </w:r>
      <w:proofErr w:type="spellEnd"/>
      <w:r w:rsidRPr="006D6C05">
        <w:t>-LISA i 2023;</w:t>
      </w:r>
    </w:p>
    <w:p w14:paraId="5138B645" w14:textId="77777777" w:rsidR="005C0570" w:rsidRPr="006D6C05" w:rsidRDefault="005C0570" w:rsidP="005C0570">
      <w:pPr>
        <w:spacing w:after="240"/>
        <w:ind w:left="567" w:hanging="567"/>
      </w:pPr>
      <w:r w:rsidRPr="006D6C05">
        <w:t>45.</w:t>
      </w:r>
      <w:r w:rsidRPr="006D6C05">
        <w:tab/>
        <w:t>bemærker, at grundlaget for en erklæring med forbehold (</w:t>
      </w:r>
      <w:proofErr w:type="spellStart"/>
      <w:r w:rsidRPr="006D6C05">
        <w:t>eu</w:t>
      </w:r>
      <w:proofErr w:type="spellEnd"/>
      <w:r w:rsidRPr="006D6C05">
        <w:t>-LISA) i 2023 omfattede følgende uregelmæssigheder:</w:t>
      </w:r>
    </w:p>
    <w:p w14:paraId="07B559B3" w14:textId="3F04A2C8" w:rsidR="005C0570" w:rsidRPr="006D6C05" w:rsidRDefault="00E35AA2" w:rsidP="005C0570">
      <w:pPr>
        <w:spacing w:after="240"/>
        <w:ind w:left="1134" w:hanging="567"/>
      </w:pPr>
      <w:r>
        <w:t>–</w:t>
      </w:r>
      <w:r w:rsidR="005C0570" w:rsidRPr="006D6C05">
        <w:tab/>
        <w:t xml:space="preserve">uregelmæssighed i rammekontrakten: bemærker, at </w:t>
      </w:r>
      <w:proofErr w:type="spellStart"/>
      <w:r w:rsidR="005C0570" w:rsidRPr="006D6C05">
        <w:t>eu</w:t>
      </w:r>
      <w:proofErr w:type="spellEnd"/>
      <w:r w:rsidR="005C0570" w:rsidRPr="006D6C05">
        <w:t>-LISA foretog betydelige ændringer i visse priselementer i to tilbudsgiveres finansielle tilbud, som lå ud over de korrektioner, der er tilladt i henhold til finansforordningens artikel 151, hvilket direkte påvirkede udfaldet af udbuddet og resulterede i tilhørende betalinger på i alt 2,7 mio. EUR i 2023</w:t>
      </w:r>
    </w:p>
    <w:p w14:paraId="533ED954" w14:textId="18A45AFC" w:rsidR="005C0570" w:rsidRPr="006D6C05" w:rsidRDefault="00E35AA2" w:rsidP="005C0570">
      <w:pPr>
        <w:spacing w:after="240"/>
        <w:ind w:left="1134" w:hanging="567"/>
      </w:pPr>
      <w:r>
        <w:t>–</w:t>
      </w:r>
      <w:r w:rsidR="005C0570" w:rsidRPr="006D6C05">
        <w:tab/>
        <w:t xml:space="preserve">uberettiget udbud med forhandling: bemærker </w:t>
      </w:r>
      <w:proofErr w:type="gramStart"/>
      <w:r w:rsidR="005C0570" w:rsidRPr="006D6C05">
        <w:t>endvidere</w:t>
      </w:r>
      <w:proofErr w:type="gramEnd"/>
      <w:r w:rsidR="005C0570" w:rsidRPr="006D6C05">
        <w:t xml:space="preserve"> den regelstridige betaling på 7,7 mio. EUR i forbindelse med en rammekontrakt, der blev tildelt på grundlag af et udbud med forhandling uden behørig begrundelse, hvilket er i strid </w:t>
      </w:r>
      <w:r w:rsidR="005C0570" w:rsidRPr="006D6C05">
        <w:lastRenderedPageBreak/>
        <w:t>med udbudsstandarderne</w:t>
      </w:r>
    </w:p>
    <w:p w14:paraId="2D245949" w14:textId="512D49F8" w:rsidR="005C0570" w:rsidRPr="006D6C05" w:rsidRDefault="00E35AA2" w:rsidP="005C0570">
      <w:pPr>
        <w:spacing w:after="240"/>
        <w:ind w:left="1134" w:hanging="567"/>
      </w:pPr>
      <w:r>
        <w:t>–</w:t>
      </w:r>
      <w:r w:rsidR="005C0570" w:rsidRPr="006D6C05">
        <w:tab/>
        <w:t>uautoriseret kontraktændring: bemærker, at betalinger på 1,8 mio. EUR blev klassificeret som regelstridige som følge af en uautoriseret ændring af en fastpriskontrakt, som forhøjede dens værdi med 3,6 mio. EUR</w:t>
      </w:r>
    </w:p>
    <w:p w14:paraId="66822354" w14:textId="0D017653" w:rsidR="005C0570" w:rsidRPr="006D6C05" w:rsidRDefault="00E35AA2" w:rsidP="005C0570">
      <w:pPr>
        <w:spacing w:after="240"/>
        <w:ind w:left="1134" w:hanging="567"/>
      </w:pPr>
      <w:r>
        <w:t>–</w:t>
      </w:r>
      <w:r w:rsidR="005C0570" w:rsidRPr="006D6C05">
        <w:tab/>
        <w:t>manglende overholdelse af betingelser i rammekontrakt: bemærker med bekymring, at betalinger i henhold til rammekontrakten om vedligeholdelse af fælles infrastruktur på i alt 0,4 mio. EUR var regelstridige, da den specifikke kontrakt afveg fra rammekontrakten;</w:t>
      </w:r>
    </w:p>
    <w:p w14:paraId="2992373E" w14:textId="77777777" w:rsidR="005C0570" w:rsidRPr="006D6C05" w:rsidRDefault="005C0570" w:rsidP="005C0570">
      <w:pPr>
        <w:spacing w:after="240"/>
        <w:ind w:left="567" w:hanging="567"/>
      </w:pPr>
      <w:r w:rsidRPr="006D6C05">
        <w:t>46.</w:t>
      </w:r>
      <w:r w:rsidRPr="006D6C05">
        <w:tab/>
        <w:t xml:space="preserve">giver udtryk for dyb bekymring over de gentagne problemer med offentlige udbud, som resulterer i en erklæring med forbehold for fjerde år i træk, og opfordrer indtrængende </w:t>
      </w:r>
      <w:proofErr w:type="spellStart"/>
      <w:r w:rsidRPr="006D6C05">
        <w:t>eu</w:t>
      </w:r>
      <w:proofErr w:type="spellEnd"/>
      <w:r w:rsidRPr="006D6C05">
        <w:t>-LISA til at træffe øjeblikkelige korrigerende foranstaltninger for at løse og forebygge disse problemer i den fremtidige finansielle forvaltning og udbudspraksis og sikre fuld overholdelse af finansforordningen; opfordrer til, at Europa-Parlamentet underrettes om fremskridt i denne henseende inden den 30. juni 2025;</w:t>
      </w:r>
    </w:p>
    <w:p w14:paraId="695E0450" w14:textId="4A5E1FBA" w:rsidR="005C0570" w:rsidRPr="006D6C05" w:rsidRDefault="005C0570" w:rsidP="005C0570">
      <w:pPr>
        <w:spacing w:after="240"/>
        <w:ind w:left="567" w:hanging="567"/>
      </w:pPr>
      <w:r w:rsidRPr="006D6C05">
        <w:t>47.</w:t>
      </w:r>
      <w:r w:rsidRPr="006D6C05">
        <w:tab/>
        <w:t>glæder sig over, at Revisionsretten under høringen</w:t>
      </w:r>
      <w:r w:rsidRPr="006D6C05">
        <w:rPr>
          <w:vertAlign w:val="superscript"/>
        </w:rPr>
        <w:footnoteReference w:id="412"/>
      </w:r>
      <w:r w:rsidRPr="006D6C05">
        <w:t xml:space="preserve"> anerkendte, at de konstaterede fejl til trods for den erklæring, der blev afgivet for 2023 (</w:t>
      </w:r>
      <w:proofErr w:type="spellStart"/>
      <w:r w:rsidRPr="006D6C05">
        <w:t>eu</w:t>
      </w:r>
      <w:proofErr w:type="spellEnd"/>
      <w:r w:rsidRPr="006D6C05">
        <w:t>-LISA), er ved at blive afhjulpet, og at der er konstateret forbedringer;</w:t>
      </w:r>
    </w:p>
    <w:p w14:paraId="56D85324" w14:textId="77777777" w:rsidR="005C0570" w:rsidRPr="006D6C05" w:rsidRDefault="005C0570" w:rsidP="005C0570">
      <w:pPr>
        <w:spacing w:after="240"/>
        <w:ind w:left="567" w:hanging="567"/>
      </w:pPr>
      <w:r w:rsidRPr="006D6C05">
        <w:t>48.</w:t>
      </w:r>
      <w:r w:rsidRPr="006D6C05">
        <w:tab/>
        <w:t xml:space="preserve">fastholder, at gentagne høje fremførselsrater undergraver budgetprincippet om etårighed og indikerer strukturelle problemer i budgetproceduren og budgetgennemførelsen, selv om finansforordningen ikke fastsætter lofter for fremførsler; bemærker for så vidt angår 14 agenturer (ENISA, </w:t>
      </w:r>
      <w:proofErr w:type="spellStart"/>
      <w:r w:rsidRPr="006D6C05">
        <w:t>Eurofound</w:t>
      </w:r>
      <w:proofErr w:type="spellEnd"/>
      <w:r w:rsidRPr="006D6C05">
        <w:t xml:space="preserve">, EIGE, </w:t>
      </w:r>
      <w:proofErr w:type="spellStart"/>
      <w:r w:rsidRPr="006D6C05">
        <w:t>eu</w:t>
      </w:r>
      <w:proofErr w:type="spellEnd"/>
      <w:r w:rsidRPr="006D6C05">
        <w:t xml:space="preserve">-LISA, EMA, EUSPA, ELA, FRA, EFCA, ECDC, EU-OSHA, ACER, </w:t>
      </w:r>
      <w:proofErr w:type="spellStart"/>
      <w:r w:rsidRPr="006D6C05">
        <w:t>Frontex</w:t>
      </w:r>
      <w:proofErr w:type="spellEnd"/>
      <w:r w:rsidRPr="006D6C05">
        <w:t xml:space="preserve"> og ESA), at niveauet af fremførsler, der påvirker alle budgetafsnit, tilsammen er højere end 15 %; bemærker, at fremførslerne for så vidt angår </w:t>
      </w:r>
      <w:proofErr w:type="spellStart"/>
      <w:r w:rsidRPr="006D6C05">
        <w:t>Frontex</w:t>
      </w:r>
      <w:proofErr w:type="spellEnd"/>
      <w:r w:rsidRPr="006D6C05">
        <w:t xml:space="preserve"> og ESA beløber sig til mere end henholdsvis 40 % og 50 %;</w:t>
      </w:r>
    </w:p>
    <w:p w14:paraId="43FA835D" w14:textId="77777777" w:rsidR="005C0570" w:rsidRPr="006D6C05" w:rsidRDefault="005C0570" w:rsidP="005C0570">
      <w:pPr>
        <w:spacing w:after="240"/>
        <w:ind w:left="567" w:hanging="567"/>
      </w:pPr>
      <w:r w:rsidRPr="006D6C05">
        <w:t>49.</w:t>
      </w:r>
      <w:r w:rsidRPr="006D6C05">
        <w:tab/>
        <w:t xml:space="preserve">minder om, at de lovgivningsmæssige rammer giver agenturerne mandat til at foretage betalinger inden for bestemte frister; bemærker, at kreditorer ved enhver manglende overholdelse af disse frister kan have ret til at opkræve morarenter; konstaterer, at Revisionsretten bemærker, at det, selv om det samlede beløb for morarenter i 2023 ikke var væsentligt, er bemærkelsesværdigt, at ni agenturer (ACER, ECDC, EEA, EMCDDA, ENISA, ERA, EU-OSHA, </w:t>
      </w:r>
      <w:proofErr w:type="spellStart"/>
      <w:r w:rsidRPr="006D6C05">
        <w:t>Eurojust</w:t>
      </w:r>
      <w:proofErr w:type="spellEnd"/>
      <w:r w:rsidRPr="006D6C05">
        <w:t xml:space="preserve"> og </w:t>
      </w:r>
      <w:proofErr w:type="spellStart"/>
      <w:r w:rsidRPr="006D6C05">
        <w:t>Frontex</w:t>
      </w:r>
      <w:proofErr w:type="spellEnd"/>
      <w:r w:rsidRPr="006D6C05">
        <w:t>) ofte foretog betalinger efter de gældende frister; anmoder de pågældende agenturer om at sikre overholdelse af de lovbestemte betalingsfrister; fremhæver, at den store hyppighed af for sene betalinger kan være til skade for agenturernes omdømme, selv om det samlede beløb, der blev betalt i morarenter, ikke var væsentligt;</w:t>
      </w:r>
    </w:p>
    <w:p w14:paraId="7C8E6737" w14:textId="77777777" w:rsidR="005C0570" w:rsidRPr="006D6C05" w:rsidRDefault="005C0570" w:rsidP="005C0570">
      <w:pPr>
        <w:spacing w:after="240"/>
        <w:ind w:left="567" w:hanging="567"/>
      </w:pPr>
      <w:r w:rsidRPr="006D6C05">
        <w:t>50.</w:t>
      </w:r>
      <w:r w:rsidRPr="006D6C05">
        <w:tab/>
        <w:t xml:space="preserve">fremhæver, at Revisionsretten indsatte punkter med »supplerende oplysninger« med henblik på at understrege et forhold, som præsenteres eller oplyses i regnskaberne, og som er så vigtigt, at det er afgørende for forståelsen af regnskaberne eller de underliggende indtægter eller betalinger; bemærker endvidere, at Revisionsretten for regnskabsåret 2023 indsatte punkter med »supplerende oplysninger« for så vidt angår følgende agenturer, der indgår i denne beslutning: </w:t>
      </w:r>
      <w:proofErr w:type="spellStart"/>
      <w:r w:rsidRPr="006D6C05">
        <w:t>CdT</w:t>
      </w:r>
      <w:proofErr w:type="spellEnd"/>
      <w:r w:rsidRPr="006D6C05">
        <w:t xml:space="preserve">, EBA, EIT, EMA, ERA, </w:t>
      </w:r>
      <w:r w:rsidRPr="006D6C05">
        <w:lastRenderedPageBreak/>
        <w:t xml:space="preserve">ESMA, </w:t>
      </w:r>
      <w:proofErr w:type="spellStart"/>
      <w:r w:rsidRPr="006D6C05">
        <w:t>Eurojust</w:t>
      </w:r>
      <w:proofErr w:type="spellEnd"/>
      <w:r w:rsidRPr="006D6C05">
        <w:t xml:space="preserve">, </w:t>
      </w:r>
      <w:proofErr w:type="spellStart"/>
      <w:r w:rsidRPr="006D6C05">
        <w:t>eu</w:t>
      </w:r>
      <w:proofErr w:type="spellEnd"/>
      <w:r w:rsidRPr="006D6C05">
        <w:t xml:space="preserve">-LISA og </w:t>
      </w:r>
      <w:proofErr w:type="spellStart"/>
      <w:r w:rsidRPr="006D6C05">
        <w:t>Frontex</w:t>
      </w:r>
      <w:proofErr w:type="spellEnd"/>
      <w:r w:rsidRPr="006D6C05">
        <w:t>;</w:t>
      </w:r>
    </w:p>
    <w:p w14:paraId="7E1AA06A" w14:textId="77777777" w:rsidR="005C0570" w:rsidRPr="006D6C05" w:rsidRDefault="005C0570" w:rsidP="005C0570">
      <w:pPr>
        <w:spacing w:after="240"/>
        <w:ind w:left="567" w:hanging="567"/>
      </w:pPr>
      <w:r w:rsidRPr="006D6C05">
        <w:t>51.</w:t>
      </w:r>
      <w:r w:rsidRPr="006D6C05">
        <w:tab/>
        <w:t xml:space="preserve">minder om, at </w:t>
      </w:r>
      <w:proofErr w:type="spellStart"/>
      <w:r w:rsidRPr="006D6C05">
        <w:t>CdT</w:t>
      </w:r>
      <w:proofErr w:type="spellEnd"/>
      <w:r w:rsidRPr="006D6C05">
        <w:t xml:space="preserve"> i sit årsregnskab oplyser et fald i driftsindtægterne, som har haft en negativ indvirkning på dets økonomiske resultat;</w:t>
      </w:r>
    </w:p>
    <w:p w14:paraId="5E88F107" w14:textId="77777777" w:rsidR="005C0570" w:rsidRPr="006D6C05" w:rsidRDefault="005C0570" w:rsidP="005C0570">
      <w:pPr>
        <w:spacing w:after="240"/>
        <w:ind w:left="567" w:hanging="567"/>
      </w:pPr>
      <w:r w:rsidRPr="006D6C05">
        <w:t>52.</w:t>
      </w:r>
      <w:r w:rsidRPr="006D6C05">
        <w:tab/>
        <w:t xml:space="preserve">henleder opmærksomheden på redegørelserne i årsregnskabet for ERA og </w:t>
      </w:r>
      <w:proofErr w:type="spellStart"/>
      <w:r w:rsidRPr="006D6C05">
        <w:t>Eurojust</w:t>
      </w:r>
      <w:proofErr w:type="spellEnd"/>
      <w:r w:rsidRPr="006D6C05">
        <w:t xml:space="preserve"> vedrørende indførelsen af SUMMA </w:t>
      </w:r>
      <w:r w:rsidRPr="006D6C05">
        <w:rPr>
          <w:vertAlign w:val="superscript"/>
        </w:rPr>
        <w:footnoteReference w:id="413"/>
      </w:r>
      <w:r w:rsidRPr="006D6C05">
        <w:t xml:space="preserve">; bemærker, at tekniske spørgsmål i hele 2023 fortsat bidrog til en stigning i forsinkede betalinger (50 % i 2023) og tilfælde af manglende overholdelse i </w:t>
      </w:r>
      <w:proofErr w:type="spellStart"/>
      <w:r w:rsidRPr="006D6C05">
        <w:t>Eurojust</w:t>
      </w:r>
      <w:proofErr w:type="spellEnd"/>
      <w:r w:rsidRPr="006D6C05">
        <w:t>;</w:t>
      </w:r>
      <w:r w:rsidRPr="006D6C05">
        <w:rPr>
          <w:color w:val="101010"/>
        </w:rPr>
        <w:t xml:space="preserve"> </w:t>
      </w:r>
      <w:r w:rsidRPr="006D6C05">
        <w:t>bemærker, at ERA oplevede tekniske problemer i første kvartal, selv om der blev foretaget væsentlige forbedringer i forhold til 2022;</w:t>
      </w:r>
    </w:p>
    <w:p w14:paraId="46937063" w14:textId="77777777" w:rsidR="005C0570" w:rsidRPr="006D6C05" w:rsidRDefault="005C0570" w:rsidP="005C0570">
      <w:pPr>
        <w:spacing w:after="240"/>
        <w:ind w:left="567" w:hanging="567"/>
      </w:pPr>
      <w:r w:rsidRPr="006D6C05">
        <w:t>53.</w:t>
      </w:r>
      <w:r w:rsidRPr="006D6C05">
        <w:tab/>
        <w:t>bemærker, at regnskaberne for ESMA og EBA indeholder en redegørelse for usikkerheden vedrørende udfaldet af en retssag </w:t>
      </w:r>
      <w:r w:rsidRPr="006D6C05">
        <w:rPr>
          <w:vertAlign w:val="superscript"/>
        </w:rPr>
        <w:footnoteReference w:id="414"/>
      </w:r>
      <w:r w:rsidRPr="006D6C05">
        <w:t xml:space="preserve">; noterer sig, at ESMA formelt blev underrettet om en retssag vedrørende en fælles udbudsprocedure, hvor tre andre EU-agenturer ud over ESMA deltog (EBA, EIOPA og ERA); er bekendt med, at proceduren resulterede i en rammekontrakt til en værdi af 40,2 mio. EUR, og at ESMA og EBA ved udgangen af 2023 havde undertegnet specifikke kontrakter på i alt 2 185 226 EUR for </w:t>
      </w:r>
      <w:proofErr w:type="spellStart"/>
      <w:r w:rsidRPr="006D6C05">
        <w:t>ESMA's</w:t>
      </w:r>
      <w:proofErr w:type="spellEnd"/>
      <w:r w:rsidRPr="006D6C05">
        <w:t xml:space="preserve"> vedkommende og 6 306 786 EUR for </w:t>
      </w:r>
      <w:proofErr w:type="spellStart"/>
      <w:r w:rsidRPr="006D6C05">
        <w:t>EBA's</w:t>
      </w:r>
      <w:proofErr w:type="spellEnd"/>
      <w:r w:rsidRPr="006D6C05">
        <w:t xml:space="preserve"> vedkommende;</w:t>
      </w:r>
    </w:p>
    <w:p w14:paraId="214B4D73" w14:textId="77777777" w:rsidR="005C0570" w:rsidRPr="006D6C05" w:rsidRDefault="005C0570" w:rsidP="005C0570">
      <w:pPr>
        <w:spacing w:after="240"/>
        <w:ind w:left="567" w:hanging="567"/>
      </w:pPr>
      <w:r w:rsidRPr="006D6C05">
        <w:t>54.</w:t>
      </w:r>
      <w:r w:rsidRPr="006D6C05">
        <w:tab/>
        <w:t xml:space="preserve">er bekymret over, at sagsøgeren har nedlagt påstand om annullation af en udbudsafgørelse og om en økonomisk kompensation på mellem 400 000 EUR og 3,5 mio. EUR; bemærker, at hverken </w:t>
      </w:r>
      <w:proofErr w:type="spellStart"/>
      <w:r w:rsidRPr="006D6C05">
        <w:t>ESMA's</w:t>
      </w:r>
      <w:proofErr w:type="spellEnd"/>
      <w:r w:rsidRPr="006D6C05">
        <w:t xml:space="preserve"> eller </w:t>
      </w:r>
      <w:proofErr w:type="spellStart"/>
      <w:r w:rsidRPr="006D6C05">
        <w:t>EBA's</w:t>
      </w:r>
      <w:proofErr w:type="spellEnd"/>
      <w:r w:rsidRPr="006D6C05">
        <w:t xml:space="preserve"> ledelse er i stand til at give et pålideligt skøn over de potentielle omkostninger som følge af sagen, eftersom sagen befinder sig på et tidligt trin i proceduren </w:t>
      </w:r>
      <w:r w:rsidRPr="006D6C05">
        <w:rPr>
          <w:vertAlign w:val="superscript"/>
        </w:rPr>
        <w:footnoteReference w:id="415"/>
      </w:r>
      <w:r w:rsidRPr="006D6C05">
        <w:t>;</w:t>
      </w:r>
    </w:p>
    <w:p w14:paraId="60E6F331" w14:textId="77777777" w:rsidR="005C0570" w:rsidRPr="006D6C05" w:rsidRDefault="005C0570" w:rsidP="005C0570">
      <w:pPr>
        <w:spacing w:after="240"/>
        <w:ind w:left="567" w:hanging="567"/>
      </w:pPr>
      <w:r w:rsidRPr="006D6C05">
        <w:t>55.</w:t>
      </w:r>
      <w:r w:rsidRPr="006D6C05">
        <w:tab/>
        <w:t xml:space="preserve">henleder opmærksomheden på </w:t>
      </w:r>
      <w:proofErr w:type="spellStart"/>
      <w:r w:rsidRPr="006D6C05">
        <w:t>ESMA's</w:t>
      </w:r>
      <w:proofErr w:type="spellEnd"/>
      <w:r w:rsidRPr="006D6C05">
        <w:t xml:space="preserve"> redegørelse om en værdiforringelse på 368 300 EUR vedrørende udestående gebyrer afkrævet af enheder under tilsyn i tredjelande; bemærker, at værdiforringelsen skyldes, at forordningen om europæisk markedsinfrastruktur (EMIR) ikke giver ESMA en effektiv mekanisme til at inddrive udestående gebyrer fra lande uden for EU; glæder sig over, at EU-lovgivningsmyndighedens to parter i den nylige aftale om ændring af forordningen (EMIR 3) indførte muligheden for, at ESMA kan tilbagetrække anerkendelsen af enheder under tilsyn i tredjelande, som ikke betaler deres gebyrer;</w:t>
      </w:r>
    </w:p>
    <w:p w14:paraId="170C8468" w14:textId="77777777" w:rsidR="005C0570" w:rsidRPr="006D6C05" w:rsidRDefault="005C0570" w:rsidP="005C0570">
      <w:pPr>
        <w:spacing w:after="240"/>
        <w:ind w:left="567" w:hanging="567"/>
      </w:pPr>
      <w:r w:rsidRPr="006D6C05">
        <w:t>56.</w:t>
      </w:r>
      <w:r w:rsidRPr="006D6C05">
        <w:tab/>
        <w:t xml:space="preserve">bemærker, at </w:t>
      </w:r>
      <w:proofErr w:type="spellStart"/>
      <w:r w:rsidRPr="006D6C05">
        <w:t>EBA's</w:t>
      </w:r>
      <w:proofErr w:type="spellEnd"/>
      <w:r w:rsidRPr="006D6C05">
        <w:t xml:space="preserve"> regnskaber indeholder redegørelser for de væsentlige virkninger af forordningen om digital operationel modstandsdygtighed (»DORA-forordningen«) og forordningen om markeder for </w:t>
      </w:r>
      <w:proofErr w:type="spellStart"/>
      <w:r w:rsidRPr="006D6C05">
        <w:t>kryptoaktiver</w:t>
      </w:r>
      <w:proofErr w:type="spellEnd"/>
      <w:r w:rsidRPr="006D6C05">
        <w:t xml:space="preserve"> (»</w:t>
      </w:r>
      <w:proofErr w:type="spellStart"/>
      <w:r w:rsidRPr="006D6C05">
        <w:t>MiCA</w:t>
      </w:r>
      <w:proofErr w:type="spellEnd"/>
      <w:r w:rsidRPr="006D6C05">
        <w:t xml:space="preserve">-forordningen«) for så vidt angår de </w:t>
      </w:r>
      <w:proofErr w:type="spellStart"/>
      <w:r w:rsidRPr="006D6C05">
        <w:t>ufinansierede</w:t>
      </w:r>
      <w:proofErr w:type="spellEnd"/>
      <w:r w:rsidRPr="006D6C05">
        <w:t xml:space="preserve"> ressourcer, som var nødvendige for at få organiseret de relaterede opgaver og gennemføre en passende tilsynspolitik, hvilket fandt sted i 2023, før gebyropkrævningen kunne begynde; noterer sig, at EBA derfor var nødt til at omfordele ressourcer til disse forberedende aktiviteter;</w:t>
      </w:r>
    </w:p>
    <w:p w14:paraId="564048F2" w14:textId="77777777" w:rsidR="005C0570" w:rsidRPr="006D6C05" w:rsidRDefault="005C0570" w:rsidP="005C0570">
      <w:pPr>
        <w:spacing w:after="240"/>
        <w:ind w:left="567" w:hanging="567"/>
      </w:pPr>
      <w:r w:rsidRPr="006D6C05">
        <w:t>57.</w:t>
      </w:r>
      <w:r w:rsidRPr="006D6C05">
        <w:tab/>
        <w:t xml:space="preserve">noterer sig, at </w:t>
      </w:r>
      <w:proofErr w:type="spellStart"/>
      <w:r w:rsidRPr="006D6C05">
        <w:t>EIT's</w:t>
      </w:r>
      <w:proofErr w:type="spellEnd"/>
      <w:r w:rsidRPr="006D6C05">
        <w:t xml:space="preserve"> regnskaber redegør for de antagelser, der er anvendt til at beregne de anslåede driftsomkostninger (tilskudsudgifter), som er periodiserede og vist som en faldende post under </w:t>
      </w:r>
      <w:proofErr w:type="spellStart"/>
      <w:r w:rsidRPr="006D6C05">
        <w:t>forfinansieringsaktiverne</w:t>
      </w:r>
      <w:proofErr w:type="spellEnd"/>
      <w:r w:rsidRPr="006D6C05">
        <w:t xml:space="preserve"> i balancen; minder om, at de </w:t>
      </w:r>
      <w:r w:rsidRPr="006D6C05">
        <w:lastRenderedPageBreak/>
        <w:t>periodiserede tilskudsudgifter er betydelige, og at der uundgåeligt er usikkerheder ved beregningen af skønnet;</w:t>
      </w:r>
    </w:p>
    <w:p w14:paraId="7B3B4A78" w14:textId="77777777" w:rsidR="005C0570" w:rsidRPr="006D6C05" w:rsidRDefault="005C0570" w:rsidP="005C0570">
      <w:pPr>
        <w:spacing w:after="240"/>
        <w:ind w:left="567" w:hanging="567"/>
      </w:pPr>
      <w:r w:rsidRPr="006D6C05">
        <w:t>58.</w:t>
      </w:r>
      <w:r w:rsidRPr="006D6C05">
        <w:tab/>
        <w:t>bemærker, at EMA i sit årsregnskab giver væsentlige oplysninger om sine tidligere lokaler i London og om den usikkerhed, der er opstået som følge af, at underlejerens moderselskab har indgivet konkursbegæring; bemærker med bekymring, at EMA kan holdes ansvarligt for hele det resterende beløb, der skal betales i henhold til hovedlejekontrakten; er vidende om, at det maksimale beløb, inklusive lokal skat, som EMA skal betale, i tilfælde af at lokalerne står ledige i den resterende del af lejemålet, er 550 mio. EUR; bemærker, at EMA i øjeblikket er ved at genforhandle betingelserne for fremleje med koncernens filial i Det Forenede Kongerige og som led i disse forhandlinger er gået med til at udsætte lejebetalingerne for de første to kvartaler af 2024 og nedsætte underlejerens leje fra den 1. januar 2024; bemærker, at EMA i den forbindelse har foretaget en hensættelse på 131,4 mio. EUR vedrørende tabsgivende kontrakter; noterer sig, at agenturets underlejer har opfyldt sine kontraktlige forpligtelser for 2023 med lejebetalinger, der dækker perioden frem til den 31. december 2023, og opfordrer indtrængende EMA og Kommissionen til at finde en holdbar løsning med henblik på at opsige kontrakten og alle tilknyttede forpligtelser inden den næste dechargeprocedure i 2024;</w:t>
      </w:r>
    </w:p>
    <w:p w14:paraId="2CA4E6A4" w14:textId="70A05A62" w:rsidR="005C0570" w:rsidRPr="006D6C05" w:rsidRDefault="005C0570" w:rsidP="005C0570">
      <w:pPr>
        <w:spacing w:after="240"/>
        <w:ind w:left="567" w:hanging="567"/>
      </w:pPr>
      <w:r w:rsidRPr="006D6C05">
        <w:t>59.</w:t>
      </w:r>
      <w:r w:rsidRPr="006D6C05">
        <w:tab/>
        <w:t xml:space="preserve">bemærker, at </w:t>
      </w:r>
      <w:proofErr w:type="spellStart"/>
      <w:r w:rsidRPr="006D6C05">
        <w:t>eu-LISA's</w:t>
      </w:r>
      <w:proofErr w:type="spellEnd"/>
      <w:r w:rsidRPr="006D6C05">
        <w:t xml:space="preserve"> årsregnskab indeholder oplysninger om den finansielle situation for så vidt angår en nøglekontrahent med to aktive rammeaftaler; bemærker, at </w:t>
      </w:r>
      <w:proofErr w:type="spellStart"/>
      <w:r w:rsidRPr="006D6C05">
        <w:t>eu</w:t>
      </w:r>
      <w:proofErr w:type="spellEnd"/>
      <w:r w:rsidRPr="006D6C05">
        <w:t xml:space="preserve">-LISA har to aktive rammekontrakter med en kontrahent, der er medlem af et konsortium, og at denne kontrahent erstattede sit moderselskab i kontrakterne og er ansvarlig for at gennemføre og vedligeholde ind- og udrejsesystemet og levere tjenester i henhold til rammeaftalen om tværgående operationer, del 1; noterer sig, at de udestående kontraktbeløb er på henholdsvis 97,5 mio. EUR og 41 mio. EUR; bemærker, at </w:t>
      </w:r>
      <w:proofErr w:type="spellStart"/>
      <w:r w:rsidRPr="006D6C05">
        <w:t>eu</w:t>
      </w:r>
      <w:proofErr w:type="spellEnd"/>
      <w:r w:rsidRPr="006D6C05">
        <w:t xml:space="preserve">-LISA for at imødegå potentielle risici i forbindelse med moderselskabets finansielle levedygtighed nøje overvåger kontrahentens finansielle soliditet ved hjælp af uafhængige risikovurderingsværktøjer og direkte forespørgsler; bemærker, at </w:t>
      </w:r>
      <w:proofErr w:type="spellStart"/>
      <w:r w:rsidRPr="006D6C05">
        <w:t>eu</w:t>
      </w:r>
      <w:proofErr w:type="spellEnd"/>
      <w:r w:rsidRPr="006D6C05">
        <w:t>-LISA desuden regelmæssigt vurderer fremskridtene med hensyn til aktiver under udvikling for at sikre, at dets mandat ikke påvirkes negativt, og at det er proaktivt med hensyn til at styre og afbøde risici forbundet med forstyrrelser i forsyningskæden inden for rammerne af de finansielle bestemmelser</w:t>
      </w:r>
      <w:r w:rsidRPr="006D6C05">
        <w:rPr>
          <w:vertAlign w:val="superscript"/>
        </w:rPr>
        <w:footnoteReference w:id="416"/>
      </w:r>
      <w:r w:rsidRPr="006D6C05">
        <w:t>;</w:t>
      </w:r>
    </w:p>
    <w:p w14:paraId="4D30DD98" w14:textId="77777777" w:rsidR="005C0570" w:rsidRPr="006D6C05" w:rsidRDefault="005C0570" w:rsidP="005C0570">
      <w:pPr>
        <w:spacing w:after="240"/>
        <w:ind w:left="567" w:hanging="567"/>
      </w:pPr>
      <w:r w:rsidRPr="006D6C05">
        <w:t>60.</w:t>
      </w:r>
      <w:r w:rsidRPr="006D6C05">
        <w:tab/>
        <w:t xml:space="preserve">minder om, at </w:t>
      </w:r>
      <w:proofErr w:type="spellStart"/>
      <w:r w:rsidRPr="006D6C05">
        <w:t>Frontex</w:t>
      </w:r>
      <w:proofErr w:type="spellEnd"/>
      <w:r w:rsidRPr="006D6C05">
        <w:t xml:space="preserve"> og Revisionsretten gentagne gange har benyttet forskellige metoder til beregning af de associerede Schengenlandes bidrag til </w:t>
      </w:r>
      <w:proofErr w:type="spellStart"/>
      <w:r w:rsidRPr="006D6C05">
        <w:t>Frontex</w:t>
      </w:r>
      <w:proofErr w:type="spellEnd"/>
      <w:r w:rsidRPr="006D6C05">
        <w:t xml:space="preserve">' budget; noterer sig, at Revisionsretten finder </w:t>
      </w:r>
      <w:proofErr w:type="spellStart"/>
      <w:r w:rsidRPr="006D6C05">
        <w:t>Frontex</w:t>
      </w:r>
      <w:proofErr w:type="spellEnd"/>
      <w:r w:rsidRPr="006D6C05">
        <w:t xml:space="preserve">' fortolkning mangelfuld, fordi den har ført til, at de associerede Schengenlande har bidraget med ca. 3,5 mio. EUR (7 %) mindre til </w:t>
      </w:r>
      <w:proofErr w:type="spellStart"/>
      <w:r w:rsidRPr="006D6C05">
        <w:t>Frontex</w:t>
      </w:r>
      <w:proofErr w:type="spellEnd"/>
      <w:r w:rsidRPr="006D6C05">
        <w:t xml:space="preserve">' budget, end størrelsen af deres økonomier i forhold til EU's økonomi foreskriver; noterer sig, at den midlertidige regnskabsfører undersøgte situationen og lige som bestyrelsen mener, at det ikke er nødvendigt, at </w:t>
      </w:r>
      <w:proofErr w:type="spellStart"/>
      <w:r w:rsidRPr="006D6C05">
        <w:t>Frontex</w:t>
      </w:r>
      <w:proofErr w:type="spellEnd"/>
      <w:r w:rsidRPr="006D6C05">
        <w:t xml:space="preserve"> reviderer den nuværende beregningsmetode vedrørende de associerede Schengenlandes bidrag til </w:t>
      </w:r>
      <w:proofErr w:type="spellStart"/>
      <w:r w:rsidRPr="006D6C05">
        <w:t>Frontex</w:t>
      </w:r>
      <w:proofErr w:type="spellEnd"/>
      <w:r w:rsidRPr="006D6C05">
        <w:t>' budget </w:t>
      </w:r>
      <w:r w:rsidRPr="006D6C05">
        <w:rPr>
          <w:vertAlign w:val="superscript"/>
        </w:rPr>
        <w:footnoteReference w:id="417"/>
      </w:r>
      <w:r w:rsidRPr="006D6C05">
        <w:t xml:space="preserve">; noterer sig </w:t>
      </w:r>
      <w:proofErr w:type="spellStart"/>
      <w:r w:rsidRPr="006D6C05">
        <w:t>Frontex</w:t>
      </w:r>
      <w:proofErr w:type="spellEnd"/>
      <w:r w:rsidRPr="006D6C05">
        <w:t xml:space="preserve">' opfølgningsrapport til dechargebetænkningen for 2022, hvoraf det fremgår, at agenturet ikke har til hensigt at ændre den metode, der anvendes til disse beregninger; anmoder agenturet om at aflægge rapport til dechargemyndigheden med en detaljeret redegørelse for den metode, der er anvendt til </w:t>
      </w:r>
      <w:r w:rsidRPr="006D6C05">
        <w:lastRenderedPageBreak/>
        <w:t>disse beregninger;</w:t>
      </w:r>
    </w:p>
    <w:p w14:paraId="66B1FD03" w14:textId="77777777" w:rsidR="005C0570" w:rsidRPr="00A23E01" w:rsidRDefault="005C0570" w:rsidP="005C0570">
      <w:pPr>
        <w:spacing w:after="240"/>
        <w:ind w:left="567" w:hanging="567"/>
        <w:rPr>
          <w:b/>
          <w:i/>
        </w:rPr>
      </w:pPr>
      <w:r w:rsidRPr="00A23E01">
        <w:rPr>
          <w:b/>
          <w:i/>
        </w:rPr>
        <w:t>Præstation</w:t>
      </w:r>
    </w:p>
    <w:p w14:paraId="55445267" w14:textId="77777777" w:rsidR="005C0570" w:rsidRPr="006D6C05" w:rsidRDefault="005C0570" w:rsidP="005C0570">
      <w:pPr>
        <w:spacing w:after="240"/>
        <w:ind w:left="567" w:hanging="567"/>
      </w:pPr>
      <w:r w:rsidRPr="006D6C05">
        <w:t>61.</w:t>
      </w:r>
      <w:r w:rsidRPr="006D6C05">
        <w:tab/>
        <w:t>bemærker, at den fælles tilgang til decentrale agenturer indfører begrebet nøgleresultatindikatorer (</w:t>
      </w:r>
      <w:proofErr w:type="spellStart"/>
      <w:r w:rsidRPr="006D6C05">
        <w:t>KPI'er</w:t>
      </w:r>
      <w:proofErr w:type="spellEnd"/>
      <w:r w:rsidRPr="006D6C05">
        <w:t>), der har til formål at forbedre overvågningen af agenturernes præstationer;</w:t>
      </w:r>
    </w:p>
    <w:p w14:paraId="391A0BFD" w14:textId="52B851EB" w:rsidR="005C0570" w:rsidRPr="006D6C05" w:rsidRDefault="005C0570" w:rsidP="005C0570">
      <w:pPr>
        <w:spacing w:after="240"/>
        <w:ind w:left="567" w:hanging="567"/>
      </w:pPr>
      <w:r w:rsidRPr="006D6C05">
        <w:t>62.</w:t>
      </w:r>
      <w:r w:rsidRPr="006D6C05">
        <w:tab/>
        <w:t xml:space="preserve">bemærker </w:t>
      </w:r>
      <w:proofErr w:type="gramStart"/>
      <w:r w:rsidRPr="006D6C05">
        <w:t>endvidere</w:t>
      </w:r>
      <w:proofErr w:type="gramEnd"/>
      <w:r w:rsidRPr="006D6C05">
        <w:t xml:space="preserve">, at </w:t>
      </w:r>
      <w:proofErr w:type="spellStart"/>
      <w:r w:rsidRPr="006D6C05">
        <w:t>KPI'erne</w:t>
      </w:r>
      <w:proofErr w:type="spellEnd"/>
      <w:r w:rsidRPr="006D6C05">
        <w:t xml:space="preserve"> i henhold til den køreplan, som Kommissionen</w:t>
      </w:r>
      <w:r w:rsidRPr="006D6C05">
        <w:rPr>
          <w:vertAlign w:val="superscript"/>
        </w:rPr>
        <w:footnoteReference w:id="418"/>
      </w:r>
      <w:r w:rsidRPr="006D6C05">
        <w:t xml:space="preserve"> har udarbejdet, bør udvikles for så vidt angår både agenturets og dets direktørs arbejde; bemærker endvidere, at Kommissionen også foreslog, at der blev udviklet modeller for det årlige arbejdsprogram eller evalueringen;</w:t>
      </w:r>
    </w:p>
    <w:p w14:paraId="374AC932" w14:textId="77777777" w:rsidR="005C0570" w:rsidRPr="006D6C05" w:rsidRDefault="005C0570" w:rsidP="005C0570">
      <w:pPr>
        <w:spacing w:after="240"/>
        <w:ind w:left="567" w:hanging="567"/>
      </w:pPr>
      <w:r w:rsidRPr="006D6C05">
        <w:t>63.</w:t>
      </w:r>
      <w:r w:rsidRPr="006D6C05">
        <w:tab/>
        <w:t xml:space="preserve">påpeger, at </w:t>
      </w:r>
      <w:proofErr w:type="spellStart"/>
      <w:r w:rsidRPr="006D6C05">
        <w:t>KPI'er</w:t>
      </w:r>
      <w:proofErr w:type="spellEnd"/>
      <w:r w:rsidRPr="006D6C05">
        <w:t xml:space="preserve"> ifølge køreplanen bør udvikles årligt af agenturerne og Kommissionen og derfor ændrer sig fra år til år, hvilket gør det vanskeligt at følge agenturets præstationer over en længere periode, da nogle </w:t>
      </w:r>
      <w:proofErr w:type="spellStart"/>
      <w:r w:rsidRPr="006D6C05">
        <w:t>KPI'er</w:t>
      </w:r>
      <w:proofErr w:type="spellEnd"/>
      <w:r w:rsidRPr="006D6C05">
        <w:t xml:space="preserve"> muligvis ikke vil blive fulgt over flere år;</w:t>
      </w:r>
    </w:p>
    <w:p w14:paraId="4B15464D" w14:textId="77777777" w:rsidR="005C0570" w:rsidRPr="006D6C05" w:rsidRDefault="005C0570" w:rsidP="005C0570">
      <w:pPr>
        <w:spacing w:after="240"/>
        <w:ind w:left="567" w:hanging="567"/>
      </w:pPr>
      <w:r w:rsidRPr="006D6C05">
        <w:t>64.</w:t>
      </w:r>
      <w:r w:rsidRPr="006D6C05">
        <w:tab/>
        <w:t xml:space="preserve">henstiller, at agenturerne iværksætter tiltag for at leve op til udestående eller forsinkede indikatorer og regelmæssigt tilpasser deres </w:t>
      </w:r>
      <w:proofErr w:type="spellStart"/>
      <w:r w:rsidRPr="006D6C05">
        <w:t>KPI'er</w:t>
      </w:r>
      <w:proofErr w:type="spellEnd"/>
      <w:r w:rsidRPr="006D6C05">
        <w:t xml:space="preserve"> for at forbedre deres præstationer;</w:t>
      </w:r>
    </w:p>
    <w:p w14:paraId="0A36C839" w14:textId="15339CAB" w:rsidR="005C0570" w:rsidRPr="006D6C05" w:rsidRDefault="005C0570" w:rsidP="005C0570">
      <w:pPr>
        <w:spacing w:after="240"/>
        <w:ind w:left="567" w:hanging="567"/>
      </w:pPr>
      <w:r w:rsidRPr="006D6C05">
        <w:t>65.</w:t>
      </w:r>
      <w:r w:rsidRPr="006D6C05">
        <w:tab/>
        <w:t>understreger, at Kommissionens retningslinjer</w:t>
      </w:r>
      <w:r w:rsidRPr="006D6C05">
        <w:rPr>
          <w:vertAlign w:val="superscript"/>
        </w:rPr>
        <w:footnoteReference w:id="419"/>
      </w:r>
      <w:r w:rsidRPr="006D6C05">
        <w:t xml:space="preserve"> for </w:t>
      </w:r>
      <w:proofErr w:type="spellStart"/>
      <w:r w:rsidRPr="006D6C05">
        <w:t>KPI'erne</w:t>
      </w:r>
      <w:proofErr w:type="spellEnd"/>
      <w:r w:rsidRPr="006D6C05">
        <w:t xml:space="preserve"> for direktører i EU's decentrale agenturer udelukkende vedrører agenturernes direktørers præstationer og således primært vedrører et agenturs budget og forvaltning af menneskelige ressourcer, og ikke anvendes til at vurdere resultaterne eller effektiviteten og produktiviteten af aktiviteterne under agenturernes mandater</w:t>
      </w:r>
      <w:r w:rsidRPr="006D6C05">
        <w:rPr>
          <w:vertAlign w:val="superscript"/>
        </w:rPr>
        <w:footnoteReference w:id="420"/>
      </w:r>
      <w:r w:rsidRPr="006D6C05">
        <w:t>;</w:t>
      </w:r>
    </w:p>
    <w:p w14:paraId="72ABFAC9" w14:textId="77777777" w:rsidR="005C0570" w:rsidRPr="006D6C05" w:rsidRDefault="005C0570" w:rsidP="005C0570">
      <w:pPr>
        <w:spacing w:after="240"/>
        <w:ind w:left="567" w:hanging="567"/>
      </w:pPr>
      <w:r w:rsidRPr="006D6C05">
        <w:t>66.</w:t>
      </w:r>
      <w:r w:rsidRPr="006D6C05">
        <w:tab/>
        <w:t xml:space="preserve">understreger </w:t>
      </w:r>
      <w:proofErr w:type="gramStart"/>
      <w:r w:rsidRPr="006D6C05">
        <w:t>endvidere</w:t>
      </w:r>
      <w:proofErr w:type="gramEnd"/>
      <w:r w:rsidRPr="006D6C05">
        <w:t xml:space="preserve">, at det er vanskeligt at få et overblik over status for de enkelte agenturers præstationer, fordi der ikke findes en standardiseret tilgang til, hvordan </w:t>
      </w:r>
      <w:proofErr w:type="spellStart"/>
      <w:r w:rsidRPr="006D6C05">
        <w:t>KPI'erne</w:t>
      </w:r>
      <w:proofErr w:type="spellEnd"/>
      <w:r w:rsidRPr="006D6C05">
        <w:t xml:space="preserve"> skal præsenteres i agenturernes årlige aktivitetsrapporter;</w:t>
      </w:r>
    </w:p>
    <w:p w14:paraId="4AC0E72E" w14:textId="77777777" w:rsidR="005C0570" w:rsidRPr="006D6C05" w:rsidRDefault="005C0570" w:rsidP="005C0570">
      <w:pPr>
        <w:spacing w:after="240"/>
        <w:ind w:left="567" w:hanging="567"/>
      </w:pPr>
      <w:r w:rsidRPr="006D6C05">
        <w:t>67.</w:t>
      </w:r>
      <w:r w:rsidRPr="006D6C05">
        <w:tab/>
        <w:t xml:space="preserve">understreger, at </w:t>
      </w:r>
      <w:proofErr w:type="spellStart"/>
      <w:r w:rsidRPr="006D6C05">
        <w:t>KPI'erne</w:t>
      </w:r>
      <w:proofErr w:type="spellEnd"/>
      <w:r w:rsidRPr="006D6C05">
        <w:t xml:space="preserve"> ifølge Revisionsrettens konklusioner ikke bidrager til at spore agenturernes præstationer med hensyn til aktiviteter og forvaltning af finansielle og menneskelige ressourcer;</w:t>
      </w:r>
    </w:p>
    <w:p w14:paraId="6571BAC8" w14:textId="77777777" w:rsidR="005C0570" w:rsidRPr="006D6C05" w:rsidRDefault="005C0570" w:rsidP="005C0570">
      <w:pPr>
        <w:spacing w:after="240"/>
        <w:ind w:left="567" w:hanging="567"/>
      </w:pPr>
      <w:r w:rsidRPr="006D6C05">
        <w:t>68.</w:t>
      </w:r>
      <w:r w:rsidRPr="006D6C05">
        <w:tab/>
        <w:t xml:space="preserve">opfordrer til en uafhængig præstationsvurdering af alle agenturer for at vurdere, om deres aktiviteter reelt er i overensstemmelse med Unionens politiske prioriteter og leverer håndgribelige resultater; insisterer på, at der indføres resultatbaserede budget- og </w:t>
      </w:r>
      <w:proofErr w:type="spellStart"/>
      <w:r w:rsidRPr="006D6C05">
        <w:t>effektivitetsbenchmarks</w:t>
      </w:r>
      <w:proofErr w:type="spellEnd"/>
      <w:r w:rsidRPr="006D6C05">
        <w:t xml:space="preserve"> for at sikre en optimal ressourcefordeling og </w:t>
      </w:r>
      <w:r w:rsidRPr="006D6C05">
        <w:lastRenderedPageBreak/>
        <w:t>virkningsbaseret forvaltning;</w:t>
      </w:r>
    </w:p>
    <w:p w14:paraId="57177A26" w14:textId="77777777" w:rsidR="005C0570" w:rsidRPr="006D6C05" w:rsidRDefault="005C0570" w:rsidP="005C0570">
      <w:pPr>
        <w:spacing w:after="240"/>
        <w:ind w:left="567" w:hanging="567"/>
      </w:pPr>
      <w:r w:rsidRPr="006D6C05">
        <w:t>69.</w:t>
      </w:r>
      <w:r w:rsidRPr="006D6C05">
        <w:tab/>
        <w:t>glæder sig over, at ECHA i samarbejde med Den Europæiske Fødevaresikkerhedsautoritet (EFSA) har taget skridt til at fremme princippet om »Ét stof, én vurdering« for at sikre større sammenhæng i fare- og risikovurderingen af aktivstoffer; opfordrer agenturerne til fortsat at fremme samarbejdet med andre EU-agenturer og internationale organisationer og til at skabe dialog med interessenter og borgere;</w:t>
      </w:r>
    </w:p>
    <w:p w14:paraId="3AB5E86F" w14:textId="77777777" w:rsidR="005C0570" w:rsidRPr="006D6C05" w:rsidRDefault="005C0570" w:rsidP="005C0570">
      <w:pPr>
        <w:spacing w:after="240"/>
        <w:ind w:left="567" w:hanging="567"/>
      </w:pPr>
      <w:r w:rsidRPr="006D6C05">
        <w:t>70.</w:t>
      </w:r>
      <w:r w:rsidRPr="006D6C05">
        <w:tab/>
        <w:t xml:space="preserve">minder om Unionens »nultolerance«-tilgang til ulovligt, </w:t>
      </w:r>
      <w:proofErr w:type="spellStart"/>
      <w:r w:rsidRPr="006D6C05">
        <w:t>urapporteret</w:t>
      </w:r>
      <w:proofErr w:type="spellEnd"/>
      <w:r w:rsidRPr="006D6C05">
        <w:t xml:space="preserve"> og ureguleret fiskeri (IUU‑fiskeri) og Det Europæiske Fiskerikontrolagenturs (</w:t>
      </w:r>
      <w:proofErr w:type="spellStart"/>
      <w:r w:rsidRPr="006D6C05">
        <w:t>EFCA's</w:t>
      </w:r>
      <w:proofErr w:type="spellEnd"/>
      <w:r w:rsidRPr="006D6C05">
        <w:t>) helt afgørende bidrag til gennemførelsen af den fælles fiskeripolitik, navnlig hvad angår fiskerikontrol og bekæmpelse af IUU‑fiskeri;</w:t>
      </w:r>
    </w:p>
    <w:p w14:paraId="6FA2C1FD" w14:textId="77777777" w:rsidR="005C0570" w:rsidRPr="006D6C05" w:rsidRDefault="005C0570" w:rsidP="005C0570">
      <w:pPr>
        <w:spacing w:after="240"/>
        <w:ind w:left="567" w:hanging="567"/>
      </w:pPr>
      <w:r w:rsidRPr="006D6C05">
        <w:t>71.</w:t>
      </w:r>
      <w:r w:rsidRPr="006D6C05">
        <w:tab/>
        <w:t>understreger medlemsstaternes primære ansvar for kontrol med fiskeriaktiviteter, mens agenturets opgaver er begrænset til støtte og koordinering samt til at yde bistand til medlemsstaterne på dette område; opfordrer agenturet til at støtte medlemsstaternes overvågning og påvisning af alvorlige overtrædelser vedrørende tvangsarbejde og til at sørge for passende uddannelse af inspektører med hensyn til disse alvorlige overtrædelser;</w:t>
      </w:r>
    </w:p>
    <w:p w14:paraId="51F8F4AE" w14:textId="77777777" w:rsidR="005C0570" w:rsidRPr="006D6C05" w:rsidRDefault="005C0570" w:rsidP="005C0570">
      <w:pPr>
        <w:spacing w:after="240"/>
        <w:ind w:left="567" w:hanging="567"/>
      </w:pPr>
      <w:r w:rsidRPr="006D6C05">
        <w:t>72.</w:t>
      </w:r>
      <w:r w:rsidRPr="006D6C05">
        <w:tab/>
        <w:t>opfordrer EUSPA til at fortsætte sin indsats som en central bidragyder til gennemførelsen af EU's rumprogram, som styrker Unionens industrigrundlag, konkurrenceevne og innovation; tilskynder til, at europæiske indkøb prioriteres, navnlig på områder, der er meget afgørende for Unionens modstandsdygtighed, strategiske autonomi og suverænitet; fremhæver den afgørende rolle, som Galileo og dets statsregulerede tjeneste spiller for Unionens sikkerhed og forsvar, såvel som de kortsigtede fordele ved GOVSATCOM og den langsigtede strategiske værdi af IRIS</w:t>
      </w:r>
      <w:r w:rsidRPr="006D6C05">
        <w:rPr>
          <w:vertAlign w:val="superscript"/>
        </w:rPr>
        <w:t>2</w:t>
      </w:r>
      <w:r w:rsidRPr="006D6C05">
        <w:t>; understreger, at Unionens forsvars- og sikkerhedskapacitetsinitiativer bør udnytte ekspertisen og infrastrukturen i Unionens rumsektor for at undgå unødig overlapning;</w:t>
      </w:r>
    </w:p>
    <w:p w14:paraId="56CF9518" w14:textId="77777777" w:rsidR="005C0570" w:rsidRPr="006D6C05" w:rsidRDefault="005C0570" w:rsidP="005C0570">
      <w:pPr>
        <w:spacing w:after="240"/>
        <w:ind w:left="567" w:hanging="567"/>
      </w:pPr>
      <w:r w:rsidRPr="006D6C05">
        <w:t>73.</w:t>
      </w:r>
      <w:r w:rsidRPr="006D6C05">
        <w:tab/>
        <w:t xml:space="preserve">noterer sig den nye køreplan for </w:t>
      </w:r>
      <w:proofErr w:type="spellStart"/>
      <w:r w:rsidRPr="006D6C05">
        <w:t>interoperabilitet</w:t>
      </w:r>
      <w:proofErr w:type="spellEnd"/>
      <w:r w:rsidRPr="006D6C05">
        <w:t xml:space="preserve">; anerkender, at den nye tidsplan for udrulningen af og </w:t>
      </w:r>
      <w:proofErr w:type="spellStart"/>
      <w:r w:rsidRPr="006D6C05">
        <w:t>interoperabiliteten</w:t>
      </w:r>
      <w:proofErr w:type="spellEnd"/>
      <w:r w:rsidRPr="006D6C05">
        <w:t xml:space="preserve"> mellem Unionens informationssystemer var nødvendig på grund af forsinkelser i udviklingen af ind- og udrejsesystemet (EES), det europæiske system vedrørende rejseinformation og rejsetilladelse (ETIAS) og det europæiske informationssystem til udveksling af oplysninger fra strafferegistre vedrørende tredjelandsstatsborgere (ECRIS-TCN); understreger, at hurtig, effektiv og pålidelig informationsudveksling i overensstemmelse med gældende lovgivning er helt afgørende for at opretholde og styrke Unionens område med frihed, sikkerhed og retfærdighed; anerkender i den forbindelse det arbejde, </w:t>
      </w:r>
      <w:proofErr w:type="spellStart"/>
      <w:r w:rsidRPr="006D6C05">
        <w:t>eu</w:t>
      </w:r>
      <w:proofErr w:type="spellEnd"/>
      <w:r w:rsidRPr="006D6C05">
        <w:t>-LISA har gjort, og de forbedringer, det har opnået;</w:t>
      </w:r>
    </w:p>
    <w:p w14:paraId="7497AA68" w14:textId="77777777" w:rsidR="005C0570" w:rsidRPr="006D6C05" w:rsidRDefault="005C0570" w:rsidP="005C0570">
      <w:pPr>
        <w:spacing w:after="240"/>
        <w:ind w:left="567" w:hanging="567"/>
      </w:pPr>
      <w:r w:rsidRPr="006D6C05">
        <w:t>74.</w:t>
      </w:r>
      <w:r w:rsidRPr="006D6C05">
        <w:tab/>
        <w:t xml:space="preserve">noterer sig den indsats, som Oversættelsescentret for Den Europæiske Unions Organer (»centret«) har gjort for at muliggøre og fremme </w:t>
      </w:r>
      <w:proofErr w:type="spellStart"/>
      <w:r w:rsidRPr="006D6C05">
        <w:t>flersprogethed</w:t>
      </w:r>
      <w:proofErr w:type="spellEnd"/>
      <w:r w:rsidRPr="006D6C05">
        <w:t xml:space="preserve"> i Unionen, f.eks. hvad angår EU-agenturernes kommunikation og udviklingen af terminologi på specialiserede emneområder for at forbedre oversættelsernes kvalitet; glæder sig over nedsættelsen af en arbejdsgruppe om kunstig intelligens (AI) i juni 2023 og beslutningen om at fortsætte denne gruppes arbejde i en ny rådgivende gruppe om AI;</w:t>
      </w:r>
    </w:p>
    <w:p w14:paraId="79715F2C" w14:textId="77777777" w:rsidR="005C0570" w:rsidRPr="006D6C05" w:rsidRDefault="005C0570" w:rsidP="005C0570">
      <w:pPr>
        <w:spacing w:after="240"/>
        <w:ind w:left="567" w:hanging="567"/>
      </w:pPr>
      <w:r w:rsidRPr="006D6C05">
        <w:t>75.</w:t>
      </w:r>
      <w:r w:rsidRPr="006D6C05">
        <w:tab/>
        <w:t>opfordrer EFCA til at støtte medlemsstaternes overvågning og påvisning af alvorlige overtrædelser i forbindelse med anvendelsen af artikel 90, stk. 2, litra p), i Europa-</w:t>
      </w:r>
      <w:r w:rsidRPr="006D6C05">
        <w:lastRenderedPageBreak/>
        <w:t>Parlamentets og Rådets forordning (EU) 2023/2842 </w:t>
      </w:r>
      <w:r w:rsidRPr="006D6C05">
        <w:rPr>
          <w:rStyle w:val="FootnoteReference"/>
        </w:rPr>
        <w:footnoteReference w:id="421"/>
      </w:r>
      <w:r w:rsidRPr="006D6C05">
        <w:t xml:space="preserve"> om tvangsarbejde og til at sørge for passende uddannelse af inspektører med hensyn til disse alvorlige overtrædelser;</w:t>
      </w:r>
    </w:p>
    <w:p w14:paraId="0D5D23E2" w14:textId="77777777" w:rsidR="005C0570" w:rsidRPr="006D6C05" w:rsidRDefault="005C0570" w:rsidP="005C0570">
      <w:pPr>
        <w:spacing w:after="240"/>
        <w:ind w:left="567" w:hanging="567"/>
      </w:pPr>
      <w:r w:rsidRPr="006D6C05">
        <w:t>76.</w:t>
      </w:r>
      <w:r w:rsidRPr="006D6C05">
        <w:tab/>
        <w:t>bemærker, at EFCA i 2023 rapporterede om 44 993 inspektioner (til søs og på land), som førte til afsløring af formodede overtrædelser i forbindelse med mindst 4 230 af disse inspektioner; bemærker, at disse data tilsammen repræsenterer et lille fald i det samlede antal inspektioner (5 % færre inspektioner sammenlignet med 2022) samt et fald på 18 % i det samlede antal inspektioner, i forbindelse med hvilke der blev afsløret formodede overtrædelser; påpeger, at inspektioner og andre opfølgende aktiviteter spiller en central rolle, ikke blot for en korrekt forvaltning af fiskebestandene, men også for at sikre lige vilkår for EU-fiskerne;</w:t>
      </w:r>
    </w:p>
    <w:p w14:paraId="4936432F" w14:textId="77777777" w:rsidR="005C0570" w:rsidRPr="006D6C05" w:rsidRDefault="005C0570" w:rsidP="005C0570">
      <w:pPr>
        <w:spacing w:after="240"/>
        <w:ind w:left="567" w:hanging="567"/>
      </w:pPr>
      <w:r w:rsidRPr="006D6C05">
        <w:t>77.</w:t>
      </w:r>
      <w:r w:rsidRPr="006D6C05">
        <w:tab/>
        <w:t xml:space="preserve">roser </w:t>
      </w:r>
      <w:proofErr w:type="spellStart"/>
      <w:r w:rsidRPr="006D6C05">
        <w:t>Eurojusts</w:t>
      </w:r>
      <w:proofErr w:type="spellEnd"/>
      <w:r w:rsidRPr="006D6C05">
        <w:t xml:space="preserve"> bestræbelser på at digitalisere retsvæsenet, navnlig indførelsen af et nyt sagsforvaltningssystem efter den seneste ændring af </w:t>
      </w:r>
      <w:proofErr w:type="spellStart"/>
      <w:r w:rsidRPr="006D6C05">
        <w:t>Eurojustforordningen</w:t>
      </w:r>
      <w:proofErr w:type="spellEnd"/>
      <w:r w:rsidRPr="006D6C05">
        <w:t> </w:t>
      </w:r>
      <w:r w:rsidRPr="006D6C05">
        <w:rPr>
          <w:vertAlign w:val="superscript"/>
        </w:rPr>
        <w:footnoteReference w:id="422"/>
      </w:r>
      <w:r w:rsidRPr="006D6C05">
        <w:t xml:space="preserve"> og gennemførelsen af den nye samarbejdsplatform for fælles efterforskningshold </w:t>
      </w:r>
      <w:r w:rsidRPr="006D6C05">
        <w:rPr>
          <w:vertAlign w:val="superscript"/>
        </w:rPr>
        <w:footnoteReference w:id="423"/>
      </w:r>
      <w:r w:rsidRPr="006D6C05">
        <w:t xml:space="preserve">; bemærker </w:t>
      </w:r>
      <w:proofErr w:type="spellStart"/>
      <w:r w:rsidRPr="006D6C05">
        <w:t>Eurojusts</w:t>
      </w:r>
      <w:proofErr w:type="spellEnd"/>
      <w:r w:rsidRPr="006D6C05">
        <w:t xml:space="preserve"> rolle som kontaktpunkt for tredjelande og internationale organisationer for så vidt angår ECRIS-TCN-anmodninger i forbindelse med straffesager;</w:t>
      </w:r>
    </w:p>
    <w:p w14:paraId="41BC30C0" w14:textId="77777777" w:rsidR="005C0570" w:rsidRPr="006D6C05" w:rsidRDefault="005C0570" w:rsidP="005C0570">
      <w:pPr>
        <w:spacing w:after="240"/>
        <w:ind w:left="567" w:hanging="567"/>
      </w:pPr>
      <w:r w:rsidRPr="006D6C05">
        <w:t>78.</w:t>
      </w:r>
      <w:r w:rsidRPr="006D6C05">
        <w:tab/>
        <w:t xml:space="preserve">understreger betydningen af </w:t>
      </w:r>
      <w:proofErr w:type="spellStart"/>
      <w:r w:rsidRPr="006D6C05">
        <w:t>Eurojusts</w:t>
      </w:r>
      <w:proofErr w:type="spellEnd"/>
      <w:r w:rsidRPr="006D6C05">
        <w:t xml:space="preserve"> fortsatte støtte til Ukraine gennem det fælles efterforskningshold, der efterforsker påstande om de alvorligste internationale forbrydelser begået i Ukraine, ved at drive databasen over bevismateriale vedrørende de alvorligste internationale forbrydelser (CICED) med henblik på at sikre, lagre og analysere beviser for de alvorligste internationale forbrydelser i en fælles, sikker og central database samt ved at sikre en sikker digital dataoverførselsmetode til fremlæggelse af bevismateriale og analyse heraf; glæder sig endvidere over lanceringen af det nye Internationale Center for Retsforfølgning af Aggressionsforbrydelsen mod Ukraine (ICPA) ved </w:t>
      </w:r>
      <w:proofErr w:type="spellStart"/>
      <w:r w:rsidRPr="006D6C05">
        <w:t>Eurojust</w:t>
      </w:r>
      <w:proofErr w:type="spellEnd"/>
      <w:r w:rsidRPr="006D6C05">
        <w:t>, som har til formål at støtte nationale efterforskninger og nå til enighed om fælles efterforsknings- og retsforfølgningsstrategier og aktivt at bidrage til arbejdet i »</w:t>
      </w:r>
      <w:proofErr w:type="spellStart"/>
      <w:r w:rsidRPr="006D6C05">
        <w:t>Seize</w:t>
      </w:r>
      <w:proofErr w:type="spellEnd"/>
      <w:r w:rsidRPr="006D6C05">
        <w:t xml:space="preserve">- and </w:t>
      </w:r>
      <w:proofErr w:type="spellStart"/>
      <w:r w:rsidRPr="006D6C05">
        <w:t>Freeze</w:t>
      </w:r>
      <w:proofErr w:type="spellEnd"/>
      <w:r w:rsidRPr="006D6C05">
        <w:t>«-taskforcen for at sikre en effektiv gennemførelse af Unionens sanktioner i hele Den Europæiske Union;</w:t>
      </w:r>
    </w:p>
    <w:p w14:paraId="6BA704F2" w14:textId="77777777" w:rsidR="005C0570" w:rsidRPr="006D6C05" w:rsidRDefault="005C0570" w:rsidP="005C0570">
      <w:pPr>
        <w:spacing w:after="240"/>
        <w:ind w:left="567" w:hanging="567"/>
      </w:pPr>
      <w:r w:rsidRPr="006D6C05">
        <w:t>79.</w:t>
      </w:r>
      <w:r w:rsidRPr="006D6C05">
        <w:tab/>
        <w:t xml:space="preserve">fremhæver </w:t>
      </w:r>
      <w:proofErr w:type="spellStart"/>
      <w:r w:rsidRPr="006D6C05">
        <w:t>FRA's</w:t>
      </w:r>
      <w:proofErr w:type="spellEnd"/>
      <w:r w:rsidRPr="006D6C05">
        <w:t xml:space="preserve"> rolle som en central vogter af de grundlæggende rettigheder og retsstatsprincippet som fastsat i chartret om grundlæggende rettigheder og roser dets støtte til at sikre respekt for, beskyttelse og overholdelse af de grundlæggende rettigheder i eksisterende EU-retsakter og ‑politikker på området for ligestilling og </w:t>
      </w:r>
      <w:r w:rsidRPr="006D6C05">
        <w:lastRenderedPageBreak/>
        <w:t>ikkeforskelsbehandling, eksempelvis EU-retsakter og ‑politikker vedrørende bekæmpelse af racisme, antisemitisme og islamofobi, støtte til indsamlingen af ligestillingsdata og gennemførelsen af strategier for ligestilling og bekæmpelse af racisme såsom de nationale strategiske rammer for romaerne, og levering af input til midtvejsevalueringen af strategien for ligestilling af LGBTIQ-personer 2020-2025, beskyttelsen af civilsamfundet og af menneskerettighedsforkæmpere, der er i fare, samt støtte til revisionen af direktivet om ofres rettigheder, handlingsplanen mod racisme og EU-strategien for bekæmpelse af antisemitisme og fremme af jødisk liv og rådgivning om overholdelsen af de grundlæggende rettigheder i forbindelse med udvikling og anvendelse af AI-systemer og gennemførelsen og anvendelsen af Unionens midler;</w:t>
      </w:r>
    </w:p>
    <w:p w14:paraId="0175B7E5" w14:textId="77777777" w:rsidR="005C0570" w:rsidRPr="006D6C05" w:rsidRDefault="005C0570" w:rsidP="005C0570">
      <w:pPr>
        <w:spacing w:after="240"/>
        <w:ind w:left="567" w:hanging="567"/>
      </w:pPr>
      <w:r w:rsidRPr="006D6C05">
        <w:t>80.</w:t>
      </w:r>
      <w:r w:rsidRPr="006D6C05">
        <w:tab/>
        <w:t xml:space="preserve">fremhæver </w:t>
      </w:r>
      <w:proofErr w:type="spellStart"/>
      <w:r w:rsidRPr="006D6C05">
        <w:t>FRA's</w:t>
      </w:r>
      <w:proofErr w:type="spellEnd"/>
      <w:r w:rsidRPr="006D6C05">
        <w:t xml:space="preserve"> vejledning og engagement på områderne asyl og migration, grænser og </w:t>
      </w:r>
      <w:proofErr w:type="spellStart"/>
      <w:r w:rsidRPr="006D6C05">
        <w:t>interoperabilitet</w:t>
      </w:r>
      <w:proofErr w:type="spellEnd"/>
      <w:r w:rsidRPr="006D6C05">
        <w:t xml:space="preserve"> og dets vigtige fokus på grundlæggende rettigheder, medlemsstaternes internationale forpligtelser og Unionens menneskerettighedslovgivning på dette område, herunder samarbejdet med Den Europæiske Unions Asylagentur (EUAA) med henblik på at øge forståelsen for vigtigheden af værger og retlige repræsentanter, som bistår uledsagede børn, der søger international beskyttelse i Unionen, og den uddannelse, der tilbydes Europols personale, som øger bevidstheden om og forståelsen for hensynet til grundlæggende rettigheder i relevante operative sammenhænge; glæder sig over </w:t>
      </w:r>
      <w:proofErr w:type="spellStart"/>
      <w:r w:rsidRPr="006D6C05">
        <w:t>FRA's</w:t>
      </w:r>
      <w:proofErr w:type="spellEnd"/>
      <w:r w:rsidRPr="006D6C05">
        <w:t xml:space="preserve"> rettidige input vedrørende gennemførelsen af direktivet om midlertidig beskyttelse, når det handler om flygtninge, der flygter fra Ukraine, vedrørende udpegelse af udfordringerne med hensyn til gennemførelsen af EU-retten om længerevarende ophold og vedrørende udpegelse af manglerne i visumkodeksen og listen over de foranstaltninger, som Unionen og dens medlemsstater kan træffe for at reducere antallet af dødsfald på havet;</w:t>
      </w:r>
    </w:p>
    <w:p w14:paraId="1C1C88F6" w14:textId="77777777" w:rsidR="005C0570" w:rsidRPr="006D6C05" w:rsidRDefault="005C0570" w:rsidP="005C0570">
      <w:pPr>
        <w:spacing w:after="240"/>
        <w:ind w:left="567" w:hanging="567"/>
      </w:pPr>
      <w:r w:rsidRPr="006D6C05">
        <w:t>81.</w:t>
      </w:r>
      <w:r w:rsidRPr="006D6C05">
        <w:tab/>
        <w:t xml:space="preserve">glæder sig over </w:t>
      </w:r>
      <w:proofErr w:type="spellStart"/>
      <w:r w:rsidRPr="006D6C05">
        <w:t>FRA's</w:t>
      </w:r>
      <w:proofErr w:type="spellEnd"/>
      <w:r w:rsidRPr="006D6C05">
        <w:t xml:space="preserve"> bidrag til evalueringen af forordningen om den europæiske grænse- og kystvagt (»forordningen om den europæiske grænse- og kystvagt«), deltagelsen i møder i Det Europæiske Agentur for Grænse- og Kystbevogtning (</w:t>
      </w:r>
      <w:proofErr w:type="spellStart"/>
      <w:r w:rsidRPr="006D6C05">
        <w:t>Frontex</w:t>
      </w:r>
      <w:proofErr w:type="spellEnd"/>
      <w:r w:rsidRPr="006D6C05">
        <w:t xml:space="preserve">) samt medformandskabet for </w:t>
      </w:r>
      <w:proofErr w:type="spellStart"/>
      <w:r w:rsidRPr="006D6C05">
        <w:t>Frontex</w:t>
      </w:r>
      <w:proofErr w:type="spellEnd"/>
      <w:r w:rsidRPr="006D6C05">
        <w:t xml:space="preserve">' rådgivende forum om grundlæggende rettigheder og samarbejdet med kontoret for grundlæggende rettigheder i </w:t>
      </w:r>
      <w:proofErr w:type="spellStart"/>
      <w:r w:rsidRPr="006D6C05">
        <w:t>Frontex</w:t>
      </w:r>
      <w:proofErr w:type="spellEnd"/>
      <w:r w:rsidRPr="006D6C05">
        <w:t>;</w:t>
      </w:r>
    </w:p>
    <w:p w14:paraId="0DBF04C3" w14:textId="77777777" w:rsidR="005C0570" w:rsidRPr="006D6C05" w:rsidRDefault="005C0570" w:rsidP="005C0570">
      <w:pPr>
        <w:spacing w:after="240"/>
        <w:ind w:left="567" w:hanging="567"/>
      </w:pPr>
      <w:r w:rsidRPr="006D6C05">
        <w:t>82.</w:t>
      </w:r>
      <w:r w:rsidRPr="006D6C05">
        <w:tab/>
        <w:t xml:space="preserve">bemærker med tilfredshed, at FRA leverede analyser af grundlæggende rettigheder og ekspertise til støtte for andre EU-agenturer for retlige og indre anliggender (RIA), herunder EUAA, </w:t>
      </w:r>
      <w:proofErr w:type="spellStart"/>
      <w:r w:rsidRPr="006D6C05">
        <w:t>Frontex</w:t>
      </w:r>
      <w:proofErr w:type="spellEnd"/>
      <w:r w:rsidRPr="006D6C05">
        <w:t>, Europol, Den Europæiske Unions Agentur for den Operationelle Forvaltning af Store IT-Systemer inden for Området med Frihed, Sikkerhed og Retfærdighed (</w:t>
      </w:r>
      <w:proofErr w:type="spellStart"/>
      <w:r w:rsidRPr="006D6C05">
        <w:t>eu</w:t>
      </w:r>
      <w:proofErr w:type="spellEnd"/>
      <w:r w:rsidRPr="006D6C05">
        <w:t>-LISA) og Den Europæiske Unions Agentur for Uddannelse inden for Retshåndhævelse (</w:t>
      </w:r>
      <w:proofErr w:type="spellStart"/>
      <w:r w:rsidRPr="006D6C05">
        <w:t>Cepol</w:t>
      </w:r>
      <w:proofErr w:type="spellEnd"/>
      <w:r w:rsidRPr="006D6C05">
        <w:t xml:space="preserve">); glæder sig over bidragene fra </w:t>
      </w:r>
      <w:proofErr w:type="spellStart"/>
      <w:r w:rsidRPr="006D6C05">
        <w:t>FRA</w:t>
      </w:r>
      <w:proofErr w:type="spellEnd"/>
      <w:r w:rsidRPr="006D6C05">
        <w:t xml:space="preserve"> i 2023 til at fremme respekten for de grundlæggende rettigheder, herunder gennem vejledning om EU-midler og håndtering af udfordringer i forbindelse med nye teknologier; opfordrer FRA til at fastslå, i hvilken udstrækning retsstatsprincippet og de grundlæggende rettigheder er uløseligt forbundet, og hvordan dets arbejde kan indarbejdes eller udvikles i synergi med Kommissionens arbejde inden for rammerne af den årlige rapport om retsstatssituationen;</w:t>
      </w:r>
    </w:p>
    <w:p w14:paraId="74265F14" w14:textId="77777777" w:rsidR="005C0570" w:rsidRPr="006D6C05" w:rsidRDefault="005C0570" w:rsidP="005C0570">
      <w:pPr>
        <w:spacing w:after="240"/>
        <w:ind w:left="567" w:hanging="567"/>
      </w:pPr>
      <w:r w:rsidRPr="006D6C05">
        <w:t>83.</w:t>
      </w:r>
      <w:r w:rsidRPr="006D6C05">
        <w:tab/>
        <w:t xml:space="preserve">roser Europols vellykkede udrulning af PERCI (EU's platform for ulovligt indhold online), og i særdeleshed den fuldstændige gennemførelse af henstillingerne fra Den Europæiske Tilsynsførende for Databeskyttelse (EDPS); påskønner det stærke samarbejde med EDPS og den fælles arbejdsgruppe, der er etableret med </w:t>
      </w:r>
      <w:proofErr w:type="spellStart"/>
      <w:r w:rsidRPr="006D6C05">
        <w:t>Frontex</w:t>
      </w:r>
      <w:proofErr w:type="spellEnd"/>
      <w:r w:rsidRPr="006D6C05">
        <w:t xml:space="preserve">, for at følge op på EDPS' henstillinger vedrørende </w:t>
      </w:r>
      <w:proofErr w:type="spellStart"/>
      <w:r w:rsidRPr="006D6C05">
        <w:t>Frontex</w:t>
      </w:r>
      <w:proofErr w:type="spellEnd"/>
      <w:r w:rsidRPr="006D6C05">
        <w:t xml:space="preserve">' </w:t>
      </w:r>
      <w:proofErr w:type="spellStart"/>
      <w:r w:rsidRPr="006D6C05">
        <w:t>PeDRA</w:t>
      </w:r>
      <w:proofErr w:type="spellEnd"/>
      <w:r w:rsidRPr="006D6C05">
        <w:t xml:space="preserve">-program (behandling af personoplysninger med henblik på risikoanalyse), idet begge agenturer har en stærk </w:t>
      </w:r>
      <w:r w:rsidRPr="006D6C05">
        <w:lastRenderedPageBreak/>
        <w:t>interesse i at beskytte de grundlæggende rettigheder og samtidig fremme sikkerheden;</w:t>
      </w:r>
    </w:p>
    <w:p w14:paraId="7F1A673A" w14:textId="77777777" w:rsidR="005C0570" w:rsidRPr="006D6C05" w:rsidRDefault="005C0570" w:rsidP="005C0570">
      <w:pPr>
        <w:spacing w:after="240"/>
        <w:ind w:left="567" w:hanging="567"/>
      </w:pPr>
      <w:r w:rsidRPr="006D6C05">
        <w:t>84.</w:t>
      </w:r>
      <w:r w:rsidRPr="006D6C05">
        <w:tab/>
        <w:t xml:space="preserve">glæder sig over gennemførelsen af </w:t>
      </w:r>
      <w:proofErr w:type="spellStart"/>
      <w:r w:rsidRPr="006D6C05">
        <w:t>Europolforordningen</w:t>
      </w:r>
      <w:proofErr w:type="spellEnd"/>
      <w:r w:rsidRPr="006D6C05">
        <w:t> </w:t>
      </w:r>
      <w:r w:rsidRPr="006D6C05">
        <w:rPr>
          <w:vertAlign w:val="superscript"/>
        </w:rPr>
        <w:footnoteReference w:id="424"/>
      </w:r>
      <w:r w:rsidRPr="006D6C05">
        <w:t xml:space="preserve"> som ændret i 2022, navnlig den hurtige udnævnelse af en ansvarlig for grundlæggende rettigheder i januar 2023, som er et vigtigt skridt i retning af at styrke Europols menneskerettighedsrelaterede forpligtelser i forbindelse med dets operationer;</w:t>
      </w:r>
    </w:p>
    <w:p w14:paraId="32F72650" w14:textId="77777777" w:rsidR="005C0570" w:rsidRPr="006D6C05" w:rsidRDefault="005C0570" w:rsidP="005C0570">
      <w:pPr>
        <w:spacing w:after="240"/>
        <w:ind w:left="567" w:hanging="567"/>
      </w:pPr>
      <w:r w:rsidRPr="006D6C05">
        <w:t>85.</w:t>
      </w:r>
      <w:r w:rsidRPr="006D6C05">
        <w:tab/>
        <w:t>anerkender betydningen af lokale initiativer, der styrker sundhedssystemer og miljøinitiativer, samtidig med at samarbejdet med medlemsstaterne og agenturerne øges (ECDC, ECHA, EEA, EFSA, EMA); opfordrer til en forbedring af tilgangen til fordeling af midler, som prioriterer en reduktion af de administrative byrder og kanaliserer ressourcer direkte til de endelige modtagere ved at forenkle procedurerne for at forbedre adgangen for de økonomiske aktører på stedet;</w:t>
      </w:r>
    </w:p>
    <w:p w14:paraId="4E85A9D9" w14:textId="77777777" w:rsidR="005C0570" w:rsidRPr="006D6C05" w:rsidRDefault="005C0570" w:rsidP="005C0570">
      <w:pPr>
        <w:spacing w:after="240"/>
        <w:ind w:left="567" w:hanging="567"/>
      </w:pPr>
      <w:r w:rsidRPr="006D6C05">
        <w:t>86.</w:t>
      </w:r>
      <w:r w:rsidRPr="006D6C05">
        <w:tab/>
        <w:t>bemærker, at de tre agenturers (</w:t>
      </w:r>
      <w:proofErr w:type="spellStart"/>
      <w:r w:rsidRPr="006D6C05">
        <w:t>EASA's</w:t>
      </w:r>
      <w:proofErr w:type="spellEnd"/>
      <w:r w:rsidRPr="006D6C05">
        <w:t xml:space="preserve">, </w:t>
      </w:r>
      <w:proofErr w:type="spellStart"/>
      <w:r w:rsidRPr="006D6C05">
        <w:t>EMSA's</w:t>
      </w:r>
      <w:proofErr w:type="spellEnd"/>
      <w:r w:rsidRPr="006D6C05">
        <w:t xml:space="preserve"> og </w:t>
      </w:r>
      <w:proofErr w:type="spellStart"/>
      <w:r w:rsidRPr="006D6C05">
        <w:t>ERA's</w:t>
      </w:r>
      <w:proofErr w:type="spellEnd"/>
      <w:r w:rsidRPr="006D6C05">
        <w:t>) præstationer i 2023 ifølge vurderingen fra Generaldirektoratet for Mobilitet og Transport, der varetager tilsynet med dem, var i fuld overensstemmelse med Kommissionens aftalte mål: De regelmæssige overvågnings- og tilsynsaktiviteter pegede ikke på nogen særlige problemer, der kunne have væsentlig betydning for revisionssikkerheden, og beretningerne fra eksterne og interne revisorer gjorde ikke opmærksom på nogen større problemer, som kunne give Generaldirektoratet for Mobilitet og Transport anledning til yderligere bekymringer;</w:t>
      </w:r>
    </w:p>
    <w:p w14:paraId="78D1BB0D" w14:textId="650C03AB" w:rsidR="005C0570" w:rsidRPr="006D6C05" w:rsidRDefault="005C0570" w:rsidP="005C0570">
      <w:pPr>
        <w:spacing w:after="240"/>
        <w:ind w:left="567" w:hanging="567"/>
      </w:pPr>
      <w:r w:rsidRPr="006D6C05">
        <w:t>87.</w:t>
      </w:r>
      <w:r w:rsidRPr="006D6C05">
        <w:tab/>
        <w:t>bemærker, at EASA i 2023 i betydelig grad forstærkede sit samarbejde med militære organisationer inden for de rammer, der var fastlagt i EU's handlingsplan for militær mobilitet 2.0, og nu indbydes til alle møder i NATO's Luftfartsudvalg; noterer sig godkendelsen af agenturets strategi for civil-militært samarbejde </w:t>
      </w:r>
      <w:r w:rsidR="00E35AA2">
        <w:t>–</w:t>
      </w:r>
      <w:r w:rsidRPr="006D6C05">
        <w:t xml:space="preserve"> dets mangeårige prioritet </w:t>
      </w:r>
      <w:r w:rsidR="00E35AA2">
        <w:t>–</w:t>
      </w:r>
      <w:r w:rsidRPr="006D6C05">
        <w:t xml:space="preserve"> som støtter dets deltagelse i opgaver med certificering af militære luftfartøjer, der hidrører fra civile luftfartøjer, på grundlag af konceptet »så civilt som muligt, så militært som nødvendigt«.</w:t>
      </w:r>
    </w:p>
    <w:p w14:paraId="2101DE08" w14:textId="77777777" w:rsidR="005C0570" w:rsidRPr="006D6C05" w:rsidRDefault="005C0570" w:rsidP="005C0570">
      <w:pPr>
        <w:spacing w:after="240"/>
        <w:ind w:left="567" w:hanging="567"/>
      </w:pPr>
      <w:r w:rsidRPr="006D6C05">
        <w:t>88.</w:t>
      </w:r>
      <w:r w:rsidRPr="006D6C05">
        <w:tab/>
        <w:t xml:space="preserve">bemærker, at EMSA i 2023 fortsatte med at yde meget effektiv bistand til at hjælpe med at mindske søtransportsektorens indvirkning på miljøet, bl.a. gennem dets deltagelse i adskillige initiativer i tilknytning til den europæiske grønne pagt; noterer sig navnlig den tekniske ekspertise, agenturet leverede i forbindelse med gennemgangen af søfartssikkerhedspakken; roser agenturets støtte til Kommissionen og medlemsstaterne ved den endelige vedtagelse af de forslag, der var fremsat som led i Fit for 55-pakken, navnlig vedrørende udvidelsen af emissionshandelssystemet (ETS) til søtransport og </w:t>
      </w:r>
      <w:proofErr w:type="spellStart"/>
      <w:r w:rsidRPr="006D6C05">
        <w:t>FuelEU</w:t>
      </w:r>
      <w:proofErr w:type="spellEnd"/>
      <w:r w:rsidRPr="006D6C05">
        <w:t xml:space="preserve"> Maritime-forordningen; værdsætter i denne sammenhæng agenturets igangværende forskning i forskellige alternative brændstoffers potentiale og de dermed forbundne sikkerhedshensyn, der opstår som følge af anvendelsen og udbredelsen af bæredygtige alternative energikilder til skibe; glæder sig over tilpasningen af THETIS-MRV-systemet til kravene i ETS-lovgivningen;</w:t>
      </w:r>
    </w:p>
    <w:p w14:paraId="5FAF9991" w14:textId="77777777" w:rsidR="005C0570" w:rsidRPr="006D6C05" w:rsidRDefault="005C0570" w:rsidP="005C0570">
      <w:pPr>
        <w:spacing w:after="240"/>
        <w:ind w:left="567" w:hanging="567"/>
      </w:pPr>
      <w:r w:rsidRPr="006D6C05">
        <w:t>89.</w:t>
      </w:r>
      <w:r w:rsidRPr="006D6C05">
        <w:tab/>
        <w:t>glæder sig over de fem agenturers (</w:t>
      </w:r>
      <w:proofErr w:type="spellStart"/>
      <w:r w:rsidRPr="006D6C05">
        <w:t>Eurofounds</w:t>
      </w:r>
      <w:proofErr w:type="spellEnd"/>
      <w:r w:rsidRPr="006D6C05">
        <w:t xml:space="preserve">, </w:t>
      </w:r>
      <w:proofErr w:type="spellStart"/>
      <w:r w:rsidRPr="006D6C05">
        <w:t>Cedefops</w:t>
      </w:r>
      <w:proofErr w:type="spellEnd"/>
      <w:r w:rsidRPr="006D6C05">
        <w:t xml:space="preserve">. </w:t>
      </w:r>
      <w:proofErr w:type="spellStart"/>
      <w:r w:rsidRPr="006D6C05">
        <w:t>ETF's</w:t>
      </w:r>
      <w:proofErr w:type="spellEnd"/>
      <w:r w:rsidRPr="006D6C05">
        <w:t>, EU-</w:t>
      </w:r>
      <w:proofErr w:type="spellStart"/>
      <w:r w:rsidRPr="006D6C05">
        <w:t>OSHA's</w:t>
      </w:r>
      <w:proofErr w:type="spellEnd"/>
      <w:r w:rsidRPr="006D6C05">
        <w:t xml:space="preserve"> og </w:t>
      </w:r>
      <w:proofErr w:type="spellStart"/>
      <w:r w:rsidRPr="006D6C05">
        <w:lastRenderedPageBreak/>
        <w:t>ELA's</w:t>
      </w:r>
      <w:proofErr w:type="spellEnd"/>
      <w:r w:rsidRPr="006D6C05">
        <w:t>) fortsatte og voksende samarbejde og deling af ressourcer med hinanden og med andre institutioner, herunder andre EU-agenturer, Kommissionen og Parlamentet;</w:t>
      </w:r>
    </w:p>
    <w:p w14:paraId="6EA34682" w14:textId="77777777" w:rsidR="005C0570" w:rsidRPr="006D6C05" w:rsidRDefault="005C0570" w:rsidP="005C0570">
      <w:pPr>
        <w:spacing w:after="240"/>
        <w:ind w:left="567" w:hanging="567"/>
      </w:pPr>
      <w:r w:rsidRPr="006D6C05">
        <w:t>90.</w:t>
      </w:r>
      <w:r w:rsidRPr="006D6C05">
        <w:tab/>
        <w:t>opfordrer Kommissionen til at sikre en bedre udnyttelse af agenturernes (</w:t>
      </w:r>
      <w:proofErr w:type="spellStart"/>
      <w:r w:rsidRPr="006D6C05">
        <w:t>Eurofounds</w:t>
      </w:r>
      <w:proofErr w:type="spellEnd"/>
      <w:r w:rsidRPr="006D6C05">
        <w:t xml:space="preserve">, </w:t>
      </w:r>
      <w:proofErr w:type="spellStart"/>
      <w:r w:rsidRPr="006D6C05">
        <w:t>Cedefops</w:t>
      </w:r>
      <w:proofErr w:type="spellEnd"/>
      <w:r w:rsidRPr="006D6C05">
        <w:t xml:space="preserve">. </w:t>
      </w:r>
      <w:proofErr w:type="spellStart"/>
      <w:r w:rsidRPr="006D6C05">
        <w:t>ETF's</w:t>
      </w:r>
      <w:proofErr w:type="spellEnd"/>
      <w:r w:rsidRPr="006D6C05">
        <w:t>, EU-</w:t>
      </w:r>
      <w:proofErr w:type="spellStart"/>
      <w:r w:rsidRPr="006D6C05">
        <w:t>OSHA's</w:t>
      </w:r>
      <w:proofErr w:type="spellEnd"/>
      <w:r w:rsidRPr="006D6C05">
        <w:t xml:space="preserve"> og </w:t>
      </w:r>
      <w:proofErr w:type="spellStart"/>
      <w:r w:rsidRPr="006D6C05">
        <w:t>ELA's</w:t>
      </w:r>
      <w:proofErr w:type="spellEnd"/>
      <w:r w:rsidRPr="006D6C05">
        <w:t>) ekspertise på relevante politikområder med hensyn til f.eks. udarbejdelse af rapporter og studier, gennemførelse af forskning og undersøgelser, hvilket kan muliggøre en mere effektiv udnyttelse af Unionens eksisterende budgetmidler sammenlignet med alternative løsninger; påskønner de fem agenturers bestræbelser på at videreudvikle deres digitale kommunikation og onlinekommunikation med henblik på at øge deres synlighed og øge bevidstheden om deres arbejde, som har stor gennemslagskraft; fremhæver i den forbindelse det uudnyttede potentiale til at sørge for specifikke, relevante oplysninger og produkter af samme kvalitet som eksterne konsulenter, når agenturernes mandater giver mulighed for det;</w:t>
      </w:r>
    </w:p>
    <w:p w14:paraId="08D4EC94" w14:textId="77777777" w:rsidR="005C0570" w:rsidRPr="006D6C05" w:rsidRDefault="005C0570" w:rsidP="005C0570">
      <w:pPr>
        <w:spacing w:after="240"/>
        <w:ind w:left="567" w:hanging="567"/>
      </w:pPr>
      <w:r w:rsidRPr="006D6C05">
        <w:t>91.</w:t>
      </w:r>
      <w:r w:rsidRPr="006D6C05">
        <w:tab/>
        <w:t>glæder sig over agenturernes (</w:t>
      </w:r>
      <w:proofErr w:type="spellStart"/>
      <w:r w:rsidRPr="006D6C05">
        <w:t>Eurofounds</w:t>
      </w:r>
      <w:proofErr w:type="spellEnd"/>
      <w:r w:rsidRPr="006D6C05">
        <w:t xml:space="preserve">, </w:t>
      </w:r>
      <w:proofErr w:type="spellStart"/>
      <w:r w:rsidRPr="006D6C05">
        <w:t>Cedefops</w:t>
      </w:r>
      <w:proofErr w:type="spellEnd"/>
      <w:r w:rsidRPr="006D6C05">
        <w:t xml:space="preserve">. </w:t>
      </w:r>
      <w:proofErr w:type="spellStart"/>
      <w:r w:rsidRPr="006D6C05">
        <w:t>ETF's</w:t>
      </w:r>
      <w:proofErr w:type="spellEnd"/>
      <w:r w:rsidRPr="006D6C05">
        <w:t>, EU-</w:t>
      </w:r>
      <w:proofErr w:type="spellStart"/>
      <w:r w:rsidRPr="006D6C05">
        <w:t>OSHA's</w:t>
      </w:r>
      <w:proofErr w:type="spellEnd"/>
      <w:r w:rsidRPr="006D6C05">
        <w:t xml:space="preserve"> og </w:t>
      </w:r>
      <w:proofErr w:type="spellStart"/>
      <w:r w:rsidRPr="006D6C05">
        <w:t>ELA's</w:t>
      </w:r>
      <w:proofErr w:type="spellEnd"/>
      <w:r w:rsidRPr="006D6C05">
        <w:t>) bestræbelser på at gennemføre politikker om mangfoldighed og inklusion, navnlig når det drejer sig om personer med handicap; opfordrer agenturerne til at forbedre indsamlingen af sammenlignelige data om beskæftigelse af personer med handicap; anerkender de fremskridt, der er gjort i agenturerne med hensyn til at opnå kønsbalance blandt deres ansatte: opfordrer til, at der gøres en yderligere indsats for at sikre kønsbalance, også i den øverste ledelse, og for at integrere kønsaspektet i alle deres aktiviteter;</w:t>
      </w:r>
    </w:p>
    <w:p w14:paraId="6B84AD46" w14:textId="77777777" w:rsidR="005C0570" w:rsidRPr="006D6C05" w:rsidRDefault="005C0570" w:rsidP="005C0570">
      <w:pPr>
        <w:spacing w:after="240"/>
        <w:ind w:left="567" w:hanging="567"/>
      </w:pPr>
      <w:r w:rsidRPr="006D6C05">
        <w:t>92.</w:t>
      </w:r>
      <w:r w:rsidRPr="006D6C05">
        <w:tab/>
        <w:t xml:space="preserve">bemærker, at budgetovervågningsindsatsen i regnskabsåret 2023 resulterede i en budgetgennemførelsesgrad for forpligtelsesbevillinger for det pågældende år på et gennemsnit på over 97 %, bortset for </w:t>
      </w:r>
      <w:proofErr w:type="spellStart"/>
      <w:r w:rsidRPr="006D6C05">
        <w:t>CdT</w:t>
      </w:r>
      <w:proofErr w:type="spellEnd"/>
      <w:r w:rsidRPr="006D6C05">
        <w:t xml:space="preserve"> og ELA, hvis budgetgennemførelsesgrad lå på henholdsvis 89,55 % og 93,72 %; bemærker, at de agenturer, der har den laveste gennemførelsesgrad for betalingsbevillinger for det pågældende år, er som følger, opstillet i stigende orden sammen med de respektive procentsatser: ESA 47,61 %, </w:t>
      </w:r>
      <w:proofErr w:type="spellStart"/>
      <w:r w:rsidRPr="006D6C05">
        <w:t>Frontex</w:t>
      </w:r>
      <w:proofErr w:type="spellEnd"/>
      <w:r w:rsidRPr="006D6C05">
        <w:t xml:space="preserve"> 55,37 %, EU-OSHA 68,83 %, ACER 70,69 % og ECDC 71,79 %;</w:t>
      </w:r>
    </w:p>
    <w:p w14:paraId="5BF84985" w14:textId="77777777" w:rsidR="005C0570" w:rsidRPr="006D6C05" w:rsidRDefault="005C0570" w:rsidP="005C0570">
      <w:pPr>
        <w:spacing w:after="240"/>
        <w:ind w:left="567" w:hanging="567"/>
      </w:pPr>
      <w:r w:rsidRPr="006D6C05">
        <w:t>93.</w:t>
      </w:r>
      <w:r w:rsidRPr="006D6C05">
        <w:tab/>
        <w:t xml:space="preserve">bemærker forhøjelsen af </w:t>
      </w:r>
      <w:proofErr w:type="spellStart"/>
      <w:r w:rsidRPr="006D6C05">
        <w:t>EUAA's</w:t>
      </w:r>
      <w:proofErr w:type="spellEnd"/>
      <w:r w:rsidRPr="006D6C05">
        <w:t xml:space="preserve"> budget i 2023 fra 168 mio. EUR til 170 mio. EUR (+ 0,77 %) og af dets personale fra 519 til 529 ansatte (+ 2 %); gør på ny opmærksom på den vigtige rolle, som Den Europæiske Unions Asylagentur spiller med hensyn til at støtte medlemsstaterne i gennemførelsen af det fælles europæiske asylsystem og overvåge den korrekte gennemførelse heraf; minder om, at dechargemyndigheden i sin dechargebetænkning for 2022 om Den Europæiske Unions Asylagentur gjorde opmærksom på bekymringer med hensyn til agenturets interne forvaltning og procedurer og bemærkede, at Det Europæiske Kontor for Bekæmpelse af Svig (OLAF) havde indledt en undersøgelse, som nu er afsluttet, og som angiveligt omfatter nepotisme og andre problemer, der påvirker dets økonomiske forvaltning; beklager, at agenturets administrerende direktør afholdt sig fra at give svar under den forberedende dechargehøring i Budgetkontroludvalget; er stærkt foruroliget over, at agenturets bestyrelse nægter at videregive indholdet af og henstillingen i ovennævnte OLAF-rapport til dechargemyndigheden; opfordrer agenturet til straks at gøre rapportens konklusioner tilgængelige;</w:t>
      </w:r>
    </w:p>
    <w:p w14:paraId="5F294D27" w14:textId="77777777" w:rsidR="005C0570" w:rsidRPr="006D6C05" w:rsidRDefault="005C0570" w:rsidP="005C0570">
      <w:pPr>
        <w:spacing w:after="240"/>
        <w:ind w:left="567" w:hanging="567"/>
      </w:pPr>
      <w:r w:rsidRPr="006D6C05">
        <w:t>94.</w:t>
      </w:r>
      <w:r w:rsidRPr="006D6C05">
        <w:tab/>
        <w:t xml:space="preserve">mener, at </w:t>
      </w:r>
      <w:proofErr w:type="spellStart"/>
      <w:r w:rsidRPr="006D6C05">
        <w:t>OLAF's</w:t>
      </w:r>
      <w:proofErr w:type="spellEnd"/>
      <w:r w:rsidRPr="006D6C05">
        <w:t xml:space="preserve"> endelige rapport (OC-2022-0717) om EUAA når frem til meget bekymrende konklusioner om konstaterede forhold, som bringer agenturets stabilitet, forvaltning og omdømme i fare og fremtvinger afgørelsen om at udsætte afgørelsen om </w:t>
      </w:r>
      <w:r w:rsidRPr="006D6C05">
        <w:lastRenderedPageBreak/>
        <w:t>decharge til agenturet for regnskabsåret 2023; minder endvidere om, at OLAF konstaterede og kvantificerede en finansiel virkning, der ikke kan genvindes, hvilket bekræfter den negative indvirkning på den forsvarlige økonomiske forvaltning af agenturets midler; udbeder sig derfor om en udførlig opfølgning fra bestyrelsens side med en detaljeret beskrivelse af alle de foranstaltninger, der er truffet for at rette op på de konstaterede svagheder;</w:t>
      </w:r>
    </w:p>
    <w:p w14:paraId="4E81C934" w14:textId="77777777" w:rsidR="005C0570" w:rsidRPr="006D6C05" w:rsidRDefault="005C0570" w:rsidP="005C0570">
      <w:pPr>
        <w:spacing w:after="240"/>
        <w:ind w:left="567" w:hanging="567"/>
      </w:pPr>
      <w:r w:rsidRPr="006D6C05">
        <w:t>95.</w:t>
      </w:r>
      <w:r w:rsidRPr="006D6C05">
        <w:tab/>
        <w:t xml:space="preserve">opfordrer indtrængende agenturet til fuldt ud at afklare alle udestående spørgsmål, gennemføre </w:t>
      </w:r>
      <w:proofErr w:type="spellStart"/>
      <w:r w:rsidRPr="006D6C05">
        <w:t>OLAF's</w:t>
      </w:r>
      <w:proofErr w:type="spellEnd"/>
      <w:r w:rsidRPr="006D6C05">
        <w:t xml:space="preserve"> henstillinger på en troværdig og gennemsigtig måde og etablere solide mekanismer for intern kontrol, etisk tilsyn og ansvarlighed; opfordrer agenturet til uden unødigt ophold at orientere dechargemyndigheden om alle de afhjælpende foranstaltninger, som er blevet truffet;</w:t>
      </w:r>
    </w:p>
    <w:p w14:paraId="6410A947" w14:textId="77777777" w:rsidR="005C0570" w:rsidRPr="00A23E01" w:rsidRDefault="005C0570" w:rsidP="005C0570">
      <w:pPr>
        <w:spacing w:after="240"/>
        <w:ind w:left="567" w:hanging="567"/>
        <w:rPr>
          <w:b/>
          <w:i/>
        </w:rPr>
      </w:pPr>
      <w:r w:rsidRPr="00A23E01">
        <w:rPr>
          <w:b/>
          <w:i/>
        </w:rPr>
        <w:t>Offentlige udbud</w:t>
      </w:r>
    </w:p>
    <w:p w14:paraId="6E3AFD61" w14:textId="77777777" w:rsidR="005C0570" w:rsidRPr="006D6C05" w:rsidRDefault="005C0570" w:rsidP="005C0570">
      <w:pPr>
        <w:spacing w:after="240"/>
        <w:ind w:left="567" w:hanging="567"/>
      </w:pPr>
      <w:r w:rsidRPr="006D6C05">
        <w:t>96.</w:t>
      </w:r>
      <w:r w:rsidRPr="006D6C05">
        <w:tab/>
        <w:t>bemærker med bekymring, at svagheder i forbindelse med offentlige udbud fortsat er den største kilde til regelstridige betalinger; fremhæver, at Revisionsretten fremsatte 38 bemærkninger om svagheder i offentlige udbud i 2023 (sammenlignet med 41 i 2022 og 28 i 2021) </w:t>
      </w:r>
      <w:r w:rsidRPr="006D6C05">
        <w:rPr>
          <w:vertAlign w:val="superscript"/>
        </w:rPr>
        <w:footnoteReference w:id="425"/>
      </w:r>
      <w:r w:rsidRPr="006D6C05">
        <w:t>; opfordrer indtrængende agenturerne til at indføre foranstaltninger til at sikre streng overholdelse af udbudsreglerne og principperne om gennemsigtighed, konkurrence og omkostningseffektivitet; minder om behovet for regelmæssige uddannelsesprogrammer for personalet i finansiel forvaltning, udbudsregler og forebyggelse af svig; opfordrer til strengere ansvarlighedsforanstaltninger, der sikrer, at eventuelle vedvarende mangler fører til målrettede korrigerende foranstaltninger og konsekvenser for gentagne tilfælde af manglende overholdelse;</w:t>
      </w:r>
    </w:p>
    <w:p w14:paraId="6817645A" w14:textId="77777777" w:rsidR="005C0570" w:rsidRPr="006D6C05" w:rsidRDefault="005C0570" w:rsidP="005C0570">
      <w:pPr>
        <w:spacing w:after="240"/>
        <w:ind w:left="567" w:hanging="567"/>
      </w:pPr>
      <w:r w:rsidRPr="006D6C05">
        <w:t>97.</w:t>
      </w:r>
      <w:r w:rsidRPr="006D6C05">
        <w:tab/>
        <w:t>bemærker, at 13 </w:t>
      </w:r>
      <w:r w:rsidRPr="006D6C05">
        <w:rPr>
          <w:vertAlign w:val="superscript"/>
        </w:rPr>
        <w:footnoteReference w:id="426"/>
      </w:r>
      <w:r w:rsidRPr="006D6C05">
        <w:t xml:space="preserve"> af de bemærkninger om svagheder, der førte til regelstridige betalinger i 2023, ifølge Revisionsretten henviser til uregelmæssigheder, der er konstateret og nævnt i tidligere revisioner; bemærker, at 9 af de resterende 25 bemærkninger påvirkede betalingerne, og at de øvrige 16 ikke førte til regelstridige betalinger i 2023; noterer sig, at årets bemærkninger, der ikke påvirkede betalinger, vedrører agenturerne ACER, EBA, </w:t>
      </w:r>
      <w:proofErr w:type="spellStart"/>
      <w:r w:rsidRPr="006D6C05">
        <w:t>eu</w:t>
      </w:r>
      <w:proofErr w:type="spellEnd"/>
      <w:r w:rsidRPr="006D6C05">
        <w:t xml:space="preserve">-LISA, ESMA, EMSA, ENISA, ERA, EIGE, ECDC, EEA, EUDA, EUAA, og </w:t>
      </w:r>
      <w:proofErr w:type="spellStart"/>
      <w:r w:rsidRPr="006D6C05">
        <w:t>Cepol</w:t>
      </w:r>
      <w:proofErr w:type="spellEnd"/>
      <w:r w:rsidRPr="006D6C05">
        <w:t>; noterer sig agenturernes svar og opfordrer dem til at træffe foranstaltninger til at rette op på de konstaterede svagheder og rapportere tilbage til dechargemyndigheden om de foranstaltninger, der er truffet for at afhjælpe dem;</w:t>
      </w:r>
    </w:p>
    <w:p w14:paraId="6471C31C" w14:textId="77777777" w:rsidR="005C0570" w:rsidRPr="006D6C05" w:rsidRDefault="005C0570" w:rsidP="005C0570">
      <w:pPr>
        <w:spacing w:after="240"/>
        <w:ind w:left="567" w:hanging="567"/>
      </w:pPr>
      <w:r w:rsidRPr="006D6C05">
        <w:t>98.</w:t>
      </w:r>
      <w:r w:rsidRPr="006D6C05">
        <w:tab/>
        <w:t xml:space="preserve">henleder opmærksomheden på de ni bemærkninger fra året, som Revisionsretten fremsatte, og som påvirker betalingerne; bemærker, at de konstaterede uregelmæssigheder for så vidt angår ENISA, </w:t>
      </w:r>
      <w:proofErr w:type="spellStart"/>
      <w:r w:rsidRPr="006D6C05">
        <w:t>eu</w:t>
      </w:r>
      <w:proofErr w:type="spellEnd"/>
      <w:r w:rsidRPr="006D6C05">
        <w:t xml:space="preserve">-LISA og ELA sammen med de uregelmæssigheder, som blev konstateret i tidligere revisioner, og som resulterede i </w:t>
      </w:r>
      <w:r w:rsidRPr="006D6C05">
        <w:lastRenderedPageBreak/>
        <w:t xml:space="preserve">betalinger i 2023 (kun hvad angår </w:t>
      </w:r>
      <w:proofErr w:type="spellStart"/>
      <w:r w:rsidRPr="006D6C05">
        <w:t>eu</w:t>
      </w:r>
      <w:proofErr w:type="spellEnd"/>
      <w:r w:rsidRPr="006D6C05">
        <w:t>-LISA og ELA), danner grundlaget for en erklæring med forbehold fra Revisionsretten og er blevet beskrevet i denne beslutning under overskriften »Oversigt over resultaterne af revisionen«;</w:t>
      </w:r>
    </w:p>
    <w:p w14:paraId="7B56F105" w14:textId="77777777" w:rsidR="005C0570" w:rsidRPr="006D6C05" w:rsidRDefault="005C0570" w:rsidP="005C0570">
      <w:pPr>
        <w:spacing w:after="240"/>
        <w:ind w:left="567" w:hanging="567"/>
      </w:pPr>
      <w:r w:rsidRPr="006D6C05">
        <w:t>99.</w:t>
      </w:r>
      <w:r w:rsidRPr="006D6C05">
        <w:tab/>
        <w:t xml:space="preserve">bemærker, at de resterende bemærkninger fra året vedrørende uregelmæssigheder, som påvirkede betalinger omfatter </w:t>
      </w:r>
      <w:proofErr w:type="spellStart"/>
      <w:r w:rsidRPr="006D6C05">
        <w:t>CdT</w:t>
      </w:r>
      <w:proofErr w:type="spellEnd"/>
      <w:r w:rsidRPr="006D6C05">
        <w:t>, EIGE, EFCA, ERA og EU-OSHA med én bemærkning pr. agentur bortset fra sidstnævnte agentur, som har to; bemærker, at årsagen til bemærkningerne og agenturernes svar på Revisionsrettens bemærkninger er opdelt som følger:</w:t>
      </w:r>
    </w:p>
    <w:p w14:paraId="51694394" w14:textId="24618A04" w:rsidR="005C0570" w:rsidRPr="006D6C05" w:rsidRDefault="00E35AA2" w:rsidP="005C0570">
      <w:pPr>
        <w:spacing w:after="240"/>
        <w:ind w:left="1134" w:hanging="567"/>
        <w:rPr>
          <w:rFonts w:eastAsia="Calibri"/>
        </w:rPr>
      </w:pPr>
      <w:r>
        <w:rPr>
          <w:rFonts w:eastAsia="Calibri"/>
        </w:rPr>
        <w:t>–</w:t>
      </w:r>
      <w:r w:rsidR="005C0570" w:rsidRPr="006D6C05">
        <w:rPr>
          <w:rFonts w:eastAsia="Calibri"/>
        </w:rPr>
        <w:tab/>
        <w:t xml:space="preserve">For </w:t>
      </w:r>
      <w:proofErr w:type="spellStart"/>
      <w:r w:rsidR="005C0570" w:rsidRPr="006D6C05">
        <w:rPr>
          <w:rFonts w:eastAsia="Calibri"/>
        </w:rPr>
        <w:t>CdT's</w:t>
      </w:r>
      <w:proofErr w:type="spellEnd"/>
      <w:r w:rsidR="005C0570" w:rsidRPr="006D6C05">
        <w:rPr>
          <w:rFonts w:eastAsia="Calibri"/>
        </w:rPr>
        <w:t xml:space="preserve"> vedkommende henviser bemærkningen til ukorrekt anvendelse af proceduren for direkte tildeling, hvor det i stedet burde have iværksat et udbud baseret på et skøn over de fremtidige omkostninger, hvilket resulterede i, at alle betalinger under disse kontrakter, som i 2023 beløb sig til 25 800 EUR, var regelstridige; noterer sig </w:t>
      </w:r>
      <w:proofErr w:type="spellStart"/>
      <w:r w:rsidR="005C0570" w:rsidRPr="006D6C05">
        <w:rPr>
          <w:rFonts w:eastAsia="Calibri"/>
        </w:rPr>
        <w:t>CdT's</w:t>
      </w:r>
      <w:proofErr w:type="spellEnd"/>
      <w:r w:rsidR="005C0570" w:rsidRPr="006D6C05">
        <w:rPr>
          <w:rFonts w:eastAsia="Calibri"/>
        </w:rPr>
        <w:t xml:space="preserve"> svar om, at det vil organisere forenklede konkurrenceprocedurer for bestilling af vedligeholdelsestjenester, der overstiger 1 000 EUR</w:t>
      </w:r>
    </w:p>
    <w:p w14:paraId="4E525ADC" w14:textId="7733B389" w:rsidR="005C0570" w:rsidRPr="006D6C05" w:rsidRDefault="00E35AA2" w:rsidP="005C0570">
      <w:pPr>
        <w:spacing w:after="240"/>
        <w:ind w:left="1134" w:hanging="567"/>
        <w:rPr>
          <w:rFonts w:eastAsia="Calibri"/>
        </w:rPr>
      </w:pPr>
      <w:r>
        <w:rPr>
          <w:rFonts w:eastAsia="Calibri"/>
        </w:rPr>
        <w:t>–</w:t>
      </w:r>
      <w:r w:rsidR="005C0570" w:rsidRPr="006D6C05">
        <w:rPr>
          <w:rFonts w:eastAsia="Calibri"/>
        </w:rPr>
        <w:tab/>
        <w:t xml:space="preserve">for </w:t>
      </w:r>
      <w:proofErr w:type="spellStart"/>
      <w:r w:rsidR="005C0570" w:rsidRPr="006D6C05">
        <w:rPr>
          <w:rFonts w:eastAsia="Calibri"/>
        </w:rPr>
        <w:t>ERA's</w:t>
      </w:r>
      <w:proofErr w:type="spellEnd"/>
      <w:r w:rsidR="005C0570" w:rsidRPr="006D6C05">
        <w:rPr>
          <w:rFonts w:eastAsia="Calibri"/>
        </w:rPr>
        <w:t xml:space="preserve"> vedkommende vedrører bemærkningen underskrivelsen af en specifik kontrakt uden iværksættelse af fornyet konkurrence, til trods for at dette kræves i rammeaftalen, hvilket resulterede i, at ERA i alt betalte 254 400 EUR i forbindelse med denne kontrakt; bemærker på baggrund af </w:t>
      </w:r>
      <w:proofErr w:type="spellStart"/>
      <w:r w:rsidR="005C0570" w:rsidRPr="006D6C05">
        <w:rPr>
          <w:rFonts w:eastAsia="Calibri"/>
        </w:rPr>
        <w:t>ERA's</w:t>
      </w:r>
      <w:proofErr w:type="spellEnd"/>
      <w:r w:rsidR="005C0570" w:rsidRPr="006D6C05">
        <w:rPr>
          <w:rFonts w:eastAsia="Calibri"/>
        </w:rPr>
        <w:t xml:space="preserve"> svar, at det fra 2024 er begyndt at anvende sin egen procedure for iværksættelse af en fornyet konkurrence i forbindelse med de omfattede tjenesteydelser</w:t>
      </w:r>
    </w:p>
    <w:p w14:paraId="48747872" w14:textId="343257F3" w:rsidR="005C0570" w:rsidRPr="006D6C05" w:rsidRDefault="00E35AA2" w:rsidP="005C0570">
      <w:pPr>
        <w:spacing w:after="240"/>
        <w:ind w:left="1134" w:hanging="567"/>
        <w:rPr>
          <w:rFonts w:eastAsia="Calibri"/>
        </w:rPr>
      </w:pPr>
      <w:r>
        <w:rPr>
          <w:rFonts w:eastAsia="Calibri"/>
        </w:rPr>
        <w:t>–</w:t>
      </w:r>
      <w:r w:rsidR="005C0570" w:rsidRPr="006D6C05">
        <w:rPr>
          <w:rFonts w:eastAsia="Calibri"/>
        </w:rPr>
        <w:tab/>
        <w:t xml:space="preserve">bemærkningen til EIGE henviser til, at den forudgående kontrol blev udført forkert og oversteg rammeaftalens loft, samt at dagssatserne blev anvendt ukorrekt, hvilket resulterede i regelstridige betalinger på 76 500 EUR; bemærker, at EIGE vil sikre en korrekt gennemførelse af </w:t>
      </w:r>
      <w:proofErr w:type="spellStart"/>
      <w:r w:rsidR="005C0570" w:rsidRPr="006D6C05">
        <w:rPr>
          <w:rFonts w:eastAsia="Calibri"/>
        </w:rPr>
        <w:t>interinstitutionelle</w:t>
      </w:r>
      <w:proofErr w:type="spellEnd"/>
      <w:r w:rsidR="005C0570" w:rsidRPr="006D6C05">
        <w:rPr>
          <w:rFonts w:eastAsia="Calibri"/>
        </w:rPr>
        <w:t xml:space="preserve"> rammekontrakter </w:t>
      </w:r>
      <w:r>
        <w:rPr>
          <w:rFonts w:eastAsia="Calibri"/>
        </w:rPr>
        <w:t>–</w:t>
      </w:r>
      <w:r w:rsidR="005C0570" w:rsidRPr="006D6C05">
        <w:rPr>
          <w:rFonts w:eastAsia="Calibri"/>
        </w:rPr>
        <w:t xml:space="preserve"> med særlig vægt på HR-relaterede kontrakter</w:t>
      </w:r>
    </w:p>
    <w:p w14:paraId="373D950A" w14:textId="59D07F14" w:rsidR="005C0570" w:rsidRPr="006D6C05" w:rsidRDefault="00E35AA2" w:rsidP="005C0570">
      <w:pPr>
        <w:spacing w:after="240"/>
        <w:ind w:left="1134" w:hanging="567"/>
        <w:rPr>
          <w:rFonts w:eastAsia="Calibri"/>
        </w:rPr>
      </w:pPr>
      <w:r>
        <w:rPr>
          <w:rFonts w:eastAsia="Calibri"/>
        </w:rPr>
        <w:t>–</w:t>
      </w:r>
      <w:r w:rsidR="005C0570" w:rsidRPr="006D6C05">
        <w:rPr>
          <w:rFonts w:eastAsia="Calibri"/>
        </w:rPr>
        <w:tab/>
        <w:t xml:space="preserve">EFCA anvendte en </w:t>
      </w:r>
      <w:proofErr w:type="spellStart"/>
      <w:r w:rsidR="005C0570" w:rsidRPr="006D6C05">
        <w:rPr>
          <w:rFonts w:eastAsia="Calibri"/>
        </w:rPr>
        <w:t>interinstitutionel</w:t>
      </w:r>
      <w:proofErr w:type="spellEnd"/>
      <w:r w:rsidR="005C0570" w:rsidRPr="006D6C05">
        <w:rPr>
          <w:rFonts w:eastAsia="Calibri"/>
        </w:rPr>
        <w:t xml:space="preserve"> rammeaftale om levering af tjenester vedrørende tilrettelæggelse af arrangementer, selv om sådanne tjenester for </w:t>
      </w:r>
      <w:proofErr w:type="spellStart"/>
      <w:r w:rsidR="005C0570" w:rsidRPr="006D6C05">
        <w:rPr>
          <w:rFonts w:eastAsia="Calibri"/>
        </w:rPr>
        <w:t>EFCA's</w:t>
      </w:r>
      <w:proofErr w:type="spellEnd"/>
      <w:r w:rsidR="005C0570" w:rsidRPr="006D6C05">
        <w:rPr>
          <w:rFonts w:eastAsia="Calibri"/>
        </w:rPr>
        <w:t xml:space="preserve"> vedkommende ligger uden for denne aftales anvendelsesområde, hvorfor de relaterede betalinger i 2023 på 257 300 EUR var regelstridige; bemærker, at agenturet ifølge EFCA stødte på uventede situationer, der førte til proceduremæssige forsinkelser, og som korrigerende foranstaltning vil udvikle en beredskabsplan for at afbøde virkningerne af uventede hændelser</w:t>
      </w:r>
    </w:p>
    <w:p w14:paraId="508B827D" w14:textId="00A72525" w:rsidR="005C0570" w:rsidRPr="006D6C05" w:rsidRDefault="00E35AA2" w:rsidP="005C0570">
      <w:pPr>
        <w:spacing w:after="240"/>
        <w:ind w:left="1134" w:hanging="567"/>
        <w:rPr>
          <w:rFonts w:eastAsia="Calibri"/>
        </w:rPr>
      </w:pPr>
      <w:r>
        <w:rPr>
          <w:rFonts w:eastAsia="Calibri"/>
        </w:rPr>
        <w:t>–</w:t>
      </w:r>
      <w:r w:rsidR="005C0570" w:rsidRPr="006D6C05">
        <w:rPr>
          <w:rFonts w:eastAsia="Calibri"/>
        </w:rPr>
        <w:tab/>
        <w:t>EU-OSHA har to bemærkninger:</w:t>
      </w:r>
    </w:p>
    <w:p w14:paraId="1319D7CB" w14:textId="17F7890E" w:rsidR="005C0570" w:rsidRPr="006D6C05" w:rsidRDefault="00884057" w:rsidP="005C0570">
      <w:pPr>
        <w:spacing w:after="240"/>
        <w:ind w:left="1701" w:hanging="567"/>
        <w:rPr>
          <w:rFonts w:eastAsia="Calibri"/>
        </w:rPr>
      </w:pPr>
      <w:r>
        <w:rPr>
          <w:rFonts w:eastAsia="Calibri"/>
        </w:rPr>
        <w:t>i</w:t>
      </w:r>
      <w:r w:rsidR="005C0570" w:rsidRPr="006D6C05">
        <w:rPr>
          <w:rFonts w:eastAsia="Calibri"/>
        </w:rPr>
        <w:t>)</w:t>
      </w:r>
      <w:r w:rsidR="005C0570" w:rsidRPr="006D6C05">
        <w:rPr>
          <w:rFonts w:eastAsia="Calibri"/>
        </w:rPr>
        <w:tab/>
        <w:t>uregelmæssigheder i forbindelse med tildeling af tre udbud med forhandling med en enkelt økonomisk aktør uden offentliggørelse af en udbudsbekendtgørelse, hvilket ifølge Revisionsretten ikke opfyldte betingelserne i punkt 11.1, litra c), i bilag I til finansforordningen og førte til regelstridige betalinger på 67 100 EUR i 2023; noterer sig EU-</w:t>
      </w:r>
      <w:proofErr w:type="spellStart"/>
      <w:r w:rsidR="005C0570" w:rsidRPr="006D6C05">
        <w:rPr>
          <w:rFonts w:eastAsia="Calibri"/>
        </w:rPr>
        <w:t>OSHA's</w:t>
      </w:r>
      <w:proofErr w:type="spellEnd"/>
      <w:r w:rsidR="005C0570" w:rsidRPr="006D6C05">
        <w:rPr>
          <w:rFonts w:eastAsia="Calibri"/>
        </w:rPr>
        <w:t xml:space="preserve"> svar om, at det befandt sig i en ekstremt presserende situation og ikke havde andre brugbare muligheder for at sikre forretningskontinuiteten;</w:t>
      </w:r>
    </w:p>
    <w:p w14:paraId="61784D2D" w14:textId="562E50D0" w:rsidR="005C0570" w:rsidRPr="006D6C05" w:rsidRDefault="00884057" w:rsidP="005C0570">
      <w:pPr>
        <w:spacing w:after="240"/>
        <w:ind w:left="1701" w:hanging="567"/>
        <w:rPr>
          <w:rFonts w:eastAsia="Calibri"/>
        </w:rPr>
      </w:pPr>
      <w:r>
        <w:rPr>
          <w:rFonts w:eastAsia="Calibri"/>
        </w:rPr>
        <w:t>ii</w:t>
      </w:r>
      <w:r w:rsidR="005C0570" w:rsidRPr="006D6C05">
        <w:rPr>
          <w:rFonts w:eastAsia="Calibri"/>
        </w:rPr>
        <w:t>)</w:t>
      </w:r>
      <w:r w:rsidR="005C0570" w:rsidRPr="006D6C05">
        <w:rPr>
          <w:rFonts w:eastAsia="Calibri"/>
        </w:rPr>
        <w:tab/>
        <w:t xml:space="preserve">to kontrakter, der blev tildelt uden forudgående udbud, resulterede i regelstridige betalinger på 29 700 EUR; bemærker, at disse kontrakter </w:t>
      </w:r>
      <w:r w:rsidR="005C0570" w:rsidRPr="006D6C05">
        <w:rPr>
          <w:rFonts w:eastAsia="Calibri"/>
        </w:rPr>
        <w:lastRenderedPageBreak/>
        <w:t>burde være blevet behandlet i én enkelt udbudsprocedure, eftersom de vedrørte næsten identiske tjenesteydelser, og således tilsidesatte finansforordningens artikel 160, som forbyder opdeling af kontrakter; bemærker, at EU-OSHA vil forbedre dokumentationen af sine markedsundersøgelser og undersøge alternative indkøbsværktøjer;</w:t>
      </w:r>
    </w:p>
    <w:p w14:paraId="5F35ADA8" w14:textId="77777777" w:rsidR="005C0570" w:rsidRPr="006D6C05" w:rsidRDefault="005C0570" w:rsidP="005C0570">
      <w:pPr>
        <w:spacing w:after="240"/>
        <w:ind w:left="567" w:hanging="567"/>
      </w:pPr>
      <w:r w:rsidRPr="006D6C05">
        <w:t>100.</w:t>
      </w:r>
      <w:r w:rsidRPr="006D6C05">
        <w:tab/>
        <w:t>tilslutter sig Revisionsrettens anbefaling om, at de berørte agenturer ved gennemførelsen af rammeaftaler kun bør anvende specifikke kontrakter til at indkøbe varer eller tjenesteydelser, der er omfattet af den relevante rammeaftale; tilslutter sig endvidere Revisionsrettens anbefaling om, at de berørte agenturer også bør sikre, at de overholder finansforordningens bestemmelser om ændring af eksisterende kontrakter, bør sikre, at specifikke kontrakter fastsætter priser, mængder og leveringstider, samt at kontraktgennemførelsen er underlagt passende kontrol med hensyn til disse nøgleelementer;</w:t>
      </w:r>
    </w:p>
    <w:p w14:paraId="2953FEF8" w14:textId="77777777" w:rsidR="005C0570" w:rsidRPr="006D6C05" w:rsidRDefault="005C0570" w:rsidP="005C0570">
      <w:pPr>
        <w:spacing w:after="240"/>
        <w:ind w:left="567" w:hanging="567"/>
      </w:pPr>
      <w:r w:rsidRPr="006D6C05">
        <w:t>101.</w:t>
      </w:r>
      <w:r w:rsidRPr="006D6C05">
        <w:tab/>
        <w:t>minder om vigtigheden af, at alle udbudsprocedurer sikrer varer og tjenesteydelser af god kvalitet, fair konkurrence mellem tilbudsgiverne og køb af de mest økonomisk fordelagtige varer og tjenesteydelser, idet der gives præference til europæiske virksomheder frem for til ikkeeuropæiske virksomheder, samtidig med at principperne om gennemsigtighed, proportionalitet, ligebehandling og ikkeforskelsbehandling overholdes;</w:t>
      </w:r>
    </w:p>
    <w:p w14:paraId="16692A04" w14:textId="77777777" w:rsidR="005C0570" w:rsidRPr="006D6C05" w:rsidRDefault="005C0570" w:rsidP="005C0570">
      <w:pPr>
        <w:spacing w:after="240"/>
        <w:ind w:left="567" w:hanging="567"/>
      </w:pPr>
      <w:r w:rsidRPr="006D6C05">
        <w:t>102.</w:t>
      </w:r>
      <w:r w:rsidRPr="006D6C05">
        <w:tab/>
        <w:t>insisterer på, at det er nødvendigt at styrke samarbejdet om offentlige indkøb mellem EUAN og Kommissionen;</w:t>
      </w:r>
    </w:p>
    <w:p w14:paraId="5B7D9E96" w14:textId="77777777" w:rsidR="005C0570" w:rsidRPr="006D6C05" w:rsidRDefault="005C0570" w:rsidP="005C0570">
      <w:pPr>
        <w:spacing w:after="240"/>
        <w:ind w:left="567" w:hanging="567"/>
      </w:pPr>
      <w:r w:rsidRPr="006D6C05">
        <w:t>103.</w:t>
      </w:r>
      <w:r w:rsidRPr="006D6C05">
        <w:tab/>
        <w:t>understreger vigtigheden af at styrke digitaliseringen i agenturerne, både med hensyn til interne operationer og forvaltning, samt af at fremskynde den proceduremæssige digitalisering; fremhæver nødvendigheden af at forblive proaktiv; støtter i den forbindelse yderligere investeringer i digitale værktøjer og innovation for at forbedre de proceduremæssige opgaver og for at forhindre en digital kløft mellem agenturerne;</w:t>
      </w:r>
    </w:p>
    <w:p w14:paraId="7D39D71A" w14:textId="77777777" w:rsidR="005C0570" w:rsidRPr="00A23E01" w:rsidRDefault="005C0570" w:rsidP="005C0570">
      <w:pPr>
        <w:spacing w:after="240"/>
        <w:rPr>
          <w:b/>
          <w:i/>
        </w:rPr>
      </w:pPr>
      <w:r w:rsidRPr="00A23E01">
        <w:rPr>
          <w:b/>
          <w:i/>
        </w:rPr>
        <w:t>Personalepolitik, ligestilling mellem kønnene, inklusion, interessekonflikter og forebyggelse af svig</w:t>
      </w:r>
    </w:p>
    <w:p w14:paraId="2EFDEEE4" w14:textId="77777777" w:rsidR="005C0570" w:rsidRPr="006D6C05" w:rsidRDefault="005C0570" w:rsidP="005C0570">
      <w:pPr>
        <w:spacing w:after="240"/>
        <w:ind w:left="567" w:hanging="567"/>
      </w:pPr>
      <w:r w:rsidRPr="006D6C05">
        <w:t>104.</w:t>
      </w:r>
      <w:r w:rsidRPr="006D6C05">
        <w:tab/>
        <w:t>bemærker, at de 33 decentrale agenturer i 2023 oplyste, at de i alt beskæftiger 10 580 medarbejdere (sammenlignet med 10 146 i 2022), herunder tjenestemænd, midlertidigt ansatte, kontraktansatte og udstationerede nationale eksperter, hvilket udgør en stigning på 4,27 % i forhold til 2022;</w:t>
      </w:r>
    </w:p>
    <w:p w14:paraId="5EC270C6" w14:textId="77777777" w:rsidR="005C0570" w:rsidRPr="006D6C05" w:rsidRDefault="005C0570" w:rsidP="005C0570">
      <w:pPr>
        <w:spacing w:after="240"/>
        <w:ind w:left="567" w:hanging="567"/>
      </w:pPr>
      <w:r w:rsidRPr="006D6C05">
        <w:t>105.</w:t>
      </w:r>
      <w:r w:rsidRPr="006D6C05">
        <w:tab/>
        <w:t xml:space="preserve">bemærker, at der blev registreret tilfælde af udbrændthed (i alt 25) i seks agenturer, nemlig EASA (fem tilfælde), EEA (fire tilfælde), EFCA (ét tilfælde), EFSA (to tilfælde), EMA (ti tilfælde) og Europol (tre tilfælde); bemærker imidlertid, at ikke alle agenturer, herunder ECDC, ECHA, EMSA, ENISA, ERA, FRA og </w:t>
      </w:r>
      <w:proofErr w:type="spellStart"/>
      <w:r w:rsidRPr="006D6C05">
        <w:t>Frontex</w:t>
      </w:r>
      <w:proofErr w:type="spellEnd"/>
      <w:r w:rsidRPr="006D6C05">
        <w:t xml:space="preserve">, indsamler data vedrørende tilfælde af udbrændthed på grund af hensynet til databeskyttelse; giver udtryk for sin bekymring over, at der ikke indsamles medicinske data, da disse er vigtige for at kunne følge den mentale trivsel blandt agenturernes medarbejdere; opfordrer indtrængende agenturerne til straks at træffe foranstaltninger for at imødegå det stigende antal tilfælde af udbrændthed blandt medarbejderne; bemærker, at adskillige ansatte i 19 agenturer havde overarbejde i 2022 (13 i 2021); bemærker navnlig, at et stort antal ansatte havde overarbejde i EFSA (81 % af personalet) og i </w:t>
      </w:r>
      <w:proofErr w:type="spellStart"/>
      <w:r w:rsidRPr="006D6C05">
        <w:t>Eurofound</w:t>
      </w:r>
      <w:proofErr w:type="spellEnd"/>
      <w:r w:rsidRPr="006D6C05">
        <w:t xml:space="preserve"> (97 % af personalet); minder i den forbindelse om betydningen af at udvikle </w:t>
      </w:r>
      <w:r w:rsidRPr="006D6C05">
        <w:lastRenderedPageBreak/>
        <w:t>en langsigtet politik for menneskelige ressourcer, herunder støttestrukturer for mental sundhed, der sikrer en sammenhængende tilgang til balancen mellem arbejdsliv og privatliv, herunder bestemmelser om telearbejde og karriereudvikling; understreger endvidere vigtigheden af at beskytte personalets mentale sundhed og trivsel;</w:t>
      </w:r>
    </w:p>
    <w:p w14:paraId="646D54DD" w14:textId="77777777" w:rsidR="005C0570" w:rsidRPr="006D6C05" w:rsidRDefault="005C0570" w:rsidP="005C0570">
      <w:pPr>
        <w:spacing w:after="240"/>
        <w:ind w:left="567" w:hanging="567"/>
      </w:pPr>
      <w:r w:rsidRPr="006D6C05">
        <w:t>106.</w:t>
      </w:r>
      <w:r w:rsidRPr="006D6C05">
        <w:tab/>
        <w:t xml:space="preserve">bemærker, at </w:t>
      </w:r>
      <w:proofErr w:type="spellStart"/>
      <w:r w:rsidRPr="006D6C05">
        <w:t>EIT's</w:t>
      </w:r>
      <w:proofErr w:type="spellEnd"/>
      <w:r w:rsidRPr="006D6C05">
        <w:t xml:space="preserve"> direktør, der talte på vegne af netværket af EU-agenturer, den 4. december 2024 i Budgetkontroludvalget indvilligede i at foretage undersøgelser af kontrakttyper for rengøringspersonale, der arbejder i de decentrale agenturer; anmoder netværket af EU-agenturer om at informere dechargemyndigheden om kontrakttyperne for rengøringspersonale, der arbejder i de decentrale agenturer, herunder andelen af langtids- og korttidskontrakter;</w:t>
      </w:r>
    </w:p>
    <w:p w14:paraId="515D8291" w14:textId="77777777" w:rsidR="005C0570" w:rsidRPr="006D6C05" w:rsidRDefault="005C0570" w:rsidP="005C0570">
      <w:pPr>
        <w:spacing w:after="240"/>
        <w:ind w:left="567" w:hanging="567"/>
      </w:pPr>
      <w:r w:rsidRPr="006D6C05">
        <w:t>107.</w:t>
      </w:r>
      <w:r w:rsidRPr="006D6C05">
        <w:tab/>
        <w:t xml:space="preserve">bakker op om </w:t>
      </w:r>
      <w:proofErr w:type="spellStart"/>
      <w:r w:rsidRPr="006D6C05">
        <w:t>Frontex</w:t>
      </w:r>
      <w:proofErr w:type="spellEnd"/>
      <w:r w:rsidRPr="006D6C05">
        <w:t xml:space="preserve">' fortsatte bestræbelser på at styrke agenturets ansvarlige for grundlæggende rettigheder og noterer sig, at 46 observatører af grundlæggende rettigheder var ansat i 2023; understreger betydningen af at sikre, at alle observatører af grundlæggende rettigheder rekrutteres som AD'er, for at styrke deres kapacitet og uafhængighed yderligere; anerkender, at </w:t>
      </w:r>
      <w:proofErr w:type="spellStart"/>
      <w:r w:rsidRPr="006D6C05">
        <w:t>Frontex</w:t>
      </w:r>
      <w:proofErr w:type="spellEnd"/>
      <w:r w:rsidRPr="006D6C05">
        <w:t xml:space="preserve"> har taget betydelige skridt som reaktion på udtalelser fra den ansvarlige for grundlæggende rettigheder, navnlig hvad angår problemer som integration af kønsaspektet og menneskehandel;</w:t>
      </w:r>
    </w:p>
    <w:p w14:paraId="0B66DE2E" w14:textId="77777777" w:rsidR="005C0570" w:rsidRPr="006D6C05" w:rsidRDefault="005C0570" w:rsidP="005C0570">
      <w:pPr>
        <w:spacing w:after="240"/>
        <w:ind w:left="567" w:hanging="567"/>
      </w:pPr>
      <w:r w:rsidRPr="006D6C05">
        <w:t>108.</w:t>
      </w:r>
      <w:r w:rsidRPr="006D6C05">
        <w:tab/>
        <w:t xml:space="preserve">bemærker, at personaleudskiftningen i 2023 var på mere end 5 % i 18 ud af 33 agenturer (nemlig </w:t>
      </w:r>
      <w:proofErr w:type="spellStart"/>
      <w:r w:rsidRPr="006D6C05">
        <w:t>Cedefop</w:t>
      </w:r>
      <w:proofErr w:type="spellEnd"/>
      <w:r w:rsidRPr="006D6C05">
        <w:t xml:space="preserve">, </w:t>
      </w:r>
      <w:proofErr w:type="spellStart"/>
      <w:r w:rsidRPr="006D6C05">
        <w:t>Cepol</w:t>
      </w:r>
      <w:proofErr w:type="spellEnd"/>
      <w:r w:rsidRPr="006D6C05">
        <w:t xml:space="preserve">, EBA, EFCA, EIGE, EIOPA, EIT, ELA, EUDA, ETF, EUAA, </w:t>
      </w:r>
      <w:proofErr w:type="spellStart"/>
      <w:r w:rsidRPr="006D6C05">
        <w:t>eu</w:t>
      </w:r>
      <w:proofErr w:type="spellEnd"/>
      <w:r w:rsidRPr="006D6C05">
        <w:t xml:space="preserve">-LISA, </w:t>
      </w:r>
      <w:proofErr w:type="spellStart"/>
      <w:r w:rsidRPr="006D6C05">
        <w:t>Eurofound</w:t>
      </w:r>
      <w:proofErr w:type="spellEnd"/>
      <w:r w:rsidRPr="006D6C05">
        <w:t xml:space="preserve">, </w:t>
      </w:r>
      <w:proofErr w:type="spellStart"/>
      <w:r w:rsidRPr="006D6C05">
        <w:t>Eurojust</w:t>
      </w:r>
      <w:proofErr w:type="spellEnd"/>
      <w:r w:rsidRPr="006D6C05">
        <w:t xml:space="preserve">, Europol og EUSPA), og at tre af dem oversteg 10 % (nemlig BEREC-kontoret, </w:t>
      </w:r>
      <w:proofErr w:type="spellStart"/>
      <w:r w:rsidRPr="006D6C05">
        <w:t>CdT</w:t>
      </w:r>
      <w:proofErr w:type="spellEnd"/>
      <w:r w:rsidRPr="006D6C05">
        <w:t xml:space="preserve"> og </w:t>
      </w:r>
      <w:proofErr w:type="spellStart"/>
      <w:r w:rsidRPr="006D6C05">
        <w:t>Eurojust</w:t>
      </w:r>
      <w:proofErr w:type="spellEnd"/>
      <w:r w:rsidRPr="006D6C05">
        <w:t>); roser de agenturer, som har truffet målrettede foranstaltninger for at forebygge stor personaleudskiftning; fremhæver vigtigheden af, at alle agenturer gennemfører foranstaltninger til at forbedre forvaltningen og fastholdelsen af talenter; forventer, at EUAN bliver et forum for sine medlemsagenturer med hensyn til udveksling af god praksis og, hvor det er muligt, samarbejde på dette område; opfordrer Kommissionen til aktivt at støtte agenturerne i at rekruttere den nødvendige ekspertise til at opfylde deres mandater og tilskynde til et tættere samarbejde med universiteter og andre relevante institutioner;</w:t>
      </w:r>
    </w:p>
    <w:p w14:paraId="0466349A" w14:textId="77777777" w:rsidR="005C0570" w:rsidRPr="006D6C05" w:rsidRDefault="005C0570" w:rsidP="005C0570">
      <w:pPr>
        <w:spacing w:after="240"/>
        <w:ind w:left="567" w:hanging="567"/>
      </w:pPr>
      <w:r w:rsidRPr="006D6C05">
        <w:t>109.</w:t>
      </w:r>
      <w:r w:rsidRPr="006D6C05">
        <w:tab/>
        <w:t>fremhæver, at geografisk balance stadig er en udfordring for flere agenturer, hvor en betydelig procentdel af deres samlede personale er statsborgere i den medlemsstat, hvor agenturerne er beliggende;</w:t>
      </w:r>
    </w:p>
    <w:p w14:paraId="5FFC99A9" w14:textId="77777777" w:rsidR="005C0570" w:rsidRPr="006D6C05" w:rsidRDefault="005C0570" w:rsidP="005C0570">
      <w:pPr>
        <w:spacing w:after="240"/>
        <w:ind w:left="567" w:hanging="567"/>
      </w:pPr>
      <w:r w:rsidRPr="006D6C05">
        <w:t>110.</w:t>
      </w:r>
      <w:r w:rsidRPr="006D6C05">
        <w:tab/>
        <w:t xml:space="preserve">anerkender, at tiltrækning af talenter og sikring af en geografisk mangfoldig arbejdsstyrke er forbundet med agenturernes individuelle karakteristika (f.eks. beliggenhed, infrastruktur, skolegang og politikområde) og med nogle eksterne begrænsende faktorer (f.eks. konkurrence med den private sektor, </w:t>
      </w:r>
      <w:proofErr w:type="spellStart"/>
      <w:r w:rsidRPr="006D6C05">
        <w:t>jobusikkerhed</w:t>
      </w:r>
      <w:proofErr w:type="spellEnd"/>
      <w:r w:rsidRPr="006D6C05">
        <w:t xml:space="preserve"> som følge af kortvarige kontrakter og lave justeringskoefficienter); noterer sig med tilfredshed på baggrund af </w:t>
      </w:r>
      <w:proofErr w:type="spellStart"/>
      <w:r w:rsidRPr="006D6C05">
        <w:t>EUAN's</w:t>
      </w:r>
      <w:proofErr w:type="spellEnd"/>
      <w:r w:rsidRPr="006D6C05">
        <w:t xml:space="preserve"> rapport om opfølgningen på decharge for 2021 de foranstaltninger, som EUAN har truffet for at afhjælpe den manglende tiltrækningskraft og gøre agenturernes personale mere repræsentativt med hensyn til alder, køn og geografisk oprindelse;</w:t>
      </w:r>
    </w:p>
    <w:p w14:paraId="789FDE8E" w14:textId="77777777" w:rsidR="005C0570" w:rsidRPr="006D6C05" w:rsidRDefault="005C0570" w:rsidP="005C0570">
      <w:pPr>
        <w:spacing w:after="240"/>
        <w:ind w:left="567" w:hanging="567"/>
      </w:pPr>
      <w:r w:rsidRPr="006D6C05">
        <w:t>111.</w:t>
      </w:r>
      <w:r w:rsidRPr="006D6C05">
        <w:tab/>
        <w:t xml:space="preserve">minder om, at de agenturer, der er beliggende i lande med en relativt lav justeringskoefficient, står over for vedvarende udfordringer med hensyn til at tiltrække kvalificeret og geografisk mangfoldigt personale; opfordrer Kommissionen til sammen med de respektive medlemsstater at analysere dette spørgsmål og overveje brugen af økonomiske incitamenter for at bidrage til at mindske problemet; minder endvidere om, </w:t>
      </w:r>
      <w:r w:rsidRPr="006D6C05">
        <w:lastRenderedPageBreak/>
        <w:t>at justeringskoefficienten gennemfører det generelle princip om ligebehandling i praksis;</w:t>
      </w:r>
    </w:p>
    <w:p w14:paraId="2829D896" w14:textId="77777777" w:rsidR="005C0570" w:rsidRPr="006D6C05" w:rsidRDefault="005C0570" w:rsidP="005C0570">
      <w:pPr>
        <w:spacing w:after="240"/>
        <w:ind w:left="567" w:hanging="567"/>
      </w:pPr>
      <w:r w:rsidRPr="006D6C05">
        <w:t>112.</w:t>
      </w:r>
      <w:r w:rsidRPr="006D6C05">
        <w:tab/>
        <w:t xml:space="preserve">fremhæver, at nogle agenturer i vid udstrækning gør brug af eksterne konsulenter, hovedsagelig på IKT-området, men også inden for deres kernevirksomhed, hvilket udgør en betydelig del af deres driftsbudget (f.eks. ACER, ETF, ELA osv.); opfordrer alle agenturerne til at prioritere fastansatte medarbejdere frem for eksterne konsulenter og kontraktansatte med henblik på at sikre arbejdsvilkår af høj kvalitet og forhindre tab af viden og erfaring; opfordrer endvidere agenturerne til at forebygge </w:t>
      </w:r>
      <w:proofErr w:type="spellStart"/>
      <w:r w:rsidRPr="006D6C05">
        <w:t>jobusikkerhed</w:t>
      </w:r>
      <w:proofErr w:type="spellEnd"/>
      <w:r w:rsidRPr="006D6C05">
        <w:t xml:space="preserve"> som følge af kortsigtede kontrakter og prioritere langtidsansættelse; opfordrer i den forbindelse til fleksibilitet for agenturerne til at konvertere stillinger som udstationeret national ekspert til stillinger som midlertidigt ansat og sikre fastholdelse af ekspertise, operationel funktionalitet og forretningskontinuitet; insisterer endvidere på at undgå </w:t>
      </w:r>
      <w:proofErr w:type="spellStart"/>
      <w:r w:rsidRPr="006D6C05">
        <w:t>eksternalisering</w:t>
      </w:r>
      <w:proofErr w:type="spellEnd"/>
      <w:r w:rsidRPr="006D6C05">
        <w:t xml:space="preserve"> af opgaver til konsulentvirksomheder, når der er knowhow til rådighed internt;</w:t>
      </w:r>
    </w:p>
    <w:p w14:paraId="6866B4A7" w14:textId="77777777" w:rsidR="005C0570" w:rsidRPr="006D6C05" w:rsidRDefault="005C0570" w:rsidP="005C0570">
      <w:pPr>
        <w:spacing w:after="240"/>
        <w:ind w:left="567" w:hanging="567"/>
      </w:pPr>
      <w:r w:rsidRPr="006D6C05">
        <w:t>113.</w:t>
      </w:r>
      <w:r w:rsidRPr="006D6C05">
        <w:tab/>
        <w:t>anerkender de fremskridt, der er gjort i agenturerne med hensyn til at opnå kønsbalance blandt deres medarbejdere: opfordrer til, at der gøres en forstærket indsats for at sikre kønsbalance på det øverste ledelsesniveau og for systematisk at integrere ligestilling mellem kønnene i alle agenturernes politikker, procedurer og aktiviteter;</w:t>
      </w:r>
    </w:p>
    <w:p w14:paraId="472D536B" w14:textId="77777777" w:rsidR="005C0570" w:rsidRPr="006D6C05" w:rsidRDefault="005C0570" w:rsidP="005C0570">
      <w:pPr>
        <w:spacing w:after="240"/>
        <w:ind w:left="567" w:hanging="567"/>
      </w:pPr>
      <w:r w:rsidRPr="006D6C05">
        <w:t>114.</w:t>
      </w:r>
      <w:r w:rsidRPr="006D6C05">
        <w:tab/>
        <w:t>opfordrer agenturerne til at fastsætte klare mål og tidsplaner for at opnå kønsbalance og geografisk mangfoldighed i den øverste ledelse og i de beslutningstagende organer og til systematisk at rapportere om fremskridt;</w:t>
      </w:r>
    </w:p>
    <w:p w14:paraId="30E6072A" w14:textId="77777777" w:rsidR="005C0570" w:rsidRPr="006D6C05" w:rsidRDefault="005C0570" w:rsidP="005C0570">
      <w:pPr>
        <w:spacing w:after="240"/>
        <w:ind w:left="567" w:hanging="567"/>
      </w:pPr>
      <w:r w:rsidRPr="006D6C05">
        <w:t>115.</w:t>
      </w:r>
      <w:r w:rsidRPr="006D6C05">
        <w:tab/>
        <w:t>bemærker, at kønsfordelingen er forbedret i 2023 i forhold til 2022 på top- og mellemlederniveau </w:t>
      </w:r>
      <w:r w:rsidRPr="006D6C05">
        <w:rPr>
          <w:vertAlign w:val="superscript"/>
        </w:rPr>
        <w:footnoteReference w:id="427"/>
      </w:r>
      <w:r w:rsidRPr="006D6C05">
        <w:t xml:space="preserve"> og blandt bestyrelsesmedlemmerne </w:t>
      </w:r>
      <w:r w:rsidRPr="006D6C05">
        <w:rPr>
          <w:vertAlign w:val="superscript"/>
        </w:rPr>
        <w:footnoteReference w:id="428"/>
      </w:r>
      <w:r w:rsidRPr="006D6C05">
        <w:t>; bemærker, at den indberettede kønsbalance for personalet samlet set </w:t>
      </w:r>
      <w:r w:rsidRPr="006D6C05">
        <w:rPr>
          <w:vertAlign w:val="superscript"/>
        </w:rPr>
        <w:footnoteReference w:id="429"/>
      </w:r>
      <w:r w:rsidRPr="006D6C05">
        <w:t xml:space="preserve"> ikke ændrede sig; tilskynder ACER, BEREC-kontoret, </w:t>
      </w:r>
      <w:proofErr w:type="spellStart"/>
      <w:r w:rsidRPr="006D6C05">
        <w:t>Cedefop</w:t>
      </w:r>
      <w:proofErr w:type="spellEnd"/>
      <w:r w:rsidRPr="006D6C05">
        <w:t xml:space="preserve">, ECDC, ECHA, EFSA, EIOPA, EMCDDA, EMSA, ENISA, ERA, </w:t>
      </w:r>
      <w:proofErr w:type="spellStart"/>
      <w:r w:rsidRPr="006D6C05">
        <w:t>eu</w:t>
      </w:r>
      <w:proofErr w:type="spellEnd"/>
      <w:r w:rsidRPr="006D6C05">
        <w:t xml:space="preserve">-LISA, ELA, Europol, EUAA, EUSPA og </w:t>
      </w:r>
      <w:proofErr w:type="spellStart"/>
      <w:r w:rsidRPr="006D6C05">
        <w:t>Frontex</w:t>
      </w:r>
      <w:proofErr w:type="spellEnd"/>
      <w:r w:rsidRPr="006D6C05">
        <w:t xml:space="preserve"> til at støtte kvinder i at ansøge om lederstillinger; gentager sin opfordring til Kommissionen og medlemsstaterne om at sikre en ligelig kønsfordeling, når de indstiller og udnævner medlemmer af ledelsen eller bestyrelsen; minder om agenturernes ambition om at bringe sig på linje med Kommissionen og opnå en kønsfordeling på 50 % på alle ledelsesniveauer inden udgangen af 2025; opfordrer agenturerne til fortsat at tage disse aspekter i betragtning i forbindelse med al fremtidig rekruttering af personale og til at arbejde hen imod en yderligere forbedring af kønsbalancen på det øverste ledelsesniveau;</w:t>
      </w:r>
    </w:p>
    <w:p w14:paraId="03ADA131" w14:textId="77777777" w:rsidR="005C0570" w:rsidRPr="006D6C05" w:rsidRDefault="005C0570" w:rsidP="005C0570">
      <w:pPr>
        <w:spacing w:after="240"/>
        <w:ind w:left="567" w:hanging="567"/>
      </w:pPr>
      <w:r w:rsidRPr="006D6C05">
        <w:t>116.</w:t>
      </w:r>
      <w:r w:rsidRPr="006D6C05">
        <w:tab/>
        <w:t xml:space="preserve">opfordrer indtrængende de decentrale agenturer til at styrke ligestillingspolitikkerne på alle niveauer og sikre lige muligheder i forbindelse med ansættelse, karriereudvikling og arbejdsvilkår for alle medarbejdere; tilskynder alle agenturer til at vedtage og gennemføre solide mangfoldigheds- og inklusionsstrategier, der fremmer retfærdighed og balance og sikrer lige muligheder og repræsentation af kvinder og minoriteter i ledende stillinger; opfordrer agenturerne til at udvikle omfattende strategier til at vurdere fremskridt og indkredse områder, hvor der kan ske forbedringer; minder om, at </w:t>
      </w:r>
      <w:r w:rsidRPr="006D6C05">
        <w:lastRenderedPageBreak/>
        <w:t>Parlamentet vil vurdere overholdelsen af disse principper i den årlige dechargeprocedure;</w:t>
      </w:r>
    </w:p>
    <w:p w14:paraId="370D7A7E" w14:textId="77777777" w:rsidR="005C0570" w:rsidRPr="006D6C05" w:rsidRDefault="005C0570" w:rsidP="005C0570">
      <w:pPr>
        <w:spacing w:after="240"/>
        <w:ind w:left="567" w:hanging="567"/>
      </w:pPr>
      <w:r w:rsidRPr="006D6C05">
        <w:t>117.</w:t>
      </w:r>
      <w:r w:rsidRPr="006D6C05">
        <w:tab/>
        <w:t>bemærker, at alle agenturer har truffet foranstaltninger til at forbedre personalets trivsel på arbejdspladsen og balancen mellem arbejdsliv og privatliv; bemærker, at antallet og virkningen af sådanne foranstaltninger varierer betragteligt fra agentur til agentur, og at der ikke synes at være nogen fælles referenceramme på tværs af agenturerne; opfordrer EUAN til at koordinere bestræbelserne på at udvikle en fælles referenceramme i den henseende; bemærker med tilfredshed, at et stort flertal af agenturerne har truffet foranstaltninger til at integrere personer med handicap; tilskynder agenturerne til at opretholde god praksis for personalets trivsel, inklusion og integration af personer med handicap og til fortsat at tage sig af balancen mellem arbejdsliv og privatliv samt livslang læring og karriereudvikling; understreger vigtigheden af at intensivere bestræbelserne på at opnå kønsmæssig og geografisk balance blandt institutionelle medarbejdere og i toplederstillinger; fremhæver den nyttige rolle, som udveksling af bedste praksis kan spille inden for personaleforvaltning; anmoder agenturerne om at sørge for relevant og regelmæssig uddannelse af deres personale;</w:t>
      </w:r>
    </w:p>
    <w:p w14:paraId="1B20F543" w14:textId="77777777" w:rsidR="005C0570" w:rsidRPr="006D6C05" w:rsidRDefault="005C0570" w:rsidP="005C0570">
      <w:pPr>
        <w:spacing w:after="240"/>
        <w:ind w:left="567" w:hanging="567"/>
      </w:pPr>
      <w:r w:rsidRPr="006D6C05">
        <w:t>118.</w:t>
      </w:r>
      <w:r w:rsidRPr="006D6C05">
        <w:tab/>
        <w:t>tilskynder alle agenturer til at gennemføre en politik for beskyttelse af den personlige værdighed og forebyggelse af psykisk og seksuel chikane og til at deltage i den tværinstitutionelle taskforce af fortrolige rådgivere; opfordrer i den forbindelse til, at der indføres obligatorisk uddannelse i forebyggende bekæmpelse af chikane, som skal følges af ansatte i EU-agenturerne; bemærker med bekymring, at ENISA ifølge svarene på standardspørgeskemaet meddelte dechargemyndigheden, at der var to igangværende administrative undersøgelser vedrørende påstået chikane i 2023; agenturet oplyste endvidere, at en af dem blev afsluttet i 2024 efter modtagelsen af en endelig rapport fra OLAF; forventer, at agenturet følger grundigt op på de igangværende sager og indfører stærke foranstaltninger med henblik på at forhindre lignende sager i fremtiden; opfordrer agenturerne til via opfølgningsrapporten regelmæssigt at rapportere om fremskridt på dette område;</w:t>
      </w:r>
    </w:p>
    <w:p w14:paraId="5A6DDBBD" w14:textId="77777777" w:rsidR="005C0570" w:rsidRPr="006D6C05" w:rsidRDefault="005C0570" w:rsidP="005C0570">
      <w:pPr>
        <w:spacing w:after="240"/>
        <w:ind w:left="567" w:hanging="567"/>
      </w:pPr>
      <w:r w:rsidRPr="006D6C05">
        <w:t>119.</w:t>
      </w:r>
      <w:r w:rsidRPr="006D6C05">
        <w:tab/>
        <w:t>bemærker, at en opfattet interessekonflikt kan udgøre en omdømmemæssig risiko for agenturet og bør adresseres, selv hvis den viser sig at være ubegrundet;</w:t>
      </w:r>
    </w:p>
    <w:p w14:paraId="4393B7AE" w14:textId="77777777" w:rsidR="005C0570" w:rsidRPr="006D6C05" w:rsidRDefault="005C0570" w:rsidP="005C0570">
      <w:pPr>
        <w:spacing w:after="240"/>
        <w:ind w:left="567" w:hanging="567"/>
      </w:pPr>
      <w:r w:rsidRPr="006D6C05">
        <w:t>120.</w:t>
      </w:r>
      <w:r w:rsidRPr="006D6C05">
        <w:tab/>
        <w:t>opfordrer indtrængende alle agenturer til yderligere at styrke forebyggelse og håndtering af interessekonflikter, herunder af at sikre, at den øverste ledelse, eksterne eksperter og bestyrelsesmedlemmer afgiver systematiske interesseerklæringer, som offentliggøres på en proaktiv og tilgængelig måde;</w:t>
      </w:r>
    </w:p>
    <w:p w14:paraId="14FA55C5" w14:textId="77777777" w:rsidR="005C0570" w:rsidRPr="006D6C05" w:rsidRDefault="005C0570" w:rsidP="005C0570">
      <w:pPr>
        <w:spacing w:after="240"/>
        <w:ind w:left="567" w:hanging="567"/>
      </w:pPr>
      <w:r w:rsidRPr="006D6C05">
        <w:t>121.</w:t>
      </w:r>
      <w:r w:rsidRPr="006D6C05">
        <w:tab/>
        <w:t>fremhæver betydningen af at sikre EU-agenturernes uafhængighed af utilbørlig påvirkning fra erhvervslivet for at bevare offentlighedens tillid til deres beslutningstagning; giver udtryk for bekymring over lovgivningsmæssige mangler og potentielle interessekonflikter i visse agenturer; fremhæver problemstillinger vedrørende tætte forbindelser til erhvervslivet og forlydender om utilbørlig påvirkning, navnlig gennem svingdørssituationer mellem offentlige institutioner og private virksomheder; understreger, at der er behov for øget gennemsigtighed, stærkere tilsynsmekanismer og et håndfast tilsagn om at prioritere folkesundhed og sikkerhed frem for finansielle interesser;</w:t>
      </w:r>
    </w:p>
    <w:p w14:paraId="62B92BF3" w14:textId="77777777" w:rsidR="005C0570" w:rsidRPr="006D6C05" w:rsidRDefault="005C0570" w:rsidP="005C0570">
      <w:pPr>
        <w:spacing w:after="240"/>
        <w:ind w:left="567" w:hanging="567"/>
      </w:pPr>
      <w:r w:rsidRPr="006D6C05">
        <w:t>122.</w:t>
      </w:r>
      <w:r w:rsidRPr="006D6C05">
        <w:tab/>
        <w:t xml:space="preserve">bemærker, at Revisionsretten ikke rapporterede om nogen væsentlige tilfælde af interessekonflikter i 2023, bortset fra </w:t>
      </w:r>
      <w:proofErr w:type="spellStart"/>
      <w:r w:rsidRPr="006D6C05">
        <w:t>Frontex</w:t>
      </w:r>
      <w:proofErr w:type="spellEnd"/>
      <w:r w:rsidRPr="006D6C05">
        <w:t xml:space="preserve"> og EMCDDA;</w:t>
      </w:r>
    </w:p>
    <w:p w14:paraId="74D7EAC2" w14:textId="77777777" w:rsidR="005C0570" w:rsidRPr="006D6C05" w:rsidRDefault="005C0570" w:rsidP="005C0570">
      <w:pPr>
        <w:spacing w:after="240"/>
        <w:ind w:left="567" w:hanging="567"/>
      </w:pPr>
      <w:r w:rsidRPr="006D6C05">
        <w:lastRenderedPageBreak/>
        <w:t>123.</w:t>
      </w:r>
      <w:r w:rsidRPr="006D6C05">
        <w:tab/>
        <w:t>er af den opfattelse, at de fleste agenturer har indført solide og omfattende procedurer til at øge bevidstheden om og forebygge interessekonflikter og dermed giver interessenter og offentligheden den nødvendige sikkerhed for, at agenturernes medarbejdere er uafhængige;</w:t>
      </w:r>
    </w:p>
    <w:p w14:paraId="1A55FA62" w14:textId="77777777" w:rsidR="005C0570" w:rsidRPr="006D6C05" w:rsidRDefault="005C0570" w:rsidP="005C0570">
      <w:pPr>
        <w:spacing w:after="240"/>
        <w:ind w:left="567" w:hanging="567"/>
      </w:pPr>
      <w:r w:rsidRPr="006D6C05">
        <w:t>124.</w:t>
      </w:r>
      <w:r w:rsidRPr="006D6C05">
        <w:tab/>
        <w:t xml:space="preserve">bemærker med tilfredshed det stærke samarbejde med agenturerne for retlige og indre anliggender, navnlig indgåelsen af en ny samarbejdsordning med Det Europæiske Kontor for Bekæmpelse af Svig (OLAF), indledningen af 15 nye sager, hvor </w:t>
      </w:r>
      <w:proofErr w:type="spellStart"/>
      <w:r w:rsidRPr="006D6C05">
        <w:t>Eurojust</w:t>
      </w:r>
      <w:proofErr w:type="spellEnd"/>
      <w:r w:rsidRPr="006D6C05">
        <w:t xml:space="preserve"> støttede Den Europæiske Anklagemyndighed (EPPO), og samarbejdet om 42 sager med Den Europæiske Unions Agentur for Retshåndhævelsessamarbejde (Europol), og understreger, at </w:t>
      </w:r>
      <w:proofErr w:type="spellStart"/>
      <w:r w:rsidRPr="006D6C05">
        <w:t>Eurojust</w:t>
      </w:r>
      <w:proofErr w:type="spellEnd"/>
      <w:r w:rsidRPr="006D6C05">
        <w:t xml:space="preserve"> og Europol har iværksat et pilotprojekt for systematisk og strukturel udveksling af data med henblik på påvisning af forbindelser, som vil blive taget op til revision i første halvdel af 2024; bifalder </w:t>
      </w:r>
      <w:proofErr w:type="spellStart"/>
      <w:r w:rsidRPr="006D6C05">
        <w:t>Eurojust</w:t>
      </w:r>
      <w:proofErr w:type="spellEnd"/>
      <w:r w:rsidRPr="006D6C05">
        <w:t>-OLAF-handlingsplanen 2022-2023 til bekæmpelse af kriminalitet til skade for Den Europæiske Unions finansielle interesser;</w:t>
      </w:r>
    </w:p>
    <w:p w14:paraId="6F733646" w14:textId="77777777" w:rsidR="005C0570" w:rsidRPr="00A23E01" w:rsidRDefault="005C0570" w:rsidP="005C0570">
      <w:pPr>
        <w:spacing w:after="240"/>
        <w:ind w:left="567" w:hanging="567"/>
        <w:rPr>
          <w:b/>
          <w:i/>
        </w:rPr>
      </w:pPr>
      <w:r w:rsidRPr="00A23E01">
        <w:rPr>
          <w:b/>
          <w:i/>
        </w:rPr>
        <w:t>Intern kontrol</w:t>
      </w:r>
    </w:p>
    <w:p w14:paraId="31F60FDF" w14:textId="77777777" w:rsidR="005C0570" w:rsidRPr="006D6C05" w:rsidRDefault="005C0570" w:rsidP="005C0570">
      <w:pPr>
        <w:spacing w:after="240"/>
        <w:ind w:left="567" w:hanging="567"/>
      </w:pPr>
      <w:r w:rsidRPr="006D6C05">
        <w:t>125.</w:t>
      </w:r>
      <w:r w:rsidRPr="006D6C05">
        <w:tab/>
        <w:t xml:space="preserve">bemærker med bekymring Revisionsrettens konklusioner på området forvaltnings- og kontrolsystemer, der påvirker ni agenturer, nemlig EMA, Europol, EUSPA, </w:t>
      </w:r>
      <w:proofErr w:type="spellStart"/>
      <w:r w:rsidRPr="006D6C05">
        <w:t>Eurofound</w:t>
      </w:r>
      <w:proofErr w:type="spellEnd"/>
      <w:r w:rsidRPr="006D6C05">
        <w:t xml:space="preserve">, EIT, </w:t>
      </w:r>
      <w:proofErr w:type="spellStart"/>
      <w:r w:rsidRPr="006D6C05">
        <w:t>Eurojust</w:t>
      </w:r>
      <w:proofErr w:type="spellEnd"/>
      <w:r w:rsidRPr="006D6C05">
        <w:t>, ACER, ENISA og EEA;</w:t>
      </w:r>
    </w:p>
    <w:p w14:paraId="47CB9BFA" w14:textId="77777777" w:rsidR="005C0570" w:rsidRPr="006D6C05" w:rsidRDefault="005C0570" w:rsidP="005C0570">
      <w:pPr>
        <w:spacing w:after="240"/>
        <w:ind w:left="567" w:hanging="567"/>
      </w:pPr>
      <w:r w:rsidRPr="006D6C05">
        <w:t>126.</w:t>
      </w:r>
      <w:r w:rsidRPr="006D6C05">
        <w:tab/>
        <w:t>fremhæver, at to ud af tre bemærkninger for så vidt angår Europol og EIT resulterede i regelstridige betalinger i 2023;</w:t>
      </w:r>
    </w:p>
    <w:p w14:paraId="692BA7F9" w14:textId="77777777" w:rsidR="005C0570" w:rsidRPr="006D6C05" w:rsidRDefault="005C0570" w:rsidP="005C0570">
      <w:pPr>
        <w:spacing w:after="240"/>
        <w:ind w:left="567" w:hanging="567"/>
      </w:pPr>
      <w:r w:rsidRPr="006D6C05">
        <w:t>127.</w:t>
      </w:r>
      <w:r w:rsidRPr="006D6C05">
        <w:tab/>
        <w:t>minder om, at Revisionsretten i 2022 konstaterede, at Europol uretmæssigt havde godtgjort moms via tilskud til offentlige myndigheder ved at betragte det som støtteberettigede omkostninger, og at godtgørelsen herfor beløb sig til i alt 279 900 EUR i 2023; glæder sig over Europols beslutning om, at moms ikke længere vil blive betragtet som en støtteberettiget omkostning i forbindelse med nye driftstilskud;</w:t>
      </w:r>
    </w:p>
    <w:p w14:paraId="4AD7F9B6" w14:textId="77777777" w:rsidR="005C0570" w:rsidRPr="006D6C05" w:rsidRDefault="005C0570" w:rsidP="005C0570">
      <w:pPr>
        <w:spacing w:after="240"/>
        <w:ind w:left="567" w:hanging="567"/>
      </w:pPr>
      <w:r w:rsidRPr="006D6C05">
        <w:t>128.</w:t>
      </w:r>
      <w:r w:rsidRPr="006D6C05">
        <w:tab/>
        <w:t xml:space="preserve">bemærker, at én af bemærkningerne i </w:t>
      </w:r>
      <w:proofErr w:type="spellStart"/>
      <w:r w:rsidRPr="006D6C05">
        <w:t>EIT's</w:t>
      </w:r>
      <w:proofErr w:type="spellEnd"/>
      <w:r w:rsidRPr="006D6C05">
        <w:t xml:space="preserve"> tilfælde danner grundlag for en erklæring med forbehold om lovligheden og den formelle rigtighed af de betalinger, der ligger til grund for regnskabet, som er beskrevet i denne beslutning under overskriften »Oversigt over resultaterne af revisionen«;</w:t>
      </w:r>
    </w:p>
    <w:p w14:paraId="5A93976D" w14:textId="77777777" w:rsidR="005C0570" w:rsidRPr="006D6C05" w:rsidRDefault="005C0570" w:rsidP="005C0570">
      <w:pPr>
        <w:spacing w:after="240"/>
        <w:ind w:left="567" w:hanging="567"/>
      </w:pPr>
      <w:r w:rsidRPr="006D6C05">
        <w:t>129.</w:t>
      </w:r>
      <w:r w:rsidRPr="006D6C05">
        <w:tab/>
        <w:t>er bekymret over, at Revisionsrettens anden bemærkning vedrørende EIT henviser til agenturets overgang til flerårige tilskudsaftaler, men at procedurerne og retningslinjerne for efterfølgende kontrol af tilskudsbetalinger ikke er blevet ajourført med henblik på at tage hensyn til indvirkningerne heraf; glæder sig over, at EIT allerede er i gang med at opdatere sin mekanisme for efterfølgende kontrol for at tage højde for disse indvirkninger;</w:t>
      </w:r>
    </w:p>
    <w:p w14:paraId="6B252868" w14:textId="77777777" w:rsidR="005C0570" w:rsidRPr="006D6C05" w:rsidRDefault="005C0570" w:rsidP="005C0570">
      <w:pPr>
        <w:spacing w:after="240"/>
        <w:ind w:left="567" w:hanging="567"/>
      </w:pPr>
      <w:r w:rsidRPr="006D6C05">
        <w:t>130.</w:t>
      </w:r>
      <w:r w:rsidRPr="006D6C05">
        <w:tab/>
        <w:t xml:space="preserve">er bekendt med, at EMA i første kvartal af 2023 foretog en datamigration, men ikke overholdt fristerne i forbindelse med 48 veterinærinspektioner, hvilket resulterede i, at fakturaer blev udstedt med betydelige forsinkelser, som ikke blev registreret i registret over undtagelser og fejlagtigt bogførte indtægter; bemærker, at dette er i strid med </w:t>
      </w:r>
      <w:proofErr w:type="spellStart"/>
      <w:r w:rsidRPr="006D6C05">
        <w:t>EMA's</w:t>
      </w:r>
      <w:proofErr w:type="spellEnd"/>
      <w:r w:rsidRPr="006D6C05">
        <w:t xml:space="preserve"> finansforordning og viser en svaghed i </w:t>
      </w:r>
      <w:proofErr w:type="spellStart"/>
      <w:r w:rsidRPr="006D6C05">
        <w:t>EMA's</w:t>
      </w:r>
      <w:proofErr w:type="spellEnd"/>
      <w:r w:rsidRPr="006D6C05">
        <w:t xml:space="preserve"> forvaltnings- og kontrolsystemer; noterer sig </w:t>
      </w:r>
      <w:proofErr w:type="spellStart"/>
      <w:r w:rsidRPr="006D6C05">
        <w:t>EMA's</w:t>
      </w:r>
      <w:proofErr w:type="spellEnd"/>
      <w:r w:rsidRPr="006D6C05">
        <w:t xml:space="preserve"> mål om at forbedre processen i forbindelse med gennemførelsen af den nye gebyrforordning;</w:t>
      </w:r>
    </w:p>
    <w:p w14:paraId="0B8C08A2" w14:textId="77777777" w:rsidR="005C0570" w:rsidRPr="006D6C05" w:rsidRDefault="005C0570" w:rsidP="005C0570">
      <w:pPr>
        <w:spacing w:after="240"/>
        <w:ind w:left="567" w:hanging="567"/>
      </w:pPr>
      <w:r w:rsidRPr="006D6C05">
        <w:lastRenderedPageBreak/>
        <w:t>131.</w:t>
      </w:r>
      <w:r w:rsidRPr="006D6C05">
        <w:tab/>
        <w:t xml:space="preserve">bemærker, at </w:t>
      </w:r>
      <w:proofErr w:type="spellStart"/>
      <w:r w:rsidRPr="006D6C05">
        <w:t>Eurofound</w:t>
      </w:r>
      <w:proofErr w:type="spellEnd"/>
      <w:r w:rsidRPr="006D6C05">
        <w:t xml:space="preserve"> foretog en betaling på 38 600 EUR i forbindelse med en kontrakt vedrørende vurdering af kvaliteten af undersøgelsesdata uden at indsamle visse essentielle bilag relateret til de leverancer, der var fastsat i kontrakten;</w:t>
      </w:r>
    </w:p>
    <w:p w14:paraId="1633E33B" w14:textId="77777777" w:rsidR="005C0570" w:rsidRPr="006D6C05" w:rsidRDefault="005C0570" w:rsidP="005C0570">
      <w:pPr>
        <w:spacing w:after="240"/>
        <w:ind w:left="567" w:hanging="567"/>
      </w:pPr>
      <w:r w:rsidRPr="006D6C05">
        <w:t>132.</w:t>
      </w:r>
      <w:r w:rsidRPr="006D6C05">
        <w:tab/>
        <w:t xml:space="preserve">bemærker, at </w:t>
      </w:r>
      <w:proofErr w:type="spellStart"/>
      <w:r w:rsidRPr="006D6C05">
        <w:t>Eurojust</w:t>
      </w:r>
      <w:proofErr w:type="spellEnd"/>
      <w:r w:rsidRPr="006D6C05">
        <w:t xml:space="preserve"> i 2023 konstaterede en stigning i antallet og værdien af ikkestandardtransaktioner, der var klassificeret som undtagelser eller tilfælde af manglende overholdelse, og at antallet steg fra 43 til 71, og det samlede berørte beløb steg fra 294 000 EUR til 566 400 EUR i forhold til 2022; anerkender </w:t>
      </w:r>
      <w:proofErr w:type="spellStart"/>
      <w:r w:rsidRPr="006D6C05">
        <w:t>Eurojusts</w:t>
      </w:r>
      <w:proofErr w:type="spellEnd"/>
      <w:r w:rsidRPr="006D6C05">
        <w:t xml:space="preserve"> svar på bemærkningen, ifølge hvilket størstedelen af de samlede tilfælde af manglende overholdelse i 2023 vedrørte en enkelt hændelse om et tilskud til et fælles efterforskningshold; noterer sig, at stigningen ifølge agenturet hovedsagelig skyldes mangel på personale og ineffektive interne processer, og glæder sig over, at </w:t>
      </w:r>
      <w:proofErr w:type="spellStart"/>
      <w:r w:rsidRPr="006D6C05">
        <w:t>Eurojust</w:t>
      </w:r>
      <w:proofErr w:type="spellEnd"/>
      <w:r w:rsidRPr="006D6C05">
        <w:t xml:space="preserve"> har afhjulpet problemet ved i 2024 at ændre den eksisterende procedure for registrering og indberetning af tilfælde af manglende overholdelse;</w:t>
      </w:r>
    </w:p>
    <w:p w14:paraId="5FA100A2" w14:textId="77777777" w:rsidR="005C0570" w:rsidRPr="006D6C05" w:rsidRDefault="005C0570" w:rsidP="005C0570">
      <w:pPr>
        <w:spacing w:after="240"/>
        <w:ind w:left="567" w:hanging="567"/>
      </w:pPr>
      <w:r w:rsidRPr="006D6C05">
        <w:t>133.</w:t>
      </w:r>
      <w:r w:rsidRPr="006D6C05">
        <w:tab/>
        <w:t xml:space="preserve">bemærker, at </w:t>
      </w:r>
      <w:proofErr w:type="spellStart"/>
      <w:r w:rsidRPr="006D6C05">
        <w:t>EUSPA's</w:t>
      </w:r>
      <w:proofErr w:type="spellEnd"/>
      <w:r w:rsidRPr="006D6C05">
        <w:t xml:space="preserve"> administrerende direktør havde bekræftet, at overvågningsaktiviteterne ville blive indledt tidligt før undertegnelsen af en tilskudsaftale, hvilket resulterede i, at de gennemførte aktiviteter ikke var dækket af en budgetforpligtelse; fremhæver, at dette hverken blev oplyst i undtagelsesregistret eller i den årlige aktivitetsrapport, hvilket er i strid med finansforordningen; bemærker, at EUSPA hævder, at det ikke var nødvendigt at registrere den tidlige påbegyndelse af aktiviteter uden budgetmæssig forpligtelse i undtagelsesregistret, men erkender, at sagen ikke blev indberettet i den årlige aktivitetsrapport som påkrævet;</w:t>
      </w:r>
    </w:p>
    <w:p w14:paraId="3EA23B84" w14:textId="77777777" w:rsidR="005C0570" w:rsidRPr="006D6C05" w:rsidRDefault="005C0570" w:rsidP="005C0570">
      <w:pPr>
        <w:spacing w:after="240"/>
        <w:ind w:left="567" w:hanging="567"/>
      </w:pPr>
      <w:r w:rsidRPr="006D6C05">
        <w:t>134.</w:t>
      </w:r>
      <w:r w:rsidRPr="006D6C05">
        <w:tab/>
        <w:t xml:space="preserve">noterer sig, at ACER udpegede en ny regnskabsfører, som samtidig var teamleder i afdelingen for budget, finans og udbud, hvilket er i strid med </w:t>
      </w:r>
      <w:proofErr w:type="spellStart"/>
      <w:r w:rsidRPr="006D6C05">
        <w:t>ACER's</w:t>
      </w:r>
      <w:proofErr w:type="spellEnd"/>
      <w:r w:rsidRPr="006D6C05">
        <w:t xml:space="preserve"> finansforordning, som fastsætter, at funktionerne som anvisningsberettiget og regnskabsfører er adskilte og indbyrdes uforenelige; er bekendt med, at der pr. 1. maj 2024 fandt en omstrukturering sted, og at lederen af budget-, økonomi- og indkøbsteamet er blevet fritaget fra sine teamlederopgaver;</w:t>
      </w:r>
    </w:p>
    <w:p w14:paraId="70D209AC" w14:textId="77777777" w:rsidR="005C0570" w:rsidRPr="006D6C05" w:rsidRDefault="005C0570" w:rsidP="005C0570">
      <w:pPr>
        <w:spacing w:after="240"/>
        <w:ind w:left="567" w:hanging="567"/>
      </w:pPr>
      <w:r w:rsidRPr="006D6C05">
        <w:t>135.</w:t>
      </w:r>
      <w:r w:rsidRPr="006D6C05">
        <w:tab/>
        <w:t xml:space="preserve">bemærker, at </w:t>
      </w:r>
      <w:proofErr w:type="spellStart"/>
      <w:r w:rsidRPr="006D6C05">
        <w:t>ENISA's</w:t>
      </w:r>
      <w:proofErr w:type="spellEnd"/>
      <w:r w:rsidRPr="006D6C05">
        <w:t xml:space="preserve"> administrerende direktør i september 2023 tillod 15 vikarer at påtage sig roller i det finansielle kredsløb uden forudgående godkendelse, hvilket er i strid med reglerne; er på baggrund af </w:t>
      </w:r>
      <w:proofErr w:type="spellStart"/>
      <w:r w:rsidRPr="006D6C05">
        <w:t>ENISA's</w:t>
      </w:r>
      <w:proofErr w:type="spellEnd"/>
      <w:r w:rsidRPr="006D6C05">
        <w:t xml:space="preserve"> svar vidende om, at agenturet har brugt vikarer og udstationerede nationale eksperter på grund af forretningsbehov og mangel på ressourcer og vil søge om at fravige de finansielle bestemmelser, hvis ressourceknapheden ikke afhjælpes;</w:t>
      </w:r>
    </w:p>
    <w:p w14:paraId="44C9F9B4" w14:textId="77777777" w:rsidR="005C0570" w:rsidRPr="006D6C05" w:rsidRDefault="005C0570" w:rsidP="005C0570">
      <w:pPr>
        <w:spacing w:after="240"/>
        <w:ind w:left="567" w:hanging="567"/>
      </w:pPr>
      <w:r w:rsidRPr="006D6C05">
        <w:t>136.</w:t>
      </w:r>
      <w:r w:rsidRPr="006D6C05">
        <w:tab/>
        <w:t xml:space="preserve">bemærker endvidere, at </w:t>
      </w:r>
      <w:proofErr w:type="spellStart"/>
      <w:r w:rsidRPr="006D6C05">
        <w:t>ENISA's</w:t>
      </w:r>
      <w:proofErr w:type="spellEnd"/>
      <w:r w:rsidRPr="006D6C05">
        <w:t xml:space="preserve"> regnskabsfører også blev udnævnt til koordinator for intern kontrol, hvilket er i strid med bestemmelserne om adskillelse af funktioner; noterer sig, at ENISA anerkender bemærkningen, men mener, at rollerne som intern kontrolkoordinator og regnskabsfører ikke nødvendigvis er uforenelige, eftersom den anvisningsberettigede ikke havde delegeret nogen beføjelser til koordinatoren for intern kontrol; glæder sig over, at ENISA vil præcisere den interne kontrolkoordinators roller og ansvarsområder i de interne processer; opfordrer til, at Europa-Parlamentet underrettes om fremskridt i denne henseende inden den 30. juni 2025;</w:t>
      </w:r>
    </w:p>
    <w:p w14:paraId="137D4FBA" w14:textId="77777777" w:rsidR="005C0570" w:rsidRPr="006D6C05" w:rsidRDefault="005C0570" w:rsidP="005C0570">
      <w:pPr>
        <w:spacing w:after="240"/>
        <w:ind w:left="567" w:hanging="567"/>
      </w:pPr>
      <w:r w:rsidRPr="006D6C05">
        <w:t>137.</w:t>
      </w:r>
      <w:r w:rsidRPr="006D6C05">
        <w:tab/>
        <w:t xml:space="preserve">bemærker, at EEA godkendte faste tilskudsbetalinger uden at være i stand til at påvise, hvordan det faste beløb var beregnet, hvilket skaber en risiko for, at det ikke stod i et rimeligt forhold til de leverede tjenesteydelser; noterer sig, at EEA mener, at den skriftlige afgørelse om betaling af et engangsbeløb er i fuld overensstemmelse med de </w:t>
      </w:r>
      <w:r w:rsidRPr="006D6C05">
        <w:lastRenderedPageBreak/>
        <w:t>relevante bestemmelser i finansforordningen; understreger, at agenturet vil sikre, at engangsbeløbene fremover fastsættes og dokumenteres korrekt i alle de tilfælde, hvor omkostninger anmeldes af en enkeltmandsvirksomhed/selvstændig partner i de europæiske temacentre </w:t>
      </w:r>
      <w:r w:rsidRPr="006D6C05">
        <w:rPr>
          <w:vertAlign w:val="superscript"/>
        </w:rPr>
        <w:footnoteReference w:id="430"/>
      </w:r>
      <w:r w:rsidRPr="006D6C05">
        <w:t>;</w:t>
      </w:r>
    </w:p>
    <w:p w14:paraId="4968442C" w14:textId="77777777" w:rsidR="005C0570" w:rsidRPr="006D6C05" w:rsidRDefault="005C0570" w:rsidP="005C0570">
      <w:pPr>
        <w:spacing w:after="240"/>
        <w:ind w:left="567" w:hanging="567"/>
      </w:pPr>
      <w:r w:rsidRPr="006D6C05">
        <w:t>138.</w:t>
      </w:r>
      <w:r w:rsidRPr="006D6C05">
        <w:tab/>
        <w:t>noterer sig, at EEA outsourcede den forudgående finansielle kontrol til en ekstern kontrahent, og at Revisionsretten konstaterede mangler i kontrolordningerne; bemærker, at EEA som reaktion herpå anerkendte Revisionsrettens bemærkning og vil ajourføre procedurerne for forudgående kontrol for at sikre, at denne risiko imødegås;</w:t>
      </w:r>
    </w:p>
    <w:p w14:paraId="400C2F44" w14:textId="77777777" w:rsidR="005C0570" w:rsidRPr="006D6C05" w:rsidRDefault="005C0570" w:rsidP="005C0570">
      <w:pPr>
        <w:spacing w:after="240"/>
        <w:ind w:left="567" w:hanging="567"/>
      </w:pPr>
      <w:r w:rsidRPr="006D6C05">
        <w:t>139.</w:t>
      </w:r>
      <w:r w:rsidRPr="006D6C05">
        <w:tab/>
        <w:t>opfordrer agenturerne til straks og systematisk at gennemføre Revisionsrettens bemærkninger og træffe konkrete korrigerende foranstaltninger for at afhjælpe de konstaterede svagheder i rammen for intern kontrol; opfordrer indtrængende til, at der fastlægges strengere ansvarlighedsforanstaltninger, som sikrer, at eventuelle vedvarende mangler fører til målrettede korrigerende foranstaltninger og konsekvenser for gentagne tilfælde af manglende overholdelse;</w:t>
      </w:r>
    </w:p>
    <w:p w14:paraId="2E7E1108" w14:textId="77777777" w:rsidR="005C0570" w:rsidRPr="00A23E01" w:rsidRDefault="005C0570" w:rsidP="005C0570">
      <w:pPr>
        <w:spacing w:after="240"/>
        <w:ind w:left="567" w:hanging="567"/>
        <w:rPr>
          <w:i/>
        </w:rPr>
      </w:pPr>
      <w:proofErr w:type="spellStart"/>
      <w:r w:rsidRPr="00A23E01">
        <w:rPr>
          <w:b/>
          <w:i/>
        </w:rPr>
        <w:t>Cybersikkerhed</w:t>
      </w:r>
      <w:proofErr w:type="spellEnd"/>
      <w:r w:rsidRPr="00A23E01">
        <w:rPr>
          <w:b/>
          <w:i/>
        </w:rPr>
        <w:t>, etik og gennemsigtighed</w:t>
      </w:r>
    </w:p>
    <w:p w14:paraId="356024C4" w14:textId="77777777" w:rsidR="005C0570" w:rsidRPr="006D6C05" w:rsidRDefault="005C0570" w:rsidP="005C0570">
      <w:pPr>
        <w:spacing w:after="240"/>
        <w:ind w:left="567" w:hanging="567"/>
      </w:pPr>
      <w:r w:rsidRPr="006D6C05">
        <w:t>140.</w:t>
      </w:r>
      <w:r w:rsidRPr="006D6C05">
        <w:tab/>
        <w:t xml:space="preserve">henleder opmærksomheden på behovet for at træffe alle nødvendige sikkerhedsforanstaltninger for at beskytte integriteten af behandlede oplysninger online og insisterer på, at agenturernes modstandsdygtighed over for </w:t>
      </w:r>
      <w:proofErr w:type="spellStart"/>
      <w:r w:rsidRPr="006D6C05">
        <w:t>cyberangreb</w:t>
      </w:r>
      <w:proofErr w:type="spellEnd"/>
      <w:r w:rsidRPr="006D6C05">
        <w:t xml:space="preserve"> eller forsøg på infiltration, navnlig fra Rusland eller andre tredjelande, skal øges; understreger, at fælles indkøb mellem agenturerne på dette område kan føre til reducerede finansielle omkostninger og forbedrede resultater;</w:t>
      </w:r>
    </w:p>
    <w:p w14:paraId="446F4A45" w14:textId="77777777" w:rsidR="005C0570" w:rsidRPr="006D6C05" w:rsidRDefault="005C0570" w:rsidP="005C0570">
      <w:pPr>
        <w:spacing w:after="240"/>
        <w:ind w:left="567" w:hanging="567"/>
      </w:pPr>
      <w:r w:rsidRPr="006D6C05">
        <w:t>141.</w:t>
      </w:r>
      <w:r w:rsidRPr="006D6C05">
        <w:tab/>
        <w:t xml:space="preserve">glæder sig over </w:t>
      </w:r>
      <w:proofErr w:type="spellStart"/>
      <w:r w:rsidRPr="006D6C05">
        <w:t>FRA's</w:t>
      </w:r>
      <w:proofErr w:type="spellEnd"/>
      <w:r w:rsidRPr="006D6C05">
        <w:t xml:space="preserve"> samarbejde med Den Europæiske Unions Agentur for </w:t>
      </w:r>
      <w:proofErr w:type="spellStart"/>
      <w:r w:rsidRPr="006D6C05">
        <w:t>Cybersikkerhed</w:t>
      </w:r>
      <w:proofErr w:type="spellEnd"/>
      <w:r w:rsidRPr="006D6C05">
        <w:t xml:space="preserve"> (ENISA) om beskyttelse af privatlivets fred og databeskyttelse under udviklingen og gennemførelsen af </w:t>
      </w:r>
      <w:proofErr w:type="spellStart"/>
      <w:r w:rsidRPr="006D6C05">
        <w:t>cybersikkerhedsinitiativer</w:t>
      </w:r>
      <w:proofErr w:type="spellEnd"/>
      <w:r w:rsidRPr="006D6C05">
        <w:t xml:space="preserve"> og med </w:t>
      </w:r>
      <w:proofErr w:type="spellStart"/>
      <w:r w:rsidRPr="006D6C05">
        <w:t>eu</w:t>
      </w:r>
      <w:proofErr w:type="spellEnd"/>
      <w:r w:rsidRPr="006D6C05">
        <w:t>-LISA om at sikre, at udformningen og anvendelsen af IT-systemer overholder standarderne for grundlæggende rettigheder;</w:t>
      </w:r>
    </w:p>
    <w:p w14:paraId="7C811573" w14:textId="77777777" w:rsidR="005C0570" w:rsidRPr="006D6C05" w:rsidRDefault="005C0570" w:rsidP="005C0570">
      <w:pPr>
        <w:spacing w:after="240"/>
        <w:ind w:left="567" w:hanging="567"/>
      </w:pPr>
      <w:r w:rsidRPr="006D6C05">
        <w:t>142.</w:t>
      </w:r>
      <w:r w:rsidRPr="006D6C05">
        <w:tab/>
        <w:t>bemærker, at Den Europæiske Unions decentrale agenturer har indført forskellige mekanismer til at håndtere gennemsigtigheden og lobbyvirksomheden inden for deres respektive politikområder; understreger imidlertid, at det ifølge Revisionsretten ikke altid lykkes agenturerne at opnå et tilfredsstillende niveau af gennemsigtighed og valuta for pengene i udbud med komplekse udbudsregler og ‑procedurer </w:t>
      </w:r>
      <w:r w:rsidRPr="006D6C05">
        <w:rPr>
          <w:vertAlign w:val="superscript"/>
        </w:rPr>
        <w:footnoteReference w:id="431"/>
      </w:r>
      <w:r w:rsidRPr="006D6C05">
        <w:t>; bemærker med bekymring de stadig tilbageværende problemer med gennemsigtighed, som igen påvirker sammenhængen, effektiviteten og frem for alt ansvarligheden;</w:t>
      </w:r>
    </w:p>
    <w:p w14:paraId="7F20DB8D" w14:textId="77777777" w:rsidR="005C0570" w:rsidRPr="006D6C05" w:rsidRDefault="005C0570" w:rsidP="005C0570">
      <w:pPr>
        <w:spacing w:after="240"/>
        <w:ind w:left="567" w:hanging="567"/>
      </w:pPr>
      <w:r w:rsidRPr="006D6C05">
        <w:t>143.</w:t>
      </w:r>
      <w:r w:rsidRPr="006D6C05">
        <w:tab/>
        <w:t xml:space="preserve">fremhæver de positive fremskridt med gennemførelsen af målene for grundlæggende rettigheder, herunder den igangværende gennemførelse af handlingsplanen for </w:t>
      </w:r>
      <w:r w:rsidRPr="006D6C05">
        <w:lastRenderedPageBreak/>
        <w:t xml:space="preserve">grundlæggende rettigheder og den uafhængige evaluering af agenturets overholdelse af rammen for grundlæggende rettigheder i overensstemmelse med forordningen om den europæiske grænse- og kystvagt; glæder sig over </w:t>
      </w:r>
      <w:proofErr w:type="spellStart"/>
      <w:r w:rsidRPr="006D6C05">
        <w:t>Frontex</w:t>
      </w:r>
      <w:proofErr w:type="spellEnd"/>
      <w:r w:rsidRPr="006D6C05">
        <w:t xml:space="preserve">' proaktive opfølgning på klager vedrørende grundlæggende rettigheder, hvoraf flertallet afvises på grund af uantagelighed; ser med tilfredshed på </w:t>
      </w:r>
      <w:proofErr w:type="spellStart"/>
      <w:r w:rsidRPr="006D6C05">
        <w:t>Frontex</w:t>
      </w:r>
      <w:proofErr w:type="spellEnd"/>
      <w:r w:rsidRPr="006D6C05">
        <w:t>' forstærkede engagement i gennemsigtighed og ansvarlighed;</w:t>
      </w:r>
    </w:p>
    <w:p w14:paraId="2A93BD50" w14:textId="77777777" w:rsidR="005C0570" w:rsidRPr="006D6C05" w:rsidRDefault="005C0570" w:rsidP="005C0570">
      <w:pPr>
        <w:spacing w:after="240"/>
        <w:ind w:left="567" w:hanging="567"/>
      </w:pPr>
      <w:r w:rsidRPr="006D6C05">
        <w:t>144.</w:t>
      </w:r>
      <w:r w:rsidRPr="006D6C05">
        <w:tab/>
        <w:t>understreger, at alle agenturer, der opkræver egne indtægter, for at sikre fuld klarhed og gennemsigtighed bør offentliggøre de samme oplysninger på en letforståelig måde i deres endelige årsregnskaber, konsoliderede årlige aktivitetsrapporter og enhedsprogrammeringsdokumenter, da disse dokumenter tjener forskellige formål;</w:t>
      </w:r>
    </w:p>
    <w:p w14:paraId="00D2811B" w14:textId="77777777" w:rsidR="005C0570" w:rsidRPr="006D6C05" w:rsidRDefault="005C0570" w:rsidP="005C0570">
      <w:pPr>
        <w:spacing w:after="240"/>
        <w:ind w:left="567" w:hanging="567"/>
      </w:pPr>
      <w:r w:rsidRPr="006D6C05">
        <w:t>145.</w:t>
      </w:r>
      <w:r w:rsidRPr="006D6C05">
        <w:tab/>
        <w:t xml:space="preserve">bemærker </w:t>
      </w:r>
      <w:proofErr w:type="gramStart"/>
      <w:r w:rsidRPr="006D6C05">
        <w:t>endvidere</w:t>
      </w:r>
      <w:proofErr w:type="gramEnd"/>
      <w:r w:rsidRPr="006D6C05">
        <w:t xml:space="preserve">, at </w:t>
      </w:r>
      <w:proofErr w:type="spellStart"/>
      <w:r w:rsidRPr="006D6C05">
        <w:t>Frontex</w:t>
      </w:r>
      <w:proofErr w:type="spellEnd"/>
      <w:r w:rsidRPr="006D6C05">
        <w:t xml:space="preserve"> i 2023 nægtede at give aktindsigt i en rapport fra dets ansvarlige for grundlæggende rettigheder vedrørende en </w:t>
      </w:r>
      <w:proofErr w:type="spellStart"/>
      <w:r w:rsidRPr="006D6C05">
        <w:t>Frontex</w:t>
      </w:r>
      <w:proofErr w:type="spellEnd"/>
      <w:r w:rsidRPr="006D6C05">
        <w:t xml:space="preserve">-operation i Albanien (sag 652/2023/VB), hvilket førte til, at Ombudsmanden undersøgte sagen; bemærker, at Ombudsmanden mente, at </w:t>
      </w:r>
      <w:proofErr w:type="spellStart"/>
      <w:r w:rsidRPr="006D6C05">
        <w:t>Frontex</w:t>
      </w:r>
      <w:proofErr w:type="spellEnd"/>
      <w:r w:rsidRPr="006D6C05">
        <w:t xml:space="preserve"> burde have givet aktindsigt i visse dele af rapporten, og glæder sig over, at </w:t>
      </w:r>
      <w:proofErr w:type="spellStart"/>
      <w:r w:rsidRPr="006D6C05">
        <w:t>Frontex</w:t>
      </w:r>
      <w:proofErr w:type="spellEnd"/>
      <w:r w:rsidRPr="006D6C05">
        <w:t xml:space="preserve"> accepterede Ombudsmandens forslag til en løsning;</w:t>
      </w:r>
    </w:p>
    <w:p w14:paraId="26AF9086" w14:textId="77777777" w:rsidR="005C0570" w:rsidRPr="006D6C05" w:rsidRDefault="005C0570" w:rsidP="005C0570">
      <w:pPr>
        <w:spacing w:after="240"/>
        <w:ind w:left="567" w:hanging="567"/>
      </w:pPr>
      <w:r w:rsidRPr="006D6C05">
        <w:t>146.</w:t>
      </w:r>
      <w:r w:rsidRPr="006D6C05">
        <w:tab/>
        <w:t xml:space="preserve">beklager, at det ikke er obligatorisk for de decentrale agenturer at anvende åbenhedsregistret på eksterne kontakter; bemærker imidlertid, at agenturerne i henhold til den </w:t>
      </w:r>
      <w:proofErr w:type="spellStart"/>
      <w:r w:rsidRPr="006D6C05">
        <w:t>interinstitutionelle</w:t>
      </w:r>
      <w:proofErr w:type="spellEnd"/>
      <w:r w:rsidRPr="006D6C05">
        <w:t xml:space="preserve"> aftale af 20. maj 2021 </w:t>
      </w:r>
      <w:r w:rsidRPr="006D6C05">
        <w:rPr>
          <w:vertAlign w:val="superscript"/>
        </w:rPr>
        <w:footnoteReference w:id="432"/>
      </w:r>
      <w:r w:rsidRPr="006D6C05">
        <w:t xml:space="preserve"> mellem Europa-Parlamentet, Rådet for Den Europæiske Union og Kommissionen om et obligatorisk åbenhedsregister kan anvende åbenhedsregistret på frivillig basis;</w:t>
      </w:r>
    </w:p>
    <w:p w14:paraId="3848227F" w14:textId="77777777" w:rsidR="005C0570" w:rsidRPr="006D6C05" w:rsidRDefault="005C0570" w:rsidP="005C0570">
      <w:pPr>
        <w:spacing w:after="240"/>
        <w:ind w:left="567" w:hanging="567"/>
      </w:pPr>
      <w:r w:rsidRPr="006D6C05">
        <w:t>147.</w:t>
      </w:r>
      <w:r w:rsidRPr="006D6C05">
        <w:tab/>
        <w:t xml:space="preserve">tilskynder alle agenturer til at gøre brug af denne frivillige mulighed og følge </w:t>
      </w:r>
      <w:proofErr w:type="spellStart"/>
      <w:r w:rsidRPr="006D6C05">
        <w:t>eu-LISA's</w:t>
      </w:r>
      <w:proofErr w:type="spellEnd"/>
      <w:r w:rsidRPr="006D6C05">
        <w:t xml:space="preserve"> og </w:t>
      </w:r>
      <w:proofErr w:type="spellStart"/>
      <w:r w:rsidRPr="006D6C05">
        <w:t>Frontex</w:t>
      </w:r>
      <w:proofErr w:type="spellEnd"/>
      <w:r w:rsidRPr="006D6C05">
        <w:t>' eksempel, som er de eneste to agenturer, der kræver, at tredjeparters eksterne kontakter registreres i åbenhedsregistret;</w:t>
      </w:r>
    </w:p>
    <w:p w14:paraId="426041DC" w14:textId="77777777" w:rsidR="005C0570" w:rsidRPr="006D6C05" w:rsidRDefault="005C0570" w:rsidP="005C0570">
      <w:pPr>
        <w:spacing w:after="240"/>
        <w:ind w:left="567" w:hanging="567"/>
      </w:pPr>
      <w:r w:rsidRPr="006D6C05">
        <w:t>148.</w:t>
      </w:r>
      <w:r w:rsidRPr="006D6C05">
        <w:tab/>
        <w:t xml:space="preserve">fremhæver, at underskriverne af den </w:t>
      </w:r>
      <w:proofErr w:type="spellStart"/>
      <w:r w:rsidRPr="006D6C05">
        <w:t>interinstitutionelle</w:t>
      </w:r>
      <w:proofErr w:type="spellEnd"/>
      <w:r w:rsidRPr="006D6C05">
        <w:t xml:space="preserve"> aftale støtter op om og tilskynder til anvendelse af åbenhedsregistret; minder om den stærke opfordring til alle decentrale agenturer om at gøre fuld brug af registret;</w:t>
      </w:r>
    </w:p>
    <w:p w14:paraId="01CB5D4F" w14:textId="77777777" w:rsidR="005C0570" w:rsidRPr="006D6C05" w:rsidRDefault="005C0570" w:rsidP="005C0570">
      <w:pPr>
        <w:spacing w:after="240"/>
        <w:ind w:left="567" w:hanging="567"/>
      </w:pPr>
      <w:r w:rsidRPr="006D6C05">
        <w:t>149.</w:t>
      </w:r>
      <w:r w:rsidRPr="006D6C05">
        <w:tab/>
        <w:t xml:space="preserve">bemærker, at </w:t>
      </w:r>
      <w:proofErr w:type="spellStart"/>
      <w:r w:rsidRPr="006D6C05">
        <w:t>eu</w:t>
      </w:r>
      <w:proofErr w:type="spellEnd"/>
      <w:r w:rsidRPr="006D6C05">
        <w:t xml:space="preserve">-LISA havde fokus på </w:t>
      </w:r>
      <w:proofErr w:type="spellStart"/>
      <w:r w:rsidRPr="006D6C05">
        <w:t>cybersikkerhed</w:t>
      </w:r>
      <w:proofErr w:type="spellEnd"/>
      <w:r w:rsidRPr="006D6C05">
        <w:t xml:space="preserve"> og bekæmpelse af trusler på </w:t>
      </w:r>
      <w:proofErr w:type="spellStart"/>
      <w:r w:rsidRPr="006D6C05">
        <w:t>cyberområdet</w:t>
      </w:r>
      <w:proofErr w:type="spellEnd"/>
      <w:r w:rsidRPr="006D6C05">
        <w:t xml:space="preserve">, navnlig ved at foretage de nødvendige forberedelser til de forpligtelser, der følger af de nye EU-forordninger om informationssikkerhed og </w:t>
      </w:r>
      <w:proofErr w:type="spellStart"/>
      <w:r w:rsidRPr="006D6C05">
        <w:t>cybersikkerhed</w:t>
      </w:r>
      <w:proofErr w:type="spellEnd"/>
      <w:r w:rsidRPr="006D6C05">
        <w:t xml:space="preserve">; fremhæver, at </w:t>
      </w:r>
      <w:proofErr w:type="spellStart"/>
      <w:r w:rsidRPr="006D6C05">
        <w:t>eu</w:t>
      </w:r>
      <w:proofErr w:type="spellEnd"/>
      <w:r w:rsidRPr="006D6C05">
        <w:t xml:space="preserve">-LISA driver og vedligeholder en sikkerhedsovervågningsplatform, en plan for </w:t>
      </w:r>
      <w:proofErr w:type="spellStart"/>
      <w:r w:rsidRPr="006D6C05">
        <w:t>cybersikkerhedshændelser</w:t>
      </w:r>
      <w:proofErr w:type="spellEnd"/>
      <w:r w:rsidRPr="006D6C05">
        <w:t>, beredskabsmanualer (</w:t>
      </w:r>
      <w:proofErr w:type="spellStart"/>
      <w:r w:rsidRPr="006D6C05">
        <w:t>response</w:t>
      </w:r>
      <w:proofErr w:type="spellEnd"/>
      <w:r w:rsidRPr="006D6C05">
        <w:t xml:space="preserve"> </w:t>
      </w:r>
      <w:proofErr w:type="spellStart"/>
      <w:r w:rsidRPr="006D6C05">
        <w:t>playbooks</w:t>
      </w:r>
      <w:proofErr w:type="spellEnd"/>
      <w:r w:rsidRPr="006D6C05">
        <w:t xml:space="preserve">) og ordninger for </w:t>
      </w:r>
      <w:proofErr w:type="spellStart"/>
      <w:r w:rsidRPr="006D6C05">
        <w:t>standbytjeneste</w:t>
      </w:r>
      <w:proofErr w:type="spellEnd"/>
      <w:r w:rsidRPr="006D6C05">
        <w:t xml:space="preserve"> for at sikre rettidig identifikation af og reaktion på </w:t>
      </w:r>
      <w:proofErr w:type="spellStart"/>
      <w:r w:rsidRPr="006D6C05">
        <w:t>cybertrusler</w:t>
      </w:r>
      <w:proofErr w:type="spellEnd"/>
      <w:r w:rsidRPr="006D6C05">
        <w:t xml:space="preserve">; glæder sig over </w:t>
      </w:r>
      <w:proofErr w:type="spellStart"/>
      <w:r w:rsidRPr="006D6C05">
        <w:t>eu-LISA's</w:t>
      </w:r>
      <w:proofErr w:type="spellEnd"/>
      <w:r w:rsidRPr="006D6C05">
        <w:t xml:space="preserve"> rolle med hensyn til at støtte </w:t>
      </w:r>
      <w:proofErr w:type="spellStart"/>
      <w:r w:rsidRPr="006D6C05">
        <w:t>cybersikkerhedsøvelser</w:t>
      </w:r>
      <w:proofErr w:type="spellEnd"/>
      <w:r w:rsidRPr="006D6C05">
        <w:t xml:space="preserve"> mellem agenturer i samarbejde med netværket af RIA-agenturer (JHAAN) </w:t>
      </w:r>
      <w:r w:rsidRPr="006D6C05">
        <w:rPr>
          <w:vertAlign w:val="superscript"/>
        </w:rPr>
        <w:footnoteReference w:id="433"/>
      </w:r>
      <w:r w:rsidRPr="006D6C05">
        <w:t xml:space="preserve">; understreger betydningen af, at decentrale agenturer har fuld kapacitet til at forsvare sig mod </w:t>
      </w:r>
      <w:proofErr w:type="spellStart"/>
      <w:r w:rsidRPr="006D6C05">
        <w:t>cyberangreb</w:t>
      </w:r>
      <w:proofErr w:type="spellEnd"/>
      <w:r w:rsidRPr="006D6C05">
        <w:t xml:space="preserve">; tilskynder til et tættere samarbejde mellem </w:t>
      </w:r>
      <w:proofErr w:type="spellStart"/>
      <w:r w:rsidRPr="006D6C05">
        <w:t>eu</w:t>
      </w:r>
      <w:proofErr w:type="spellEnd"/>
      <w:r w:rsidRPr="006D6C05">
        <w:t xml:space="preserve">-LISA og de andre agenturer med henblik på at opbygge en mere modstandsdygtig og kollektiv reaktion på cyberkriminalitet; understreger i den </w:t>
      </w:r>
      <w:r w:rsidRPr="006D6C05">
        <w:lastRenderedPageBreak/>
        <w:t xml:space="preserve">forbindelse betydningen af at styrke </w:t>
      </w:r>
      <w:proofErr w:type="spellStart"/>
      <w:r w:rsidRPr="006D6C05">
        <w:t>cybersikkerhedsforanstaltningerne</w:t>
      </w:r>
      <w:proofErr w:type="spellEnd"/>
      <w:r w:rsidRPr="006D6C05">
        <w:t xml:space="preserve"> på tværs af alle agenturer i lyset af den stigende risiko for </w:t>
      </w:r>
      <w:proofErr w:type="spellStart"/>
      <w:r w:rsidRPr="006D6C05">
        <w:t>cybertrusler</w:t>
      </w:r>
      <w:proofErr w:type="spellEnd"/>
      <w:r w:rsidRPr="006D6C05">
        <w:t xml:space="preserve"> og brud på datasikkerheden; opfordrer til yderligere investeringer i sikker IT-infrastruktur og uddannelse i </w:t>
      </w:r>
      <w:proofErr w:type="spellStart"/>
      <w:r w:rsidRPr="006D6C05">
        <w:t>cybersikkerhed</w:t>
      </w:r>
      <w:proofErr w:type="spellEnd"/>
      <w:r w:rsidRPr="006D6C05">
        <w:t xml:space="preserve"> for agenturets personale; opfordrer indtrængende agenturerne til at forelægge en årlig rapport om </w:t>
      </w:r>
      <w:proofErr w:type="spellStart"/>
      <w:r w:rsidRPr="006D6C05">
        <w:t>cybersikkerhedsrisikovurderingen</w:t>
      </w:r>
      <w:proofErr w:type="spellEnd"/>
      <w:r w:rsidRPr="006D6C05">
        <w:t xml:space="preserve"> for Parlamentet og Revisionsretten;</w:t>
      </w:r>
    </w:p>
    <w:p w14:paraId="71C73EA4" w14:textId="77777777" w:rsidR="005C0570" w:rsidRPr="006D6C05" w:rsidRDefault="005C0570" w:rsidP="005C0570">
      <w:pPr>
        <w:spacing w:after="240"/>
        <w:ind w:left="567" w:hanging="567"/>
      </w:pPr>
      <w:r w:rsidRPr="006D6C05">
        <w:t>150.</w:t>
      </w:r>
      <w:r w:rsidRPr="006D6C05">
        <w:tab/>
        <w:t xml:space="preserve">opfordrer indtrængende </w:t>
      </w:r>
      <w:proofErr w:type="spellStart"/>
      <w:r w:rsidRPr="006D6C05">
        <w:t>Frontex</w:t>
      </w:r>
      <w:proofErr w:type="spellEnd"/>
      <w:r w:rsidRPr="006D6C05">
        <w:t xml:space="preserve"> til hurtigst muligt at sikre den fuldstændige gennemførelse af alle udestående anbefalinger fra europæiske revisions- og kontrolorganer, navnlig fra OLAF og fra Europa-Parlamentets arbejdsgruppe om kontrol med </w:t>
      </w:r>
      <w:proofErr w:type="spellStart"/>
      <w:r w:rsidRPr="006D6C05">
        <w:t>Frontex</w:t>
      </w:r>
      <w:proofErr w:type="spellEnd"/>
      <w:r w:rsidRPr="006D6C05">
        <w:t xml:space="preserve">, Den Europæiske Ombudsmand, Revisionsretten og </w:t>
      </w:r>
      <w:proofErr w:type="spellStart"/>
      <w:r w:rsidRPr="006D6C05">
        <w:t>Frontex</w:t>
      </w:r>
      <w:proofErr w:type="spellEnd"/>
      <w:r w:rsidRPr="006D6C05">
        <w:t xml:space="preserve">' arbejdsgruppe om grundlæggende rettigheder og de retlige operationelle aspekter af operationer (WG </w:t>
      </w:r>
      <w:proofErr w:type="spellStart"/>
      <w:r w:rsidRPr="006D6C05">
        <w:t>FRaLO</w:t>
      </w:r>
      <w:proofErr w:type="spellEnd"/>
      <w:r w:rsidRPr="006D6C05">
        <w:t>);</w:t>
      </w:r>
    </w:p>
    <w:p w14:paraId="03BB1A76" w14:textId="77777777" w:rsidR="005C0570" w:rsidRPr="006D6C05" w:rsidRDefault="005C0570" w:rsidP="005C0570">
      <w:pPr>
        <w:spacing w:after="240"/>
        <w:ind w:left="567" w:hanging="567"/>
      </w:pPr>
      <w:r w:rsidRPr="006D6C05">
        <w:t>151.</w:t>
      </w:r>
      <w:r w:rsidRPr="006D6C05">
        <w:tab/>
        <w:t>bemærker, at alle agenturer har en whistleblowerpolitik; opfordrer alle agenturerne til at sikre, at de har særlige, sikre og effektive indberetningskanaler i overensstemmelse med de relevante krav i Europa-Parlamentets og Rådets direktiv (EU) 2019/1937 </w:t>
      </w:r>
      <w:r w:rsidRPr="006D6C05">
        <w:rPr>
          <w:rStyle w:val="FootnoteReference"/>
        </w:rPr>
        <w:footnoteReference w:id="434"/>
      </w:r>
      <w:r w:rsidRPr="006D6C05">
        <w:t xml:space="preserve"> om whistleblowing;</w:t>
      </w:r>
    </w:p>
    <w:p w14:paraId="3BF2D53E" w14:textId="77777777" w:rsidR="005C0570" w:rsidRPr="006D6C05" w:rsidRDefault="005C0570" w:rsidP="005C0570">
      <w:pPr>
        <w:spacing w:after="240"/>
        <w:ind w:left="567" w:hanging="567"/>
      </w:pPr>
      <w:r w:rsidRPr="006D6C05">
        <w:t>152.</w:t>
      </w:r>
      <w:r w:rsidRPr="006D6C05">
        <w:tab/>
        <w:t xml:space="preserve">slår til lyd for systematisk medtagelse af AI-specifikke risikovurderinger i agenturernes interne revisioner for at sikre overholdelsen af Unionens etiske retningslinjer og </w:t>
      </w:r>
      <w:proofErr w:type="spellStart"/>
      <w:r w:rsidRPr="006D6C05">
        <w:t>cybersikkerhedsstandarder</w:t>
      </w:r>
      <w:proofErr w:type="spellEnd"/>
      <w:r w:rsidRPr="006D6C05">
        <w:t xml:space="preserve">; opfordrer til, at </w:t>
      </w:r>
      <w:proofErr w:type="spellStart"/>
      <w:r w:rsidRPr="006D6C05">
        <w:t>ENISA's</w:t>
      </w:r>
      <w:proofErr w:type="spellEnd"/>
      <w:r w:rsidRPr="006D6C05">
        <w:t xml:space="preserve"> udvidede mandat omfatter specifikt tilsyn med risici i forbindelse med anvendelsen af kunstig intelligens i EU</w:t>
      </w:r>
      <w:r w:rsidRPr="006D6C05">
        <w:noBreakHyphen/>
        <w:t>agenturer;</w:t>
      </w:r>
    </w:p>
    <w:p w14:paraId="6DEB8416" w14:textId="77777777" w:rsidR="005C0570" w:rsidRPr="00A23E01" w:rsidRDefault="005C0570" w:rsidP="005C0570">
      <w:pPr>
        <w:spacing w:after="240"/>
        <w:ind w:left="567" w:hanging="567"/>
        <w:rPr>
          <w:i/>
        </w:rPr>
      </w:pPr>
      <w:r w:rsidRPr="00A23E01">
        <w:rPr>
          <w:b/>
          <w:i/>
          <w:color w:val="000000"/>
        </w:rPr>
        <w:t>Bæredygtighed, miljøpåvirkninger og social inklusion</w:t>
      </w:r>
    </w:p>
    <w:p w14:paraId="7F3734A7" w14:textId="77777777" w:rsidR="005C0570" w:rsidRPr="006D6C05" w:rsidRDefault="005C0570" w:rsidP="005C0570">
      <w:pPr>
        <w:spacing w:after="240"/>
        <w:ind w:left="567" w:hanging="567"/>
      </w:pPr>
      <w:r w:rsidRPr="006D6C05">
        <w:t>153.</w:t>
      </w:r>
      <w:r w:rsidRPr="006D6C05">
        <w:tab/>
        <w:t>bemærker, at i alt 11 </w:t>
      </w:r>
      <w:r w:rsidRPr="006D6C05">
        <w:rPr>
          <w:vertAlign w:val="superscript"/>
        </w:rPr>
        <w:footnoteReference w:id="435"/>
      </w:r>
      <w:r w:rsidRPr="006D6C05">
        <w:t xml:space="preserve"> af de 33 EU-agenturer (33 %) allerede har gennemført EU's ordning for miljøledelse og miljørevision (EMAS); noterer sig med tilfredshed de proaktive skridt, som flere agenturer tager i deres bestræbelser på at opnå EMAS-certificering i den nærmeste fremtid </w:t>
      </w:r>
      <w:r w:rsidRPr="006D6C05">
        <w:rPr>
          <w:vertAlign w:val="superscript"/>
        </w:rPr>
        <w:footnoteReference w:id="436"/>
      </w:r>
      <w:r w:rsidRPr="006D6C05">
        <w:t>; bemærker, at nogle af agenturerne </w:t>
      </w:r>
      <w:r w:rsidRPr="006D6C05">
        <w:rPr>
          <w:vertAlign w:val="superscript"/>
        </w:rPr>
        <w:footnoteReference w:id="437"/>
      </w:r>
      <w:r w:rsidRPr="006D6C05">
        <w:t xml:space="preserve"> med et større budget ikke har meddelt deres planer om at gennemføre EMAS på kort sigt; noterer sig, at EASA i øjeblikket er i færd med at vurdere instrumenter til systematiske og løbende forbedringer af miljøpræstationerne, herunder EMAS, og vil forelægge dechargemyndigheden en ajourføring senere i år;</w:t>
      </w:r>
    </w:p>
    <w:p w14:paraId="03EBE3D5" w14:textId="77777777" w:rsidR="005C0570" w:rsidRPr="006D6C05" w:rsidRDefault="005C0570" w:rsidP="005C0570">
      <w:pPr>
        <w:spacing w:after="240"/>
        <w:ind w:left="567" w:hanging="567"/>
      </w:pPr>
      <w:r w:rsidRPr="006D6C05">
        <w:t>154.</w:t>
      </w:r>
      <w:r w:rsidRPr="006D6C05">
        <w:tab/>
        <w:t>minder om, at den (horisontale) betænkning om meddelelse af decharge for 2022 pegede på, at 14 agenturer stadig ikke havde indført bæredygtighedsplaner; bemærker, at Revisionsrettens beretning for regnskabsåret 2023 ikke indeholdt ajourførte tal om dette emne; gentager vigtigheden af, at alle agenturer sørger for at indføre bæredygtighedsplaner; opfordrer indtrængende agenturerne til at aflægge rapport til Kommissionen om deres bygningers energimæssige ydeevne;</w:t>
      </w:r>
    </w:p>
    <w:p w14:paraId="0B900AEB" w14:textId="77777777" w:rsidR="005C0570" w:rsidRPr="006D6C05" w:rsidRDefault="005C0570" w:rsidP="005C0570">
      <w:pPr>
        <w:spacing w:after="240"/>
        <w:ind w:left="567" w:hanging="567"/>
      </w:pPr>
      <w:r w:rsidRPr="006D6C05">
        <w:lastRenderedPageBreak/>
        <w:t>155.</w:t>
      </w:r>
      <w:r w:rsidRPr="006D6C05">
        <w:tab/>
        <w:t>opfordrer Revisionsretten til regelmæssigt at ajourføre tallene for situationen med hensyn til bæredygtighedsplaner i agenturerne;</w:t>
      </w:r>
    </w:p>
    <w:p w14:paraId="2FFF971D" w14:textId="77777777" w:rsidR="005C0570" w:rsidRPr="006D6C05" w:rsidRDefault="005C0570" w:rsidP="005C0570">
      <w:pPr>
        <w:spacing w:after="240"/>
        <w:ind w:left="567" w:hanging="567"/>
      </w:pPr>
      <w:r w:rsidRPr="006D6C05">
        <w:t>156.</w:t>
      </w:r>
      <w:r w:rsidRPr="006D6C05">
        <w:tab/>
        <w:t>bemærker, at agenturerne i regnskabsåret 2023 viste et stigende engagement i miljø- og bæredygtighedsmålene; bemærker, at Det Europæiske Miljøagentur (EEA) spillede en central rolle i overvågningen af og rapporteringen om klimaændringer og miljøpræstationer i hele Unionen; bemærker, at agenturer såsom CINEA og EEA stod i spidsen for gennemførelsen af bæredygtighedsrelaterede programmer, der bidrager til EU-dækkende initiativer, som har til formål at reducere CO</w:t>
      </w:r>
      <w:r w:rsidRPr="006D6C05">
        <w:rPr>
          <w:vertAlign w:val="subscript"/>
        </w:rPr>
        <w:t>2</w:t>
      </w:r>
      <w:r w:rsidRPr="006D6C05">
        <w:t>-fodaftrykket og fremme vedvarende energi;</w:t>
      </w:r>
    </w:p>
    <w:p w14:paraId="7B5500C8" w14:textId="77777777" w:rsidR="005C0570" w:rsidRPr="006D6C05" w:rsidRDefault="005C0570" w:rsidP="005C0570">
      <w:pPr>
        <w:spacing w:after="240"/>
        <w:ind w:left="567" w:hanging="567"/>
      </w:pPr>
      <w:r w:rsidRPr="006D6C05">
        <w:t>157.</w:t>
      </w:r>
      <w:r w:rsidRPr="006D6C05">
        <w:tab/>
        <w:t>bemærker med bekymring, at nogle agenturer trods den generelle tendens til at gøre fremskridt havde vanskeligt ved at integrere bæredygtighed i deres virksomhedsstrategier som følge af proceduremæssig ineffektivitet og utilstrækkelig ressourcetildeling; understreger derfor, at det er nødvendigt at have en mere sammenhængende og håndterbar ramme for at sikre langsigtet bæredygtighed i agenturernes aktiviteter;</w:t>
      </w:r>
    </w:p>
    <w:p w14:paraId="070C0347" w14:textId="77777777" w:rsidR="005C0570" w:rsidRPr="00A23E01" w:rsidRDefault="005C0570" w:rsidP="005C0570">
      <w:pPr>
        <w:spacing w:after="240"/>
        <w:ind w:left="567" w:hanging="567"/>
        <w:rPr>
          <w:i/>
        </w:rPr>
      </w:pPr>
      <w:r w:rsidRPr="00A23E01">
        <w:rPr>
          <w:b/>
          <w:i/>
        </w:rPr>
        <w:t>Opfølgning på tidligere års bemærkninger fra Revisionsretten</w:t>
      </w:r>
    </w:p>
    <w:p w14:paraId="72E66FC4" w14:textId="77777777" w:rsidR="005C0570" w:rsidRPr="006D6C05" w:rsidRDefault="005C0570" w:rsidP="005C0570">
      <w:pPr>
        <w:spacing w:after="240"/>
        <w:ind w:left="567" w:hanging="567"/>
        <w:rPr>
          <w:bCs/>
          <w:iCs/>
        </w:rPr>
      </w:pPr>
      <w:r w:rsidRPr="006D6C05">
        <w:t>158.</w:t>
      </w:r>
      <w:r w:rsidRPr="006D6C05">
        <w:tab/>
        <w:t>bemærker, at Revisionsretten rent faktisk ikke har fastsat nogen tidsfrist for »bemærkningerne« i årsberetningerne; bemærker, at Revisionsretten følger op på disse bemærkninger hvert år ved at vurdere deres status som »udestående« eller »afsluttet«;</w:t>
      </w:r>
    </w:p>
    <w:p w14:paraId="0D5A9C28" w14:textId="77777777" w:rsidR="005C0570" w:rsidRPr="006D6C05" w:rsidRDefault="005C0570" w:rsidP="005C0570">
      <w:pPr>
        <w:spacing w:after="240"/>
        <w:ind w:left="567" w:hanging="567"/>
      </w:pPr>
      <w:r w:rsidRPr="006D6C05">
        <w:t>159.</w:t>
      </w:r>
      <w:r w:rsidRPr="006D6C05">
        <w:tab/>
        <w:t xml:space="preserve">bemærker, at ud af i alt 116 bemærkninger fra Revisionsretten vedrørende tidligere år for de agenturer, der er en del af denne beslutning, er i alt 58 blevet afsluttet i 2023, i alt 53 stadig udestående og 5 delvist afsluttet; bemærker, at antallet af igangværende observationer varierer mellem agenturerne, idet nogle ikke har nogen udestående bemærkninger, som det er tilfældet for BEREC-kontoret, EBA, ECHA, EEA, EMSA, ENISA, EU-OSHA, EUSPA og </w:t>
      </w:r>
      <w:proofErr w:type="spellStart"/>
      <w:r w:rsidRPr="006D6C05">
        <w:t>Eurofound</w:t>
      </w:r>
      <w:proofErr w:type="spellEnd"/>
      <w:r w:rsidRPr="006D6C05">
        <w:t xml:space="preserve">, mens det højeste antal åbne bemærkninger vedrører </w:t>
      </w:r>
      <w:proofErr w:type="spellStart"/>
      <w:r w:rsidRPr="006D6C05">
        <w:t>eu</w:t>
      </w:r>
      <w:proofErr w:type="spellEnd"/>
      <w:r w:rsidRPr="006D6C05">
        <w:t xml:space="preserve">-LISA, </w:t>
      </w:r>
      <w:proofErr w:type="spellStart"/>
      <w:r w:rsidRPr="006D6C05">
        <w:t>Frontex</w:t>
      </w:r>
      <w:proofErr w:type="spellEnd"/>
      <w:r w:rsidRPr="006D6C05">
        <w:t xml:space="preserve"> og Den Europæiske Arbejdsmarkedsmyndighed med henholdsvis otte, syv og fem bemærkninger; anmoder disse agenturer om at træffe proaktive foranstaltninger til at løse disse udestående problemer;</w:t>
      </w:r>
    </w:p>
    <w:p w14:paraId="68255803" w14:textId="77777777" w:rsidR="005C0570" w:rsidRPr="006D6C05" w:rsidRDefault="005C0570" w:rsidP="005C0570">
      <w:pPr>
        <w:spacing w:after="240"/>
        <w:ind w:left="567" w:hanging="567"/>
      </w:pPr>
      <w:r w:rsidRPr="006D6C05">
        <w:t>160.</w:t>
      </w:r>
      <w:r w:rsidRPr="006D6C05">
        <w:tab/>
        <w:t xml:space="preserve">noterer sig, at 6 ud af de 53 åbne bemærkninger henviser til et højt niveau af fremførsler (ACER, ELA, EFCA, </w:t>
      </w:r>
      <w:proofErr w:type="spellStart"/>
      <w:r w:rsidRPr="006D6C05">
        <w:t>eu</w:t>
      </w:r>
      <w:proofErr w:type="spellEnd"/>
      <w:r w:rsidRPr="006D6C05">
        <w:t xml:space="preserve">-LISA, FRA og </w:t>
      </w:r>
      <w:proofErr w:type="spellStart"/>
      <w:r w:rsidRPr="006D6C05">
        <w:t>Frontex</w:t>
      </w:r>
      <w:proofErr w:type="spellEnd"/>
      <w:r w:rsidRPr="006D6C05">
        <w:t xml:space="preserve">); er bekymret over, at bemærkningen for </w:t>
      </w:r>
      <w:proofErr w:type="spellStart"/>
      <w:r w:rsidRPr="006D6C05">
        <w:t>Frontex</w:t>
      </w:r>
      <w:proofErr w:type="spellEnd"/>
      <w:r w:rsidRPr="006D6C05">
        <w:t>' vedkommende har været udestående siden 2018;</w:t>
      </w:r>
    </w:p>
    <w:p w14:paraId="7BAE4EBE" w14:textId="77777777" w:rsidR="005C0570" w:rsidRPr="006D6C05" w:rsidRDefault="005C0570" w:rsidP="005C0570">
      <w:pPr>
        <w:spacing w:after="240"/>
        <w:ind w:left="567" w:hanging="567"/>
      </w:pPr>
      <w:r w:rsidRPr="006D6C05">
        <w:t>161.</w:t>
      </w:r>
      <w:r w:rsidRPr="006D6C05">
        <w:tab/>
        <w:t>bemærker, at ERA siden 2018 har haft en udestående bemærkning om opkrævning af gebyrer og afgifter for certificeringsopgaver, som begyndte i 2019; bemærker, at der i henhold til forordningen bør tages hensyn til små og mellemstore virksomheders (SMV'ers) særlige behov, og at ERA forventes at gennemføre effektive kontroller for at kontrollere, om ansøgere kan betragtes som SMV'er; opfordrer agenturet til at aflægge rapport til dechargemyndigheden om den aktuelle status for dette spørgsmål og til at begrunde den fortsatte status som udestående;</w:t>
      </w:r>
    </w:p>
    <w:p w14:paraId="690FBF30" w14:textId="77777777" w:rsidR="005C0570" w:rsidRPr="006D6C05" w:rsidRDefault="005C0570" w:rsidP="005C0570">
      <w:pPr>
        <w:spacing w:after="240"/>
        <w:ind w:left="567" w:hanging="567"/>
      </w:pPr>
      <w:r w:rsidRPr="006D6C05">
        <w:t>162.</w:t>
      </w:r>
      <w:r w:rsidRPr="006D6C05">
        <w:tab/>
        <w:t xml:space="preserve">bemærker, at EASA over flere år har akkumuleret et overskud på mere end 50 mio. EUR vedrørende industrifinansierede aktiviteter, men at </w:t>
      </w:r>
      <w:proofErr w:type="spellStart"/>
      <w:r w:rsidRPr="006D6C05">
        <w:t>EASA's</w:t>
      </w:r>
      <w:proofErr w:type="spellEnd"/>
      <w:r w:rsidRPr="006D6C05">
        <w:t xml:space="preserve"> oprettelsesforordning ikke indeholder bestemmelser om sådanne overskud; anmoder Kommissionen om at foreslå en løsning på lovgivningsmæssigt plan for at løse dette problem;</w:t>
      </w:r>
    </w:p>
    <w:p w14:paraId="1C26917F" w14:textId="77777777" w:rsidR="005C0570" w:rsidRDefault="005C0570" w:rsidP="005C0570">
      <w:pPr>
        <w:spacing w:after="240"/>
        <w:ind w:left="567" w:hanging="567"/>
      </w:pPr>
      <w:r w:rsidRPr="006D6C05">
        <w:lastRenderedPageBreak/>
        <w:t>163.</w:t>
      </w:r>
      <w:r w:rsidRPr="006D6C05">
        <w:tab/>
        <w:t>bemærker, at ACER havde anvendt vikarer til at udføre langsigtede opgaver med henblik på at afhjælpe den mangel på direkte ansatte medarbejdere, som har eksisteret siden 2019; opfordrer Kommissionen til at stille yderligere vedtægtsmæssige stillinger til rådighed;</w:t>
      </w:r>
    </w:p>
    <w:p w14:paraId="6AB962C3" w14:textId="77777777" w:rsidR="00B57C9A" w:rsidRDefault="00B57C9A" w:rsidP="005C0570">
      <w:pPr>
        <w:spacing w:after="240"/>
        <w:ind w:left="567" w:hanging="567"/>
      </w:pPr>
    </w:p>
    <w:p w14:paraId="04EE3CBB" w14:textId="429C93DF" w:rsidR="00B57C9A" w:rsidRDefault="00B57C9A" w:rsidP="00B57C9A">
      <w:pPr>
        <w:widowControl/>
        <w:spacing w:after="240"/>
        <w:jc w:val="center"/>
      </w:pPr>
      <w:r>
        <w:t>°</w:t>
      </w:r>
    </w:p>
    <w:p w14:paraId="6AA4A636" w14:textId="498955C9" w:rsidR="00B57C9A" w:rsidRDefault="00B57C9A" w:rsidP="00B57C9A">
      <w:pPr>
        <w:widowControl/>
        <w:spacing w:after="240"/>
        <w:jc w:val="center"/>
      </w:pPr>
      <w:r>
        <w:t>°     °</w:t>
      </w:r>
    </w:p>
    <w:p w14:paraId="0EA86EAF" w14:textId="77777777" w:rsidR="005C0570" w:rsidRPr="006D6C05" w:rsidRDefault="005C0570" w:rsidP="005C0570">
      <w:pPr>
        <w:spacing w:after="240"/>
        <w:ind w:left="567" w:hanging="567"/>
      </w:pPr>
      <w:r w:rsidRPr="006D6C05">
        <w:t>164.</w:t>
      </w:r>
      <w:r w:rsidRPr="006D6C05">
        <w:tab/>
        <w:t xml:space="preserve">pålægger sin formand at sende denne beslutning til de agenturer, der er underlagt denne dechargeprocedure, Rådet, Kommissionen og Revisionsretten og drage omsorg for, at den offentliggøres i </w:t>
      </w:r>
      <w:r w:rsidRPr="006D6C05">
        <w:rPr>
          <w:i/>
        </w:rPr>
        <w:t>Den Europæiske Unions Tidende</w:t>
      </w:r>
      <w:r w:rsidRPr="006D6C05">
        <w:t xml:space="preserve"> (L-udgaven).</w:t>
      </w:r>
    </w:p>
    <w:sectPr w:rsidR="005C0570" w:rsidRPr="006D6C05" w:rsidSect="00F317F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Restart w:val="eachSect"/>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11582" w14:textId="77777777" w:rsidR="00EF73F8" w:rsidRPr="00DC4185" w:rsidRDefault="00EF73F8">
      <w:r w:rsidRPr="00DC4185">
        <w:separator/>
      </w:r>
    </w:p>
  </w:endnote>
  <w:endnote w:type="continuationSeparator" w:id="0">
    <w:p w14:paraId="50FCBC0E" w14:textId="77777777" w:rsidR="00EF73F8" w:rsidRPr="00DC4185" w:rsidRDefault="00EF73F8">
      <w:r w:rsidRPr="00DC41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5B8AF" w14:textId="77777777" w:rsidR="00EF73F8" w:rsidRPr="00DC4185" w:rsidRDefault="00EF73F8" w:rsidP="00E61B14">
    <w:pPr>
      <w:pStyle w:val="EPFooter"/>
    </w:pPr>
    <w:r w:rsidRPr="00DC4185">
      <w:rPr>
        <w:rStyle w:val="HideTWBExt"/>
      </w:rPr>
      <w:t>&lt;PathFdR&gt;</w:t>
    </w:r>
    <w:r w:rsidRPr="00DC4185">
      <w:t>PR\1307646EN.docx</w:t>
    </w:r>
    <w:r w:rsidRPr="00DC4185">
      <w:rPr>
        <w:rStyle w:val="HideTWBExt"/>
      </w:rPr>
      <w:t>&lt;/</w:t>
    </w:r>
    <w:proofErr w:type="spellStart"/>
    <w:r w:rsidRPr="00DC4185">
      <w:rPr>
        <w:rStyle w:val="HideTWBExt"/>
      </w:rPr>
      <w:t>PathFdR</w:t>
    </w:r>
    <w:proofErr w:type="spellEnd"/>
    <w:r w:rsidRPr="00DC4185">
      <w:rPr>
        <w:rStyle w:val="HideTWBExt"/>
      </w:rPr>
      <w:t>&gt;</w:t>
    </w:r>
    <w:r w:rsidRPr="00DC4185">
      <w:tab/>
    </w:r>
    <w:r w:rsidRPr="00DC4185">
      <w:tab/>
      <w:t>PE</w:t>
    </w:r>
    <w:r w:rsidRPr="00DC4185">
      <w:rPr>
        <w:rStyle w:val="HideTWBExt"/>
      </w:rPr>
      <w:t>&lt;</w:t>
    </w:r>
    <w:proofErr w:type="spellStart"/>
    <w:r w:rsidRPr="00DC4185">
      <w:rPr>
        <w:rStyle w:val="HideTWBExt"/>
      </w:rPr>
      <w:t>NoPE</w:t>
    </w:r>
    <w:proofErr w:type="spellEnd"/>
    <w:r w:rsidRPr="00DC4185">
      <w:rPr>
        <w:rStyle w:val="HideTWBExt"/>
      </w:rPr>
      <w:t>&gt;</w:t>
    </w:r>
    <w:r w:rsidRPr="00DC4185">
      <w:t>765.000</w:t>
    </w:r>
    <w:r w:rsidRPr="00DC4185">
      <w:rPr>
        <w:rStyle w:val="HideTWBExt"/>
      </w:rPr>
      <w:t>&lt;/</w:t>
    </w:r>
    <w:proofErr w:type="spellStart"/>
    <w:r w:rsidRPr="00DC4185">
      <w:rPr>
        <w:rStyle w:val="HideTWBExt"/>
      </w:rPr>
      <w:t>NoPE</w:t>
    </w:r>
    <w:proofErr w:type="spellEnd"/>
    <w:r w:rsidRPr="00DC4185">
      <w:rPr>
        <w:rStyle w:val="HideTWBExt"/>
      </w:rPr>
      <w:t>&gt;&lt;Version&gt;</w:t>
    </w:r>
    <w:r w:rsidRPr="00DC4185">
      <w:t>v01-00</w:t>
    </w:r>
    <w:r w:rsidRPr="00DC4185">
      <w:rPr>
        <w:rStyle w:val="HideTWBExt"/>
      </w:rPr>
      <w:t>&lt;/Version&gt;</w:t>
    </w:r>
  </w:p>
  <w:p w14:paraId="6F4AFB98" w14:textId="77777777" w:rsidR="00EF73F8" w:rsidRPr="00DC4185" w:rsidRDefault="00EF73F8" w:rsidP="00E61B14">
    <w:pPr>
      <w:pStyle w:val="EPFooter2"/>
      <w:tabs>
        <w:tab w:val="clear" w:pos="4535"/>
        <w:tab w:val="center" w:pos="4536"/>
      </w:tabs>
    </w:pPr>
    <w:r w:rsidRPr="00DC4185">
      <w:fldChar w:fldCharType="begin"/>
    </w:r>
    <w:r w:rsidRPr="00DC4185">
      <w:instrText xml:space="preserve"> DOCPROPERTY "&lt;Extension&gt;" </w:instrText>
    </w:r>
    <w:r w:rsidRPr="00DC4185">
      <w:fldChar w:fldCharType="separate"/>
    </w:r>
    <w:r w:rsidRPr="00DC4185">
      <w:t>DA</w:t>
    </w:r>
    <w:r w:rsidRPr="00DC4185">
      <w:fldChar w:fldCharType="end"/>
    </w:r>
    <w:r w:rsidRPr="00DC4185">
      <w:tab/>
    </w:r>
    <w:r w:rsidRPr="00DC4185">
      <w:rPr>
        <w:b w:val="0"/>
        <w:i/>
        <w:color w:val="C0C0C0"/>
        <w:sz w:val="22"/>
        <w:szCs w:val="22"/>
      </w:rPr>
      <w:t xml:space="preserve">United in </w:t>
    </w:r>
    <w:proofErr w:type="spellStart"/>
    <w:r w:rsidRPr="00DC4185">
      <w:rPr>
        <w:b w:val="0"/>
        <w:i/>
        <w:color w:val="C0C0C0"/>
        <w:sz w:val="22"/>
        <w:szCs w:val="22"/>
      </w:rPr>
      <w:t>diversity</w:t>
    </w:r>
    <w:proofErr w:type="spellEnd"/>
    <w:r w:rsidRPr="00DC4185">
      <w:tab/>
    </w:r>
    <w:r w:rsidRPr="00DC4185">
      <w:fldChar w:fldCharType="begin"/>
    </w:r>
    <w:r w:rsidRPr="00DC4185">
      <w:instrText xml:space="preserve"> DOCPROPERTY "&lt;Extension&gt;" </w:instrText>
    </w:r>
    <w:r w:rsidRPr="00DC4185">
      <w:fldChar w:fldCharType="separate"/>
    </w:r>
    <w:r w:rsidRPr="00DC4185">
      <w:t>DA</w:t>
    </w:r>
    <w:r w:rsidRPr="00DC418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FDA2" w14:textId="77777777" w:rsidR="00EF73F8" w:rsidRPr="00DC4185" w:rsidRDefault="00EF73F8" w:rsidP="00E61B14">
    <w:pPr>
      <w:pStyle w:val="EPFooter"/>
    </w:pPr>
    <w:r w:rsidRPr="00DC4185">
      <w:rPr>
        <w:rStyle w:val="HideTWBExt"/>
        <w:rFonts w:eastAsiaTheme="majorEastAsia"/>
      </w:rPr>
      <w:t>&lt;PathFdR&gt;</w:t>
    </w:r>
    <w:r w:rsidRPr="00DC4185">
      <w:t>PR\1307646EN.docx</w:t>
    </w:r>
    <w:r w:rsidRPr="00DC4185">
      <w:rPr>
        <w:rStyle w:val="HideTWBExt"/>
        <w:rFonts w:eastAsiaTheme="majorEastAsia"/>
      </w:rPr>
      <w:t>&lt;/</w:t>
    </w:r>
    <w:proofErr w:type="spellStart"/>
    <w:r w:rsidRPr="00DC4185">
      <w:rPr>
        <w:rStyle w:val="HideTWBExt"/>
        <w:rFonts w:eastAsiaTheme="majorEastAsia"/>
      </w:rPr>
      <w:t>PathFdR</w:t>
    </w:r>
    <w:proofErr w:type="spellEnd"/>
    <w:r w:rsidRPr="00DC4185">
      <w:rPr>
        <w:rStyle w:val="HideTWBExt"/>
        <w:rFonts w:eastAsiaTheme="majorEastAsia"/>
      </w:rPr>
      <w:t>&gt;</w:t>
    </w:r>
    <w:r w:rsidRPr="00DC4185">
      <w:tab/>
    </w:r>
    <w:r w:rsidRPr="00DC4185">
      <w:tab/>
      <w:t>PE</w:t>
    </w:r>
    <w:r w:rsidRPr="00DC4185">
      <w:rPr>
        <w:rStyle w:val="HideTWBExt"/>
        <w:rFonts w:eastAsiaTheme="majorEastAsia"/>
      </w:rPr>
      <w:t>&lt;</w:t>
    </w:r>
    <w:proofErr w:type="spellStart"/>
    <w:r w:rsidRPr="00DC4185">
      <w:rPr>
        <w:rStyle w:val="HideTWBExt"/>
        <w:rFonts w:eastAsiaTheme="majorEastAsia"/>
      </w:rPr>
      <w:t>NoPE</w:t>
    </w:r>
    <w:proofErr w:type="spellEnd"/>
    <w:r w:rsidRPr="00DC4185">
      <w:rPr>
        <w:rStyle w:val="HideTWBExt"/>
        <w:rFonts w:eastAsiaTheme="majorEastAsia"/>
      </w:rPr>
      <w:t>&gt;</w:t>
    </w:r>
    <w:r w:rsidRPr="00DC4185">
      <w:t>765.000</w:t>
    </w:r>
    <w:r w:rsidRPr="00DC4185">
      <w:rPr>
        <w:rStyle w:val="HideTWBExt"/>
        <w:rFonts w:eastAsiaTheme="majorEastAsia"/>
      </w:rPr>
      <w:t>&lt;/</w:t>
    </w:r>
    <w:proofErr w:type="spellStart"/>
    <w:r w:rsidRPr="00DC4185">
      <w:rPr>
        <w:rStyle w:val="HideTWBExt"/>
        <w:rFonts w:eastAsiaTheme="majorEastAsia"/>
      </w:rPr>
      <w:t>NoPE</w:t>
    </w:r>
    <w:proofErr w:type="spellEnd"/>
    <w:r w:rsidRPr="00DC4185">
      <w:rPr>
        <w:rStyle w:val="HideTWBExt"/>
        <w:rFonts w:eastAsiaTheme="majorEastAsia"/>
      </w:rPr>
      <w:t>&gt;&lt;Version&gt;</w:t>
    </w:r>
    <w:r w:rsidRPr="00DC4185">
      <w:t>v01-00</w:t>
    </w:r>
    <w:r w:rsidRPr="00DC4185">
      <w:rPr>
        <w:rStyle w:val="HideTWBExt"/>
        <w:rFonts w:eastAsiaTheme="majorEastAsia"/>
      </w:rPr>
      <w:t>&lt;/Version&gt;</w:t>
    </w:r>
  </w:p>
  <w:p w14:paraId="53561035" w14:textId="77777777" w:rsidR="00EF73F8" w:rsidRPr="00DC4185" w:rsidRDefault="00EF73F8" w:rsidP="00E61B14">
    <w:pPr>
      <w:pStyle w:val="EPFooter2"/>
      <w:tabs>
        <w:tab w:val="clear" w:pos="4535"/>
        <w:tab w:val="center" w:pos="4536"/>
      </w:tabs>
    </w:pPr>
    <w:r w:rsidRPr="00DC4185">
      <w:fldChar w:fldCharType="begin"/>
    </w:r>
    <w:r w:rsidRPr="00DC4185">
      <w:instrText xml:space="preserve"> DOCPROPERTY "&lt;Extension&gt;" </w:instrText>
    </w:r>
    <w:r w:rsidRPr="00DC4185">
      <w:fldChar w:fldCharType="separate"/>
    </w:r>
    <w:r w:rsidRPr="00DC4185">
      <w:t>DA</w:t>
    </w:r>
    <w:r w:rsidRPr="00DC4185">
      <w:fldChar w:fldCharType="end"/>
    </w:r>
    <w:r w:rsidRPr="00DC4185">
      <w:tab/>
    </w:r>
    <w:r w:rsidRPr="00DC4185">
      <w:rPr>
        <w:b w:val="0"/>
        <w:i/>
        <w:color w:val="C0C0C0"/>
        <w:sz w:val="22"/>
        <w:szCs w:val="22"/>
      </w:rPr>
      <w:t xml:space="preserve">United in </w:t>
    </w:r>
    <w:proofErr w:type="spellStart"/>
    <w:r w:rsidRPr="00DC4185">
      <w:rPr>
        <w:b w:val="0"/>
        <w:i/>
        <w:color w:val="C0C0C0"/>
        <w:sz w:val="22"/>
        <w:szCs w:val="22"/>
      </w:rPr>
      <w:t>diversity</w:t>
    </w:r>
    <w:proofErr w:type="spellEnd"/>
    <w:r w:rsidRPr="00DC4185">
      <w:tab/>
    </w:r>
    <w:r w:rsidRPr="00DC4185">
      <w:fldChar w:fldCharType="begin"/>
    </w:r>
    <w:r w:rsidRPr="00DC4185">
      <w:instrText xml:space="preserve"> DOCPROPERTY "&lt;Extension&gt;" </w:instrText>
    </w:r>
    <w:r w:rsidRPr="00DC4185">
      <w:fldChar w:fldCharType="separate"/>
    </w:r>
    <w:r w:rsidRPr="00DC4185">
      <w:t>DA</w:t>
    </w:r>
    <w:r w:rsidRPr="00DC418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4272F" w14:textId="77777777" w:rsidR="00EF73F8" w:rsidRPr="00DC4185" w:rsidRDefault="00EF73F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3ECE" w14:textId="77777777" w:rsidR="00EF73F8" w:rsidRPr="00DC4185" w:rsidRDefault="00EF73F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6C63" w14:textId="77777777" w:rsidR="00EF73F8" w:rsidRPr="00DC4185" w:rsidRDefault="00EF73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76830" w14:textId="77777777" w:rsidR="00EF73F8" w:rsidRPr="00DC4185" w:rsidRDefault="00EF73F8">
      <w:r w:rsidRPr="00DC4185">
        <w:separator/>
      </w:r>
    </w:p>
  </w:footnote>
  <w:footnote w:type="continuationSeparator" w:id="0">
    <w:p w14:paraId="403A103D" w14:textId="77777777" w:rsidR="00EF73F8" w:rsidRPr="00DC4185" w:rsidRDefault="00EF73F8">
      <w:r w:rsidRPr="00DC4185">
        <w:continuationSeparator/>
      </w:r>
    </w:p>
  </w:footnote>
  <w:footnote w:id="1">
    <w:p w14:paraId="5776037F" w14:textId="77777777" w:rsidR="005C0570" w:rsidRPr="001C41EA" w:rsidRDefault="005C0570" w:rsidP="005C0570">
      <w:pPr>
        <w:pStyle w:val="FootnoteText"/>
        <w:ind w:left="567" w:hanging="567"/>
        <w:rPr>
          <w:sz w:val="24"/>
          <w:lang w:val="fi-FI"/>
        </w:rPr>
      </w:pPr>
      <w:r w:rsidRPr="001C41EA">
        <w:rPr>
          <w:rStyle w:val="FootnoteReference"/>
          <w:sz w:val="24"/>
        </w:rPr>
        <w:footnoteRef/>
      </w:r>
      <w:r w:rsidRPr="006D6C05">
        <w:rPr>
          <w:sz w:val="24"/>
          <w:lang w:val="fi-FI"/>
        </w:rPr>
        <w:tab/>
        <w:t xml:space="preserve">EUT C, C/2024/6332, 24.10.2024, ELI: </w:t>
      </w:r>
      <w:hyperlink r:id="rId1" w:history="1">
        <w:r w:rsidRPr="006D6C05">
          <w:rPr>
            <w:rStyle w:val="Hyperlink1"/>
            <w:sz w:val="24"/>
            <w:lang w:val="fi-FI"/>
          </w:rPr>
          <w:t>http://data.europa.eu/eli/C/2024/6332/oj</w:t>
        </w:r>
      </w:hyperlink>
      <w:r w:rsidRPr="006D6C05">
        <w:rPr>
          <w:sz w:val="24"/>
          <w:lang w:val="fi-FI"/>
        </w:rPr>
        <w:t>.</w:t>
      </w:r>
    </w:p>
  </w:footnote>
  <w:footnote w:id="2">
    <w:p w14:paraId="6571105B" w14:textId="77777777" w:rsidR="005C0570" w:rsidRPr="001C41EA" w:rsidRDefault="005C0570" w:rsidP="005C0570">
      <w:pPr>
        <w:pStyle w:val="FootnoteText"/>
        <w:ind w:left="567" w:hanging="567"/>
        <w:rPr>
          <w:sz w:val="24"/>
          <w:lang w:val="fi-FI"/>
        </w:rPr>
      </w:pPr>
      <w:r w:rsidRPr="001C41EA">
        <w:rPr>
          <w:rStyle w:val="FootnoteReference"/>
          <w:sz w:val="24"/>
        </w:rPr>
        <w:footnoteRef/>
      </w:r>
      <w:r w:rsidRPr="006D6C05">
        <w:rPr>
          <w:sz w:val="24"/>
          <w:lang w:val="fi-FI"/>
        </w:rPr>
        <w:tab/>
        <w:t xml:space="preserve">EUT C, C/2024/6041, 10.10.2024, ELI: </w:t>
      </w:r>
      <w:hyperlink r:id="rId2" w:history="1">
        <w:r w:rsidRPr="006D6C05">
          <w:rPr>
            <w:rStyle w:val="Hyperlink1"/>
            <w:sz w:val="24"/>
            <w:lang w:val="fi-FI"/>
          </w:rPr>
          <w:t>http://data.europa.eu/eli/C/2024/6041/oj</w:t>
        </w:r>
      </w:hyperlink>
      <w:r w:rsidRPr="006D6C05">
        <w:rPr>
          <w:sz w:val="24"/>
          <w:lang w:val="fi-FI"/>
        </w:rPr>
        <w:t>.</w:t>
      </w:r>
    </w:p>
  </w:footnote>
  <w:footnote w:id="3">
    <w:p w14:paraId="3D8D4F25" w14:textId="77777777" w:rsidR="005C0570" w:rsidRPr="001C41EA" w:rsidRDefault="005C0570" w:rsidP="005C0570">
      <w:pPr>
        <w:pStyle w:val="FootnoteText"/>
        <w:ind w:left="567" w:hanging="567"/>
        <w:rPr>
          <w:sz w:val="24"/>
          <w:lang w:val="da-DK"/>
        </w:rPr>
      </w:pPr>
      <w:r w:rsidRPr="001C41EA">
        <w:rPr>
          <w:rStyle w:val="FootnoteReference"/>
          <w:sz w:val="24"/>
        </w:rPr>
        <w:footnoteRef/>
      </w:r>
      <w:r w:rsidRPr="006D6C05">
        <w:rPr>
          <w:sz w:val="24"/>
          <w:lang w:val="da-DK"/>
        </w:rPr>
        <w:tab/>
        <w:t xml:space="preserve">EUT L 193 af 30.7.2018, s. 1, ELI: </w:t>
      </w:r>
      <w:hyperlink r:id="rId3" w:history="1">
        <w:r w:rsidRPr="006D6C05">
          <w:rPr>
            <w:rStyle w:val="Hyperlink1"/>
            <w:sz w:val="24"/>
            <w:lang w:val="da-DK"/>
          </w:rPr>
          <w:t>http://data.europa.eu/eli/reg/2018/1046/oj</w:t>
        </w:r>
      </w:hyperlink>
      <w:r w:rsidRPr="006D6C05">
        <w:rPr>
          <w:sz w:val="24"/>
          <w:lang w:val="da-DK"/>
        </w:rPr>
        <w:t>.</w:t>
      </w:r>
    </w:p>
  </w:footnote>
  <w:footnote w:id="4">
    <w:p w14:paraId="71222158" w14:textId="77777777" w:rsidR="005C0570" w:rsidRPr="001C41EA" w:rsidRDefault="005C0570" w:rsidP="005C0570">
      <w:pPr>
        <w:pStyle w:val="FootnoteText"/>
        <w:ind w:left="567" w:hanging="567"/>
        <w:rPr>
          <w:sz w:val="24"/>
          <w:lang w:val="fi-FI"/>
        </w:rPr>
      </w:pPr>
      <w:r w:rsidRPr="001C41EA">
        <w:rPr>
          <w:rStyle w:val="FootnoteReference"/>
          <w:sz w:val="24"/>
        </w:rPr>
        <w:footnoteRef/>
      </w:r>
      <w:r w:rsidRPr="006D6C05">
        <w:rPr>
          <w:sz w:val="24"/>
          <w:lang w:val="fi-FI"/>
        </w:rPr>
        <w:tab/>
        <w:t xml:space="preserve">EUT L, 2024/2509, 26.9.2024, ELI: </w:t>
      </w:r>
      <w:hyperlink r:id="rId4" w:history="1">
        <w:r w:rsidRPr="006D6C05">
          <w:rPr>
            <w:rStyle w:val="Hyperlink1"/>
            <w:sz w:val="24"/>
            <w:lang w:val="fi-FI"/>
          </w:rPr>
          <w:t>http://data.europa.eu/eli/reg/2024/2509/oj</w:t>
        </w:r>
      </w:hyperlink>
      <w:r w:rsidRPr="006D6C05">
        <w:rPr>
          <w:rStyle w:val="Hyperlink1"/>
          <w:sz w:val="24"/>
          <w:lang w:val="fi-FI"/>
        </w:rPr>
        <w:t>.</w:t>
      </w:r>
    </w:p>
  </w:footnote>
  <w:footnote w:id="5">
    <w:p w14:paraId="4566242E" w14:textId="77777777" w:rsidR="005C0570" w:rsidRPr="001C41EA" w:rsidRDefault="005C0570" w:rsidP="005C0570">
      <w:pPr>
        <w:pStyle w:val="FootnoteText"/>
        <w:ind w:left="567" w:hanging="567"/>
        <w:rPr>
          <w:sz w:val="24"/>
          <w:lang w:val="da-DK"/>
        </w:rPr>
      </w:pPr>
      <w:r w:rsidRPr="001C41EA">
        <w:rPr>
          <w:rStyle w:val="FootnoteReference"/>
          <w:sz w:val="24"/>
        </w:rPr>
        <w:footnoteRef/>
      </w:r>
      <w:r w:rsidRPr="006D6C05">
        <w:rPr>
          <w:sz w:val="24"/>
          <w:lang w:val="da-DK"/>
        </w:rPr>
        <w:tab/>
        <w:t xml:space="preserve">EUT L 158 af 14.6.2019, s. 22, ELI: </w:t>
      </w:r>
      <w:hyperlink r:id="rId5" w:history="1">
        <w:r w:rsidRPr="006D6C05">
          <w:rPr>
            <w:rStyle w:val="Hyperlink1"/>
            <w:sz w:val="24"/>
            <w:lang w:val="da-DK"/>
          </w:rPr>
          <w:t>http://data.europa.eu/eli/reg/2019/942/oj</w:t>
        </w:r>
      </w:hyperlink>
      <w:r w:rsidRPr="006D6C05">
        <w:rPr>
          <w:sz w:val="24"/>
          <w:lang w:val="da-DK"/>
        </w:rPr>
        <w:t>.</w:t>
      </w:r>
    </w:p>
  </w:footnote>
  <w:footnote w:id="6">
    <w:p w14:paraId="7A86D23F" w14:textId="77777777" w:rsidR="005C0570" w:rsidRPr="001C41EA" w:rsidRDefault="005C0570" w:rsidP="005C0570">
      <w:pPr>
        <w:pStyle w:val="FootnoteText"/>
        <w:ind w:left="567" w:hanging="567"/>
        <w:rPr>
          <w:sz w:val="24"/>
          <w:lang w:val="da-DK"/>
        </w:rPr>
      </w:pPr>
      <w:r w:rsidRPr="001C41EA">
        <w:rPr>
          <w:rStyle w:val="FootnoteReference"/>
          <w:sz w:val="24"/>
        </w:rPr>
        <w:footnoteRef/>
      </w:r>
      <w:r w:rsidRPr="006D6C05">
        <w:rPr>
          <w:sz w:val="24"/>
          <w:lang w:val="da-DK"/>
        </w:rPr>
        <w:tab/>
        <w:t xml:space="preserve">EUT L 122 af 10.5.2019, s. 1, ELI: </w:t>
      </w:r>
      <w:hyperlink r:id="rId6" w:history="1">
        <w:r w:rsidRPr="006D6C05">
          <w:rPr>
            <w:rStyle w:val="Hyperlink1"/>
            <w:sz w:val="24"/>
            <w:lang w:val="da-DK"/>
          </w:rPr>
          <w:t>http://data.europa.eu/eli/reg_del/2019/715/oj</w:t>
        </w:r>
      </w:hyperlink>
      <w:r w:rsidRPr="006D6C05">
        <w:rPr>
          <w:sz w:val="24"/>
          <w:lang w:val="da-DK"/>
        </w:rPr>
        <w:t>.</w:t>
      </w:r>
    </w:p>
  </w:footnote>
  <w:footnote w:id="7">
    <w:p w14:paraId="60FCEFDF" w14:textId="77777777" w:rsidR="005C0570" w:rsidRPr="007341B4" w:rsidRDefault="005C0570" w:rsidP="005C0570">
      <w:pPr>
        <w:pStyle w:val="FootnoteText"/>
        <w:ind w:left="567" w:hanging="567"/>
        <w:rPr>
          <w:sz w:val="24"/>
          <w:lang w:val="fi-FI"/>
        </w:rPr>
      </w:pPr>
      <w:r w:rsidRPr="007341B4">
        <w:rPr>
          <w:rStyle w:val="FootnoteReference"/>
          <w:sz w:val="24"/>
        </w:rPr>
        <w:footnoteRef/>
      </w:r>
      <w:r w:rsidRPr="006D6C05">
        <w:rPr>
          <w:sz w:val="24"/>
          <w:lang w:val="fi-FI"/>
        </w:rPr>
        <w:tab/>
        <w:t xml:space="preserve">EUT C, C/2024/6332, 24.10.2024, ELI: </w:t>
      </w:r>
      <w:hyperlink r:id="rId7" w:history="1">
        <w:r w:rsidRPr="006D6C05">
          <w:rPr>
            <w:rStyle w:val="Hyperlink1"/>
            <w:sz w:val="24"/>
            <w:lang w:val="fi-FI"/>
          </w:rPr>
          <w:t>http://data.europa.eu/eli/C/2024/6332/oj</w:t>
        </w:r>
      </w:hyperlink>
      <w:r w:rsidRPr="006D6C05">
        <w:rPr>
          <w:sz w:val="24"/>
          <w:lang w:val="fi-FI"/>
        </w:rPr>
        <w:t>.</w:t>
      </w:r>
    </w:p>
  </w:footnote>
  <w:footnote w:id="8">
    <w:p w14:paraId="628B355F" w14:textId="77777777" w:rsidR="005C0570" w:rsidRPr="007341B4" w:rsidRDefault="005C0570" w:rsidP="005C0570">
      <w:pPr>
        <w:pStyle w:val="FootnoteText"/>
        <w:ind w:left="567" w:hanging="567"/>
        <w:rPr>
          <w:sz w:val="24"/>
          <w:lang w:val="fi-FI"/>
        </w:rPr>
      </w:pPr>
      <w:r w:rsidRPr="007341B4">
        <w:rPr>
          <w:rStyle w:val="FootnoteReference"/>
          <w:sz w:val="24"/>
        </w:rPr>
        <w:footnoteRef/>
      </w:r>
      <w:r w:rsidRPr="006D6C05">
        <w:rPr>
          <w:sz w:val="24"/>
          <w:lang w:val="fi-FI"/>
        </w:rPr>
        <w:tab/>
        <w:t xml:space="preserve">EUT C, C/2024/6041, 10.10.2024, ELI: </w:t>
      </w:r>
      <w:hyperlink r:id="rId8" w:history="1">
        <w:r w:rsidRPr="006D6C05">
          <w:rPr>
            <w:rStyle w:val="Hyperlink1"/>
            <w:sz w:val="24"/>
            <w:lang w:val="fi-FI"/>
          </w:rPr>
          <w:t>http://data.europa.eu/eli/C/2024/6041/oj</w:t>
        </w:r>
      </w:hyperlink>
      <w:r w:rsidRPr="006D6C05">
        <w:rPr>
          <w:sz w:val="24"/>
          <w:lang w:val="fi-FI"/>
        </w:rPr>
        <w:t>.</w:t>
      </w:r>
    </w:p>
  </w:footnote>
  <w:footnote w:id="9">
    <w:p w14:paraId="118B64EA" w14:textId="77777777" w:rsidR="005C0570" w:rsidRPr="007341B4" w:rsidRDefault="005C0570" w:rsidP="005C0570">
      <w:pPr>
        <w:pStyle w:val="FootnoteText"/>
        <w:ind w:left="567" w:hanging="567"/>
        <w:rPr>
          <w:sz w:val="24"/>
          <w:lang w:val="da-DK"/>
        </w:rPr>
      </w:pPr>
      <w:r w:rsidRPr="007341B4">
        <w:rPr>
          <w:rStyle w:val="FootnoteReference"/>
          <w:sz w:val="24"/>
        </w:rPr>
        <w:footnoteRef/>
      </w:r>
      <w:r w:rsidRPr="006D6C05">
        <w:rPr>
          <w:sz w:val="24"/>
          <w:lang w:val="da-DK"/>
        </w:rPr>
        <w:tab/>
        <w:t xml:space="preserve">EUT L 193 af 30.7.2018, s. 1, ELI: </w:t>
      </w:r>
      <w:hyperlink r:id="rId9" w:history="1">
        <w:r w:rsidRPr="006D6C05">
          <w:rPr>
            <w:rStyle w:val="Hyperlink1"/>
            <w:sz w:val="24"/>
            <w:lang w:val="da-DK"/>
          </w:rPr>
          <w:t>http://data.europa.eu/eli/reg/2018/1046/oj</w:t>
        </w:r>
      </w:hyperlink>
      <w:r w:rsidRPr="006D6C05">
        <w:rPr>
          <w:sz w:val="24"/>
          <w:lang w:val="da-DK"/>
        </w:rPr>
        <w:t>.</w:t>
      </w:r>
    </w:p>
  </w:footnote>
  <w:footnote w:id="10">
    <w:p w14:paraId="2BAB31F6" w14:textId="77777777" w:rsidR="005C0570" w:rsidRPr="007341B4" w:rsidRDefault="005C0570" w:rsidP="005C0570">
      <w:pPr>
        <w:pStyle w:val="FootnoteText"/>
        <w:ind w:left="567" w:hanging="567"/>
        <w:rPr>
          <w:sz w:val="24"/>
          <w:lang w:val="fi-FI"/>
        </w:rPr>
      </w:pPr>
      <w:r w:rsidRPr="007341B4">
        <w:rPr>
          <w:rStyle w:val="FootnoteReference"/>
          <w:sz w:val="24"/>
        </w:rPr>
        <w:footnoteRef/>
      </w:r>
      <w:r w:rsidRPr="006D6C05">
        <w:rPr>
          <w:sz w:val="24"/>
          <w:lang w:val="fi-FI"/>
        </w:rPr>
        <w:tab/>
        <w:t xml:space="preserve">EUT L, 2024/2509, 26.9.2024, ELI: </w:t>
      </w:r>
      <w:hyperlink r:id="rId10" w:history="1">
        <w:r w:rsidRPr="006D6C05">
          <w:rPr>
            <w:rStyle w:val="Hyperlink1"/>
            <w:sz w:val="24"/>
            <w:lang w:val="fi-FI"/>
          </w:rPr>
          <w:t>http://data.europa.eu/eli/reg/2024/2509/oj</w:t>
        </w:r>
      </w:hyperlink>
      <w:r w:rsidRPr="006D6C05">
        <w:rPr>
          <w:rStyle w:val="Hyperlink1"/>
          <w:sz w:val="24"/>
          <w:lang w:val="fi-FI"/>
        </w:rPr>
        <w:t>.</w:t>
      </w:r>
    </w:p>
  </w:footnote>
  <w:footnote w:id="11">
    <w:p w14:paraId="61A872BF" w14:textId="77777777" w:rsidR="005C0570" w:rsidRPr="007341B4" w:rsidRDefault="005C0570" w:rsidP="005C0570">
      <w:pPr>
        <w:pStyle w:val="FootnoteText"/>
        <w:ind w:left="567" w:hanging="567"/>
        <w:rPr>
          <w:sz w:val="24"/>
          <w:lang w:val="da-DK"/>
        </w:rPr>
      </w:pPr>
      <w:r w:rsidRPr="007341B4">
        <w:rPr>
          <w:rStyle w:val="FootnoteReference"/>
          <w:sz w:val="24"/>
        </w:rPr>
        <w:footnoteRef/>
      </w:r>
      <w:r w:rsidRPr="006D6C05">
        <w:rPr>
          <w:sz w:val="24"/>
          <w:lang w:val="da-DK"/>
        </w:rPr>
        <w:tab/>
        <w:t xml:space="preserve">EUT L 158 af 14.6.2019, s. 22, ELI: </w:t>
      </w:r>
      <w:hyperlink r:id="rId11" w:history="1">
        <w:r w:rsidRPr="006D6C05">
          <w:rPr>
            <w:rStyle w:val="Hyperlink1"/>
            <w:sz w:val="24"/>
            <w:lang w:val="da-DK"/>
          </w:rPr>
          <w:t>http://data.europa.eu/eli/reg/2019/942/oj</w:t>
        </w:r>
      </w:hyperlink>
      <w:r w:rsidRPr="006D6C05">
        <w:rPr>
          <w:sz w:val="24"/>
          <w:lang w:val="da-DK"/>
        </w:rPr>
        <w:t>.</w:t>
      </w:r>
    </w:p>
  </w:footnote>
  <w:footnote w:id="12">
    <w:p w14:paraId="1646F510" w14:textId="77777777" w:rsidR="005C0570" w:rsidRPr="007341B4" w:rsidRDefault="005C0570" w:rsidP="005C0570">
      <w:pPr>
        <w:pStyle w:val="FootnoteText"/>
        <w:ind w:left="567" w:hanging="567"/>
        <w:rPr>
          <w:sz w:val="24"/>
          <w:lang w:val="da-DK"/>
        </w:rPr>
      </w:pPr>
      <w:r w:rsidRPr="007341B4">
        <w:rPr>
          <w:rStyle w:val="FootnoteReference"/>
          <w:sz w:val="24"/>
        </w:rPr>
        <w:footnoteRef/>
      </w:r>
      <w:r w:rsidRPr="006D6C05">
        <w:rPr>
          <w:sz w:val="24"/>
          <w:lang w:val="da-DK"/>
        </w:rPr>
        <w:tab/>
        <w:t xml:space="preserve">EUT L 122 af 10.5.2019, s. 1, ELI: </w:t>
      </w:r>
      <w:hyperlink r:id="rId12" w:history="1">
        <w:r w:rsidRPr="006D6C05">
          <w:rPr>
            <w:rStyle w:val="Hyperlink1"/>
            <w:sz w:val="24"/>
            <w:lang w:val="da-DK"/>
          </w:rPr>
          <w:t>http://data.europa.eu/eli/reg_del/2019/715/oj</w:t>
        </w:r>
      </w:hyperlink>
      <w:r w:rsidRPr="006D6C05">
        <w:rPr>
          <w:sz w:val="24"/>
          <w:lang w:val="da-DK"/>
        </w:rPr>
        <w:t>.</w:t>
      </w:r>
    </w:p>
  </w:footnote>
  <w:footnote w:id="13">
    <w:p w14:paraId="1F4FBD35" w14:textId="77777777" w:rsidR="005C0570" w:rsidRPr="00381D7C" w:rsidRDefault="005C0570" w:rsidP="005C0570">
      <w:pPr>
        <w:pStyle w:val="FootnoteText"/>
        <w:ind w:left="567" w:hanging="567"/>
        <w:rPr>
          <w:sz w:val="24"/>
          <w:lang w:val="fi-FI"/>
        </w:rPr>
      </w:pPr>
      <w:r w:rsidRPr="00381D7C">
        <w:rPr>
          <w:rStyle w:val="FootnoteReference"/>
          <w:sz w:val="24"/>
        </w:rPr>
        <w:footnoteRef/>
      </w:r>
      <w:r w:rsidRPr="00381D7C">
        <w:rPr>
          <w:sz w:val="24"/>
          <w:lang w:val="fi-FI"/>
        </w:rPr>
        <w:t xml:space="preserve"> </w:t>
      </w:r>
      <w:r w:rsidRPr="006D6C05">
        <w:rPr>
          <w:sz w:val="24"/>
          <w:lang w:val="fi-FI"/>
        </w:rPr>
        <w:tab/>
        <w:t xml:space="preserve">EUT C, C/2024/6332, 24.10.2024, ELI: </w:t>
      </w:r>
      <w:hyperlink r:id="rId13" w:history="1">
        <w:r w:rsidRPr="006D6C05">
          <w:rPr>
            <w:rStyle w:val="Hyperlink1"/>
            <w:sz w:val="24"/>
            <w:lang w:val="fi-FI"/>
          </w:rPr>
          <w:t>http://data.europa.eu/eli/C/2024/6332/oj</w:t>
        </w:r>
      </w:hyperlink>
      <w:r w:rsidRPr="006D6C05">
        <w:rPr>
          <w:sz w:val="24"/>
          <w:lang w:val="fi-FI"/>
        </w:rPr>
        <w:t>.</w:t>
      </w:r>
    </w:p>
  </w:footnote>
  <w:footnote w:id="14">
    <w:p w14:paraId="511A5B84" w14:textId="77777777" w:rsidR="005C0570" w:rsidRPr="00381D7C" w:rsidRDefault="005C0570" w:rsidP="005C0570">
      <w:pPr>
        <w:pStyle w:val="FootnoteText"/>
        <w:ind w:left="567" w:hanging="567"/>
        <w:rPr>
          <w:sz w:val="24"/>
          <w:lang w:val="fi-FI"/>
        </w:rPr>
      </w:pPr>
      <w:r w:rsidRPr="00381D7C">
        <w:rPr>
          <w:rStyle w:val="FootnoteReference"/>
          <w:sz w:val="24"/>
        </w:rPr>
        <w:footnoteRef/>
      </w:r>
      <w:r w:rsidRPr="00381D7C">
        <w:rPr>
          <w:sz w:val="24"/>
          <w:lang w:val="fi-FI"/>
        </w:rPr>
        <w:t xml:space="preserve"> </w:t>
      </w:r>
      <w:r w:rsidRPr="006D6C05">
        <w:rPr>
          <w:sz w:val="24"/>
          <w:lang w:val="fi-FI"/>
        </w:rPr>
        <w:tab/>
        <w:t xml:space="preserve">EUT C, C/2024/6041, 10.10.2024, ELI: </w:t>
      </w:r>
      <w:hyperlink r:id="rId14" w:history="1">
        <w:r w:rsidRPr="006D6C05">
          <w:rPr>
            <w:rStyle w:val="Hyperlink1"/>
            <w:sz w:val="24"/>
            <w:lang w:val="fi-FI"/>
          </w:rPr>
          <w:t>http://data.europa.eu/eli/C/2024/6041/oj</w:t>
        </w:r>
      </w:hyperlink>
      <w:r w:rsidRPr="006D6C05">
        <w:rPr>
          <w:sz w:val="24"/>
          <w:lang w:val="fi-FI"/>
        </w:rPr>
        <w:t>.</w:t>
      </w:r>
    </w:p>
  </w:footnote>
  <w:footnote w:id="15">
    <w:p w14:paraId="7B35B8CE" w14:textId="77777777" w:rsidR="005C0570" w:rsidRPr="00381D7C" w:rsidRDefault="005C0570" w:rsidP="005C0570">
      <w:pPr>
        <w:pStyle w:val="FootnoteText"/>
        <w:ind w:left="567" w:hanging="567"/>
        <w:rPr>
          <w:sz w:val="24"/>
          <w:lang w:val="da-DK"/>
        </w:rPr>
      </w:pPr>
      <w:r w:rsidRPr="00381D7C">
        <w:rPr>
          <w:rStyle w:val="FootnoteReference"/>
          <w:sz w:val="24"/>
        </w:rPr>
        <w:footnoteRef/>
      </w:r>
      <w:r w:rsidRPr="00381D7C">
        <w:rPr>
          <w:sz w:val="24"/>
          <w:lang w:val="da-DK"/>
        </w:rPr>
        <w:t xml:space="preserve"> </w:t>
      </w:r>
      <w:r w:rsidRPr="006D6C05">
        <w:rPr>
          <w:sz w:val="24"/>
          <w:lang w:val="da-DK"/>
        </w:rPr>
        <w:tab/>
        <w:t xml:space="preserve">EUT L 193 af 30.7.2018, s. 1, ELI: </w:t>
      </w:r>
      <w:hyperlink r:id="rId15" w:history="1">
        <w:r w:rsidRPr="006D6C05">
          <w:rPr>
            <w:rStyle w:val="Hyperlink1"/>
            <w:sz w:val="24"/>
            <w:lang w:val="da-DK"/>
          </w:rPr>
          <w:t>http://data.europa.eu/eli/reg/2018/1046/oj</w:t>
        </w:r>
      </w:hyperlink>
      <w:r w:rsidRPr="006D6C05">
        <w:rPr>
          <w:sz w:val="24"/>
          <w:lang w:val="da-DK"/>
        </w:rPr>
        <w:t>.</w:t>
      </w:r>
    </w:p>
  </w:footnote>
  <w:footnote w:id="16">
    <w:p w14:paraId="56FFBF94" w14:textId="77777777" w:rsidR="005C0570" w:rsidRPr="00381D7C" w:rsidRDefault="005C0570" w:rsidP="005C0570">
      <w:pPr>
        <w:pStyle w:val="FootnoteText"/>
        <w:ind w:left="567" w:hanging="567"/>
        <w:rPr>
          <w:sz w:val="24"/>
          <w:lang w:val="fi-FI"/>
        </w:rPr>
      </w:pPr>
      <w:r w:rsidRPr="00381D7C">
        <w:rPr>
          <w:rStyle w:val="FootnoteReference"/>
          <w:sz w:val="24"/>
        </w:rPr>
        <w:footnoteRef/>
      </w:r>
      <w:r w:rsidRPr="00381D7C">
        <w:rPr>
          <w:sz w:val="24"/>
          <w:lang w:val="fi-FI"/>
        </w:rPr>
        <w:t xml:space="preserve"> </w:t>
      </w:r>
      <w:r w:rsidRPr="006D6C05">
        <w:rPr>
          <w:sz w:val="24"/>
          <w:lang w:val="fi-FI"/>
        </w:rPr>
        <w:tab/>
        <w:t xml:space="preserve">EUT L, 2024/2509, 26.9.2024, ELI: </w:t>
      </w:r>
      <w:hyperlink r:id="rId16" w:history="1">
        <w:r w:rsidRPr="006D6C05">
          <w:rPr>
            <w:rStyle w:val="Hyperlink1"/>
            <w:sz w:val="24"/>
            <w:lang w:val="fi-FI"/>
          </w:rPr>
          <w:t>http://data.europa.eu/eli/reg/2024/2509/oj</w:t>
        </w:r>
      </w:hyperlink>
      <w:r w:rsidRPr="006D6C05">
        <w:rPr>
          <w:rStyle w:val="Hyperlink1"/>
          <w:sz w:val="24"/>
          <w:lang w:val="fi-FI"/>
        </w:rPr>
        <w:t>.</w:t>
      </w:r>
    </w:p>
  </w:footnote>
  <w:footnote w:id="17">
    <w:p w14:paraId="2C657DA3" w14:textId="77777777" w:rsidR="005C0570" w:rsidRPr="00381D7C" w:rsidRDefault="005C0570" w:rsidP="005C0570">
      <w:pPr>
        <w:pStyle w:val="FootnoteText"/>
        <w:ind w:left="567" w:hanging="567"/>
        <w:rPr>
          <w:sz w:val="24"/>
          <w:lang w:val="da-DK"/>
        </w:rPr>
      </w:pPr>
      <w:r w:rsidRPr="00381D7C">
        <w:rPr>
          <w:rStyle w:val="FootnoteReference"/>
          <w:sz w:val="24"/>
        </w:rPr>
        <w:footnoteRef/>
      </w:r>
      <w:r w:rsidRPr="00381D7C">
        <w:rPr>
          <w:sz w:val="24"/>
          <w:lang w:val="da-DK"/>
        </w:rPr>
        <w:t xml:space="preserve"> </w:t>
      </w:r>
      <w:r w:rsidRPr="006D6C05">
        <w:rPr>
          <w:sz w:val="24"/>
          <w:lang w:val="da-DK"/>
        </w:rPr>
        <w:tab/>
        <w:t xml:space="preserve">EUT L 321 af 17.12.2018, s. 1, ELI: </w:t>
      </w:r>
      <w:hyperlink r:id="rId17" w:history="1">
        <w:r w:rsidRPr="006D6C05">
          <w:rPr>
            <w:rStyle w:val="Hyperlink1"/>
            <w:sz w:val="24"/>
            <w:lang w:val="da-DK"/>
          </w:rPr>
          <w:t>http://data.europa.eu/eli/reg/2018/1971/oj</w:t>
        </w:r>
      </w:hyperlink>
      <w:r w:rsidRPr="006D6C05">
        <w:rPr>
          <w:sz w:val="24"/>
          <w:lang w:val="da-DK"/>
        </w:rPr>
        <w:t>.</w:t>
      </w:r>
    </w:p>
  </w:footnote>
  <w:footnote w:id="18">
    <w:p w14:paraId="4C91AD22" w14:textId="77777777" w:rsidR="005C0570" w:rsidRPr="00381D7C" w:rsidRDefault="005C0570" w:rsidP="005C0570">
      <w:pPr>
        <w:pStyle w:val="FootnoteText"/>
        <w:ind w:left="567" w:hanging="567"/>
        <w:rPr>
          <w:sz w:val="24"/>
          <w:lang w:val="da-DK"/>
        </w:rPr>
      </w:pPr>
      <w:r w:rsidRPr="00381D7C">
        <w:rPr>
          <w:rStyle w:val="FootnoteReference"/>
          <w:sz w:val="24"/>
        </w:rPr>
        <w:footnoteRef/>
      </w:r>
      <w:r w:rsidRPr="00381D7C">
        <w:rPr>
          <w:sz w:val="24"/>
          <w:lang w:val="da-DK"/>
        </w:rPr>
        <w:t xml:space="preserve"> </w:t>
      </w:r>
      <w:r w:rsidRPr="006D6C05">
        <w:rPr>
          <w:sz w:val="24"/>
          <w:lang w:val="da-DK"/>
        </w:rPr>
        <w:tab/>
        <w:t xml:space="preserve">EUT L 122 af 10.5.2019, s. 1, ELI: </w:t>
      </w:r>
      <w:hyperlink r:id="rId18" w:history="1">
        <w:r w:rsidRPr="006D6C05">
          <w:rPr>
            <w:rStyle w:val="Hyperlink1"/>
            <w:sz w:val="24"/>
            <w:lang w:val="da-DK"/>
          </w:rPr>
          <w:t>http://data.europa.eu/eli/reg_del/2019/715/oj</w:t>
        </w:r>
      </w:hyperlink>
      <w:r w:rsidRPr="006D6C05">
        <w:rPr>
          <w:sz w:val="24"/>
          <w:lang w:val="da-DK"/>
        </w:rPr>
        <w:t>.</w:t>
      </w:r>
    </w:p>
  </w:footnote>
  <w:footnote w:id="19">
    <w:p w14:paraId="0BABBFCE" w14:textId="77777777" w:rsidR="005C0570" w:rsidRPr="00BD4ABF" w:rsidRDefault="005C0570" w:rsidP="005C0570">
      <w:pPr>
        <w:pStyle w:val="FootnoteText"/>
        <w:ind w:left="567" w:hanging="567"/>
        <w:rPr>
          <w:sz w:val="24"/>
          <w:lang w:val="fi-FI"/>
        </w:rPr>
      </w:pPr>
      <w:r w:rsidRPr="00BD4ABF">
        <w:rPr>
          <w:rStyle w:val="FootnoteReference"/>
          <w:sz w:val="24"/>
        </w:rPr>
        <w:footnoteRef/>
      </w:r>
      <w:r w:rsidRPr="00BD4ABF">
        <w:rPr>
          <w:sz w:val="24"/>
          <w:lang w:val="fi-FI"/>
        </w:rPr>
        <w:t xml:space="preserve"> </w:t>
      </w:r>
      <w:r w:rsidRPr="006D6C05">
        <w:rPr>
          <w:sz w:val="24"/>
          <w:lang w:val="fi-FI"/>
        </w:rPr>
        <w:tab/>
        <w:t xml:space="preserve">EUT C, C/2024/6332, 24.10.2024, ELI: </w:t>
      </w:r>
      <w:hyperlink r:id="rId19" w:history="1">
        <w:r w:rsidRPr="006D6C05">
          <w:rPr>
            <w:rStyle w:val="Hyperlink1"/>
            <w:sz w:val="24"/>
            <w:lang w:val="fi-FI"/>
          </w:rPr>
          <w:t>http://data.europa.eu/eli/C/2024/6332/oj</w:t>
        </w:r>
      </w:hyperlink>
      <w:r w:rsidRPr="006D6C05">
        <w:rPr>
          <w:sz w:val="24"/>
          <w:lang w:val="fi-FI"/>
        </w:rPr>
        <w:t>.</w:t>
      </w:r>
    </w:p>
  </w:footnote>
  <w:footnote w:id="20">
    <w:p w14:paraId="56E9FC21" w14:textId="77777777" w:rsidR="005C0570" w:rsidRPr="00BD4ABF" w:rsidRDefault="005C0570" w:rsidP="005C0570">
      <w:pPr>
        <w:pStyle w:val="FootnoteText"/>
        <w:ind w:left="567" w:hanging="567"/>
        <w:rPr>
          <w:sz w:val="24"/>
          <w:lang w:val="fi-FI"/>
        </w:rPr>
      </w:pPr>
      <w:r w:rsidRPr="00BD4ABF">
        <w:rPr>
          <w:rStyle w:val="FootnoteReference"/>
          <w:sz w:val="24"/>
        </w:rPr>
        <w:footnoteRef/>
      </w:r>
      <w:r w:rsidRPr="00BD4ABF">
        <w:rPr>
          <w:sz w:val="24"/>
          <w:lang w:val="fi-FI"/>
        </w:rPr>
        <w:t xml:space="preserve"> </w:t>
      </w:r>
      <w:r w:rsidRPr="006D6C05">
        <w:rPr>
          <w:sz w:val="24"/>
          <w:lang w:val="fi-FI"/>
        </w:rPr>
        <w:tab/>
        <w:t xml:space="preserve">EUT C, C/2024/6041, 10.10.2024, ELI: </w:t>
      </w:r>
      <w:hyperlink r:id="rId20" w:history="1">
        <w:r w:rsidRPr="006D6C05">
          <w:rPr>
            <w:rStyle w:val="Hyperlink1"/>
            <w:sz w:val="24"/>
            <w:lang w:val="fi-FI"/>
          </w:rPr>
          <w:t>http://data.europa.eu/eli/C/2024/6041/oj</w:t>
        </w:r>
      </w:hyperlink>
      <w:r w:rsidRPr="006D6C05">
        <w:rPr>
          <w:sz w:val="24"/>
          <w:lang w:val="fi-FI"/>
        </w:rPr>
        <w:t>.</w:t>
      </w:r>
    </w:p>
  </w:footnote>
  <w:footnote w:id="21">
    <w:p w14:paraId="697A63F7" w14:textId="77777777" w:rsidR="005C0570" w:rsidRPr="00BD4ABF" w:rsidRDefault="005C0570" w:rsidP="005C0570">
      <w:pPr>
        <w:pStyle w:val="FootnoteText"/>
        <w:ind w:left="567" w:hanging="567"/>
        <w:rPr>
          <w:sz w:val="24"/>
          <w:lang w:val="da-DK"/>
        </w:rPr>
      </w:pPr>
      <w:r w:rsidRPr="00BD4ABF">
        <w:rPr>
          <w:rStyle w:val="FootnoteReference"/>
          <w:sz w:val="24"/>
        </w:rPr>
        <w:footnoteRef/>
      </w:r>
      <w:r w:rsidRPr="00BD4ABF">
        <w:rPr>
          <w:sz w:val="24"/>
          <w:lang w:val="da-DK"/>
        </w:rPr>
        <w:t xml:space="preserve"> </w:t>
      </w:r>
      <w:r w:rsidRPr="006D6C05">
        <w:rPr>
          <w:sz w:val="24"/>
          <w:lang w:val="da-DK"/>
        </w:rPr>
        <w:tab/>
        <w:t xml:space="preserve">EUT L 193 af 30.7.2018, s. 1, ELI: </w:t>
      </w:r>
      <w:hyperlink r:id="rId21" w:history="1">
        <w:r w:rsidRPr="006D6C05">
          <w:rPr>
            <w:rStyle w:val="Hyperlink1"/>
            <w:sz w:val="24"/>
            <w:lang w:val="da-DK"/>
          </w:rPr>
          <w:t>http://data.europa.eu/eli/reg/2018/1046/oj</w:t>
        </w:r>
      </w:hyperlink>
      <w:r w:rsidRPr="006D6C05">
        <w:rPr>
          <w:sz w:val="24"/>
          <w:lang w:val="da-DK"/>
        </w:rPr>
        <w:t>.</w:t>
      </w:r>
    </w:p>
  </w:footnote>
  <w:footnote w:id="22">
    <w:p w14:paraId="1759DCBD" w14:textId="77777777" w:rsidR="005C0570" w:rsidRPr="00BD4ABF" w:rsidRDefault="005C0570" w:rsidP="005C0570">
      <w:pPr>
        <w:pStyle w:val="FootnoteText"/>
        <w:ind w:left="567" w:hanging="567"/>
        <w:rPr>
          <w:sz w:val="24"/>
          <w:lang w:val="fi-FI"/>
        </w:rPr>
      </w:pPr>
      <w:r w:rsidRPr="00BD4ABF">
        <w:rPr>
          <w:rStyle w:val="FootnoteReference"/>
          <w:sz w:val="24"/>
        </w:rPr>
        <w:footnoteRef/>
      </w:r>
      <w:r w:rsidRPr="00BD4ABF">
        <w:rPr>
          <w:sz w:val="24"/>
          <w:lang w:val="fi-FI"/>
        </w:rPr>
        <w:t xml:space="preserve"> </w:t>
      </w:r>
      <w:r w:rsidRPr="006D6C05">
        <w:rPr>
          <w:sz w:val="24"/>
          <w:lang w:val="fi-FI"/>
        </w:rPr>
        <w:tab/>
        <w:t xml:space="preserve">EUT L, 2024/2509, 26.9.2024, ELI: </w:t>
      </w:r>
      <w:hyperlink r:id="rId22" w:history="1">
        <w:r w:rsidRPr="006D6C05">
          <w:rPr>
            <w:rStyle w:val="Hyperlink1"/>
            <w:sz w:val="24"/>
            <w:lang w:val="fi-FI"/>
          </w:rPr>
          <w:t>http://data.europa.eu/eli/reg/2024/2509/oj</w:t>
        </w:r>
      </w:hyperlink>
      <w:r w:rsidRPr="006D6C05">
        <w:rPr>
          <w:rStyle w:val="Hyperlink1"/>
          <w:sz w:val="24"/>
          <w:lang w:val="fi-FI"/>
        </w:rPr>
        <w:t>.</w:t>
      </w:r>
    </w:p>
  </w:footnote>
  <w:footnote w:id="23">
    <w:p w14:paraId="6D76089D" w14:textId="77777777" w:rsidR="005C0570" w:rsidRPr="00BD4ABF" w:rsidRDefault="005C0570" w:rsidP="005C0570">
      <w:pPr>
        <w:pStyle w:val="FootnoteText"/>
        <w:ind w:left="567" w:hanging="567"/>
        <w:rPr>
          <w:sz w:val="24"/>
          <w:lang w:val="da-DK"/>
        </w:rPr>
      </w:pPr>
      <w:r w:rsidRPr="00BD4ABF">
        <w:rPr>
          <w:rStyle w:val="FootnoteReference"/>
          <w:sz w:val="24"/>
        </w:rPr>
        <w:footnoteRef/>
      </w:r>
      <w:r w:rsidRPr="00BD4ABF">
        <w:rPr>
          <w:sz w:val="24"/>
          <w:lang w:val="da-DK"/>
        </w:rPr>
        <w:t xml:space="preserve"> </w:t>
      </w:r>
      <w:r w:rsidRPr="006D6C05">
        <w:rPr>
          <w:sz w:val="24"/>
          <w:lang w:val="da-DK"/>
        </w:rPr>
        <w:tab/>
        <w:t xml:space="preserve">EUT L 321 af 17.12.2018, s. 1, ELI: </w:t>
      </w:r>
      <w:hyperlink r:id="rId23" w:history="1">
        <w:r w:rsidRPr="006D6C05">
          <w:rPr>
            <w:rStyle w:val="Hyperlink1"/>
            <w:sz w:val="24"/>
            <w:lang w:val="da-DK"/>
          </w:rPr>
          <w:t>http://data.europa.eu/eli/reg/2018/1971/oj</w:t>
        </w:r>
      </w:hyperlink>
      <w:r w:rsidRPr="006D6C05">
        <w:rPr>
          <w:sz w:val="24"/>
          <w:lang w:val="da-DK"/>
        </w:rPr>
        <w:t>.</w:t>
      </w:r>
    </w:p>
  </w:footnote>
  <w:footnote w:id="24">
    <w:p w14:paraId="64355396" w14:textId="77777777" w:rsidR="005C0570" w:rsidRPr="00BD4ABF" w:rsidRDefault="005C0570" w:rsidP="005C0570">
      <w:pPr>
        <w:pStyle w:val="FootnoteText"/>
        <w:ind w:left="567" w:hanging="567"/>
        <w:rPr>
          <w:sz w:val="24"/>
          <w:lang w:val="da-DK"/>
        </w:rPr>
      </w:pPr>
      <w:r w:rsidRPr="00BD4ABF">
        <w:rPr>
          <w:rStyle w:val="FootnoteReference"/>
          <w:sz w:val="24"/>
        </w:rPr>
        <w:footnoteRef/>
      </w:r>
      <w:r w:rsidRPr="00BD4ABF">
        <w:rPr>
          <w:sz w:val="24"/>
          <w:lang w:val="da-DK"/>
        </w:rPr>
        <w:t xml:space="preserve"> </w:t>
      </w:r>
      <w:r w:rsidRPr="006D6C05">
        <w:rPr>
          <w:sz w:val="24"/>
          <w:lang w:val="da-DK"/>
        </w:rPr>
        <w:tab/>
        <w:t xml:space="preserve">EUT L 122 af 10.5.2019, s. 1, ELI: </w:t>
      </w:r>
      <w:hyperlink r:id="rId24" w:history="1">
        <w:r w:rsidRPr="006D6C05">
          <w:rPr>
            <w:rStyle w:val="Hyperlink1"/>
            <w:sz w:val="24"/>
            <w:lang w:val="da-DK"/>
          </w:rPr>
          <w:t>http://data.europa.eu/eli/reg_del/2019/715/oj</w:t>
        </w:r>
      </w:hyperlink>
      <w:r w:rsidRPr="006D6C05">
        <w:rPr>
          <w:sz w:val="24"/>
          <w:lang w:val="da-DK"/>
        </w:rPr>
        <w:t>.</w:t>
      </w:r>
    </w:p>
  </w:footnote>
  <w:footnote w:id="25">
    <w:p w14:paraId="6CD498B3" w14:textId="77777777" w:rsidR="005C0570" w:rsidRPr="00333CB0" w:rsidRDefault="005C0570" w:rsidP="005C0570">
      <w:pPr>
        <w:pStyle w:val="FootnoteText"/>
        <w:ind w:left="567" w:hanging="567"/>
        <w:rPr>
          <w:sz w:val="24"/>
          <w:lang w:val="fi-FI"/>
        </w:rPr>
      </w:pPr>
      <w:r w:rsidRPr="00333CB0">
        <w:rPr>
          <w:rStyle w:val="FootnoteReference"/>
          <w:sz w:val="24"/>
        </w:rPr>
        <w:footnoteRef/>
      </w:r>
      <w:r w:rsidRPr="00333CB0">
        <w:rPr>
          <w:sz w:val="24"/>
          <w:lang w:val="fi-FI"/>
        </w:rPr>
        <w:t xml:space="preserve"> </w:t>
      </w:r>
      <w:r w:rsidRPr="006D6C05">
        <w:rPr>
          <w:sz w:val="24"/>
          <w:lang w:val="fi-FI"/>
        </w:rPr>
        <w:tab/>
        <w:t xml:space="preserve">EUT C, C/2024/6332, 24.10.2024, ELI: </w:t>
      </w:r>
      <w:hyperlink r:id="rId25" w:history="1">
        <w:r w:rsidRPr="006D6C05">
          <w:rPr>
            <w:rStyle w:val="Hyperlink1"/>
            <w:sz w:val="24"/>
            <w:lang w:val="fi-FI"/>
          </w:rPr>
          <w:t>http://data.europa.eu/eli/C/2024/6332/oj</w:t>
        </w:r>
      </w:hyperlink>
      <w:r w:rsidRPr="006D6C05">
        <w:rPr>
          <w:sz w:val="24"/>
          <w:lang w:val="fi-FI"/>
        </w:rPr>
        <w:t>.</w:t>
      </w:r>
    </w:p>
  </w:footnote>
  <w:footnote w:id="26">
    <w:p w14:paraId="32F30ADB" w14:textId="77777777" w:rsidR="005C0570" w:rsidRPr="00333CB0" w:rsidRDefault="005C0570" w:rsidP="005C0570">
      <w:pPr>
        <w:pStyle w:val="FootnoteText"/>
        <w:ind w:left="567" w:hanging="567"/>
        <w:rPr>
          <w:sz w:val="24"/>
          <w:lang w:val="fi-FI"/>
        </w:rPr>
      </w:pPr>
      <w:r w:rsidRPr="00333CB0">
        <w:rPr>
          <w:rStyle w:val="FootnoteReference"/>
          <w:sz w:val="24"/>
        </w:rPr>
        <w:footnoteRef/>
      </w:r>
      <w:r w:rsidRPr="00333CB0">
        <w:rPr>
          <w:sz w:val="24"/>
          <w:lang w:val="fi-FI"/>
        </w:rPr>
        <w:t xml:space="preserve"> </w:t>
      </w:r>
      <w:r w:rsidRPr="006D6C05">
        <w:rPr>
          <w:sz w:val="24"/>
          <w:lang w:val="fi-FI"/>
        </w:rPr>
        <w:tab/>
        <w:t xml:space="preserve">EUT C, C/2024/6041, 10.10.2024, ELI: </w:t>
      </w:r>
      <w:hyperlink r:id="rId26" w:history="1">
        <w:r w:rsidRPr="006D6C05">
          <w:rPr>
            <w:rStyle w:val="Hyperlink1"/>
            <w:sz w:val="24"/>
            <w:lang w:val="fi-FI"/>
          </w:rPr>
          <w:t>http://data.europa.eu/eli/C/2024/6041/oj</w:t>
        </w:r>
      </w:hyperlink>
      <w:r w:rsidRPr="006D6C05">
        <w:rPr>
          <w:sz w:val="24"/>
          <w:lang w:val="fi-FI"/>
        </w:rPr>
        <w:t>.</w:t>
      </w:r>
    </w:p>
  </w:footnote>
  <w:footnote w:id="27">
    <w:p w14:paraId="30F448E7" w14:textId="77777777" w:rsidR="005C0570" w:rsidRPr="00333CB0" w:rsidRDefault="005C0570" w:rsidP="005C0570">
      <w:pPr>
        <w:pStyle w:val="FootnoteText"/>
        <w:ind w:left="567" w:hanging="567"/>
        <w:rPr>
          <w:sz w:val="24"/>
          <w:lang w:val="da-DK"/>
        </w:rPr>
      </w:pPr>
      <w:r w:rsidRPr="00333CB0">
        <w:rPr>
          <w:rStyle w:val="FootnoteReference"/>
          <w:sz w:val="24"/>
        </w:rPr>
        <w:footnoteRef/>
      </w:r>
      <w:r w:rsidRPr="00333CB0">
        <w:rPr>
          <w:sz w:val="24"/>
          <w:lang w:val="da-DK"/>
        </w:rPr>
        <w:t xml:space="preserve"> </w:t>
      </w:r>
      <w:r w:rsidRPr="006D6C05">
        <w:rPr>
          <w:sz w:val="24"/>
          <w:lang w:val="da-DK"/>
        </w:rPr>
        <w:tab/>
        <w:t xml:space="preserve">EUT L 193 af 30.7.2018, s. 1, ELI: </w:t>
      </w:r>
      <w:hyperlink r:id="rId27" w:history="1">
        <w:r w:rsidRPr="006D6C05">
          <w:rPr>
            <w:rStyle w:val="Hyperlink1"/>
            <w:sz w:val="24"/>
            <w:lang w:val="da-DK"/>
          </w:rPr>
          <w:t>http://data.europa.eu/eli/reg/2018/1046/oj</w:t>
        </w:r>
      </w:hyperlink>
      <w:r w:rsidRPr="006D6C05">
        <w:rPr>
          <w:sz w:val="24"/>
          <w:lang w:val="da-DK"/>
        </w:rPr>
        <w:t>.</w:t>
      </w:r>
    </w:p>
  </w:footnote>
  <w:footnote w:id="28">
    <w:p w14:paraId="269D9B7D" w14:textId="77777777" w:rsidR="005C0570" w:rsidRPr="00333CB0" w:rsidRDefault="005C0570" w:rsidP="005C0570">
      <w:pPr>
        <w:pStyle w:val="FootnoteText"/>
        <w:ind w:left="567" w:hanging="567"/>
        <w:rPr>
          <w:sz w:val="24"/>
          <w:lang w:val="fi-FI"/>
        </w:rPr>
      </w:pPr>
      <w:r w:rsidRPr="00333CB0">
        <w:rPr>
          <w:rStyle w:val="FootnoteReference"/>
          <w:sz w:val="24"/>
        </w:rPr>
        <w:footnoteRef/>
      </w:r>
      <w:r w:rsidRPr="00333CB0">
        <w:rPr>
          <w:sz w:val="24"/>
          <w:lang w:val="fi-FI"/>
        </w:rPr>
        <w:t xml:space="preserve"> </w:t>
      </w:r>
      <w:r w:rsidRPr="006D6C05">
        <w:rPr>
          <w:sz w:val="24"/>
          <w:lang w:val="fi-FI"/>
        </w:rPr>
        <w:tab/>
        <w:t xml:space="preserve">EUT L, 2024/2509, 26.9.2024, ELI: </w:t>
      </w:r>
      <w:hyperlink r:id="rId28" w:history="1">
        <w:r w:rsidRPr="006D6C05">
          <w:rPr>
            <w:rStyle w:val="Hyperlink1"/>
            <w:sz w:val="24"/>
            <w:lang w:val="fi-FI"/>
          </w:rPr>
          <w:t>http://data.europa.eu/eli/reg/2024/2509/oj</w:t>
        </w:r>
      </w:hyperlink>
      <w:r w:rsidRPr="006D6C05">
        <w:rPr>
          <w:rStyle w:val="Hyperlink1"/>
          <w:sz w:val="24"/>
          <w:lang w:val="fi-FI"/>
        </w:rPr>
        <w:t>.</w:t>
      </w:r>
    </w:p>
  </w:footnote>
  <w:footnote w:id="29">
    <w:p w14:paraId="0762CE86" w14:textId="77777777" w:rsidR="005C0570" w:rsidRPr="00333CB0" w:rsidRDefault="005C0570" w:rsidP="005C0570">
      <w:pPr>
        <w:pStyle w:val="FootnoteText"/>
        <w:ind w:left="567" w:hanging="567"/>
        <w:rPr>
          <w:sz w:val="24"/>
          <w:lang w:val="da-DK"/>
        </w:rPr>
      </w:pPr>
      <w:r w:rsidRPr="00333CB0">
        <w:rPr>
          <w:rStyle w:val="FootnoteReference"/>
          <w:sz w:val="24"/>
        </w:rPr>
        <w:footnoteRef/>
      </w:r>
      <w:r w:rsidRPr="00333CB0">
        <w:rPr>
          <w:sz w:val="24"/>
          <w:lang w:val="da-DK"/>
        </w:rPr>
        <w:t xml:space="preserve"> </w:t>
      </w:r>
      <w:r w:rsidRPr="006D6C05">
        <w:rPr>
          <w:sz w:val="24"/>
          <w:lang w:val="da-DK"/>
        </w:rPr>
        <w:tab/>
        <w:t xml:space="preserve">EFT L 314 af 7.12.1994, s. 1, ELI: </w:t>
      </w:r>
      <w:hyperlink r:id="rId29" w:history="1">
        <w:r w:rsidRPr="006D6C05">
          <w:rPr>
            <w:rStyle w:val="Hyperlink1"/>
            <w:sz w:val="24"/>
            <w:lang w:val="da-DK"/>
          </w:rPr>
          <w:t>http://data.europa.eu/eli/reg/1994/2965/oj</w:t>
        </w:r>
      </w:hyperlink>
      <w:r w:rsidRPr="006D6C05">
        <w:rPr>
          <w:sz w:val="24"/>
          <w:lang w:val="da-DK"/>
        </w:rPr>
        <w:t>.</w:t>
      </w:r>
    </w:p>
  </w:footnote>
  <w:footnote w:id="30">
    <w:p w14:paraId="7499A26C" w14:textId="77777777" w:rsidR="005C0570" w:rsidRPr="00333CB0" w:rsidRDefault="005C0570" w:rsidP="005C0570">
      <w:pPr>
        <w:pStyle w:val="FootnoteText"/>
        <w:ind w:left="567" w:hanging="567"/>
        <w:rPr>
          <w:sz w:val="24"/>
          <w:lang w:val="da-DK"/>
        </w:rPr>
      </w:pPr>
      <w:r w:rsidRPr="00333CB0">
        <w:rPr>
          <w:rStyle w:val="FootnoteReference"/>
          <w:sz w:val="24"/>
        </w:rPr>
        <w:footnoteRef/>
      </w:r>
      <w:r w:rsidRPr="00333CB0">
        <w:rPr>
          <w:sz w:val="24"/>
          <w:lang w:val="da-DK"/>
        </w:rPr>
        <w:t xml:space="preserve"> </w:t>
      </w:r>
      <w:r w:rsidRPr="006D6C05">
        <w:rPr>
          <w:sz w:val="24"/>
          <w:lang w:val="da-DK"/>
        </w:rPr>
        <w:tab/>
        <w:t xml:space="preserve">EUT L 122 af 10.5.2019, s. 1, ELI: </w:t>
      </w:r>
      <w:hyperlink r:id="rId30" w:history="1">
        <w:r w:rsidRPr="006D6C05">
          <w:rPr>
            <w:rStyle w:val="Hyperlink1"/>
            <w:sz w:val="24"/>
            <w:lang w:val="da-DK"/>
          </w:rPr>
          <w:t>http://data.europa.eu/eli/reg_del/2019/715/oj</w:t>
        </w:r>
      </w:hyperlink>
      <w:r w:rsidRPr="006D6C05">
        <w:rPr>
          <w:sz w:val="24"/>
          <w:lang w:val="da-DK"/>
        </w:rPr>
        <w:t>.</w:t>
      </w:r>
    </w:p>
  </w:footnote>
  <w:footnote w:id="31">
    <w:p w14:paraId="44F90ED5" w14:textId="77777777" w:rsidR="005C0570" w:rsidRPr="002F29B4" w:rsidRDefault="005C0570" w:rsidP="005C0570">
      <w:pPr>
        <w:pStyle w:val="FootnoteText"/>
        <w:ind w:left="567" w:hanging="567"/>
        <w:rPr>
          <w:sz w:val="24"/>
          <w:lang w:val="fi-FI"/>
        </w:rPr>
      </w:pPr>
      <w:r w:rsidRPr="002F29B4">
        <w:rPr>
          <w:rStyle w:val="FootnoteReference"/>
          <w:sz w:val="24"/>
        </w:rPr>
        <w:footnoteRef/>
      </w:r>
      <w:r w:rsidRPr="006D6C05">
        <w:rPr>
          <w:sz w:val="24"/>
          <w:lang w:val="fi-FI"/>
        </w:rPr>
        <w:tab/>
        <w:t xml:space="preserve">EUT C, C/2024/6332, 24.10.2024, ELI: </w:t>
      </w:r>
      <w:hyperlink r:id="rId31" w:history="1">
        <w:r w:rsidRPr="006D6C05">
          <w:rPr>
            <w:rStyle w:val="Hyperlink1"/>
            <w:sz w:val="24"/>
            <w:lang w:val="fi-FI"/>
          </w:rPr>
          <w:t>http://data.europa.eu/eli/C/2024/6332/oj</w:t>
        </w:r>
      </w:hyperlink>
      <w:r w:rsidRPr="006D6C05">
        <w:rPr>
          <w:sz w:val="24"/>
          <w:lang w:val="fi-FI"/>
        </w:rPr>
        <w:t>.</w:t>
      </w:r>
    </w:p>
  </w:footnote>
  <w:footnote w:id="32">
    <w:p w14:paraId="21BAD620" w14:textId="77777777" w:rsidR="005C0570" w:rsidRPr="002F29B4" w:rsidRDefault="005C0570" w:rsidP="005C0570">
      <w:pPr>
        <w:pStyle w:val="FootnoteText"/>
        <w:ind w:left="567" w:hanging="567"/>
        <w:rPr>
          <w:sz w:val="24"/>
          <w:lang w:val="fi-FI"/>
        </w:rPr>
      </w:pPr>
      <w:r w:rsidRPr="002F29B4">
        <w:rPr>
          <w:rStyle w:val="FootnoteReference"/>
          <w:sz w:val="24"/>
        </w:rPr>
        <w:footnoteRef/>
      </w:r>
      <w:r w:rsidRPr="006D6C05">
        <w:rPr>
          <w:sz w:val="24"/>
          <w:lang w:val="fi-FI"/>
        </w:rPr>
        <w:tab/>
        <w:t xml:space="preserve">EUT C, C/2024/6041, 10.10.2024, ELI: </w:t>
      </w:r>
      <w:hyperlink r:id="rId32" w:history="1">
        <w:r w:rsidRPr="006D6C05">
          <w:rPr>
            <w:rStyle w:val="Hyperlink1"/>
            <w:sz w:val="24"/>
            <w:lang w:val="fi-FI"/>
          </w:rPr>
          <w:t>http://data.europa.eu/eli/C/2024/6041/oj</w:t>
        </w:r>
      </w:hyperlink>
      <w:r w:rsidRPr="006D6C05">
        <w:rPr>
          <w:sz w:val="24"/>
          <w:lang w:val="fi-FI"/>
        </w:rPr>
        <w:t>.</w:t>
      </w:r>
    </w:p>
  </w:footnote>
  <w:footnote w:id="33">
    <w:p w14:paraId="17B54DD0" w14:textId="77777777" w:rsidR="005C0570" w:rsidRPr="002F29B4" w:rsidRDefault="005C0570" w:rsidP="005C0570">
      <w:pPr>
        <w:pStyle w:val="FootnoteText"/>
        <w:ind w:left="567" w:hanging="567"/>
        <w:rPr>
          <w:sz w:val="24"/>
          <w:lang w:val="da-DK"/>
        </w:rPr>
      </w:pPr>
      <w:r w:rsidRPr="002F29B4">
        <w:rPr>
          <w:rStyle w:val="FootnoteReference"/>
          <w:sz w:val="24"/>
        </w:rPr>
        <w:footnoteRef/>
      </w:r>
      <w:r w:rsidRPr="006D6C05">
        <w:rPr>
          <w:sz w:val="24"/>
          <w:lang w:val="da-DK"/>
        </w:rPr>
        <w:tab/>
        <w:t xml:space="preserve">EUT L 193 af 30.7.2018, s. 1, ELI: </w:t>
      </w:r>
      <w:hyperlink r:id="rId33" w:history="1">
        <w:r w:rsidRPr="006D6C05">
          <w:rPr>
            <w:rStyle w:val="Hyperlink1"/>
            <w:sz w:val="24"/>
            <w:lang w:val="da-DK"/>
          </w:rPr>
          <w:t>http://data.europa.eu/eli/reg/2018/1046/oj</w:t>
        </w:r>
      </w:hyperlink>
      <w:r w:rsidRPr="006D6C05">
        <w:rPr>
          <w:sz w:val="24"/>
          <w:lang w:val="da-DK"/>
        </w:rPr>
        <w:t>.</w:t>
      </w:r>
    </w:p>
  </w:footnote>
  <w:footnote w:id="34">
    <w:p w14:paraId="2176E348" w14:textId="77777777" w:rsidR="005C0570" w:rsidRPr="002F29B4" w:rsidRDefault="005C0570" w:rsidP="005C0570">
      <w:pPr>
        <w:pStyle w:val="FootnoteText"/>
        <w:ind w:left="567" w:hanging="567"/>
        <w:rPr>
          <w:sz w:val="24"/>
          <w:lang w:val="fi-FI"/>
        </w:rPr>
      </w:pPr>
      <w:r w:rsidRPr="002F29B4">
        <w:rPr>
          <w:rStyle w:val="FootnoteReference"/>
          <w:sz w:val="24"/>
        </w:rPr>
        <w:footnoteRef/>
      </w:r>
      <w:r w:rsidRPr="006D6C05">
        <w:rPr>
          <w:sz w:val="24"/>
          <w:lang w:val="fi-FI"/>
        </w:rPr>
        <w:tab/>
        <w:t xml:space="preserve">EUT L, 2024/2509, 26.9.2024, ELI: </w:t>
      </w:r>
      <w:hyperlink r:id="rId34" w:history="1">
        <w:r w:rsidRPr="006D6C05">
          <w:rPr>
            <w:rStyle w:val="Hyperlink1"/>
            <w:sz w:val="24"/>
            <w:lang w:val="fi-FI"/>
          </w:rPr>
          <w:t>http://data.europa.eu/eli/reg/2024/2509/oj</w:t>
        </w:r>
      </w:hyperlink>
      <w:r w:rsidRPr="006D6C05">
        <w:rPr>
          <w:rStyle w:val="Hyperlink1"/>
          <w:sz w:val="24"/>
          <w:lang w:val="fi-FI"/>
        </w:rPr>
        <w:t>.</w:t>
      </w:r>
    </w:p>
  </w:footnote>
  <w:footnote w:id="35">
    <w:p w14:paraId="68F9F5E7" w14:textId="77777777" w:rsidR="005C0570" w:rsidRPr="002F29B4" w:rsidRDefault="005C0570" w:rsidP="005C0570">
      <w:pPr>
        <w:pStyle w:val="FootnoteText"/>
        <w:ind w:left="567" w:hanging="567"/>
        <w:rPr>
          <w:sz w:val="24"/>
          <w:lang w:val="da-DK"/>
        </w:rPr>
      </w:pPr>
      <w:r w:rsidRPr="002F29B4">
        <w:rPr>
          <w:rStyle w:val="FootnoteReference"/>
          <w:sz w:val="24"/>
        </w:rPr>
        <w:footnoteRef/>
      </w:r>
      <w:r w:rsidRPr="006D6C05">
        <w:rPr>
          <w:sz w:val="24"/>
          <w:lang w:val="da-DK"/>
        </w:rPr>
        <w:tab/>
        <w:t xml:space="preserve">EFT L 314 af 7.12.1994, s. 1, ELI: </w:t>
      </w:r>
      <w:hyperlink r:id="rId35" w:history="1">
        <w:r w:rsidRPr="006D6C05">
          <w:rPr>
            <w:rStyle w:val="Hyperlink1"/>
            <w:sz w:val="24"/>
            <w:lang w:val="da-DK"/>
          </w:rPr>
          <w:t>http://data.europa.eu/eli/reg/1994/2965/oj</w:t>
        </w:r>
      </w:hyperlink>
      <w:r w:rsidRPr="006D6C05">
        <w:rPr>
          <w:sz w:val="24"/>
          <w:lang w:val="da-DK"/>
        </w:rPr>
        <w:t>.</w:t>
      </w:r>
    </w:p>
  </w:footnote>
  <w:footnote w:id="36">
    <w:p w14:paraId="585B9A53" w14:textId="77777777" w:rsidR="005C0570" w:rsidRPr="002F29B4" w:rsidRDefault="005C0570" w:rsidP="005C0570">
      <w:pPr>
        <w:pStyle w:val="FootnoteText"/>
        <w:ind w:left="567" w:hanging="567"/>
        <w:rPr>
          <w:sz w:val="24"/>
          <w:lang w:val="da-DK"/>
        </w:rPr>
      </w:pPr>
      <w:r w:rsidRPr="002F29B4">
        <w:rPr>
          <w:rStyle w:val="FootnoteReference"/>
          <w:sz w:val="24"/>
        </w:rPr>
        <w:footnoteRef/>
      </w:r>
      <w:r w:rsidRPr="006D6C05">
        <w:rPr>
          <w:sz w:val="24"/>
          <w:lang w:val="da-DK"/>
        </w:rPr>
        <w:tab/>
        <w:t xml:space="preserve">EUT L 122 af 10.5.2019, s. 1, ELI: </w:t>
      </w:r>
      <w:hyperlink r:id="rId36" w:history="1">
        <w:r w:rsidRPr="006D6C05">
          <w:rPr>
            <w:rStyle w:val="Hyperlink1"/>
            <w:sz w:val="24"/>
            <w:lang w:val="da-DK"/>
          </w:rPr>
          <w:t>http://data.europa.eu/eli/reg_del/2019/715/oj</w:t>
        </w:r>
      </w:hyperlink>
      <w:r w:rsidRPr="006D6C05">
        <w:rPr>
          <w:sz w:val="24"/>
          <w:lang w:val="da-DK"/>
        </w:rPr>
        <w:t>.</w:t>
      </w:r>
    </w:p>
  </w:footnote>
  <w:footnote w:id="37">
    <w:p w14:paraId="4D3C4236" w14:textId="77777777" w:rsidR="005C0570" w:rsidRPr="007E717A" w:rsidRDefault="005C0570" w:rsidP="005C0570">
      <w:pPr>
        <w:pStyle w:val="FootnoteText"/>
        <w:ind w:left="567" w:hanging="567"/>
        <w:rPr>
          <w:sz w:val="24"/>
          <w:lang w:val="fi-FI"/>
        </w:rPr>
      </w:pPr>
      <w:r w:rsidRPr="007E717A">
        <w:rPr>
          <w:rStyle w:val="FootnoteReference"/>
          <w:sz w:val="24"/>
        </w:rPr>
        <w:footnoteRef/>
      </w:r>
      <w:r w:rsidRPr="006D6C05">
        <w:rPr>
          <w:sz w:val="24"/>
          <w:lang w:val="fi-FI"/>
        </w:rPr>
        <w:tab/>
        <w:t xml:space="preserve">EUT C, C/2024/6332, 24.10.2024, ELI: </w:t>
      </w:r>
      <w:hyperlink r:id="rId37" w:history="1">
        <w:r w:rsidRPr="006D6C05">
          <w:rPr>
            <w:rStyle w:val="Hyperlink1"/>
            <w:sz w:val="24"/>
            <w:lang w:val="fi-FI"/>
          </w:rPr>
          <w:t>http://data.europa.eu/eli/C/2024/6332/oj</w:t>
        </w:r>
      </w:hyperlink>
      <w:r w:rsidRPr="006D6C05">
        <w:rPr>
          <w:sz w:val="24"/>
          <w:lang w:val="fi-FI"/>
        </w:rPr>
        <w:t>.</w:t>
      </w:r>
    </w:p>
  </w:footnote>
  <w:footnote w:id="38">
    <w:p w14:paraId="1BC4E637" w14:textId="77777777" w:rsidR="005C0570" w:rsidRPr="007E717A" w:rsidRDefault="005C0570" w:rsidP="005C0570">
      <w:pPr>
        <w:pStyle w:val="FootnoteText"/>
        <w:ind w:left="567" w:hanging="567"/>
        <w:rPr>
          <w:sz w:val="24"/>
          <w:lang w:val="fi-FI"/>
        </w:rPr>
      </w:pPr>
      <w:r w:rsidRPr="007E717A">
        <w:rPr>
          <w:rStyle w:val="FootnoteReference"/>
          <w:sz w:val="24"/>
        </w:rPr>
        <w:footnoteRef/>
      </w:r>
      <w:r w:rsidRPr="006D6C05">
        <w:rPr>
          <w:sz w:val="24"/>
          <w:lang w:val="fi-FI"/>
        </w:rPr>
        <w:tab/>
        <w:t xml:space="preserve">EUT C, C/2024/6041, 10.10.2024, ELI: </w:t>
      </w:r>
      <w:hyperlink r:id="rId38" w:history="1">
        <w:r w:rsidRPr="006D6C05">
          <w:rPr>
            <w:rStyle w:val="Hyperlink1"/>
            <w:sz w:val="24"/>
            <w:lang w:val="fi-FI"/>
          </w:rPr>
          <w:t>http://data.europa.eu/eli/C/2024/6041/oj</w:t>
        </w:r>
      </w:hyperlink>
      <w:r w:rsidRPr="006D6C05">
        <w:rPr>
          <w:sz w:val="24"/>
          <w:lang w:val="fi-FI"/>
        </w:rPr>
        <w:t>.</w:t>
      </w:r>
    </w:p>
  </w:footnote>
  <w:footnote w:id="39">
    <w:p w14:paraId="6BC0823A" w14:textId="77777777" w:rsidR="005C0570" w:rsidRPr="007E717A" w:rsidRDefault="005C0570" w:rsidP="005C0570">
      <w:pPr>
        <w:pStyle w:val="FootnoteText"/>
        <w:ind w:left="567" w:hanging="567"/>
        <w:rPr>
          <w:sz w:val="24"/>
          <w:lang w:val="da-DK"/>
        </w:rPr>
      </w:pPr>
      <w:r w:rsidRPr="007E717A">
        <w:rPr>
          <w:rStyle w:val="FootnoteReference"/>
          <w:sz w:val="24"/>
        </w:rPr>
        <w:footnoteRef/>
      </w:r>
      <w:r w:rsidRPr="006D6C05">
        <w:rPr>
          <w:sz w:val="24"/>
          <w:lang w:val="da-DK"/>
        </w:rPr>
        <w:tab/>
        <w:t xml:space="preserve">EUT L 193 af 30.7.2018, s. 1, ELI: </w:t>
      </w:r>
      <w:hyperlink r:id="rId39" w:history="1">
        <w:r w:rsidRPr="006D6C05">
          <w:rPr>
            <w:rStyle w:val="Hyperlink1"/>
            <w:sz w:val="24"/>
            <w:lang w:val="da-DK"/>
          </w:rPr>
          <w:t>http://data.europa.eu/eli/reg/2018/1046/oj</w:t>
        </w:r>
      </w:hyperlink>
      <w:r w:rsidRPr="006D6C05">
        <w:rPr>
          <w:sz w:val="24"/>
          <w:lang w:val="da-DK"/>
        </w:rPr>
        <w:t>.</w:t>
      </w:r>
    </w:p>
  </w:footnote>
  <w:footnote w:id="40">
    <w:p w14:paraId="5350D864" w14:textId="77777777" w:rsidR="005C0570" w:rsidRPr="007E717A" w:rsidRDefault="005C0570" w:rsidP="005C0570">
      <w:pPr>
        <w:pStyle w:val="FootnoteText"/>
        <w:ind w:left="567" w:hanging="567"/>
        <w:rPr>
          <w:sz w:val="24"/>
          <w:lang w:val="fi-FI"/>
        </w:rPr>
      </w:pPr>
      <w:r w:rsidRPr="007E717A">
        <w:rPr>
          <w:rStyle w:val="FootnoteReference"/>
          <w:sz w:val="24"/>
        </w:rPr>
        <w:footnoteRef/>
      </w:r>
      <w:r w:rsidRPr="006D6C05">
        <w:rPr>
          <w:sz w:val="24"/>
          <w:lang w:val="fi-FI"/>
        </w:rPr>
        <w:tab/>
        <w:t xml:space="preserve">EUT L, 2024/2509, 26.9.2024, ELI: </w:t>
      </w:r>
      <w:hyperlink r:id="rId40" w:history="1">
        <w:r w:rsidRPr="006D6C05">
          <w:rPr>
            <w:rStyle w:val="Hyperlink1"/>
            <w:sz w:val="24"/>
            <w:lang w:val="fi-FI"/>
          </w:rPr>
          <w:t>http://data.europa.eu/eli/reg/2024/2509/oj</w:t>
        </w:r>
      </w:hyperlink>
      <w:r w:rsidRPr="006D6C05">
        <w:rPr>
          <w:rStyle w:val="Hyperlink1"/>
          <w:sz w:val="24"/>
          <w:lang w:val="fi-FI"/>
        </w:rPr>
        <w:t>.</w:t>
      </w:r>
    </w:p>
  </w:footnote>
  <w:footnote w:id="41">
    <w:p w14:paraId="5F8A4EC4" w14:textId="77777777" w:rsidR="005C0570" w:rsidRPr="007E717A" w:rsidRDefault="005C0570" w:rsidP="005C0570">
      <w:pPr>
        <w:pStyle w:val="FootnoteText"/>
        <w:ind w:left="567" w:hanging="567"/>
        <w:rPr>
          <w:sz w:val="24"/>
          <w:lang w:val="da-DK"/>
        </w:rPr>
      </w:pPr>
      <w:r w:rsidRPr="007E717A">
        <w:rPr>
          <w:rStyle w:val="FootnoteReference"/>
          <w:sz w:val="24"/>
        </w:rPr>
        <w:footnoteRef/>
      </w:r>
      <w:r w:rsidRPr="006D6C05">
        <w:rPr>
          <w:sz w:val="24"/>
          <w:lang w:val="da-DK"/>
        </w:rPr>
        <w:tab/>
        <w:t xml:space="preserve">EUT L 30 af 31.1.2019, s. 90, ELI: </w:t>
      </w:r>
      <w:hyperlink r:id="rId41" w:history="1">
        <w:r w:rsidRPr="006D6C05">
          <w:rPr>
            <w:rStyle w:val="Hyperlink1"/>
            <w:sz w:val="24"/>
            <w:lang w:val="da-DK"/>
          </w:rPr>
          <w:t>http://data.europa.eu/eli/reg/2019/128/oj</w:t>
        </w:r>
      </w:hyperlink>
      <w:r w:rsidRPr="006D6C05">
        <w:rPr>
          <w:sz w:val="24"/>
          <w:lang w:val="da-DK"/>
        </w:rPr>
        <w:t>.</w:t>
      </w:r>
    </w:p>
  </w:footnote>
  <w:footnote w:id="42">
    <w:p w14:paraId="57FC9842" w14:textId="77777777" w:rsidR="005C0570" w:rsidRPr="007E717A" w:rsidRDefault="005C0570" w:rsidP="005C0570">
      <w:pPr>
        <w:pStyle w:val="FootnoteText"/>
        <w:ind w:left="567" w:hanging="567"/>
        <w:rPr>
          <w:sz w:val="24"/>
          <w:lang w:val="da-DK"/>
        </w:rPr>
      </w:pPr>
      <w:r w:rsidRPr="007E717A">
        <w:rPr>
          <w:rStyle w:val="FootnoteReference"/>
          <w:sz w:val="24"/>
        </w:rPr>
        <w:footnoteRef/>
      </w:r>
      <w:r w:rsidRPr="006D6C05">
        <w:rPr>
          <w:sz w:val="24"/>
          <w:lang w:val="da-DK"/>
        </w:rPr>
        <w:tab/>
        <w:t xml:space="preserve">EUT L 122 af 10.5.2019, s. 1, ELI: </w:t>
      </w:r>
      <w:hyperlink r:id="rId42" w:history="1">
        <w:r w:rsidRPr="006D6C05">
          <w:rPr>
            <w:rStyle w:val="Hyperlink1"/>
            <w:sz w:val="24"/>
            <w:lang w:val="da-DK"/>
          </w:rPr>
          <w:t>http://data.europa.eu/eli/reg_del/2019/715/oj</w:t>
        </w:r>
      </w:hyperlink>
      <w:r w:rsidRPr="006D6C05">
        <w:rPr>
          <w:sz w:val="24"/>
          <w:lang w:val="da-DK"/>
        </w:rPr>
        <w:t>.</w:t>
      </w:r>
    </w:p>
  </w:footnote>
  <w:footnote w:id="43">
    <w:p w14:paraId="1069FAC4" w14:textId="77777777" w:rsidR="005C0570" w:rsidRPr="00EC17FB" w:rsidRDefault="005C0570" w:rsidP="005C0570">
      <w:pPr>
        <w:pStyle w:val="FootnoteText"/>
        <w:ind w:left="567" w:hanging="567"/>
        <w:rPr>
          <w:sz w:val="24"/>
          <w:lang w:val="fi-FI"/>
        </w:rPr>
      </w:pPr>
      <w:r w:rsidRPr="00EC17FB">
        <w:rPr>
          <w:rStyle w:val="FootnoteReference"/>
          <w:sz w:val="24"/>
        </w:rPr>
        <w:footnoteRef/>
      </w:r>
      <w:r w:rsidRPr="00EC17FB">
        <w:rPr>
          <w:sz w:val="24"/>
          <w:lang w:val="fi-FI"/>
        </w:rPr>
        <w:t xml:space="preserve"> </w:t>
      </w:r>
      <w:r w:rsidRPr="006D6C05">
        <w:rPr>
          <w:sz w:val="24"/>
          <w:lang w:val="fi-FI"/>
        </w:rPr>
        <w:tab/>
        <w:t xml:space="preserve">EUT C, C/2024/6332, 24.10.2024, ELI: </w:t>
      </w:r>
      <w:hyperlink r:id="rId43" w:history="1">
        <w:r w:rsidRPr="006D6C05">
          <w:rPr>
            <w:rStyle w:val="Hyperlink1"/>
            <w:sz w:val="24"/>
            <w:lang w:val="fi-FI"/>
          </w:rPr>
          <w:t>http://data.europa.eu/eli/C/2024/6332/oj</w:t>
        </w:r>
      </w:hyperlink>
      <w:r w:rsidRPr="006D6C05">
        <w:rPr>
          <w:sz w:val="24"/>
          <w:lang w:val="fi-FI"/>
        </w:rPr>
        <w:t>.</w:t>
      </w:r>
    </w:p>
  </w:footnote>
  <w:footnote w:id="44">
    <w:p w14:paraId="4CC5DC10" w14:textId="77777777" w:rsidR="005C0570" w:rsidRPr="00EC17FB" w:rsidRDefault="005C0570" w:rsidP="005C0570">
      <w:pPr>
        <w:pStyle w:val="FootnoteText"/>
        <w:ind w:left="567" w:hanging="567"/>
        <w:rPr>
          <w:sz w:val="24"/>
          <w:lang w:val="fi-FI"/>
        </w:rPr>
      </w:pPr>
      <w:r w:rsidRPr="00EC17FB">
        <w:rPr>
          <w:rStyle w:val="FootnoteReference"/>
          <w:sz w:val="24"/>
        </w:rPr>
        <w:footnoteRef/>
      </w:r>
      <w:r w:rsidRPr="00EC17FB">
        <w:rPr>
          <w:sz w:val="24"/>
          <w:lang w:val="fi-FI"/>
        </w:rPr>
        <w:t xml:space="preserve"> </w:t>
      </w:r>
      <w:r w:rsidRPr="006D6C05">
        <w:rPr>
          <w:sz w:val="24"/>
          <w:lang w:val="fi-FI"/>
        </w:rPr>
        <w:tab/>
        <w:t xml:space="preserve">EUT C, C/2024/6041, 10.10.2024, ELI: </w:t>
      </w:r>
      <w:hyperlink r:id="rId44" w:history="1">
        <w:r w:rsidRPr="006D6C05">
          <w:rPr>
            <w:rStyle w:val="Hyperlink1"/>
            <w:sz w:val="24"/>
            <w:lang w:val="fi-FI"/>
          </w:rPr>
          <w:t>http://data.europa.eu/eli/C/2024/6041/oj</w:t>
        </w:r>
      </w:hyperlink>
      <w:r w:rsidRPr="006D6C05">
        <w:rPr>
          <w:sz w:val="24"/>
          <w:lang w:val="fi-FI"/>
        </w:rPr>
        <w:t>.</w:t>
      </w:r>
    </w:p>
  </w:footnote>
  <w:footnote w:id="45">
    <w:p w14:paraId="5D9827C1" w14:textId="77777777" w:rsidR="005C0570" w:rsidRPr="00EC17FB" w:rsidRDefault="005C0570" w:rsidP="005C0570">
      <w:pPr>
        <w:pStyle w:val="FootnoteText"/>
        <w:ind w:left="567" w:hanging="567"/>
        <w:rPr>
          <w:sz w:val="24"/>
          <w:lang w:val="da-DK"/>
        </w:rPr>
      </w:pPr>
      <w:r w:rsidRPr="00EC17FB">
        <w:rPr>
          <w:rStyle w:val="FootnoteReference"/>
          <w:sz w:val="24"/>
        </w:rPr>
        <w:footnoteRef/>
      </w:r>
      <w:r w:rsidRPr="00EC17FB">
        <w:rPr>
          <w:sz w:val="24"/>
          <w:lang w:val="da-DK"/>
        </w:rPr>
        <w:t xml:space="preserve"> </w:t>
      </w:r>
      <w:r w:rsidRPr="006D6C05">
        <w:rPr>
          <w:sz w:val="24"/>
          <w:lang w:val="da-DK"/>
        </w:rPr>
        <w:tab/>
        <w:t xml:space="preserve">EUT L 193 af 30.7.2018, s. 1, ELI: </w:t>
      </w:r>
      <w:hyperlink r:id="rId45" w:history="1">
        <w:r w:rsidRPr="006D6C05">
          <w:rPr>
            <w:rStyle w:val="Hyperlink1"/>
            <w:sz w:val="24"/>
            <w:lang w:val="da-DK"/>
          </w:rPr>
          <w:t>http://data.europa.eu/eli/reg/2018/1046/oj</w:t>
        </w:r>
      </w:hyperlink>
      <w:r w:rsidRPr="006D6C05">
        <w:rPr>
          <w:sz w:val="24"/>
          <w:lang w:val="da-DK"/>
        </w:rPr>
        <w:t>.</w:t>
      </w:r>
    </w:p>
  </w:footnote>
  <w:footnote w:id="46">
    <w:p w14:paraId="3139FE11" w14:textId="77777777" w:rsidR="005C0570" w:rsidRPr="00EC17FB" w:rsidRDefault="005C0570" w:rsidP="005C0570">
      <w:pPr>
        <w:pStyle w:val="FootnoteText"/>
        <w:ind w:left="567" w:hanging="567"/>
        <w:rPr>
          <w:sz w:val="24"/>
          <w:lang w:val="fi-FI"/>
        </w:rPr>
      </w:pPr>
      <w:r w:rsidRPr="00EC17FB">
        <w:rPr>
          <w:rStyle w:val="FootnoteReference"/>
          <w:sz w:val="24"/>
        </w:rPr>
        <w:footnoteRef/>
      </w:r>
      <w:r w:rsidRPr="00EC17FB">
        <w:rPr>
          <w:sz w:val="24"/>
          <w:lang w:val="fi-FI"/>
        </w:rPr>
        <w:t xml:space="preserve"> </w:t>
      </w:r>
      <w:r w:rsidRPr="006D6C05">
        <w:rPr>
          <w:sz w:val="24"/>
          <w:lang w:val="fi-FI"/>
        </w:rPr>
        <w:tab/>
        <w:t xml:space="preserve">EUT L, 2024/2509, 26.9.2024, ELI: </w:t>
      </w:r>
      <w:hyperlink r:id="rId46" w:history="1">
        <w:r w:rsidRPr="006D6C05">
          <w:rPr>
            <w:rStyle w:val="Hyperlink1"/>
            <w:sz w:val="24"/>
            <w:lang w:val="fi-FI"/>
          </w:rPr>
          <w:t>http://data.europa.eu/eli/reg/2024/2509/oj</w:t>
        </w:r>
      </w:hyperlink>
      <w:r w:rsidRPr="006D6C05">
        <w:rPr>
          <w:rStyle w:val="Hyperlink1"/>
          <w:sz w:val="24"/>
          <w:lang w:val="fi-FI"/>
        </w:rPr>
        <w:t>.</w:t>
      </w:r>
    </w:p>
  </w:footnote>
  <w:footnote w:id="47">
    <w:p w14:paraId="18D49BAF" w14:textId="77777777" w:rsidR="005C0570" w:rsidRPr="00EC17FB" w:rsidRDefault="005C0570" w:rsidP="005C0570">
      <w:pPr>
        <w:pStyle w:val="FootnoteText"/>
        <w:ind w:left="567" w:hanging="567"/>
        <w:rPr>
          <w:sz w:val="24"/>
          <w:lang w:val="da-DK"/>
        </w:rPr>
      </w:pPr>
      <w:r w:rsidRPr="00EC17FB">
        <w:rPr>
          <w:rStyle w:val="FootnoteReference"/>
          <w:sz w:val="24"/>
        </w:rPr>
        <w:footnoteRef/>
      </w:r>
      <w:r w:rsidRPr="00EC17FB">
        <w:rPr>
          <w:sz w:val="24"/>
          <w:lang w:val="da-DK"/>
        </w:rPr>
        <w:t xml:space="preserve"> </w:t>
      </w:r>
      <w:r w:rsidRPr="006D6C05">
        <w:rPr>
          <w:sz w:val="24"/>
          <w:lang w:val="da-DK"/>
        </w:rPr>
        <w:tab/>
        <w:t xml:space="preserve">EUT L 30 af 31.1.2019, s. 90, ELI: </w:t>
      </w:r>
      <w:hyperlink r:id="rId47" w:history="1">
        <w:r w:rsidRPr="006D6C05">
          <w:rPr>
            <w:rStyle w:val="Hyperlink1"/>
            <w:sz w:val="24"/>
            <w:lang w:val="da-DK"/>
          </w:rPr>
          <w:t>http://data.europa.eu/eli/reg/2019/128/oj</w:t>
        </w:r>
      </w:hyperlink>
      <w:r w:rsidRPr="006D6C05">
        <w:rPr>
          <w:sz w:val="24"/>
          <w:lang w:val="da-DK"/>
        </w:rPr>
        <w:t>.</w:t>
      </w:r>
    </w:p>
  </w:footnote>
  <w:footnote w:id="48">
    <w:p w14:paraId="2F654352" w14:textId="77777777" w:rsidR="005C0570" w:rsidRPr="00EC17FB" w:rsidRDefault="005C0570" w:rsidP="005C0570">
      <w:pPr>
        <w:pStyle w:val="FootnoteText"/>
        <w:ind w:left="567" w:hanging="567"/>
        <w:rPr>
          <w:sz w:val="24"/>
          <w:lang w:val="da-DK"/>
        </w:rPr>
      </w:pPr>
      <w:r w:rsidRPr="00EC17FB">
        <w:rPr>
          <w:rStyle w:val="FootnoteReference"/>
          <w:sz w:val="24"/>
        </w:rPr>
        <w:footnoteRef/>
      </w:r>
      <w:r w:rsidRPr="00EC17FB">
        <w:rPr>
          <w:sz w:val="24"/>
          <w:lang w:val="da-DK"/>
        </w:rPr>
        <w:t xml:space="preserve"> </w:t>
      </w:r>
      <w:r w:rsidRPr="006D6C05">
        <w:rPr>
          <w:sz w:val="24"/>
          <w:lang w:val="da-DK"/>
        </w:rPr>
        <w:tab/>
        <w:t xml:space="preserve">EUT L 122 af 10.5.2019, s. 1, ELI: </w:t>
      </w:r>
      <w:hyperlink r:id="rId48" w:history="1">
        <w:r w:rsidRPr="006D6C05">
          <w:rPr>
            <w:rStyle w:val="Hyperlink1"/>
            <w:sz w:val="24"/>
            <w:lang w:val="da-DK"/>
          </w:rPr>
          <w:t>http://data.europa.eu/eli/reg_del/2019/715/oj</w:t>
        </w:r>
      </w:hyperlink>
      <w:r w:rsidRPr="006D6C05">
        <w:rPr>
          <w:sz w:val="24"/>
          <w:lang w:val="da-DK"/>
        </w:rPr>
        <w:t>.</w:t>
      </w:r>
    </w:p>
  </w:footnote>
  <w:footnote w:id="49">
    <w:p w14:paraId="5AD463D9" w14:textId="77777777" w:rsidR="005C0570" w:rsidRPr="007E7F81" w:rsidRDefault="005C0570" w:rsidP="005C0570">
      <w:pPr>
        <w:pStyle w:val="FootnoteText"/>
        <w:ind w:left="567" w:hanging="567"/>
        <w:rPr>
          <w:sz w:val="24"/>
          <w:lang w:val="fi-FI"/>
        </w:rPr>
      </w:pPr>
      <w:r w:rsidRPr="007E7F81">
        <w:rPr>
          <w:rStyle w:val="FootnoteReference"/>
          <w:sz w:val="24"/>
        </w:rPr>
        <w:footnoteRef/>
      </w:r>
      <w:r w:rsidRPr="006D6C05">
        <w:rPr>
          <w:sz w:val="24"/>
          <w:lang w:val="fi-FI"/>
        </w:rPr>
        <w:tab/>
        <w:t xml:space="preserve">EUT C, C/2024/6332, 24.10.2024, ELI: </w:t>
      </w:r>
      <w:hyperlink r:id="rId49" w:history="1">
        <w:r w:rsidRPr="006D6C05">
          <w:rPr>
            <w:rStyle w:val="Hyperlink1"/>
            <w:sz w:val="24"/>
            <w:lang w:val="fi-FI"/>
          </w:rPr>
          <w:t>http://data.europa.eu/eli/C/2024/6332/oj</w:t>
        </w:r>
      </w:hyperlink>
      <w:r w:rsidRPr="006D6C05">
        <w:rPr>
          <w:sz w:val="24"/>
          <w:lang w:val="fi-FI"/>
        </w:rPr>
        <w:t>.</w:t>
      </w:r>
    </w:p>
  </w:footnote>
  <w:footnote w:id="50">
    <w:p w14:paraId="21076B7A" w14:textId="77777777" w:rsidR="005C0570" w:rsidRPr="007E7F81" w:rsidRDefault="005C0570" w:rsidP="005C0570">
      <w:pPr>
        <w:pStyle w:val="FootnoteText"/>
        <w:ind w:left="567" w:hanging="567"/>
        <w:rPr>
          <w:sz w:val="24"/>
          <w:lang w:val="fi-FI"/>
        </w:rPr>
      </w:pPr>
      <w:r w:rsidRPr="007E7F81">
        <w:rPr>
          <w:rStyle w:val="FootnoteReference"/>
          <w:sz w:val="24"/>
        </w:rPr>
        <w:footnoteRef/>
      </w:r>
      <w:r w:rsidRPr="006D6C05">
        <w:rPr>
          <w:sz w:val="24"/>
          <w:lang w:val="fi-FI"/>
        </w:rPr>
        <w:tab/>
        <w:t xml:space="preserve">EUT C, C/2024/6041, 10.10.2024, ELI: </w:t>
      </w:r>
      <w:hyperlink r:id="rId50" w:history="1">
        <w:r w:rsidRPr="006D6C05">
          <w:rPr>
            <w:rStyle w:val="Hyperlink1"/>
            <w:sz w:val="24"/>
            <w:lang w:val="fi-FI"/>
          </w:rPr>
          <w:t>http://data.europa.eu/eli/C/2024/6041/oj</w:t>
        </w:r>
      </w:hyperlink>
      <w:r w:rsidRPr="006D6C05">
        <w:rPr>
          <w:sz w:val="24"/>
          <w:lang w:val="fi-FI"/>
        </w:rPr>
        <w:t>.</w:t>
      </w:r>
    </w:p>
  </w:footnote>
  <w:footnote w:id="51">
    <w:p w14:paraId="34B2F386" w14:textId="77777777" w:rsidR="005C0570" w:rsidRPr="007E7F81" w:rsidRDefault="005C0570" w:rsidP="005C0570">
      <w:pPr>
        <w:pStyle w:val="FootnoteText"/>
        <w:ind w:left="567" w:hanging="567"/>
        <w:rPr>
          <w:sz w:val="24"/>
          <w:lang w:val="da-DK"/>
        </w:rPr>
      </w:pPr>
      <w:r w:rsidRPr="007E7F81">
        <w:rPr>
          <w:rStyle w:val="FootnoteReference"/>
          <w:sz w:val="24"/>
        </w:rPr>
        <w:footnoteRef/>
      </w:r>
      <w:r w:rsidRPr="006D6C05">
        <w:rPr>
          <w:sz w:val="24"/>
          <w:lang w:val="da-DK"/>
        </w:rPr>
        <w:tab/>
        <w:t xml:space="preserve">EUT L 193 af 30.7.2018, s. 1, ELI: </w:t>
      </w:r>
      <w:hyperlink r:id="rId51" w:history="1">
        <w:r w:rsidRPr="006D6C05">
          <w:rPr>
            <w:rStyle w:val="Hyperlink1"/>
            <w:sz w:val="24"/>
            <w:lang w:val="da-DK"/>
          </w:rPr>
          <w:t>http://data.europa.eu/eli/reg/2018/1046/oj</w:t>
        </w:r>
      </w:hyperlink>
      <w:r w:rsidRPr="006D6C05">
        <w:rPr>
          <w:sz w:val="24"/>
          <w:lang w:val="da-DK"/>
        </w:rPr>
        <w:t>.</w:t>
      </w:r>
    </w:p>
  </w:footnote>
  <w:footnote w:id="52">
    <w:p w14:paraId="50352B1A" w14:textId="77777777" w:rsidR="005C0570" w:rsidRPr="007E7F81" w:rsidRDefault="005C0570" w:rsidP="005C0570">
      <w:pPr>
        <w:pStyle w:val="FootnoteText"/>
        <w:ind w:left="567" w:hanging="567"/>
        <w:rPr>
          <w:sz w:val="24"/>
          <w:lang w:val="fi-FI"/>
        </w:rPr>
      </w:pPr>
      <w:r w:rsidRPr="007E7F81">
        <w:rPr>
          <w:rStyle w:val="FootnoteReference"/>
          <w:sz w:val="24"/>
        </w:rPr>
        <w:footnoteRef/>
      </w:r>
      <w:r w:rsidRPr="006D6C05">
        <w:rPr>
          <w:sz w:val="24"/>
          <w:lang w:val="fi-FI"/>
        </w:rPr>
        <w:tab/>
        <w:t xml:space="preserve">EUT L, 2024/2509, 26.9.2024, ELI: </w:t>
      </w:r>
      <w:hyperlink r:id="rId52" w:history="1">
        <w:r w:rsidRPr="006D6C05">
          <w:rPr>
            <w:rStyle w:val="Hyperlink1"/>
            <w:sz w:val="24"/>
            <w:lang w:val="fi-FI"/>
          </w:rPr>
          <w:t>http://data.europa.eu/eli/reg/2024/2509/oj</w:t>
        </w:r>
      </w:hyperlink>
      <w:r w:rsidRPr="006D6C05">
        <w:rPr>
          <w:rStyle w:val="Hyperlink1"/>
          <w:sz w:val="24"/>
          <w:lang w:val="fi-FI"/>
        </w:rPr>
        <w:t>.</w:t>
      </w:r>
    </w:p>
  </w:footnote>
  <w:footnote w:id="53">
    <w:p w14:paraId="22C372F7" w14:textId="77777777" w:rsidR="005C0570" w:rsidRPr="007E7F81" w:rsidRDefault="005C0570" w:rsidP="005C0570">
      <w:pPr>
        <w:pStyle w:val="FootnoteText"/>
        <w:ind w:left="567" w:hanging="567"/>
        <w:rPr>
          <w:sz w:val="24"/>
          <w:lang w:val="da-DK"/>
        </w:rPr>
      </w:pPr>
      <w:r w:rsidRPr="007E7F81">
        <w:rPr>
          <w:rStyle w:val="FootnoteReference"/>
          <w:sz w:val="24"/>
        </w:rPr>
        <w:footnoteRef/>
      </w:r>
      <w:r w:rsidRPr="006D6C05">
        <w:rPr>
          <w:sz w:val="24"/>
          <w:lang w:val="da-DK"/>
        </w:rPr>
        <w:tab/>
        <w:t xml:space="preserve">EUT L 319 af 4.12.2015, s. 1, ELI: </w:t>
      </w:r>
      <w:hyperlink r:id="rId53" w:history="1">
        <w:r w:rsidRPr="006D6C05">
          <w:rPr>
            <w:rStyle w:val="Hyperlink1"/>
            <w:sz w:val="24"/>
            <w:lang w:val="da-DK"/>
          </w:rPr>
          <w:t>http://data.europa.eu/eli/reg/2015/2219/oj</w:t>
        </w:r>
      </w:hyperlink>
      <w:r w:rsidRPr="006D6C05">
        <w:rPr>
          <w:sz w:val="24"/>
          <w:lang w:val="da-DK"/>
        </w:rPr>
        <w:t>.</w:t>
      </w:r>
    </w:p>
  </w:footnote>
  <w:footnote w:id="54">
    <w:p w14:paraId="3F1E447F" w14:textId="77777777" w:rsidR="005C0570" w:rsidRPr="007E7F81" w:rsidRDefault="005C0570" w:rsidP="005C0570">
      <w:pPr>
        <w:pStyle w:val="FootnoteText"/>
        <w:ind w:left="567" w:hanging="567"/>
        <w:rPr>
          <w:sz w:val="24"/>
          <w:lang w:val="da-DK"/>
        </w:rPr>
      </w:pPr>
      <w:r w:rsidRPr="007E7F81">
        <w:rPr>
          <w:rStyle w:val="FootnoteReference"/>
          <w:sz w:val="24"/>
        </w:rPr>
        <w:footnoteRef/>
      </w:r>
      <w:r w:rsidRPr="006D6C05">
        <w:rPr>
          <w:sz w:val="24"/>
          <w:lang w:val="da-DK"/>
        </w:rPr>
        <w:tab/>
        <w:t xml:space="preserve">EUT L 122 af 10.5.2019, s. 1, ELI: </w:t>
      </w:r>
      <w:hyperlink r:id="rId54" w:history="1">
        <w:r w:rsidRPr="006D6C05">
          <w:rPr>
            <w:rStyle w:val="Hyperlink1"/>
            <w:sz w:val="24"/>
            <w:lang w:val="da-DK"/>
          </w:rPr>
          <w:t>http://data.europa.eu/eli/reg_del/2019/715/oj</w:t>
        </w:r>
      </w:hyperlink>
      <w:r w:rsidRPr="006D6C05">
        <w:rPr>
          <w:sz w:val="24"/>
          <w:lang w:val="da-DK"/>
        </w:rPr>
        <w:t>.</w:t>
      </w:r>
    </w:p>
  </w:footnote>
  <w:footnote w:id="55">
    <w:p w14:paraId="0736A304" w14:textId="77777777" w:rsidR="005C0570" w:rsidRPr="00E94AF5" w:rsidRDefault="005C0570" w:rsidP="005C0570">
      <w:pPr>
        <w:pStyle w:val="FootnoteText"/>
        <w:ind w:left="567" w:hanging="567"/>
        <w:rPr>
          <w:sz w:val="24"/>
          <w:lang w:val="fi-FI"/>
        </w:rPr>
      </w:pPr>
      <w:r w:rsidRPr="00E94AF5">
        <w:rPr>
          <w:rStyle w:val="FootnoteReference"/>
          <w:sz w:val="24"/>
        </w:rPr>
        <w:footnoteRef/>
      </w:r>
      <w:r w:rsidRPr="00E94AF5">
        <w:rPr>
          <w:sz w:val="24"/>
          <w:lang w:val="fi-FI"/>
        </w:rPr>
        <w:t xml:space="preserve"> </w:t>
      </w:r>
      <w:r w:rsidRPr="006D6C05">
        <w:rPr>
          <w:sz w:val="24"/>
          <w:lang w:val="fi-FI"/>
        </w:rPr>
        <w:tab/>
        <w:t xml:space="preserve">EUT C, C/2024/6332, 24.10.2024, ELI: </w:t>
      </w:r>
      <w:hyperlink r:id="rId55" w:history="1">
        <w:r w:rsidRPr="006D6C05">
          <w:rPr>
            <w:rStyle w:val="Hyperlink1"/>
            <w:sz w:val="24"/>
            <w:lang w:val="fi-FI"/>
          </w:rPr>
          <w:t>http://data.europa.eu/eli/C/2024/6332/oj</w:t>
        </w:r>
      </w:hyperlink>
      <w:r w:rsidRPr="006D6C05">
        <w:rPr>
          <w:sz w:val="24"/>
          <w:lang w:val="fi-FI"/>
        </w:rPr>
        <w:t>.</w:t>
      </w:r>
    </w:p>
  </w:footnote>
  <w:footnote w:id="56">
    <w:p w14:paraId="561892FD" w14:textId="77777777" w:rsidR="005C0570" w:rsidRPr="00E94AF5" w:rsidRDefault="005C0570" w:rsidP="005C0570">
      <w:pPr>
        <w:pStyle w:val="FootnoteText"/>
        <w:ind w:left="567" w:hanging="567"/>
        <w:rPr>
          <w:sz w:val="24"/>
          <w:lang w:val="fi-FI"/>
        </w:rPr>
      </w:pPr>
      <w:r w:rsidRPr="00E94AF5">
        <w:rPr>
          <w:rStyle w:val="FootnoteReference"/>
          <w:sz w:val="24"/>
        </w:rPr>
        <w:footnoteRef/>
      </w:r>
      <w:r w:rsidRPr="00E94AF5">
        <w:rPr>
          <w:sz w:val="24"/>
          <w:lang w:val="fi-FI"/>
        </w:rPr>
        <w:t xml:space="preserve"> </w:t>
      </w:r>
      <w:r w:rsidRPr="006D6C05">
        <w:rPr>
          <w:sz w:val="24"/>
          <w:lang w:val="fi-FI"/>
        </w:rPr>
        <w:tab/>
        <w:t xml:space="preserve">EUT C, C/2024/6041, 10.10.2024, ELI: </w:t>
      </w:r>
      <w:hyperlink r:id="rId56" w:history="1">
        <w:r w:rsidRPr="006D6C05">
          <w:rPr>
            <w:rStyle w:val="Hyperlink1"/>
            <w:sz w:val="24"/>
            <w:lang w:val="fi-FI"/>
          </w:rPr>
          <w:t>http://data.europa.eu/eli/C/2024/6041/oj</w:t>
        </w:r>
      </w:hyperlink>
      <w:r w:rsidRPr="006D6C05">
        <w:rPr>
          <w:sz w:val="24"/>
          <w:lang w:val="fi-FI"/>
        </w:rPr>
        <w:t>.</w:t>
      </w:r>
    </w:p>
  </w:footnote>
  <w:footnote w:id="57">
    <w:p w14:paraId="07CBD924" w14:textId="77777777" w:rsidR="005C0570" w:rsidRPr="00E94AF5" w:rsidRDefault="005C0570" w:rsidP="005C0570">
      <w:pPr>
        <w:pStyle w:val="FootnoteText"/>
        <w:ind w:left="567" w:hanging="567"/>
        <w:rPr>
          <w:sz w:val="24"/>
          <w:lang w:val="da-DK"/>
        </w:rPr>
      </w:pPr>
      <w:r w:rsidRPr="00E94AF5">
        <w:rPr>
          <w:rStyle w:val="FootnoteReference"/>
          <w:sz w:val="24"/>
        </w:rPr>
        <w:footnoteRef/>
      </w:r>
      <w:r w:rsidRPr="00E94AF5">
        <w:rPr>
          <w:sz w:val="24"/>
          <w:lang w:val="da-DK"/>
        </w:rPr>
        <w:t xml:space="preserve"> </w:t>
      </w:r>
      <w:r w:rsidRPr="006D6C05">
        <w:rPr>
          <w:sz w:val="24"/>
          <w:lang w:val="da-DK"/>
        </w:rPr>
        <w:tab/>
        <w:t xml:space="preserve">EUT L 193 af 30.7.2018, s. 1, ELI: </w:t>
      </w:r>
      <w:hyperlink r:id="rId57" w:history="1">
        <w:r w:rsidRPr="006D6C05">
          <w:rPr>
            <w:rStyle w:val="Hyperlink1"/>
            <w:sz w:val="24"/>
            <w:lang w:val="da-DK"/>
          </w:rPr>
          <w:t>http://data.europa.eu/eli/reg/2018/1046/oj</w:t>
        </w:r>
      </w:hyperlink>
      <w:r w:rsidRPr="006D6C05">
        <w:rPr>
          <w:sz w:val="24"/>
          <w:lang w:val="da-DK"/>
        </w:rPr>
        <w:t>.</w:t>
      </w:r>
    </w:p>
  </w:footnote>
  <w:footnote w:id="58">
    <w:p w14:paraId="3255FCC4" w14:textId="77777777" w:rsidR="005C0570" w:rsidRPr="00E94AF5" w:rsidRDefault="005C0570" w:rsidP="005C0570">
      <w:pPr>
        <w:pStyle w:val="FootnoteText"/>
        <w:ind w:left="567" w:hanging="567"/>
        <w:rPr>
          <w:sz w:val="24"/>
          <w:lang w:val="fi-FI"/>
        </w:rPr>
      </w:pPr>
      <w:r w:rsidRPr="00E94AF5">
        <w:rPr>
          <w:rStyle w:val="FootnoteReference"/>
          <w:sz w:val="24"/>
        </w:rPr>
        <w:footnoteRef/>
      </w:r>
      <w:r w:rsidRPr="00E94AF5">
        <w:rPr>
          <w:sz w:val="24"/>
          <w:lang w:val="fi-FI"/>
        </w:rPr>
        <w:t xml:space="preserve"> </w:t>
      </w:r>
      <w:r w:rsidRPr="006D6C05">
        <w:rPr>
          <w:sz w:val="24"/>
          <w:lang w:val="fi-FI"/>
        </w:rPr>
        <w:tab/>
        <w:t xml:space="preserve">EUT L, 2024/2509, 26.9.2024, ELI: </w:t>
      </w:r>
      <w:hyperlink r:id="rId58" w:history="1">
        <w:r w:rsidRPr="006D6C05">
          <w:rPr>
            <w:rStyle w:val="Hyperlink1"/>
            <w:sz w:val="24"/>
            <w:lang w:val="fi-FI"/>
          </w:rPr>
          <w:t>http://data.europa.eu/eli/reg/2024/2509/oj</w:t>
        </w:r>
      </w:hyperlink>
      <w:r w:rsidRPr="006D6C05">
        <w:rPr>
          <w:rStyle w:val="Hyperlink1"/>
          <w:sz w:val="24"/>
          <w:lang w:val="fi-FI"/>
        </w:rPr>
        <w:t>.</w:t>
      </w:r>
    </w:p>
  </w:footnote>
  <w:footnote w:id="59">
    <w:p w14:paraId="27CEB802" w14:textId="77777777" w:rsidR="005C0570" w:rsidRPr="00E94AF5" w:rsidRDefault="005C0570" w:rsidP="005C0570">
      <w:pPr>
        <w:pStyle w:val="FootnoteText"/>
        <w:ind w:left="567" w:hanging="567"/>
        <w:rPr>
          <w:sz w:val="24"/>
          <w:lang w:val="da-DK"/>
        </w:rPr>
      </w:pPr>
      <w:r w:rsidRPr="00E94AF5">
        <w:rPr>
          <w:rStyle w:val="FootnoteReference"/>
          <w:sz w:val="24"/>
        </w:rPr>
        <w:footnoteRef/>
      </w:r>
      <w:r w:rsidRPr="00E94AF5">
        <w:rPr>
          <w:sz w:val="24"/>
          <w:lang w:val="da-DK"/>
        </w:rPr>
        <w:t xml:space="preserve"> </w:t>
      </w:r>
      <w:r w:rsidRPr="006D6C05">
        <w:rPr>
          <w:sz w:val="24"/>
          <w:lang w:val="da-DK"/>
        </w:rPr>
        <w:tab/>
        <w:t xml:space="preserve">EUT L 319 af 4.12.2015, s. 1, ELI: </w:t>
      </w:r>
      <w:hyperlink r:id="rId59" w:history="1">
        <w:r w:rsidRPr="006D6C05">
          <w:rPr>
            <w:rStyle w:val="Hyperlink1"/>
            <w:sz w:val="24"/>
            <w:lang w:val="da-DK"/>
          </w:rPr>
          <w:t>http://data.europa.eu/eli/reg/2015/2219/oj</w:t>
        </w:r>
      </w:hyperlink>
      <w:r w:rsidRPr="006D6C05">
        <w:rPr>
          <w:sz w:val="24"/>
          <w:lang w:val="da-DK"/>
        </w:rPr>
        <w:t>.</w:t>
      </w:r>
    </w:p>
  </w:footnote>
  <w:footnote w:id="60">
    <w:p w14:paraId="4075DF2C" w14:textId="77777777" w:rsidR="005C0570" w:rsidRPr="00E94AF5" w:rsidRDefault="005C0570" w:rsidP="005C0570">
      <w:pPr>
        <w:pStyle w:val="FootnoteText"/>
        <w:ind w:left="567" w:hanging="567"/>
        <w:rPr>
          <w:sz w:val="24"/>
          <w:lang w:val="da-DK"/>
        </w:rPr>
      </w:pPr>
      <w:r w:rsidRPr="00E94AF5">
        <w:rPr>
          <w:rStyle w:val="FootnoteReference"/>
          <w:sz w:val="24"/>
        </w:rPr>
        <w:footnoteRef/>
      </w:r>
      <w:r w:rsidRPr="00E94AF5">
        <w:rPr>
          <w:sz w:val="24"/>
          <w:lang w:val="da-DK"/>
        </w:rPr>
        <w:t xml:space="preserve"> </w:t>
      </w:r>
      <w:r w:rsidRPr="006D6C05">
        <w:rPr>
          <w:sz w:val="24"/>
          <w:lang w:val="da-DK"/>
        </w:rPr>
        <w:tab/>
        <w:t xml:space="preserve">EUT L 122 af 10.5.2019, s. 1, ELI: </w:t>
      </w:r>
      <w:hyperlink r:id="rId60" w:history="1">
        <w:r w:rsidRPr="006D6C05">
          <w:rPr>
            <w:rStyle w:val="Hyperlink1"/>
            <w:sz w:val="24"/>
            <w:lang w:val="da-DK"/>
          </w:rPr>
          <w:t>http://data.europa.eu/eli/reg_del/2019/715/oj</w:t>
        </w:r>
      </w:hyperlink>
      <w:r w:rsidRPr="006D6C05">
        <w:rPr>
          <w:sz w:val="24"/>
          <w:lang w:val="da-DK"/>
        </w:rPr>
        <w:t>.</w:t>
      </w:r>
    </w:p>
  </w:footnote>
  <w:footnote w:id="61">
    <w:p w14:paraId="04FF688A" w14:textId="77777777" w:rsidR="005C0570" w:rsidRPr="005C782A" w:rsidRDefault="005C0570" w:rsidP="005C0570">
      <w:pPr>
        <w:pStyle w:val="FootnoteText"/>
        <w:ind w:left="567" w:hanging="567"/>
        <w:rPr>
          <w:sz w:val="24"/>
          <w:lang w:val="fi-FI"/>
        </w:rPr>
      </w:pPr>
      <w:r w:rsidRPr="005C782A">
        <w:rPr>
          <w:rStyle w:val="FootnoteReference"/>
          <w:sz w:val="24"/>
        </w:rPr>
        <w:footnoteRef/>
      </w:r>
      <w:r w:rsidRPr="005C782A">
        <w:rPr>
          <w:sz w:val="24"/>
          <w:lang w:val="fi-FI"/>
        </w:rPr>
        <w:t xml:space="preserve"> </w:t>
      </w:r>
      <w:r w:rsidRPr="006D6C05">
        <w:rPr>
          <w:sz w:val="24"/>
          <w:lang w:val="fi-FI"/>
        </w:rPr>
        <w:tab/>
        <w:t xml:space="preserve">EUT C, C/2024/6332, 24.10.2024, ELI: </w:t>
      </w:r>
      <w:hyperlink r:id="rId61" w:history="1">
        <w:r w:rsidRPr="006D6C05">
          <w:rPr>
            <w:rStyle w:val="Hyperlink1"/>
            <w:sz w:val="24"/>
            <w:lang w:val="fi-FI"/>
          </w:rPr>
          <w:t>http://data.europa.eu/eli/C/2024/6332/oj</w:t>
        </w:r>
      </w:hyperlink>
      <w:r w:rsidRPr="006D6C05">
        <w:rPr>
          <w:sz w:val="24"/>
          <w:lang w:val="fi-FI"/>
        </w:rPr>
        <w:t>.</w:t>
      </w:r>
    </w:p>
  </w:footnote>
  <w:footnote w:id="62">
    <w:p w14:paraId="555A2988" w14:textId="77777777" w:rsidR="005C0570" w:rsidRPr="005C782A" w:rsidRDefault="005C0570" w:rsidP="005C0570">
      <w:pPr>
        <w:pStyle w:val="FootnoteText"/>
        <w:ind w:left="567" w:hanging="567"/>
        <w:rPr>
          <w:sz w:val="24"/>
          <w:lang w:val="fi-FI"/>
        </w:rPr>
      </w:pPr>
      <w:r w:rsidRPr="005C782A">
        <w:rPr>
          <w:rStyle w:val="FootnoteReference"/>
          <w:sz w:val="24"/>
        </w:rPr>
        <w:footnoteRef/>
      </w:r>
      <w:r w:rsidRPr="005C782A">
        <w:rPr>
          <w:sz w:val="24"/>
          <w:lang w:val="fi-FI"/>
        </w:rPr>
        <w:t xml:space="preserve"> </w:t>
      </w:r>
      <w:r w:rsidRPr="006D6C05">
        <w:rPr>
          <w:sz w:val="24"/>
          <w:lang w:val="fi-FI"/>
        </w:rPr>
        <w:tab/>
        <w:t xml:space="preserve">EUT C, C/2024/6041, 10.10.2024, ELI: </w:t>
      </w:r>
      <w:hyperlink r:id="rId62" w:history="1">
        <w:r w:rsidRPr="006D6C05">
          <w:rPr>
            <w:rStyle w:val="Hyperlink1"/>
            <w:sz w:val="24"/>
            <w:lang w:val="fi-FI"/>
          </w:rPr>
          <w:t>http://data.europa.eu/eli/C/2024/6041/oj</w:t>
        </w:r>
      </w:hyperlink>
      <w:r w:rsidRPr="006D6C05">
        <w:rPr>
          <w:sz w:val="24"/>
          <w:lang w:val="fi-FI"/>
        </w:rPr>
        <w:t>.</w:t>
      </w:r>
    </w:p>
  </w:footnote>
  <w:footnote w:id="63">
    <w:p w14:paraId="7EF83778" w14:textId="77777777" w:rsidR="005C0570" w:rsidRPr="005C782A" w:rsidRDefault="005C0570" w:rsidP="005C0570">
      <w:pPr>
        <w:pStyle w:val="FootnoteText"/>
        <w:ind w:left="567" w:hanging="567"/>
        <w:rPr>
          <w:sz w:val="24"/>
          <w:lang w:val="da-DK"/>
        </w:rPr>
      </w:pPr>
      <w:r w:rsidRPr="005C782A">
        <w:rPr>
          <w:rStyle w:val="FootnoteReference"/>
          <w:sz w:val="24"/>
        </w:rPr>
        <w:footnoteRef/>
      </w:r>
      <w:r w:rsidRPr="005C782A">
        <w:rPr>
          <w:sz w:val="24"/>
          <w:lang w:val="da-DK"/>
        </w:rPr>
        <w:t xml:space="preserve"> </w:t>
      </w:r>
      <w:r w:rsidRPr="006D6C05">
        <w:rPr>
          <w:sz w:val="24"/>
          <w:lang w:val="da-DK"/>
        </w:rPr>
        <w:tab/>
        <w:t xml:space="preserve">EUT L 193 af 30.7.2018, s. 1, ELI: </w:t>
      </w:r>
      <w:hyperlink r:id="rId63" w:history="1">
        <w:r w:rsidRPr="006D6C05">
          <w:rPr>
            <w:rStyle w:val="Hyperlink1"/>
            <w:sz w:val="24"/>
            <w:lang w:val="da-DK"/>
          </w:rPr>
          <w:t>http://data.europa.eu/eli/reg/2018/1046/oj</w:t>
        </w:r>
      </w:hyperlink>
      <w:r w:rsidRPr="006D6C05">
        <w:rPr>
          <w:sz w:val="24"/>
          <w:lang w:val="da-DK"/>
        </w:rPr>
        <w:t>.</w:t>
      </w:r>
    </w:p>
  </w:footnote>
  <w:footnote w:id="64">
    <w:p w14:paraId="1374FA78" w14:textId="77777777" w:rsidR="005C0570" w:rsidRPr="005C782A" w:rsidRDefault="005C0570" w:rsidP="005C0570">
      <w:pPr>
        <w:pStyle w:val="FootnoteText"/>
        <w:ind w:left="567" w:hanging="567"/>
        <w:rPr>
          <w:sz w:val="24"/>
          <w:lang w:val="fi-FI"/>
        </w:rPr>
      </w:pPr>
      <w:r w:rsidRPr="005C782A">
        <w:rPr>
          <w:rStyle w:val="FootnoteReference"/>
          <w:sz w:val="24"/>
        </w:rPr>
        <w:footnoteRef/>
      </w:r>
      <w:r w:rsidRPr="005C782A">
        <w:rPr>
          <w:sz w:val="24"/>
          <w:lang w:val="fi-FI"/>
        </w:rPr>
        <w:t xml:space="preserve"> </w:t>
      </w:r>
      <w:r w:rsidRPr="006D6C05">
        <w:rPr>
          <w:sz w:val="24"/>
          <w:lang w:val="fi-FI"/>
        </w:rPr>
        <w:tab/>
        <w:t xml:space="preserve">EUT L, 2024/2509, 26.9.2024, ELI: </w:t>
      </w:r>
      <w:hyperlink r:id="rId64" w:history="1">
        <w:r w:rsidRPr="006D6C05">
          <w:rPr>
            <w:rStyle w:val="Hyperlink1"/>
            <w:sz w:val="24"/>
            <w:lang w:val="fi-FI"/>
          </w:rPr>
          <w:t>http://data.europa.eu/eli/reg/2024/2509/oj</w:t>
        </w:r>
      </w:hyperlink>
      <w:r w:rsidRPr="006D6C05">
        <w:rPr>
          <w:rStyle w:val="Hyperlink1"/>
          <w:sz w:val="24"/>
          <w:lang w:val="fi-FI"/>
        </w:rPr>
        <w:t>.</w:t>
      </w:r>
    </w:p>
  </w:footnote>
  <w:footnote w:id="65">
    <w:p w14:paraId="09B99B73" w14:textId="77777777" w:rsidR="005C0570" w:rsidRPr="005C782A" w:rsidRDefault="005C0570" w:rsidP="005C0570">
      <w:pPr>
        <w:pStyle w:val="FootnoteText"/>
        <w:ind w:left="567" w:hanging="567"/>
        <w:rPr>
          <w:sz w:val="24"/>
          <w:lang w:val="da-DK"/>
        </w:rPr>
      </w:pPr>
      <w:r w:rsidRPr="005C782A">
        <w:rPr>
          <w:rStyle w:val="FootnoteReference"/>
          <w:sz w:val="24"/>
        </w:rPr>
        <w:footnoteRef/>
      </w:r>
      <w:r w:rsidRPr="005C782A">
        <w:rPr>
          <w:sz w:val="24"/>
          <w:lang w:val="da-DK"/>
        </w:rPr>
        <w:t xml:space="preserve"> </w:t>
      </w:r>
      <w:r w:rsidRPr="006D6C05">
        <w:rPr>
          <w:sz w:val="24"/>
          <w:lang w:val="da-DK"/>
        </w:rPr>
        <w:tab/>
        <w:t xml:space="preserve">EUT L 212 af 22.8.2018, s. 1, ELI: </w:t>
      </w:r>
      <w:hyperlink r:id="rId65" w:history="1">
        <w:r w:rsidRPr="006D6C05">
          <w:rPr>
            <w:rStyle w:val="Hyperlink1"/>
            <w:sz w:val="24"/>
            <w:lang w:val="da-DK"/>
          </w:rPr>
          <w:t>http://data.europa.eu/eli/reg/2018/1139/oj</w:t>
        </w:r>
      </w:hyperlink>
      <w:r w:rsidRPr="006D6C05">
        <w:rPr>
          <w:sz w:val="24"/>
          <w:lang w:val="da-DK"/>
        </w:rPr>
        <w:t>.</w:t>
      </w:r>
    </w:p>
  </w:footnote>
  <w:footnote w:id="66">
    <w:p w14:paraId="308D33B1" w14:textId="77777777" w:rsidR="005C0570" w:rsidRPr="005C782A" w:rsidRDefault="005C0570" w:rsidP="005C0570">
      <w:pPr>
        <w:pStyle w:val="FootnoteText"/>
        <w:ind w:left="567" w:hanging="567"/>
        <w:rPr>
          <w:sz w:val="24"/>
          <w:lang w:val="da-DK"/>
        </w:rPr>
      </w:pPr>
      <w:r w:rsidRPr="005C782A">
        <w:rPr>
          <w:rStyle w:val="FootnoteReference"/>
          <w:sz w:val="24"/>
        </w:rPr>
        <w:footnoteRef/>
      </w:r>
      <w:r w:rsidRPr="005C782A">
        <w:rPr>
          <w:sz w:val="24"/>
          <w:lang w:val="da-DK"/>
        </w:rPr>
        <w:t xml:space="preserve"> </w:t>
      </w:r>
      <w:r w:rsidRPr="006D6C05">
        <w:rPr>
          <w:sz w:val="24"/>
          <w:lang w:val="da-DK"/>
        </w:rPr>
        <w:tab/>
        <w:t xml:space="preserve">EUT L 122 af 10.5.2019, s. 1, ELI: </w:t>
      </w:r>
      <w:hyperlink r:id="rId66" w:history="1">
        <w:r w:rsidRPr="006D6C05">
          <w:rPr>
            <w:rStyle w:val="Hyperlink1"/>
            <w:sz w:val="24"/>
            <w:lang w:val="da-DK"/>
          </w:rPr>
          <w:t>http://data.europa.eu/eli/reg_del/2019/715/oj</w:t>
        </w:r>
      </w:hyperlink>
      <w:r w:rsidRPr="006D6C05">
        <w:rPr>
          <w:sz w:val="24"/>
          <w:lang w:val="da-DK"/>
        </w:rPr>
        <w:t>.</w:t>
      </w:r>
    </w:p>
  </w:footnote>
  <w:footnote w:id="67">
    <w:p w14:paraId="3404C785" w14:textId="77777777" w:rsidR="005C0570" w:rsidRPr="004D431F" w:rsidRDefault="005C0570" w:rsidP="005C0570">
      <w:pPr>
        <w:pStyle w:val="FootnoteText"/>
        <w:ind w:left="567" w:hanging="567"/>
        <w:rPr>
          <w:sz w:val="24"/>
          <w:lang w:val="fi-FI"/>
        </w:rPr>
      </w:pPr>
      <w:r w:rsidRPr="004D431F">
        <w:rPr>
          <w:rStyle w:val="FootnoteReference"/>
          <w:sz w:val="24"/>
        </w:rPr>
        <w:footnoteRef/>
      </w:r>
      <w:r w:rsidRPr="004D431F">
        <w:rPr>
          <w:sz w:val="24"/>
          <w:lang w:val="fi-FI"/>
        </w:rPr>
        <w:t xml:space="preserve"> </w:t>
      </w:r>
      <w:r w:rsidRPr="006D6C05">
        <w:rPr>
          <w:sz w:val="24"/>
          <w:lang w:val="fi-FI"/>
        </w:rPr>
        <w:tab/>
        <w:t xml:space="preserve">EUT C, C/2024/6332, 24.10.2024, ELI: </w:t>
      </w:r>
      <w:hyperlink r:id="rId67" w:history="1">
        <w:r w:rsidRPr="006D6C05">
          <w:rPr>
            <w:rStyle w:val="Hyperlink1"/>
            <w:sz w:val="24"/>
            <w:lang w:val="fi-FI"/>
          </w:rPr>
          <w:t>http://data.europa.eu/eli/C/2024/6332/oj</w:t>
        </w:r>
      </w:hyperlink>
      <w:r w:rsidRPr="006D6C05">
        <w:rPr>
          <w:sz w:val="24"/>
          <w:lang w:val="fi-FI"/>
        </w:rPr>
        <w:t>.</w:t>
      </w:r>
    </w:p>
  </w:footnote>
  <w:footnote w:id="68">
    <w:p w14:paraId="36671854" w14:textId="77777777" w:rsidR="005C0570" w:rsidRPr="004D431F" w:rsidRDefault="005C0570" w:rsidP="005C0570">
      <w:pPr>
        <w:pStyle w:val="FootnoteText"/>
        <w:ind w:left="567" w:hanging="567"/>
        <w:rPr>
          <w:sz w:val="24"/>
          <w:lang w:val="fi-FI"/>
        </w:rPr>
      </w:pPr>
      <w:r w:rsidRPr="004D431F">
        <w:rPr>
          <w:rStyle w:val="FootnoteReference"/>
          <w:sz w:val="24"/>
        </w:rPr>
        <w:footnoteRef/>
      </w:r>
      <w:r w:rsidRPr="004D431F">
        <w:rPr>
          <w:sz w:val="24"/>
          <w:lang w:val="fi-FI"/>
        </w:rPr>
        <w:t xml:space="preserve"> </w:t>
      </w:r>
      <w:r w:rsidRPr="006D6C05">
        <w:rPr>
          <w:sz w:val="24"/>
          <w:lang w:val="fi-FI"/>
        </w:rPr>
        <w:tab/>
        <w:t xml:space="preserve">EUT C, C/2024/6041, 10.10.2024, ELI: </w:t>
      </w:r>
      <w:hyperlink r:id="rId68" w:history="1">
        <w:r w:rsidRPr="006D6C05">
          <w:rPr>
            <w:rStyle w:val="Hyperlink1"/>
            <w:sz w:val="24"/>
            <w:lang w:val="fi-FI"/>
          </w:rPr>
          <w:t>http://data.europa.eu/eli/C/2024/6041/oj</w:t>
        </w:r>
      </w:hyperlink>
      <w:r w:rsidRPr="006D6C05">
        <w:rPr>
          <w:sz w:val="24"/>
          <w:lang w:val="fi-FI"/>
        </w:rPr>
        <w:t>.</w:t>
      </w:r>
    </w:p>
  </w:footnote>
  <w:footnote w:id="69">
    <w:p w14:paraId="2C1D0E48" w14:textId="77777777" w:rsidR="005C0570" w:rsidRPr="004D431F" w:rsidRDefault="005C0570" w:rsidP="005C0570">
      <w:pPr>
        <w:pStyle w:val="FootnoteText"/>
        <w:ind w:left="567" w:hanging="567"/>
        <w:rPr>
          <w:sz w:val="24"/>
          <w:lang w:val="da-DK"/>
        </w:rPr>
      </w:pPr>
      <w:r w:rsidRPr="004D431F">
        <w:rPr>
          <w:rStyle w:val="FootnoteReference"/>
          <w:sz w:val="24"/>
        </w:rPr>
        <w:footnoteRef/>
      </w:r>
      <w:r w:rsidRPr="004D431F">
        <w:rPr>
          <w:sz w:val="24"/>
          <w:lang w:val="da-DK"/>
        </w:rPr>
        <w:t xml:space="preserve"> </w:t>
      </w:r>
      <w:r w:rsidRPr="006D6C05">
        <w:rPr>
          <w:sz w:val="24"/>
          <w:lang w:val="da-DK"/>
        </w:rPr>
        <w:tab/>
        <w:t xml:space="preserve">EUT L 193 af 30.7.2018, s. 1, ELI: </w:t>
      </w:r>
      <w:hyperlink r:id="rId69" w:history="1">
        <w:r w:rsidRPr="006D6C05">
          <w:rPr>
            <w:rStyle w:val="Hyperlink1"/>
            <w:sz w:val="24"/>
            <w:lang w:val="da-DK"/>
          </w:rPr>
          <w:t>http://data.europa.eu/eli/reg/2018/1046/oj</w:t>
        </w:r>
      </w:hyperlink>
      <w:r w:rsidRPr="006D6C05">
        <w:rPr>
          <w:sz w:val="24"/>
          <w:lang w:val="da-DK"/>
        </w:rPr>
        <w:t>.</w:t>
      </w:r>
    </w:p>
  </w:footnote>
  <w:footnote w:id="70">
    <w:p w14:paraId="71B9A9BC" w14:textId="77777777" w:rsidR="005C0570" w:rsidRPr="004D431F" w:rsidRDefault="005C0570" w:rsidP="005C0570">
      <w:pPr>
        <w:pStyle w:val="FootnoteText"/>
        <w:ind w:left="567" w:hanging="567"/>
        <w:rPr>
          <w:sz w:val="24"/>
          <w:lang w:val="fi-FI"/>
        </w:rPr>
      </w:pPr>
      <w:r w:rsidRPr="004D431F">
        <w:rPr>
          <w:rStyle w:val="FootnoteReference"/>
          <w:sz w:val="24"/>
        </w:rPr>
        <w:footnoteRef/>
      </w:r>
      <w:r w:rsidRPr="004D431F">
        <w:rPr>
          <w:sz w:val="24"/>
          <w:lang w:val="fi-FI"/>
        </w:rPr>
        <w:t xml:space="preserve"> </w:t>
      </w:r>
      <w:r w:rsidRPr="006D6C05">
        <w:rPr>
          <w:sz w:val="24"/>
          <w:lang w:val="fi-FI"/>
        </w:rPr>
        <w:tab/>
        <w:t xml:space="preserve">EUT L, 2024/2509, 26.9.2024, ELI: </w:t>
      </w:r>
      <w:hyperlink r:id="rId70" w:history="1">
        <w:r w:rsidRPr="006D6C05">
          <w:rPr>
            <w:rStyle w:val="Hyperlink1"/>
            <w:sz w:val="24"/>
            <w:lang w:val="fi-FI"/>
          </w:rPr>
          <w:t>http://data.europa.eu/eli/reg/2024/2509/oj</w:t>
        </w:r>
      </w:hyperlink>
      <w:r w:rsidRPr="006D6C05">
        <w:rPr>
          <w:rStyle w:val="Hyperlink1"/>
          <w:sz w:val="24"/>
          <w:lang w:val="fi-FI"/>
        </w:rPr>
        <w:t>.</w:t>
      </w:r>
    </w:p>
  </w:footnote>
  <w:footnote w:id="71">
    <w:p w14:paraId="7AB1795E" w14:textId="77777777" w:rsidR="005C0570" w:rsidRPr="004D431F" w:rsidRDefault="005C0570" w:rsidP="005C0570">
      <w:pPr>
        <w:pStyle w:val="FootnoteText"/>
        <w:ind w:left="567" w:hanging="567"/>
        <w:rPr>
          <w:sz w:val="24"/>
          <w:lang w:val="da-DK"/>
        </w:rPr>
      </w:pPr>
      <w:r w:rsidRPr="004D431F">
        <w:rPr>
          <w:rStyle w:val="FootnoteReference"/>
          <w:sz w:val="24"/>
        </w:rPr>
        <w:footnoteRef/>
      </w:r>
      <w:r w:rsidRPr="004D431F">
        <w:rPr>
          <w:sz w:val="24"/>
          <w:lang w:val="da-DK"/>
        </w:rPr>
        <w:t xml:space="preserve"> </w:t>
      </w:r>
      <w:r w:rsidRPr="006D6C05">
        <w:rPr>
          <w:sz w:val="24"/>
          <w:lang w:val="da-DK"/>
        </w:rPr>
        <w:tab/>
        <w:t xml:space="preserve">EUT L 212 af 22.8.2018, s. 1, ELI: </w:t>
      </w:r>
      <w:hyperlink r:id="rId71" w:history="1">
        <w:r w:rsidRPr="006D6C05">
          <w:rPr>
            <w:rStyle w:val="Hyperlink1"/>
            <w:sz w:val="24"/>
            <w:lang w:val="da-DK"/>
          </w:rPr>
          <w:t>http://data.europa.eu/eli/reg/2018/1139/oj</w:t>
        </w:r>
      </w:hyperlink>
      <w:r w:rsidRPr="006D6C05">
        <w:rPr>
          <w:sz w:val="24"/>
          <w:lang w:val="da-DK"/>
        </w:rPr>
        <w:t>.</w:t>
      </w:r>
    </w:p>
  </w:footnote>
  <w:footnote w:id="72">
    <w:p w14:paraId="058A16E5" w14:textId="77777777" w:rsidR="005C0570" w:rsidRPr="004D431F" w:rsidRDefault="005C0570" w:rsidP="005C0570">
      <w:pPr>
        <w:pStyle w:val="FootnoteText"/>
        <w:ind w:left="567" w:hanging="567"/>
        <w:rPr>
          <w:sz w:val="24"/>
          <w:lang w:val="da-DK"/>
        </w:rPr>
      </w:pPr>
      <w:r w:rsidRPr="004D431F">
        <w:rPr>
          <w:rStyle w:val="FootnoteReference"/>
          <w:sz w:val="24"/>
        </w:rPr>
        <w:footnoteRef/>
      </w:r>
      <w:r w:rsidRPr="004D431F">
        <w:rPr>
          <w:sz w:val="24"/>
          <w:lang w:val="da-DK"/>
        </w:rPr>
        <w:t xml:space="preserve"> </w:t>
      </w:r>
      <w:r w:rsidRPr="006D6C05">
        <w:rPr>
          <w:sz w:val="24"/>
          <w:lang w:val="da-DK"/>
        </w:rPr>
        <w:tab/>
        <w:t xml:space="preserve">EUT L 122 af 10.5.2019, s. 1, ELI: </w:t>
      </w:r>
      <w:hyperlink r:id="rId72" w:history="1">
        <w:r w:rsidRPr="006D6C05">
          <w:rPr>
            <w:rStyle w:val="Hyperlink1"/>
            <w:sz w:val="24"/>
            <w:lang w:val="da-DK"/>
          </w:rPr>
          <w:t>http://data.europa.eu/eli/reg_del/2019/715/oj</w:t>
        </w:r>
      </w:hyperlink>
      <w:r w:rsidRPr="006D6C05">
        <w:rPr>
          <w:sz w:val="24"/>
          <w:lang w:val="da-DK"/>
        </w:rPr>
        <w:t>.</w:t>
      </w:r>
    </w:p>
  </w:footnote>
  <w:footnote w:id="73">
    <w:p w14:paraId="1D9CF987" w14:textId="77777777" w:rsidR="005C0570" w:rsidRPr="00F20929" w:rsidRDefault="005C0570" w:rsidP="005C0570">
      <w:pPr>
        <w:pStyle w:val="FootnoteText"/>
        <w:ind w:left="567" w:hanging="567"/>
        <w:rPr>
          <w:sz w:val="24"/>
          <w:lang w:val="fi-FI"/>
        </w:rPr>
      </w:pPr>
      <w:r w:rsidRPr="00F20929">
        <w:rPr>
          <w:rStyle w:val="FootnoteReference"/>
          <w:sz w:val="24"/>
        </w:rPr>
        <w:footnoteRef/>
      </w:r>
      <w:r w:rsidRPr="006D6C05">
        <w:rPr>
          <w:sz w:val="24"/>
          <w:lang w:val="fi-FI"/>
        </w:rPr>
        <w:tab/>
        <w:t xml:space="preserve">EUT C, C/2024/6332, 24.10.2024, ELI: </w:t>
      </w:r>
      <w:hyperlink r:id="rId73" w:history="1">
        <w:r w:rsidRPr="006D6C05">
          <w:rPr>
            <w:rStyle w:val="Hyperlink1"/>
            <w:sz w:val="24"/>
            <w:lang w:val="fi-FI"/>
          </w:rPr>
          <w:t>http://data.europa.eu/eli/C/2024/6332/oj</w:t>
        </w:r>
      </w:hyperlink>
      <w:r w:rsidRPr="006D6C05">
        <w:rPr>
          <w:sz w:val="24"/>
          <w:lang w:val="fi-FI"/>
        </w:rPr>
        <w:t>.</w:t>
      </w:r>
    </w:p>
  </w:footnote>
  <w:footnote w:id="74">
    <w:p w14:paraId="2A1D7B93" w14:textId="77777777" w:rsidR="005C0570" w:rsidRPr="00F20929" w:rsidRDefault="005C0570" w:rsidP="005C0570">
      <w:pPr>
        <w:pStyle w:val="FootnoteText"/>
        <w:ind w:left="567" w:hanging="567"/>
        <w:rPr>
          <w:sz w:val="24"/>
          <w:lang w:val="fi-FI"/>
        </w:rPr>
      </w:pPr>
      <w:r w:rsidRPr="00F20929">
        <w:rPr>
          <w:rStyle w:val="FootnoteReference"/>
          <w:sz w:val="24"/>
        </w:rPr>
        <w:footnoteRef/>
      </w:r>
      <w:r w:rsidRPr="006D6C05">
        <w:rPr>
          <w:sz w:val="24"/>
          <w:lang w:val="fi-FI"/>
        </w:rPr>
        <w:tab/>
        <w:t xml:space="preserve">EUT C, C/2024/6041, 10.10.2024, ELI: </w:t>
      </w:r>
      <w:hyperlink r:id="rId74" w:history="1">
        <w:r w:rsidRPr="006D6C05">
          <w:rPr>
            <w:rStyle w:val="Hyperlink1"/>
            <w:sz w:val="24"/>
            <w:lang w:val="fi-FI"/>
          </w:rPr>
          <w:t>http://data.europa.eu/eli/C/2024/6041/oj</w:t>
        </w:r>
      </w:hyperlink>
      <w:r w:rsidRPr="006D6C05">
        <w:rPr>
          <w:sz w:val="24"/>
          <w:lang w:val="fi-FI"/>
        </w:rPr>
        <w:t>.</w:t>
      </w:r>
    </w:p>
  </w:footnote>
  <w:footnote w:id="75">
    <w:p w14:paraId="481A6D79" w14:textId="77777777" w:rsidR="005C0570" w:rsidRPr="00F20929" w:rsidRDefault="005C0570" w:rsidP="005C0570">
      <w:pPr>
        <w:pStyle w:val="FootnoteText"/>
        <w:ind w:left="567" w:hanging="567"/>
        <w:rPr>
          <w:sz w:val="24"/>
          <w:lang w:val="da-DK"/>
        </w:rPr>
      </w:pPr>
      <w:r w:rsidRPr="00F20929">
        <w:rPr>
          <w:rStyle w:val="FootnoteReference"/>
          <w:sz w:val="24"/>
        </w:rPr>
        <w:footnoteRef/>
      </w:r>
      <w:r w:rsidRPr="006D6C05">
        <w:rPr>
          <w:sz w:val="24"/>
          <w:lang w:val="da-DK"/>
        </w:rPr>
        <w:tab/>
        <w:t xml:space="preserve">EUT L 193 af 30.7.2018, s. 1, ELI: </w:t>
      </w:r>
      <w:hyperlink r:id="rId75" w:history="1">
        <w:r w:rsidRPr="006D6C05">
          <w:rPr>
            <w:rStyle w:val="Hyperlink1"/>
            <w:sz w:val="24"/>
            <w:lang w:val="da-DK"/>
          </w:rPr>
          <w:t>http://data.europa.eu/eli/reg/2018/1046/oj</w:t>
        </w:r>
      </w:hyperlink>
      <w:r w:rsidRPr="006D6C05">
        <w:rPr>
          <w:sz w:val="24"/>
          <w:lang w:val="da-DK"/>
        </w:rPr>
        <w:t>.</w:t>
      </w:r>
    </w:p>
  </w:footnote>
  <w:footnote w:id="76">
    <w:p w14:paraId="38E6A834" w14:textId="77777777" w:rsidR="005C0570" w:rsidRPr="00F20929" w:rsidRDefault="005C0570" w:rsidP="005C0570">
      <w:pPr>
        <w:pStyle w:val="FootnoteText"/>
        <w:ind w:left="567" w:hanging="567"/>
        <w:rPr>
          <w:sz w:val="24"/>
          <w:lang w:val="fi-FI"/>
        </w:rPr>
      </w:pPr>
      <w:r w:rsidRPr="00F20929">
        <w:rPr>
          <w:rStyle w:val="FootnoteReference"/>
          <w:sz w:val="24"/>
        </w:rPr>
        <w:footnoteRef/>
      </w:r>
      <w:r w:rsidRPr="006D6C05">
        <w:rPr>
          <w:sz w:val="24"/>
          <w:lang w:val="fi-FI"/>
        </w:rPr>
        <w:tab/>
        <w:t xml:space="preserve">EUT L, 2024/2509, 26.9.2024, ELI: </w:t>
      </w:r>
      <w:hyperlink r:id="rId76" w:history="1">
        <w:r w:rsidRPr="006D6C05">
          <w:rPr>
            <w:rStyle w:val="Hyperlink1"/>
            <w:sz w:val="24"/>
            <w:lang w:val="fi-FI"/>
          </w:rPr>
          <w:t>http://data.europa.eu/eli/reg/2024/2509/oj</w:t>
        </w:r>
      </w:hyperlink>
      <w:r w:rsidRPr="006D6C05">
        <w:rPr>
          <w:rStyle w:val="Hyperlink1"/>
          <w:sz w:val="24"/>
          <w:lang w:val="fi-FI"/>
        </w:rPr>
        <w:t>.</w:t>
      </w:r>
    </w:p>
  </w:footnote>
  <w:footnote w:id="77">
    <w:p w14:paraId="03CFA64A" w14:textId="77777777" w:rsidR="005C0570" w:rsidRPr="00F20929" w:rsidRDefault="005C0570" w:rsidP="005C0570">
      <w:pPr>
        <w:pStyle w:val="FootnoteText"/>
        <w:ind w:left="567" w:hanging="567"/>
        <w:rPr>
          <w:sz w:val="24"/>
          <w:lang w:val="da-DK"/>
        </w:rPr>
      </w:pPr>
      <w:r w:rsidRPr="00F20929">
        <w:rPr>
          <w:rStyle w:val="FootnoteReference"/>
          <w:sz w:val="24"/>
        </w:rPr>
        <w:footnoteRef/>
      </w:r>
      <w:r w:rsidRPr="006D6C05">
        <w:rPr>
          <w:sz w:val="24"/>
          <w:lang w:val="da-DK"/>
        </w:rPr>
        <w:tab/>
        <w:t xml:space="preserve">EUT L 331 af 15.12.2010, s. 12, ELI: </w:t>
      </w:r>
      <w:hyperlink r:id="rId77" w:history="1">
        <w:r w:rsidRPr="006D6C05">
          <w:rPr>
            <w:rStyle w:val="Hyperlink1"/>
            <w:sz w:val="24"/>
            <w:lang w:val="da-DK"/>
          </w:rPr>
          <w:t>http://data.europa.eu/eli/reg/2010/1093/oj</w:t>
        </w:r>
      </w:hyperlink>
      <w:r w:rsidRPr="006D6C05">
        <w:rPr>
          <w:sz w:val="24"/>
          <w:lang w:val="da-DK"/>
        </w:rPr>
        <w:t>.</w:t>
      </w:r>
    </w:p>
  </w:footnote>
  <w:footnote w:id="78">
    <w:p w14:paraId="502B1EBA" w14:textId="77777777" w:rsidR="005C0570" w:rsidRPr="00F20929" w:rsidRDefault="005C0570" w:rsidP="005C0570">
      <w:pPr>
        <w:pStyle w:val="FootnoteText"/>
        <w:ind w:left="567" w:hanging="567"/>
        <w:rPr>
          <w:sz w:val="24"/>
          <w:lang w:val="da-DK"/>
        </w:rPr>
      </w:pPr>
      <w:r w:rsidRPr="00F20929">
        <w:rPr>
          <w:rStyle w:val="FootnoteReference"/>
          <w:sz w:val="24"/>
        </w:rPr>
        <w:footnoteRef/>
      </w:r>
      <w:r w:rsidRPr="006D6C05">
        <w:rPr>
          <w:sz w:val="24"/>
          <w:lang w:val="da-DK"/>
        </w:rPr>
        <w:tab/>
        <w:t xml:space="preserve">EUT L 122 af 10.5.2019, s. 1, ELI: </w:t>
      </w:r>
      <w:hyperlink r:id="rId78" w:history="1">
        <w:r w:rsidRPr="006D6C05">
          <w:rPr>
            <w:rStyle w:val="Hyperlink1"/>
            <w:sz w:val="24"/>
            <w:lang w:val="da-DK"/>
          </w:rPr>
          <w:t>http://data.europa.eu/eli/reg_del/2019/715/oj</w:t>
        </w:r>
      </w:hyperlink>
      <w:r w:rsidRPr="006D6C05">
        <w:rPr>
          <w:sz w:val="24"/>
          <w:lang w:val="da-DK"/>
        </w:rPr>
        <w:t>.</w:t>
      </w:r>
    </w:p>
  </w:footnote>
  <w:footnote w:id="79">
    <w:p w14:paraId="2146A81A" w14:textId="77777777" w:rsidR="005C0570" w:rsidRPr="00EC18E7" w:rsidRDefault="005C0570" w:rsidP="005C0570">
      <w:pPr>
        <w:pStyle w:val="FootnoteText"/>
        <w:ind w:left="567" w:hanging="567"/>
        <w:rPr>
          <w:sz w:val="24"/>
          <w:lang w:val="fi-FI"/>
        </w:rPr>
      </w:pPr>
      <w:r w:rsidRPr="00EC18E7">
        <w:rPr>
          <w:rStyle w:val="FootnoteReference"/>
          <w:sz w:val="24"/>
        </w:rPr>
        <w:footnoteRef/>
      </w:r>
      <w:r w:rsidRPr="006D6C05">
        <w:rPr>
          <w:sz w:val="24"/>
          <w:lang w:val="fi-FI"/>
        </w:rPr>
        <w:tab/>
        <w:t xml:space="preserve">EUT C, C/2024/6332, 24.10.2024, ELI: </w:t>
      </w:r>
      <w:hyperlink r:id="rId79" w:history="1">
        <w:r w:rsidRPr="006D6C05">
          <w:rPr>
            <w:rStyle w:val="Hyperlink1"/>
            <w:sz w:val="24"/>
            <w:lang w:val="fi-FI"/>
          </w:rPr>
          <w:t>http://data.europa.eu/eli/C/2024/6332/oj</w:t>
        </w:r>
      </w:hyperlink>
      <w:r w:rsidRPr="006D6C05">
        <w:rPr>
          <w:sz w:val="24"/>
          <w:lang w:val="fi-FI"/>
        </w:rPr>
        <w:t>.</w:t>
      </w:r>
    </w:p>
  </w:footnote>
  <w:footnote w:id="80">
    <w:p w14:paraId="2EABC1D1" w14:textId="77777777" w:rsidR="005C0570" w:rsidRPr="00EC18E7" w:rsidRDefault="005C0570" w:rsidP="005C0570">
      <w:pPr>
        <w:pStyle w:val="FootnoteText"/>
        <w:ind w:left="567" w:hanging="567"/>
        <w:rPr>
          <w:sz w:val="24"/>
          <w:lang w:val="fi-FI"/>
        </w:rPr>
      </w:pPr>
      <w:r w:rsidRPr="00EC18E7">
        <w:rPr>
          <w:rStyle w:val="FootnoteReference"/>
          <w:sz w:val="24"/>
        </w:rPr>
        <w:footnoteRef/>
      </w:r>
      <w:r w:rsidRPr="006D6C05">
        <w:rPr>
          <w:sz w:val="24"/>
          <w:lang w:val="fi-FI"/>
        </w:rPr>
        <w:tab/>
        <w:t xml:space="preserve">EUT C, C/2024/6041, 10.10.2024, ELI: </w:t>
      </w:r>
      <w:hyperlink r:id="rId80" w:history="1">
        <w:r w:rsidRPr="006D6C05">
          <w:rPr>
            <w:rStyle w:val="Hyperlink1"/>
            <w:sz w:val="24"/>
            <w:lang w:val="fi-FI"/>
          </w:rPr>
          <w:t>http://data.europa.eu/eli/C/2024/6041/oj</w:t>
        </w:r>
      </w:hyperlink>
      <w:r w:rsidRPr="006D6C05">
        <w:rPr>
          <w:sz w:val="24"/>
          <w:lang w:val="fi-FI"/>
        </w:rPr>
        <w:t>.</w:t>
      </w:r>
    </w:p>
  </w:footnote>
  <w:footnote w:id="81">
    <w:p w14:paraId="0E3736A3" w14:textId="77777777" w:rsidR="005C0570" w:rsidRPr="00EC18E7" w:rsidRDefault="005C0570" w:rsidP="005C0570">
      <w:pPr>
        <w:pStyle w:val="FootnoteText"/>
        <w:ind w:left="567" w:hanging="567"/>
        <w:rPr>
          <w:sz w:val="24"/>
          <w:lang w:val="da-DK"/>
        </w:rPr>
      </w:pPr>
      <w:r w:rsidRPr="00EC18E7">
        <w:rPr>
          <w:rStyle w:val="FootnoteReference"/>
          <w:sz w:val="24"/>
        </w:rPr>
        <w:footnoteRef/>
      </w:r>
      <w:r w:rsidRPr="006D6C05">
        <w:rPr>
          <w:sz w:val="24"/>
          <w:lang w:val="da-DK"/>
        </w:rPr>
        <w:tab/>
        <w:t xml:space="preserve">EUT L 193 af 30.7.2018, s. 1, ELI: </w:t>
      </w:r>
      <w:hyperlink r:id="rId81" w:history="1">
        <w:r w:rsidRPr="006D6C05">
          <w:rPr>
            <w:rStyle w:val="Hyperlink1"/>
            <w:sz w:val="24"/>
            <w:lang w:val="da-DK"/>
          </w:rPr>
          <w:t>http://data.europa.eu/eli/reg/2018/1046/oj</w:t>
        </w:r>
      </w:hyperlink>
      <w:r w:rsidRPr="006D6C05">
        <w:rPr>
          <w:sz w:val="24"/>
          <w:lang w:val="da-DK"/>
        </w:rPr>
        <w:t>.</w:t>
      </w:r>
    </w:p>
  </w:footnote>
  <w:footnote w:id="82">
    <w:p w14:paraId="7737B82B" w14:textId="77777777" w:rsidR="005C0570" w:rsidRPr="00EC18E7" w:rsidRDefault="005C0570" w:rsidP="005C0570">
      <w:pPr>
        <w:pStyle w:val="FootnoteText"/>
        <w:ind w:left="567" w:hanging="567"/>
        <w:rPr>
          <w:sz w:val="24"/>
          <w:lang w:val="fi-FI"/>
        </w:rPr>
      </w:pPr>
      <w:r w:rsidRPr="00EC18E7">
        <w:rPr>
          <w:rStyle w:val="FootnoteReference"/>
          <w:sz w:val="24"/>
        </w:rPr>
        <w:footnoteRef/>
      </w:r>
      <w:r w:rsidRPr="006D6C05">
        <w:rPr>
          <w:sz w:val="24"/>
          <w:lang w:val="fi-FI"/>
        </w:rPr>
        <w:tab/>
        <w:t xml:space="preserve">EUT L, 2024/2509, 26.9.2024, ELI: </w:t>
      </w:r>
      <w:hyperlink r:id="rId82" w:history="1">
        <w:r w:rsidRPr="006D6C05">
          <w:rPr>
            <w:rStyle w:val="Hyperlink1"/>
            <w:sz w:val="24"/>
            <w:lang w:val="fi-FI"/>
          </w:rPr>
          <w:t>http://data.europa.eu/eli/reg/2024/2509/oj</w:t>
        </w:r>
      </w:hyperlink>
      <w:r w:rsidRPr="006D6C05">
        <w:rPr>
          <w:rStyle w:val="Hyperlink1"/>
          <w:sz w:val="24"/>
          <w:lang w:val="fi-FI"/>
        </w:rPr>
        <w:t>.</w:t>
      </w:r>
    </w:p>
  </w:footnote>
  <w:footnote w:id="83">
    <w:p w14:paraId="2FA1493A" w14:textId="77777777" w:rsidR="005C0570" w:rsidRPr="00EC18E7" w:rsidRDefault="005C0570" w:rsidP="005C0570">
      <w:pPr>
        <w:pStyle w:val="FootnoteText"/>
        <w:ind w:left="567" w:hanging="567"/>
        <w:rPr>
          <w:sz w:val="24"/>
          <w:lang w:val="da-DK"/>
        </w:rPr>
      </w:pPr>
      <w:r w:rsidRPr="00EC18E7">
        <w:rPr>
          <w:rStyle w:val="FootnoteReference"/>
          <w:sz w:val="24"/>
        </w:rPr>
        <w:footnoteRef/>
      </w:r>
      <w:r w:rsidRPr="006D6C05">
        <w:rPr>
          <w:sz w:val="24"/>
          <w:lang w:val="da-DK"/>
        </w:rPr>
        <w:tab/>
        <w:t xml:space="preserve">EUT L 331 af 15.12.2010, s. 12, ELI: </w:t>
      </w:r>
      <w:hyperlink r:id="rId83" w:history="1">
        <w:r w:rsidRPr="006D6C05">
          <w:rPr>
            <w:rStyle w:val="Hyperlink1"/>
            <w:sz w:val="24"/>
            <w:lang w:val="da-DK"/>
          </w:rPr>
          <w:t>http://data.europa.eu/eli/reg/2010/1093/oj</w:t>
        </w:r>
      </w:hyperlink>
      <w:r w:rsidRPr="006D6C05">
        <w:rPr>
          <w:sz w:val="24"/>
          <w:lang w:val="da-DK"/>
        </w:rPr>
        <w:t>.</w:t>
      </w:r>
    </w:p>
  </w:footnote>
  <w:footnote w:id="84">
    <w:p w14:paraId="5982F66F" w14:textId="77777777" w:rsidR="005C0570" w:rsidRPr="00EC18E7" w:rsidRDefault="005C0570" w:rsidP="005C0570">
      <w:pPr>
        <w:pStyle w:val="FootnoteText"/>
        <w:ind w:left="567" w:hanging="567"/>
        <w:rPr>
          <w:sz w:val="24"/>
          <w:lang w:val="da-DK"/>
        </w:rPr>
      </w:pPr>
      <w:r w:rsidRPr="00EC18E7">
        <w:rPr>
          <w:rStyle w:val="FootnoteReference"/>
          <w:sz w:val="24"/>
        </w:rPr>
        <w:footnoteRef/>
      </w:r>
      <w:r w:rsidRPr="006D6C05">
        <w:rPr>
          <w:sz w:val="24"/>
          <w:lang w:val="da-DK"/>
        </w:rPr>
        <w:tab/>
        <w:t xml:space="preserve">EUT L 122 af 10.5.2019, s. 1, ELI: </w:t>
      </w:r>
      <w:hyperlink r:id="rId84" w:history="1">
        <w:r w:rsidRPr="006D6C05">
          <w:rPr>
            <w:rStyle w:val="Hyperlink1"/>
            <w:sz w:val="24"/>
            <w:lang w:val="da-DK"/>
          </w:rPr>
          <w:t>http://data.europa.eu/eli/reg_del/2019/715/oj</w:t>
        </w:r>
      </w:hyperlink>
      <w:r w:rsidRPr="006D6C05">
        <w:rPr>
          <w:sz w:val="24"/>
          <w:lang w:val="da-DK"/>
        </w:rPr>
        <w:t>.</w:t>
      </w:r>
    </w:p>
  </w:footnote>
  <w:footnote w:id="85">
    <w:p w14:paraId="1034DB4A" w14:textId="77777777" w:rsidR="005C0570" w:rsidRPr="00A22ED2" w:rsidRDefault="005C0570" w:rsidP="005C0570">
      <w:pPr>
        <w:pStyle w:val="FootnoteText"/>
        <w:ind w:left="567" w:hanging="567"/>
        <w:rPr>
          <w:sz w:val="24"/>
          <w:lang w:val="fi-FI"/>
        </w:rPr>
      </w:pPr>
      <w:r w:rsidRPr="00A22ED2">
        <w:rPr>
          <w:rStyle w:val="FootnoteReference"/>
          <w:sz w:val="24"/>
        </w:rPr>
        <w:footnoteRef/>
      </w:r>
      <w:r w:rsidRPr="006D6C05">
        <w:rPr>
          <w:sz w:val="24"/>
          <w:lang w:val="fi-FI"/>
        </w:rPr>
        <w:tab/>
        <w:t xml:space="preserve">EUT C, C/2024/6332, 24.10.2024, ELI: </w:t>
      </w:r>
      <w:hyperlink r:id="rId85" w:history="1">
        <w:r w:rsidRPr="006D6C05">
          <w:rPr>
            <w:rStyle w:val="Hyperlink1"/>
            <w:sz w:val="24"/>
            <w:lang w:val="fi-FI"/>
          </w:rPr>
          <w:t>http://data.europa.eu/eli/C/2024/6332/oj</w:t>
        </w:r>
      </w:hyperlink>
      <w:r w:rsidRPr="006D6C05">
        <w:rPr>
          <w:sz w:val="24"/>
          <w:lang w:val="fi-FI"/>
        </w:rPr>
        <w:t>.</w:t>
      </w:r>
    </w:p>
  </w:footnote>
  <w:footnote w:id="86">
    <w:p w14:paraId="56CD6CFD" w14:textId="77777777" w:rsidR="005C0570" w:rsidRPr="00A22ED2" w:rsidRDefault="005C0570" w:rsidP="005C0570">
      <w:pPr>
        <w:pStyle w:val="FootnoteText"/>
        <w:ind w:left="567" w:hanging="567"/>
        <w:rPr>
          <w:sz w:val="24"/>
          <w:lang w:val="fi-FI"/>
        </w:rPr>
      </w:pPr>
      <w:r w:rsidRPr="00A22ED2">
        <w:rPr>
          <w:rStyle w:val="FootnoteReference"/>
          <w:sz w:val="24"/>
        </w:rPr>
        <w:footnoteRef/>
      </w:r>
      <w:r w:rsidRPr="006D6C05">
        <w:rPr>
          <w:sz w:val="24"/>
          <w:lang w:val="fi-FI"/>
        </w:rPr>
        <w:tab/>
        <w:t xml:space="preserve">EUT C, C/2024/6041, 10.10.2024, ELI: </w:t>
      </w:r>
      <w:hyperlink r:id="rId86" w:history="1">
        <w:r w:rsidRPr="006D6C05">
          <w:rPr>
            <w:rStyle w:val="Hyperlink1"/>
            <w:sz w:val="24"/>
            <w:lang w:val="fi-FI"/>
          </w:rPr>
          <w:t>http://data.europa.eu/eli/C/2024/6041/oj</w:t>
        </w:r>
      </w:hyperlink>
      <w:r w:rsidRPr="006D6C05">
        <w:rPr>
          <w:sz w:val="24"/>
          <w:lang w:val="fi-FI"/>
        </w:rPr>
        <w:t>.</w:t>
      </w:r>
    </w:p>
  </w:footnote>
  <w:footnote w:id="87">
    <w:p w14:paraId="21DB0E36" w14:textId="77777777" w:rsidR="005C0570" w:rsidRPr="00A22ED2" w:rsidRDefault="005C0570" w:rsidP="005C0570">
      <w:pPr>
        <w:pStyle w:val="FootnoteText"/>
        <w:ind w:left="567" w:hanging="567"/>
        <w:rPr>
          <w:sz w:val="24"/>
          <w:lang w:val="da-DK"/>
        </w:rPr>
      </w:pPr>
      <w:r w:rsidRPr="00A22ED2">
        <w:rPr>
          <w:rStyle w:val="FootnoteReference"/>
          <w:sz w:val="24"/>
        </w:rPr>
        <w:footnoteRef/>
      </w:r>
      <w:r w:rsidRPr="006D6C05">
        <w:rPr>
          <w:sz w:val="24"/>
          <w:lang w:val="da-DK"/>
        </w:rPr>
        <w:tab/>
        <w:t xml:space="preserve">EUT L 193 af 30.7.2018, s. 1, ELI: </w:t>
      </w:r>
      <w:hyperlink r:id="rId87" w:history="1">
        <w:r w:rsidRPr="006D6C05">
          <w:rPr>
            <w:rStyle w:val="Hyperlink1"/>
            <w:sz w:val="24"/>
            <w:lang w:val="da-DK"/>
          </w:rPr>
          <w:t>http://data.europa.eu/eli/reg/2018/1046/oj</w:t>
        </w:r>
      </w:hyperlink>
      <w:r w:rsidRPr="006D6C05">
        <w:rPr>
          <w:sz w:val="24"/>
          <w:lang w:val="da-DK"/>
        </w:rPr>
        <w:t>.</w:t>
      </w:r>
    </w:p>
  </w:footnote>
  <w:footnote w:id="88">
    <w:p w14:paraId="6BBD0176" w14:textId="77777777" w:rsidR="005C0570" w:rsidRPr="00A22ED2" w:rsidRDefault="005C0570" w:rsidP="005C0570">
      <w:pPr>
        <w:pStyle w:val="FootnoteText"/>
        <w:ind w:left="567" w:hanging="567"/>
        <w:rPr>
          <w:sz w:val="24"/>
          <w:lang w:val="fi-FI"/>
        </w:rPr>
      </w:pPr>
      <w:r w:rsidRPr="00A22ED2">
        <w:rPr>
          <w:rStyle w:val="FootnoteReference"/>
          <w:sz w:val="24"/>
        </w:rPr>
        <w:footnoteRef/>
      </w:r>
      <w:r w:rsidRPr="006D6C05">
        <w:rPr>
          <w:sz w:val="24"/>
          <w:lang w:val="fi-FI"/>
        </w:rPr>
        <w:tab/>
        <w:t xml:space="preserve">EUT L, 2024/2509, 26.9.2024, ELI: </w:t>
      </w:r>
      <w:hyperlink r:id="rId88" w:history="1">
        <w:r w:rsidRPr="006D6C05">
          <w:rPr>
            <w:rStyle w:val="Hyperlink1"/>
            <w:sz w:val="24"/>
            <w:lang w:val="fi-FI"/>
          </w:rPr>
          <w:t>http://data.europa.eu/eli/reg/2024/2509/oj</w:t>
        </w:r>
      </w:hyperlink>
      <w:r w:rsidRPr="006D6C05">
        <w:rPr>
          <w:rStyle w:val="Hyperlink1"/>
          <w:sz w:val="24"/>
          <w:lang w:val="fi-FI"/>
        </w:rPr>
        <w:t>.</w:t>
      </w:r>
    </w:p>
  </w:footnote>
  <w:footnote w:id="89">
    <w:p w14:paraId="4CEDEF85" w14:textId="77777777" w:rsidR="005C0570" w:rsidRPr="00A22ED2" w:rsidRDefault="005C0570" w:rsidP="005C0570">
      <w:pPr>
        <w:pStyle w:val="FootnoteText"/>
        <w:ind w:left="567" w:hanging="567"/>
        <w:rPr>
          <w:sz w:val="24"/>
          <w:lang w:val="da-DK"/>
        </w:rPr>
      </w:pPr>
      <w:r w:rsidRPr="00A22ED2">
        <w:rPr>
          <w:rStyle w:val="FootnoteReference"/>
          <w:sz w:val="24"/>
        </w:rPr>
        <w:footnoteRef/>
      </w:r>
      <w:r w:rsidRPr="006D6C05">
        <w:rPr>
          <w:sz w:val="24"/>
          <w:lang w:val="da-DK"/>
        </w:rPr>
        <w:tab/>
        <w:t xml:space="preserve">EUT L 142 af 30.4.2004, s. 1, ELI: </w:t>
      </w:r>
      <w:hyperlink r:id="rId89" w:history="1">
        <w:r w:rsidRPr="006D6C05">
          <w:rPr>
            <w:rStyle w:val="Hyperlink1"/>
            <w:sz w:val="24"/>
            <w:lang w:val="da-DK"/>
          </w:rPr>
          <w:t>http://data.europa.eu/eli/reg/2004/851/oj</w:t>
        </w:r>
      </w:hyperlink>
      <w:r w:rsidRPr="006D6C05">
        <w:rPr>
          <w:sz w:val="24"/>
          <w:lang w:val="da-DK"/>
        </w:rPr>
        <w:t>.</w:t>
      </w:r>
    </w:p>
  </w:footnote>
  <w:footnote w:id="90">
    <w:p w14:paraId="5F0AB1A2" w14:textId="77777777" w:rsidR="005C0570" w:rsidRPr="00A22ED2" w:rsidRDefault="005C0570" w:rsidP="005C0570">
      <w:pPr>
        <w:pStyle w:val="FootnoteText"/>
        <w:ind w:left="567" w:hanging="567"/>
        <w:rPr>
          <w:sz w:val="24"/>
          <w:lang w:val="da-DK"/>
        </w:rPr>
      </w:pPr>
      <w:r w:rsidRPr="00A22ED2">
        <w:rPr>
          <w:rStyle w:val="FootnoteReference"/>
          <w:sz w:val="24"/>
        </w:rPr>
        <w:footnoteRef/>
      </w:r>
      <w:r w:rsidRPr="006D6C05">
        <w:rPr>
          <w:sz w:val="24"/>
          <w:lang w:val="da-DK"/>
        </w:rPr>
        <w:tab/>
        <w:t xml:space="preserve">EUT L 122 af 10.5.2019, s. 1, ELI: </w:t>
      </w:r>
      <w:hyperlink r:id="rId90" w:history="1">
        <w:r w:rsidRPr="006D6C05">
          <w:rPr>
            <w:rStyle w:val="Hyperlink1"/>
            <w:sz w:val="24"/>
            <w:lang w:val="da-DK"/>
          </w:rPr>
          <w:t>http://data.europa.eu/eli/reg_del/2019/715/oj</w:t>
        </w:r>
      </w:hyperlink>
      <w:r w:rsidRPr="006D6C05">
        <w:rPr>
          <w:sz w:val="24"/>
          <w:lang w:val="da-DK"/>
        </w:rPr>
        <w:t>.</w:t>
      </w:r>
    </w:p>
  </w:footnote>
  <w:footnote w:id="91">
    <w:p w14:paraId="384D7868" w14:textId="77777777" w:rsidR="005C0570" w:rsidRPr="00A711FE" w:rsidRDefault="005C0570" w:rsidP="005C0570">
      <w:pPr>
        <w:pStyle w:val="FootnoteText"/>
        <w:ind w:left="567" w:hanging="567"/>
        <w:rPr>
          <w:sz w:val="24"/>
          <w:lang w:val="fi-FI"/>
        </w:rPr>
      </w:pPr>
      <w:r w:rsidRPr="00A711FE">
        <w:rPr>
          <w:rStyle w:val="FootnoteReference"/>
          <w:sz w:val="24"/>
        </w:rPr>
        <w:footnoteRef/>
      </w:r>
      <w:r w:rsidRPr="006D6C05">
        <w:rPr>
          <w:sz w:val="24"/>
          <w:lang w:val="fi-FI"/>
        </w:rPr>
        <w:tab/>
        <w:t xml:space="preserve">EUT C, C/2024/6332, 24.10.2024, ELI: </w:t>
      </w:r>
      <w:hyperlink r:id="rId91" w:history="1">
        <w:r w:rsidRPr="006D6C05">
          <w:rPr>
            <w:rStyle w:val="Hyperlink1"/>
            <w:sz w:val="24"/>
            <w:lang w:val="fi-FI"/>
          </w:rPr>
          <w:t>http://data.europa.eu/eli/C/2024/6332/oj</w:t>
        </w:r>
      </w:hyperlink>
      <w:r w:rsidRPr="006D6C05">
        <w:rPr>
          <w:sz w:val="24"/>
          <w:lang w:val="fi-FI"/>
        </w:rPr>
        <w:t>.</w:t>
      </w:r>
    </w:p>
  </w:footnote>
  <w:footnote w:id="92">
    <w:p w14:paraId="0F10FE7B" w14:textId="77777777" w:rsidR="005C0570" w:rsidRPr="00A711FE" w:rsidRDefault="005C0570" w:rsidP="005C0570">
      <w:pPr>
        <w:pStyle w:val="FootnoteText"/>
        <w:ind w:left="567" w:hanging="567"/>
        <w:rPr>
          <w:sz w:val="24"/>
          <w:lang w:val="fi-FI"/>
        </w:rPr>
      </w:pPr>
      <w:r w:rsidRPr="00A711FE">
        <w:rPr>
          <w:rStyle w:val="FootnoteReference"/>
          <w:sz w:val="24"/>
        </w:rPr>
        <w:footnoteRef/>
      </w:r>
      <w:r w:rsidRPr="006D6C05">
        <w:rPr>
          <w:sz w:val="24"/>
          <w:lang w:val="fi-FI"/>
        </w:rPr>
        <w:tab/>
        <w:t xml:space="preserve">EUT C, C/2024/6041, 10.10.2024, ELI: </w:t>
      </w:r>
      <w:hyperlink r:id="rId92" w:history="1">
        <w:r w:rsidRPr="006D6C05">
          <w:rPr>
            <w:rStyle w:val="Hyperlink1"/>
            <w:sz w:val="24"/>
            <w:lang w:val="fi-FI"/>
          </w:rPr>
          <w:t>http://data.europa.eu/eli/C/2024/6041/oj</w:t>
        </w:r>
      </w:hyperlink>
      <w:r w:rsidRPr="006D6C05">
        <w:rPr>
          <w:sz w:val="24"/>
          <w:lang w:val="fi-FI"/>
        </w:rPr>
        <w:t>.</w:t>
      </w:r>
    </w:p>
  </w:footnote>
  <w:footnote w:id="93">
    <w:p w14:paraId="19FF8037" w14:textId="77777777" w:rsidR="005C0570" w:rsidRPr="00A711FE" w:rsidRDefault="005C0570" w:rsidP="005C0570">
      <w:pPr>
        <w:pStyle w:val="FootnoteText"/>
        <w:ind w:left="567" w:hanging="567"/>
        <w:rPr>
          <w:sz w:val="24"/>
          <w:lang w:val="da-DK"/>
        </w:rPr>
      </w:pPr>
      <w:r w:rsidRPr="00A711FE">
        <w:rPr>
          <w:rStyle w:val="FootnoteReference"/>
          <w:sz w:val="24"/>
        </w:rPr>
        <w:footnoteRef/>
      </w:r>
      <w:r w:rsidRPr="006D6C05">
        <w:rPr>
          <w:sz w:val="24"/>
          <w:lang w:val="da-DK"/>
        </w:rPr>
        <w:tab/>
        <w:t xml:space="preserve">EUT L 193 af 30.7.2018, s. 1, ELI: </w:t>
      </w:r>
      <w:hyperlink r:id="rId93" w:history="1">
        <w:r w:rsidRPr="006D6C05">
          <w:rPr>
            <w:rStyle w:val="Hyperlink1"/>
            <w:sz w:val="24"/>
            <w:lang w:val="da-DK"/>
          </w:rPr>
          <w:t>http://data.europa.eu/eli/reg/2018/1046/oj</w:t>
        </w:r>
      </w:hyperlink>
      <w:r w:rsidRPr="006D6C05">
        <w:rPr>
          <w:sz w:val="24"/>
          <w:lang w:val="da-DK"/>
        </w:rPr>
        <w:t>.</w:t>
      </w:r>
    </w:p>
  </w:footnote>
  <w:footnote w:id="94">
    <w:p w14:paraId="79E6750D" w14:textId="77777777" w:rsidR="005C0570" w:rsidRPr="00A711FE" w:rsidRDefault="005C0570" w:rsidP="005C0570">
      <w:pPr>
        <w:pStyle w:val="FootnoteText"/>
        <w:ind w:left="567" w:hanging="567"/>
        <w:rPr>
          <w:sz w:val="24"/>
          <w:lang w:val="fi-FI"/>
        </w:rPr>
      </w:pPr>
      <w:r w:rsidRPr="00A711FE">
        <w:rPr>
          <w:rStyle w:val="FootnoteReference"/>
          <w:sz w:val="24"/>
        </w:rPr>
        <w:footnoteRef/>
      </w:r>
      <w:r w:rsidRPr="006D6C05">
        <w:rPr>
          <w:sz w:val="24"/>
          <w:lang w:val="fi-FI"/>
        </w:rPr>
        <w:tab/>
        <w:t xml:space="preserve">EUT L, 2024/2509, 26.9.2024, ELI: </w:t>
      </w:r>
      <w:hyperlink r:id="rId94" w:history="1">
        <w:r w:rsidRPr="006D6C05">
          <w:rPr>
            <w:rStyle w:val="Hyperlink1"/>
            <w:sz w:val="24"/>
            <w:lang w:val="fi-FI"/>
          </w:rPr>
          <w:t>http://data.europa.eu/eli/reg/2024/2509/oj</w:t>
        </w:r>
      </w:hyperlink>
      <w:r w:rsidRPr="006D6C05">
        <w:rPr>
          <w:rStyle w:val="Hyperlink1"/>
          <w:sz w:val="24"/>
          <w:lang w:val="fi-FI"/>
        </w:rPr>
        <w:t>.</w:t>
      </w:r>
    </w:p>
  </w:footnote>
  <w:footnote w:id="95">
    <w:p w14:paraId="192560F9" w14:textId="77777777" w:rsidR="005C0570" w:rsidRPr="00A711FE" w:rsidRDefault="005C0570" w:rsidP="005C0570">
      <w:pPr>
        <w:pStyle w:val="FootnoteText"/>
        <w:ind w:left="567" w:hanging="567"/>
        <w:rPr>
          <w:sz w:val="24"/>
          <w:lang w:val="da-DK"/>
        </w:rPr>
      </w:pPr>
      <w:r w:rsidRPr="00A711FE">
        <w:rPr>
          <w:rStyle w:val="FootnoteReference"/>
          <w:sz w:val="24"/>
        </w:rPr>
        <w:footnoteRef/>
      </w:r>
      <w:r w:rsidRPr="006D6C05">
        <w:rPr>
          <w:sz w:val="24"/>
          <w:lang w:val="da-DK"/>
        </w:rPr>
        <w:tab/>
        <w:t xml:space="preserve">EUT L 142 af 30.4.2004, s. 1, ELI: </w:t>
      </w:r>
      <w:hyperlink r:id="rId95" w:history="1">
        <w:r w:rsidRPr="006D6C05">
          <w:rPr>
            <w:rStyle w:val="Hyperlink1"/>
            <w:sz w:val="24"/>
            <w:lang w:val="da-DK"/>
          </w:rPr>
          <w:t>http://data.europa.eu/eli/reg/2004/851/oj</w:t>
        </w:r>
      </w:hyperlink>
      <w:r w:rsidRPr="006D6C05">
        <w:rPr>
          <w:sz w:val="24"/>
          <w:lang w:val="da-DK"/>
        </w:rPr>
        <w:t>.</w:t>
      </w:r>
    </w:p>
  </w:footnote>
  <w:footnote w:id="96">
    <w:p w14:paraId="4A05DDA3" w14:textId="77777777" w:rsidR="005C0570" w:rsidRPr="00A711FE" w:rsidRDefault="005C0570" w:rsidP="005C0570">
      <w:pPr>
        <w:pStyle w:val="FootnoteText"/>
        <w:ind w:left="567" w:hanging="567"/>
        <w:rPr>
          <w:sz w:val="24"/>
          <w:lang w:val="da-DK"/>
        </w:rPr>
      </w:pPr>
      <w:r w:rsidRPr="00A711FE">
        <w:rPr>
          <w:rStyle w:val="FootnoteReference"/>
          <w:sz w:val="24"/>
        </w:rPr>
        <w:footnoteRef/>
      </w:r>
      <w:r w:rsidRPr="00A711FE">
        <w:rPr>
          <w:sz w:val="24"/>
          <w:lang w:val="da-DK"/>
        </w:rPr>
        <w:t xml:space="preserve"> </w:t>
      </w:r>
      <w:r w:rsidRPr="006D6C05">
        <w:rPr>
          <w:sz w:val="24"/>
          <w:lang w:val="da-DK"/>
        </w:rPr>
        <w:tab/>
        <w:t xml:space="preserve">EUT L 122 af 10.5.2019, s. 1, ELI: </w:t>
      </w:r>
      <w:hyperlink r:id="rId96" w:history="1">
        <w:r w:rsidRPr="006D6C05">
          <w:rPr>
            <w:rStyle w:val="Hyperlink1"/>
            <w:sz w:val="24"/>
            <w:lang w:val="da-DK"/>
          </w:rPr>
          <w:t>http://data.europa.eu/eli/reg_del/2019/715/oj</w:t>
        </w:r>
      </w:hyperlink>
      <w:r w:rsidRPr="006D6C05">
        <w:rPr>
          <w:sz w:val="24"/>
          <w:lang w:val="da-DK"/>
        </w:rPr>
        <w:t>.</w:t>
      </w:r>
    </w:p>
  </w:footnote>
  <w:footnote w:id="97">
    <w:p w14:paraId="5E14A45C" w14:textId="77777777" w:rsidR="005C0570" w:rsidRPr="007D7AF0" w:rsidRDefault="005C0570" w:rsidP="005C0570">
      <w:pPr>
        <w:pStyle w:val="FootnoteText"/>
        <w:ind w:left="567" w:hanging="567"/>
        <w:rPr>
          <w:sz w:val="24"/>
          <w:lang w:val="fi-FI"/>
        </w:rPr>
      </w:pPr>
      <w:r w:rsidRPr="007D7AF0">
        <w:rPr>
          <w:rStyle w:val="FootnoteReference"/>
          <w:sz w:val="24"/>
        </w:rPr>
        <w:footnoteRef/>
      </w:r>
      <w:r w:rsidRPr="006D6C05">
        <w:rPr>
          <w:sz w:val="24"/>
          <w:lang w:val="fi-FI"/>
        </w:rPr>
        <w:tab/>
        <w:t xml:space="preserve">EUT C, C/2024/6332, 24.10.2024, ELI: </w:t>
      </w:r>
      <w:hyperlink r:id="rId97" w:history="1">
        <w:r w:rsidRPr="006D6C05">
          <w:rPr>
            <w:rStyle w:val="Hyperlink1"/>
            <w:sz w:val="24"/>
            <w:lang w:val="fi-FI"/>
          </w:rPr>
          <w:t>http://data.europa.eu/eli/C/2024/6332/oj</w:t>
        </w:r>
      </w:hyperlink>
      <w:r w:rsidRPr="006D6C05">
        <w:rPr>
          <w:sz w:val="24"/>
          <w:lang w:val="fi-FI"/>
        </w:rPr>
        <w:t>.</w:t>
      </w:r>
    </w:p>
  </w:footnote>
  <w:footnote w:id="98">
    <w:p w14:paraId="58F237B6" w14:textId="77777777" w:rsidR="005C0570" w:rsidRPr="007D7AF0" w:rsidRDefault="005C0570" w:rsidP="005C0570">
      <w:pPr>
        <w:pStyle w:val="FootnoteText"/>
        <w:ind w:left="567" w:hanging="567"/>
        <w:rPr>
          <w:sz w:val="24"/>
          <w:lang w:val="fi-FI"/>
        </w:rPr>
      </w:pPr>
      <w:r w:rsidRPr="007D7AF0">
        <w:rPr>
          <w:rStyle w:val="FootnoteReference"/>
          <w:sz w:val="24"/>
        </w:rPr>
        <w:footnoteRef/>
      </w:r>
      <w:r w:rsidRPr="006D6C05">
        <w:rPr>
          <w:sz w:val="24"/>
          <w:lang w:val="fi-FI"/>
        </w:rPr>
        <w:tab/>
        <w:t xml:space="preserve">EUT C, C/2024/6041, 10.10.2024, ELI: </w:t>
      </w:r>
      <w:hyperlink r:id="rId98" w:history="1">
        <w:r w:rsidRPr="006D6C05">
          <w:rPr>
            <w:rStyle w:val="Hyperlink1"/>
            <w:sz w:val="24"/>
            <w:lang w:val="fi-FI"/>
          </w:rPr>
          <w:t>http://data.europa.eu/eli/C/2024/6041/oj</w:t>
        </w:r>
      </w:hyperlink>
      <w:r w:rsidRPr="006D6C05">
        <w:rPr>
          <w:sz w:val="24"/>
          <w:lang w:val="fi-FI"/>
        </w:rPr>
        <w:t>.</w:t>
      </w:r>
    </w:p>
  </w:footnote>
  <w:footnote w:id="99">
    <w:p w14:paraId="5F50163C" w14:textId="77777777" w:rsidR="005C0570" w:rsidRPr="007D7AF0" w:rsidRDefault="005C0570" w:rsidP="005C0570">
      <w:pPr>
        <w:pStyle w:val="FootnoteText"/>
        <w:ind w:left="567" w:hanging="567"/>
        <w:rPr>
          <w:sz w:val="24"/>
          <w:lang w:val="da-DK"/>
        </w:rPr>
      </w:pPr>
      <w:r w:rsidRPr="007D7AF0">
        <w:rPr>
          <w:rStyle w:val="FootnoteReference"/>
          <w:sz w:val="24"/>
        </w:rPr>
        <w:footnoteRef/>
      </w:r>
      <w:r w:rsidRPr="006D6C05">
        <w:rPr>
          <w:sz w:val="24"/>
          <w:lang w:val="da-DK"/>
        </w:rPr>
        <w:tab/>
        <w:t xml:space="preserve">EUT L 193 af 30.7.2018, s. 1, ELI: </w:t>
      </w:r>
      <w:hyperlink r:id="rId99" w:history="1">
        <w:r w:rsidRPr="006D6C05">
          <w:rPr>
            <w:rStyle w:val="Hyperlink1"/>
            <w:sz w:val="24"/>
            <w:lang w:val="da-DK"/>
          </w:rPr>
          <w:t>http://data.europa.eu/eli/reg/2018/1046/oj</w:t>
        </w:r>
      </w:hyperlink>
      <w:r w:rsidRPr="006D6C05">
        <w:rPr>
          <w:sz w:val="24"/>
          <w:lang w:val="da-DK"/>
        </w:rPr>
        <w:t>.</w:t>
      </w:r>
    </w:p>
  </w:footnote>
  <w:footnote w:id="100">
    <w:p w14:paraId="1E71E2D3" w14:textId="77777777" w:rsidR="005C0570" w:rsidRPr="007D7AF0" w:rsidRDefault="005C0570" w:rsidP="005C0570">
      <w:pPr>
        <w:pStyle w:val="FootnoteText"/>
        <w:ind w:left="567" w:hanging="567"/>
        <w:rPr>
          <w:sz w:val="24"/>
          <w:lang w:val="fi-FI"/>
        </w:rPr>
      </w:pPr>
      <w:r w:rsidRPr="007D7AF0">
        <w:rPr>
          <w:rStyle w:val="FootnoteReference"/>
          <w:sz w:val="24"/>
        </w:rPr>
        <w:footnoteRef/>
      </w:r>
      <w:r w:rsidRPr="006D6C05">
        <w:rPr>
          <w:sz w:val="24"/>
          <w:lang w:val="fi-FI"/>
        </w:rPr>
        <w:tab/>
        <w:t xml:space="preserve">EUT L, 2024/2509, 26.9.2024, ELI: </w:t>
      </w:r>
      <w:hyperlink r:id="rId100" w:history="1">
        <w:r w:rsidRPr="006D6C05">
          <w:rPr>
            <w:rStyle w:val="Hyperlink1"/>
            <w:sz w:val="24"/>
            <w:lang w:val="fi-FI"/>
          </w:rPr>
          <w:t>http://data.europa.eu/eli/reg/2024/2509/oj</w:t>
        </w:r>
      </w:hyperlink>
      <w:r w:rsidRPr="006D6C05">
        <w:rPr>
          <w:rStyle w:val="Hyperlink1"/>
          <w:sz w:val="24"/>
          <w:lang w:val="fi-FI"/>
        </w:rPr>
        <w:t>.</w:t>
      </w:r>
    </w:p>
  </w:footnote>
  <w:footnote w:id="101">
    <w:p w14:paraId="12178921" w14:textId="77777777" w:rsidR="005C0570" w:rsidRPr="007D7AF0" w:rsidRDefault="005C0570" w:rsidP="005C0570">
      <w:pPr>
        <w:pStyle w:val="FootnoteText"/>
        <w:ind w:left="567" w:hanging="567"/>
        <w:rPr>
          <w:sz w:val="24"/>
          <w:lang w:val="da-DK"/>
        </w:rPr>
      </w:pPr>
      <w:r w:rsidRPr="007D7AF0">
        <w:rPr>
          <w:rStyle w:val="FootnoteReference"/>
          <w:sz w:val="24"/>
        </w:rPr>
        <w:footnoteRef/>
      </w:r>
      <w:r w:rsidRPr="006D6C05">
        <w:rPr>
          <w:sz w:val="24"/>
          <w:lang w:val="da-DK"/>
        </w:rPr>
        <w:tab/>
        <w:t xml:space="preserve">EUT L 396 af 30.12.2006, s. 1, ELI: </w:t>
      </w:r>
      <w:hyperlink r:id="rId101" w:history="1">
        <w:r w:rsidRPr="006D6C05">
          <w:rPr>
            <w:rStyle w:val="Hyperlink1"/>
            <w:sz w:val="24"/>
            <w:lang w:val="da-DK"/>
          </w:rPr>
          <w:t>http://data.europa.eu/eli/reg/2006/1907/oj</w:t>
        </w:r>
      </w:hyperlink>
      <w:r w:rsidRPr="006D6C05">
        <w:rPr>
          <w:sz w:val="24"/>
          <w:lang w:val="da-DK"/>
        </w:rPr>
        <w:t>.</w:t>
      </w:r>
    </w:p>
  </w:footnote>
  <w:footnote w:id="102">
    <w:p w14:paraId="2BF46D9D" w14:textId="77777777" w:rsidR="005C0570" w:rsidRPr="007D7AF0" w:rsidRDefault="005C0570" w:rsidP="005C0570">
      <w:pPr>
        <w:pStyle w:val="FootnoteText"/>
        <w:ind w:left="567" w:hanging="567"/>
        <w:rPr>
          <w:sz w:val="24"/>
          <w:lang w:val="da-DK"/>
        </w:rPr>
      </w:pPr>
      <w:r w:rsidRPr="007D7AF0">
        <w:rPr>
          <w:rStyle w:val="FootnoteReference"/>
          <w:sz w:val="24"/>
        </w:rPr>
        <w:footnoteRef/>
      </w:r>
      <w:r w:rsidRPr="006D6C05">
        <w:rPr>
          <w:sz w:val="24"/>
          <w:lang w:val="da-DK"/>
        </w:rPr>
        <w:tab/>
        <w:t xml:space="preserve">EUT L 122 af 10.5.2019, s. 1, ELI: </w:t>
      </w:r>
      <w:hyperlink r:id="rId102" w:history="1">
        <w:r w:rsidRPr="006D6C05">
          <w:rPr>
            <w:rStyle w:val="Hyperlink1"/>
            <w:sz w:val="24"/>
            <w:lang w:val="da-DK"/>
          </w:rPr>
          <w:t>http://data.europa.eu/eli/reg_del/2019/715/oj</w:t>
        </w:r>
      </w:hyperlink>
      <w:r w:rsidRPr="006D6C05">
        <w:rPr>
          <w:sz w:val="24"/>
          <w:lang w:val="da-DK"/>
        </w:rPr>
        <w:t>.</w:t>
      </w:r>
    </w:p>
  </w:footnote>
  <w:footnote w:id="103">
    <w:p w14:paraId="5B1DE378" w14:textId="77777777" w:rsidR="005C0570" w:rsidRPr="00AA01AC" w:rsidRDefault="005C0570" w:rsidP="005C0570">
      <w:pPr>
        <w:pStyle w:val="FootnoteText"/>
        <w:ind w:left="567" w:hanging="567"/>
        <w:rPr>
          <w:sz w:val="24"/>
          <w:lang w:val="fi-FI"/>
        </w:rPr>
      </w:pPr>
      <w:r w:rsidRPr="00AA01AC">
        <w:rPr>
          <w:rStyle w:val="FootnoteReference"/>
          <w:sz w:val="24"/>
        </w:rPr>
        <w:footnoteRef/>
      </w:r>
      <w:r w:rsidRPr="006D6C05">
        <w:rPr>
          <w:sz w:val="24"/>
          <w:lang w:val="fi-FI"/>
        </w:rPr>
        <w:tab/>
        <w:t xml:space="preserve">EUT C, C/2024/6332, 24.10.2024, ELI: </w:t>
      </w:r>
      <w:hyperlink r:id="rId103" w:history="1">
        <w:r w:rsidRPr="006D6C05">
          <w:rPr>
            <w:rStyle w:val="Hyperlink1"/>
            <w:sz w:val="24"/>
            <w:lang w:val="fi-FI"/>
          </w:rPr>
          <w:t>http://data.europa.eu/eli/C/2024/6332/oj</w:t>
        </w:r>
      </w:hyperlink>
      <w:r w:rsidRPr="006D6C05">
        <w:rPr>
          <w:sz w:val="24"/>
          <w:lang w:val="fi-FI"/>
        </w:rPr>
        <w:t>.</w:t>
      </w:r>
    </w:p>
  </w:footnote>
  <w:footnote w:id="104">
    <w:p w14:paraId="24AC5EB8" w14:textId="77777777" w:rsidR="005C0570" w:rsidRPr="00AA01AC" w:rsidRDefault="005C0570" w:rsidP="005C0570">
      <w:pPr>
        <w:pStyle w:val="FootnoteText"/>
        <w:ind w:left="567" w:hanging="567"/>
        <w:rPr>
          <w:sz w:val="24"/>
          <w:lang w:val="fi-FI"/>
        </w:rPr>
      </w:pPr>
      <w:r w:rsidRPr="00AA01AC">
        <w:rPr>
          <w:rStyle w:val="FootnoteReference"/>
          <w:sz w:val="24"/>
        </w:rPr>
        <w:footnoteRef/>
      </w:r>
      <w:r w:rsidRPr="006D6C05">
        <w:rPr>
          <w:sz w:val="24"/>
          <w:lang w:val="fi-FI"/>
        </w:rPr>
        <w:tab/>
        <w:t xml:space="preserve">EUT C, C/2024/6041, 10.10.2024, ELI: </w:t>
      </w:r>
      <w:hyperlink r:id="rId104" w:history="1">
        <w:r w:rsidRPr="006D6C05">
          <w:rPr>
            <w:rStyle w:val="Hyperlink1"/>
            <w:sz w:val="24"/>
            <w:lang w:val="fi-FI"/>
          </w:rPr>
          <w:t>http://data.europa.eu/eli/C/2024/6041/oj</w:t>
        </w:r>
      </w:hyperlink>
      <w:r w:rsidRPr="006D6C05">
        <w:rPr>
          <w:sz w:val="24"/>
          <w:lang w:val="fi-FI"/>
        </w:rPr>
        <w:t>.</w:t>
      </w:r>
    </w:p>
  </w:footnote>
  <w:footnote w:id="105">
    <w:p w14:paraId="03BA7072" w14:textId="77777777" w:rsidR="005C0570" w:rsidRPr="00AA01AC" w:rsidRDefault="005C0570" w:rsidP="005C0570">
      <w:pPr>
        <w:pStyle w:val="FootnoteText"/>
        <w:ind w:left="567" w:hanging="567"/>
        <w:rPr>
          <w:sz w:val="24"/>
          <w:lang w:val="da-DK"/>
        </w:rPr>
      </w:pPr>
      <w:r w:rsidRPr="00AA01AC">
        <w:rPr>
          <w:rStyle w:val="FootnoteReference"/>
          <w:sz w:val="24"/>
        </w:rPr>
        <w:footnoteRef/>
      </w:r>
      <w:r w:rsidRPr="006D6C05">
        <w:rPr>
          <w:sz w:val="24"/>
          <w:lang w:val="da-DK"/>
        </w:rPr>
        <w:tab/>
        <w:t xml:space="preserve">EUT L 193 af 30.7.2018, s. 1, ELI: </w:t>
      </w:r>
      <w:hyperlink r:id="rId105" w:history="1">
        <w:r w:rsidRPr="006D6C05">
          <w:rPr>
            <w:rStyle w:val="Hyperlink1"/>
            <w:sz w:val="24"/>
            <w:lang w:val="da-DK"/>
          </w:rPr>
          <w:t>http://data.europa.eu/eli/reg/2018/1046/oj</w:t>
        </w:r>
      </w:hyperlink>
      <w:r w:rsidRPr="006D6C05">
        <w:rPr>
          <w:sz w:val="24"/>
          <w:lang w:val="da-DK"/>
        </w:rPr>
        <w:t>.</w:t>
      </w:r>
    </w:p>
  </w:footnote>
  <w:footnote w:id="106">
    <w:p w14:paraId="2278705A" w14:textId="77777777" w:rsidR="005C0570" w:rsidRPr="00AA01AC" w:rsidRDefault="005C0570" w:rsidP="005C0570">
      <w:pPr>
        <w:pStyle w:val="FootnoteText"/>
        <w:ind w:left="567" w:hanging="567"/>
        <w:rPr>
          <w:sz w:val="24"/>
          <w:lang w:val="fi-FI"/>
        </w:rPr>
      </w:pPr>
      <w:r w:rsidRPr="00AA01AC">
        <w:rPr>
          <w:rStyle w:val="FootnoteReference"/>
          <w:sz w:val="24"/>
        </w:rPr>
        <w:footnoteRef/>
      </w:r>
      <w:r w:rsidRPr="006D6C05">
        <w:rPr>
          <w:sz w:val="24"/>
          <w:lang w:val="fi-FI"/>
        </w:rPr>
        <w:tab/>
        <w:t xml:space="preserve">EUT L, 2024/2509, 26.9.2024, ELI: </w:t>
      </w:r>
      <w:hyperlink r:id="rId106" w:history="1">
        <w:r w:rsidRPr="006D6C05">
          <w:rPr>
            <w:rStyle w:val="Hyperlink1"/>
            <w:sz w:val="24"/>
            <w:lang w:val="fi-FI"/>
          </w:rPr>
          <w:t>http://data.europa.eu/eli/reg/2024/2509/oj</w:t>
        </w:r>
      </w:hyperlink>
      <w:r w:rsidRPr="006D6C05">
        <w:rPr>
          <w:rStyle w:val="Hyperlink1"/>
          <w:sz w:val="24"/>
          <w:lang w:val="fi-FI"/>
        </w:rPr>
        <w:t>.</w:t>
      </w:r>
    </w:p>
  </w:footnote>
  <w:footnote w:id="107">
    <w:p w14:paraId="017AE33F" w14:textId="77777777" w:rsidR="005C0570" w:rsidRPr="00AA01AC" w:rsidRDefault="005C0570" w:rsidP="005C0570">
      <w:pPr>
        <w:pStyle w:val="FootnoteText"/>
        <w:ind w:left="567" w:hanging="567"/>
        <w:rPr>
          <w:sz w:val="24"/>
          <w:lang w:val="da-DK"/>
        </w:rPr>
      </w:pPr>
      <w:r w:rsidRPr="00AA01AC">
        <w:rPr>
          <w:rStyle w:val="FootnoteReference"/>
          <w:sz w:val="24"/>
        </w:rPr>
        <w:footnoteRef/>
      </w:r>
      <w:r w:rsidRPr="006D6C05">
        <w:rPr>
          <w:sz w:val="24"/>
          <w:lang w:val="da-DK"/>
        </w:rPr>
        <w:tab/>
        <w:t xml:space="preserve">EUT L 396 af 30.12.2006, s. 1, ELI: </w:t>
      </w:r>
      <w:hyperlink r:id="rId107" w:history="1">
        <w:r w:rsidRPr="006D6C05">
          <w:rPr>
            <w:rStyle w:val="Hyperlink1"/>
            <w:sz w:val="24"/>
            <w:lang w:val="da-DK"/>
          </w:rPr>
          <w:t>http://data.europa.eu/eli/reg/2006/1907/oj</w:t>
        </w:r>
      </w:hyperlink>
      <w:r w:rsidRPr="006D6C05">
        <w:rPr>
          <w:sz w:val="24"/>
          <w:lang w:val="da-DK"/>
        </w:rPr>
        <w:t>.</w:t>
      </w:r>
    </w:p>
  </w:footnote>
  <w:footnote w:id="108">
    <w:p w14:paraId="626CA45A" w14:textId="77777777" w:rsidR="005C0570" w:rsidRPr="00AA01AC" w:rsidRDefault="005C0570" w:rsidP="005C0570">
      <w:pPr>
        <w:pStyle w:val="FootnoteText"/>
        <w:ind w:left="567" w:hanging="567"/>
        <w:rPr>
          <w:sz w:val="24"/>
          <w:lang w:val="da-DK"/>
        </w:rPr>
      </w:pPr>
      <w:r w:rsidRPr="00AA01AC">
        <w:rPr>
          <w:rStyle w:val="FootnoteReference"/>
          <w:sz w:val="24"/>
        </w:rPr>
        <w:footnoteRef/>
      </w:r>
      <w:r w:rsidRPr="006D6C05">
        <w:rPr>
          <w:sz w:val="24"/>
          <w:lang w:val="da-DK"/>
        </w:rPr>
        <w:tab/>
        <w:t xml:space="preserve">EUT L 122 af 10.5.2019, s. 1, ELI: </w:t>
      </w:r>
      <w:hyperlink r:id="rId108" w:history="1">
        <w:r w:rsidRPr="006D6C05">
          <w:rPr>
            <w:rStyle w:val="Hyperlink1"/>
            <w:sz w:val="24"/>
            <w:lang w:val="da-DK"/>
          </w:rPr>
          <w:t>http://data.europa.eu/eli/reg_del/2019/715/oj</w:t>
        </w:r>
      </w:hyperlink>
      <w:r w:rsidRPr="006D6C05">
        <w:rPr>
          <w:sz w:val="24"/>
          <w:lang w:val="da-DK"/>
        </w:rPr>
        <w:t>.</w:t>
      </w:r>
    </w:p>
  </w:footnote>
  <w:footnote w:id="109">
    <w:p w14:paraId="7CEA00F0" w14:textId="77777777" w:rsidR="005C0570" w:rsidRPr="003D72D6" w:rsidRDefault="005C0570" w:rsidP="005C0570">
      <w:pPr>
        <w:pStyle w:val="FootnoteText"/>
        <w:ind w:left="567" w:hanging="567"/>
        <w:rPr>
          <w:sz w:val="24"/>
          <w:lang w:val="fi-FI"/>
        </w:rPr>
      </w:pPr>
      <w:r w:rsidRPr="003D72D6">
        <w:rPr>
          <w:rStyle w:val="FootnoteReference"/>
          <w:sz w:val="24"/>
        </w:rPr>
        <w:footnoteRef/>
      </w:r>
      <w:r w:rsidRPr="003D72D6">
        <w:rPr>
          <w:sz w:val="24"/>
          <w:lang w:val="fi-FI"/>
        </w:rPr>
        <w:t xml:space="preserve"> </w:t>
      </w:r>
      <w:r w:rsidRPr="006D6C05">
        <w:rPr>
          <w:sz w:val="24"/>
          <w:lang w:val="fi-FI"/>
        </w:rPr>
        <w:tab/>
        <w:t xml:space="preserve">EUT C, C/2024/6332, 24.10.2024, ELI: </w:t>
      </w:r>
      <w:hyperlink r:id="rId109" w:history="1">
        <w:r w:rsidRPr="006D6C05">
          <w:rPr>
            <w:rStyle w:val="Hyperlink1"/>
            <w:sz w:val="24"/>
            <w:lang w:val="fi-FI"/>
          </w:rPr>
          <w:t>http://data.europa.eu/eli/C/2024/6332/oj</w:t>
        </w:r>
      </w:hyperlink>
      <w:r w:rsidRPr="006D6C05">
        <w:rPr>
          <w:sz w:val="24"/>
          <w:lang w:val="fi-FI"/>
        </w:rPr>
        <w:t>.</w:t>
      </w:r>
    </w:p>
  </w:footnote>
  <w:footnote w:id="110">
    <w:p w14:paraId="3832E03D" w14:textId="77777777" w:rsidR="005C0570" w:rsidRPr="003D72D6" w:rsidRDefault="005C0570" w:rsidP="005C0570">
      <w:pPr>
        <w:pStyle w:val="FootnoteText"/>
        <w:ind w:left="567" w:hanging="567"/>
        <w:rPr>
          <w:sz w:val="24"/>
          <w:lang w:val="fi-FI"/>
        </w:rPr>
      </w:pPr>
      <w:r w:rsidRPr="003D72D6">
        <w:rPr>
          <w:rStyle w:val="FootnoteReference"/>
          <w:sz w:val="24"/>
        </w:rPr>
        <w:footnoteRef/>
      </w:r>
      <w:r w:rsidRPr="003D72D6">
        <w:rPr>
          <w:sz w:val="24"/>
          <w:lang w:val="fi-FI"/>
        </w:rPr>
        <w:t xml:space="preserve"> </w:t>
      </w:r>
      <w:r w:rsidRPr="006D6C05">
        <w:rPr>
          <w:sz w:val="24"/>
          <w:lang w:val="fi-FI"/>
        </w:rPr>
        <w:tab/>
        <w:t xml:space="preserve">EUT C, C/2024/6041, 10.10.2024, ELI: </w:t>
      </w:r>
      <w:hyperlink r:id="rId110" w:history="1">
        <w:r w:rsidRPr="006D6C05">
          <w:rPr>
            <w:rStyle w:val="Hyperlink1"/>
            <w:sz w:val="24"/>
            <w:lang w:val="fi-FI"/>
          </w:rPr>
          <w:t>http://data.europa.eu/eli/C/2024/6041/oj</w:t>
        </w:r>
      </w:hyperlink>
      <w:r w:rsidRPr="006D6C05">
        <w:rPr>
          <w:sz w:val="24"/>
          <w:lang w:val="fi-FI"/>
        </w:rPr>
        <w:t>.</w:t>
      </w:r>
    </w:p>
  </w:footnote>
  <w:footnote w:id="111">
    <w:p w14:paraId="12D1511D" w14:textId="77777777" w:rsidR="005C0570" w:rsidRPr="003D72D6" w:rsidRDefault="005C0570" w:rsidP="005C0570">
      <w:pPr>
        <w:pStyle w:val="FootnoteText"/>
        <w:ind w:left="567" w:hanging="567"/>
        <w:rPr>
          <w:sz w:val="24"/>
          <w:lang w:val="da-DK"/>
        </w:rPr>
      </w:pPr>
      <w:r w:rsidRPr="003D72D6">
        <w:rPr>
          <w:rStyle w:val="FootnoteReference"/>
          <w:sz w:val="24"/>
        </w:rPr>
        <w:footnoteRef/>
      </w:r>
      <w:r w:rsidRPr="003D72D6">
        <w:rPr>
          <w:sz w:val="24"/>
          <w:lang w:val="da-DK"/>
        </w:rPr>
        <w:t xml:space="preserve"> </w:t>
      </w:r>
      <w:r w:rsidRPr="006D6C05">
        <w:rPr>
          <w:sz w:val="24"/>
          <w:lang w:val="da-DK"/>
        </w:rPr>
        <w:tab/>
        <w:t xml:space="preserve">EUT L 193 af 30.7.2018, s. 1, ELI: </w:t>
      </w:r>
      <w:hyperlink r:id="rId111" w:history="1">
        <w:r w:rsidRPr="006D6C05">
          <w:rPr>
            <w:rStyle w:val="Hyperlink1"/>
            <w:sz w:val="24"/>
            <w:lang w:val="da-DK"/>
          </w:rPr>
          <w:t>http://data.europa.eu/eli/reg/2018/1046/oj</w:t>
        </w:r>
      </w:hyperlink>
      <w:r w:rsidRPr="006D6C05">
        <w:rPr>
          <w:sz w:val="24"/>
          <w:lang w:val="da-DK"/>
        </w:rPr>
        <w:t>.</w:t>
      </w:r>
    </w:p>
  </w:footnote>
  <w:footnote w:id="112">
    <w:p w14:paraId="03218DEC" w14:textId="77777777" w:rsidR="005C0570" w:rsidRPr="003D72D6" w:rsidRDefault="005C0570" w:rsidP="005C0570">
      <w:pPr>
        <w:pStyle w:val="FootnoteText"/>
        <w:ind w:left="567" w:hanging="567"/>
        <w:rPr>
          <w:sz w:val="24"/>
          <w:lang w:val="fi-FI"/>
        </w:rPr>
      </w:pPr>
      <w:r w:rsidRPr="003D72D6">
        <w:rPr>
          <w:rStyle w:val="FootnoteReference"/>
          <w:sz w:val="24"/>
        </w:rPr>
        <w:footnoteRef/>
      </w:r>
      <w:r w:rsidRPr="003D72D6">
        <w:rPr>
          <w:sz w:val="24"/>
          <w:lang w:val="fi-FI"/>
        </w:rPr>
        <w:t xml:space="preserve"> </w:t>
      </w:r>
      <w:r w:rsidRPr="006D6C05">
        <w:rPr>
          <w:sz w:val="24"/>
          <w:lang w:val="fi-FI"/>
        </w:rPr>
        <w:tab/>
        <w:t xml:space="preserve">EUT L, 2024/2509, 26.9.2024, ELI: </w:t>
      </w:r>
      <w:hyperlink r:id="rId112" w:history="1">
        <w:r w:rsidRPr="006D6C05">
          <w:rPr>
            <w:rStyle w:val="Hyperlink1"/>
            <w:sz w:val="24"/>
            <w:lang w:val="fi-FI"/>
          </w:rPr>
          <w:t>http://data.europa.eu/eli/reg/2024/2509/oj</w:t>
        </w:r>
      </w:hyperlink>
      <w:r w:rsidRPr="006D6C05">
        <w:rPr>
          <w:rStyle w:val="Hyperlink1"/>
          <w:sz w:val="24"/>
          <w:lang w:val="fi-FI"/>
        </w:rPr>
        <w:t>.</w:t>
      </w:r>
    </w:p>
  </w:footnote>
  <w:footnote w:id="113">
    <w:p w14:paraId="394E35AE" w14:textId="77777777" w:rsidR="005C0570" w:rsidRPr="003D72D6" w:rsidRDefault="005C0570" w:rsidP="005C0570">
      <w:pPr>
        <w:pStyle w:val="FootnoteText"/>
        <w:ind w:left="567" w:hanging="567"/>
        <w:rPr>
          <w:sz w:val="24"/>
          <w:lang w:val="da-DK"/>
        </w:rPr>
      </w:pPr>
      <w:r w:rsidRPr="003D72D6">
        <w:rPr>
          <w:rStyle w:val="FootnoteReference"/>
          <w:sz w:val="24"/>
        </w:rPr>
        <w:footnoteRef/>
      </w:r>
      <w:r w:rsidRPr="003D72D6">
        <w:rPr>
          <w:sz w:val="24"/>
          <w:lang w:val="da-DK"/>
        </w:rPr>
        <w:t xml:space="preserve"> </w:t>
      </w:r>
      <w:r w:rsidRPr="006D6C05">
        <w:rPr>
          <w:sz w:val="24"/>
          <w:lang w:val="da-DK"/>
        </w:rPr>
        <w:tab/>
        <w:t xml:space="preserve">EUT L 126 af 21.5.2009, s. 13, ELI: </w:t>
      </w:r>
      <w:hyperlink r:id="rId113" w:history="1">
        <w:r w:rsidRPr="006D6C05">
          <w:rPr>
            <w:rStyle w:val="Hyperlink1"/>
            <w:sz w:val="24"/>
            <w:lang w:val="da-DK"/>
          </w:rPr>
          <w:t>http://data.europa.eu/eli/reg/2009/401/oj</w:t>
        </w:r>
      </w:hyperlink>
      <w:r w:rsidRPr="006D6C05">
        <w:rPr>
          <w:sz w:val="24"/>
          <w:lang w:val="da-DK"/>
        </w:rPr>
        <w:t>.</w:t>
      </w:r>
    </w:p>
  </w:footnote>
  <w:footnote w:id="114">
    <w:p w14:paraId="086E2EBB" w14:textId="77777777" w:rsidR="005C0570" w:rsidRPr="003D72D6" w:rsidRDefault="005C0570" w:rsidP="005C0570">
      <w:pPr>
        <w:pStyle w:val="FootnoteText"/>
        <w:ind w:left="567" w:hanging="567"/>
        <w:rPr>
          <w:sz w:val="24"/>
          <w:lang w:val="da-DK"/>
        </w:rPr>
      </w:pPr>
      <w:r w:rsidRPr="003D72D6">
        <w:rPr>
          <w:rStyle w:val="FootnoteReference"/>
          <w:sz w:val="24"/>
        </w:rPr>
        <w:footnoteRef/>
      </w:r>
      <w:r w:rsidRPr="003D72D6">
        <w:rPr>
          <w:sz w:val="24"/>
          <w:lang w:val="da-DK"/>
        </w:rPr>
        <w:t xml:space="preserve"> </w:t>
      </w:r>
      <w:r w:rsidRPr="006D6C05">
        <w:rPr>
          <w:sz w:val="24"/>
          <w:lang w:val="da-DK"/>
        </w:rPr>
        <w:tab/>
        <w:t xml:space="preserve">EUT L 122 af 10.5.2019, s. 1, ELI: </w:t>
      </w:r>
      <w:hyperlink r:id="rId114" w:history="1">
        <w:r w:rsidRPr="006D6C05">
          <w:rPr>
            <w:rStyle w:val="Hyperlink1"/>
            <w:sz w:val="24"/>
            <w:lang w:val="da-DK"/>
          </w:rPr>
          <w:t>http://data.europa.eu/eli/reg_del/2019/715/oj</w:t>
        </w:r>
      </w:hyperlink>
      <w:r w:rsidRPr="006D6C05">
        <w:rPr>
          <w:sz w:val="24"/>
          <w:lang w:val="da-DK"/>
        </w:rPr>
        <w:t>.</w:t>
      </w:r>
    </w:p>
  </w:footnote>
  <w:footnote w:id="115">
    <w:p w14:paraId="0603703D" w14:textId="77777777" w:rsidR="005C0570" w:rsidRPr="004634F6" w:rsidRDefault="005C0570" w:rsidP="005C0570">
      <w:pPr>
        <w:pStyle w:val="FootnoteText"/>
        <w:ind w:left="567" w:hanging="567"/>
        <w:rPr>
          <w:sz w:val="24"/>
          <w:lang w:val="fi-FI"/>
        </w:rPr>
      </w:pPr>
      <w:r w:rsidRPr="004634F6">
        <w:rPr>
          <w:rStyle w:val="FootnoteReference"/>
          <w:sz w:val="24"/>
        </w:rPr>
        <w:footnoteRef/>
      </w:r>
      <w:r w:rsidRPr="004634F6">
        <w:rPr>
          <w:sz w:val="24"/>
          <w:lang w:val="fi-FI"/>
        </w:rPr>
        <w:t xml:space="preserve"> </w:t>
      </w:r>
      <w:r w:rsidRPr="006D6C05">
        <w:rPr>
          <w:sz w:val="24"/>
          <w:lang w:val="fi-FI"/>
        </w:rPr>
        <w:tab/>
        <w:t xml:space="preserve">EUT C, C/2024/6332, 24.10.2024, ELI: </w:t>
      </w:r>
      <w:hyperlink r:id="rId115" w:history="1">
        <w:r w:rsidRPr="006D6C05">
          <w:rPr>
            <w:rStyle w:val="Hyperlink1"/>
            <w:sz w:val="24"/>
            <w:lang w:val="fi-FI"/>
          </w:rPr>
          <w:t>http://data.europa.eu/eli/C/2024/6332/oj</w:t>
        </w:r>
      </w:hyperlink>
      <w:r w:rsidRPr="006D6C05">
        <w:rPr>
          <w:sz w:val="24"/>
          <w:lang w:val="fi-FI"/>
        </w:rPr>
        <w:t>.</w:t>
      </w:r>
    </w:p>
  </w:footnote>
  <w:footnote w:id="116">
    <w:p w14:paraId="4CF57F65" w14:textId="77777777" w:rsidR="005C0570" w:rsidRPr="004634F6" w:rsidRDefault="005C0570" w:rsidP="005C0570">
      <w:pPr>
        <w:pStyle w:val="FootnoteText"/>
        <w:ind w:left="567" w:hanging="567"/>
        <w:rPr>
          <w:sz w:val="24"/>
          <w:lang w:val="fi-FI"/>
        </w:rPr>
      </w:pPr>
      <w:r w:rsidRPr="004634F6">
        <w:rPr>
          <w:rStyle w:val="FootnoteReference"/>
          <w:sz w:val="24"/>
        </w:rPr>
        <w:footnoteRef/>
      </w:r>
      <w:r w:rsidRPr="004634F6">
        <w:rPr>
          <w:sz w:val="24"/>
          <w:lang w:val="fi-FI"/>
        </w:rPr>
        <w:t xml:space="preserve"> </w:t>
      </w:r>
      <w:r w:rsidRPr="006D6C05">
        <w:rPr>
          <w:sz w:val="24"/>
          <w:lang w:val="fi-FI"/>
        </w:rPr>
        <w:tab/>
        <w:t xml:space="preserve">EUT C, C/2024/6041, 10.10.2024, ELI: </w:t>
      </w:r>
      <w:hyperlink r:id="rId116" w:history="1">
        <w:r w:rsidRPr="006D6C05">
          <w:rPr>
            <w:rStyle w:val="Hyperlink1"/>
            <w:sz w:val="24"/>
            <w:lang w:val="fi-FI"/>
          </w:rPr>
          <w:t>http://data.europa.eu/eli/C/2024/6041/oj</w:t>
        </w:r>
      </w:hyperlink>
      <w:r w:rsidRPr="006D6C05">
        <w:rPr>
          <w:sz w:val="24"/>
          <w:lang w:val="fi-FI"/>
        </w:rPr>
        <w:t>.</w:t>
      </w:r>
    </w:p>
  </w:footnote>
  <w:footnote w:id="117">
    <w:p w14:paraId="0125181E" w14:textId="77777777" w:rsidR="005C0570" w:rsidRPr="004634F6" w:rsidRDefault="005C0570" w:rsidP="005C0570">
      <w:pPr>
        <w:pStyle w:val="FootnoteText"/>
        <w:ind w:left="567" w:hanging="567"/>
        <w:rPr>
          <w:sz w:val="24"/>
          <w:lang w:val="da-DK"/>
        </w:rPr>
      </w:pPr>
      <w:r w:rsidRPr="004634F6">
        <w:rPr>
          <w:rStyle w:val="FootnoteReference"/>
          <w:sz w:val="24"/>
        </w:rPr>
        <w:footnoteRef/>
      </w:r>
      <w:r w:rsidRPr="004634F6">
        <w:rPr>
          <w:sz w:val="24"/>
          <w:lang w:val="da-DK"/>
        </w:rPr>
        <w:t xml:space="preserve"> </w:t>
      </w:r>
      <w:r w:rsidRPr="006D6C05">
        <w:rPr>
          <w:sz w:val="24"/>
          <w:lang w:val="da-DK"/>
        </w:rPr>
        <w:tab/>
        <w:t xml:space="preserve">EUT L 193 af 30.7.2018, s. 1, ELI: </w:t>
      </w:r>
      <w:hyperlink r:id="rId117" w:history="1">
        <w:r w:rsidRPr="006D6C05">
          <w:rPr>
            <w:rStyle w:val="Hyperlink1"/>
            <w:sz w:val="24"/>
            <w:lang w:val="da-DK"/>
          </w:rPr>
          <w:t>http://data.europa.eu/eli/reg/2018/1046/oj</w:t>
        </w:r>
      </w:hyperlink>
      <w:r w:rsidRPr="006D6C05">
        <w:rPr>
          <w:sz w:val="24"/>
          <w:lang w:val="da-DK"/>
        </w:rPr>
        <w:t>.</w:t>
      </w:r>
    </w:p>
  </w:footnote>
  <w:footnote w:id="118">
    <w:p w14:paraId="071AE2E3" w14:textId="77777777" w:rsidR="005C0570" w:rsidRPr="004634F6" w:rsidRDefault="005C0570" w:rsidP="005C0570">
      <w:pPr>
        <w:pStyle w:val="FootnoteText"/>
        <w:ind w:left="567" w:hanging="567"/>
        <w:rPr>
          <w:sz w:val="24"/>
          <w:lang w:val="fi-FI"/>
        </w:rPr>
      </w:pPr>
      <w:r w:rsidRPr="004634F6">
        <w:rPr>
          <w:rStyle w:val="FootnoteReference"/>
          <w:sz w:val="24"/>
        </w:rPr>
        <w:footnoteRef/>
      </w:r>
      <w:r w:rsidRPr="004634F6">
        <w:rPr>
          <w:sz w:val="24"/>
          <w:lang w:val="fi-FI"/>
        </w:rPr>
        <w:t xml:space="preserve"> </w:t>
      </w:r>
      <w:r w:rsidRPr="006D6C05">
        <w:rPr>
          <w:sz w:val="24"/>
          <w:lang w:val="fi-FI"/>
        </w:rPr>
        <w:tab/>
        <w:t xml:space="preserve">EUT L, 2024/2509, 26.9.2024, ELI: </w:t>
      </w:r>
      <w:hyperlink r:id="rId118" w:history="1">
        <w:r w:rsidRPr="006D6C05">
          <w:rPr>
            <w:rStyle w:val="Hyperlink1"/>
            <w:sz w:val="24"/>
            <w:lang w:val="fi-FI"/>
          </w:rPr>
          <w:t>http://data.europa.eu/eli/reg/2024/2509/oj</w:t>
        </w:r>
      </w:hyperlink>
      <w:r w:rsidRPr="006D6C05">
        <w:rPr>
          <w:rStyle w:val="Hyperlink1"/>
          <w:sz w:val="24"/>
          <w:lang w:val="fi-FI"/>
        </w:rPr>
        <w:t>.</w:t>
      </w:r>
    </w:p>
  </w:footnote>
  <w:footnote w:id="119">
    <w:p w14:paraId="2D7EC37B" w14:textId="77777777" w:rsidR="005C0570" w:rsidRPr="004634F6" w:rsidRDefault="005C0570" w:rsidP="005C0570">
      <w:pPr>
        <w:pStyle w:val="FootnoteText"/>
        <w:ind w:left="567" w:hanging="567"/>
        <w:rPr>
          <w:sz w:val="24"/>
          <w:lang w:val="da-DK"/>
        </w:rPr>
      </w:pPr>
      <w:r w:rsidRPr="004634F6">
        <w:rPr>
          <w:rStyle w:val="FootnoteReference"/>
          <w:sz w:val="24"/>
        </w:rPr>
        <w:footnoteRef/>
      </w:r>
      <w:r w:rsidRPr="004634F6">
        <w:rPr>
          <w:sz w:val="24"/>
          <w:lang w:val="da-DK"/>
        </w:rPr>
        <w:t xml:space="preserve"> </w:t>
      </w:r>
      <w:r w:rsidRPr="006D6C05">
        <w:rPr>
          <w:sz w:val="24"/>
          <w:lang w:val="da-DK"/>
        </w:rPr>
        <w:tab/>
        <w:t xml:space="preserve">EUT L 126 af 21.5.2009, s. 13, ELI: </w:t>
      </w:r>
      <w:hyperlink r:id="rId119" w:history="1">
        <w:r w:rsidRPr="006D6C05">
          <w:rPr>
            <w:rStyle w:val="Hyperlink1"/>
            <w:sz w:val="24"/>
            <w:lang w:val="da-DK"/>
          </w:rPr>
          <w:t>http://data.europa.eu/eli/reg/2009/401/oj</w:t>
        </w:r>
      </w:hyperlink>
      <w:r w:rsidRPr="006D6C05">
        <w:rPr>
          <w:sz w:val="24"/>
          <w:lang w:val="da-DK"/>
        </w:rPr>
        <w:t>.</w:t>
      </w:r>
    </w:p>
  </w:footnote>
  <w:footnote w:id="120">
    <w:p w14:paraId="731E20AE" w14:textId="77777777" w:rsidR="005C0570" w:rsidRPr="004634F6" w:rsidRDefault="005C0570" w:rsidP="005C0570">
      <w:pPr>
        <w:pStyle w:val="FootnoteText"/>
        <w:ind w:left="567" w:hanging="567"/>
        <w:rPr>
          <w:sz w:val="24"/>
          <w:lang w:val="da-DK"/>
        </w:rPr>
      </w:pPr>
      <w:r w:rsidRPr="004634F6">
        <w:rPr>
          <w:rStyle w:val="FootnoteReference"/>
          <w:sz w:val="24"/>
        </w:rPr>
        <w:footnoteRef/>
      </w:r>
      <w:r w:rsidRPr="004634F6">
        <w:rPr>
          <w:sz w:val="24"/>
          <w:lang w:val="da-DK"/>
        </w:rPr>
        <w:t xml:space="preserve"> </w:t>
      </w:r>
      <w:r w:rsidRPr="006D6C05">
        <w:rPr>
          <w:sz w:val="24"/>
          <w:lang w:val="da-DK"/>
        </w:rPr>
        <w:tab/>
        <w:t xml:space="preserve">EUT L 122 af 10.5.2019, s. 1, ELI: </w:t>
      </w:r>
      <w:hyperlink r:id="rId120" w:history="1">
        <w:r w:rsidRPr="006D6C05">
          <w:rPr>
            <w:rStyle w:val="Hyperlink1"/>
            <w:sz w:val="24"/>
            <w:lang w:val="da-DK"/>
          </w:rPr>
          <w:t>http://data.europa.eu/eli/reg_del/2019/715/oj</w:t>
        </w:r>
      </w:hyperlink>
      <w:r w:rsidRPr="006D6C05">
        <w:rPr>
          <w:sz w:val="24"/>
          <w:lang w:val="da-DK"/>
        </w:rPr>
        <w:t>.</w:t>
      </w:r>
    </w:p>
  </w:footnote>
  <w:footnote w:id="121">
    <w:p w14:paraId="65D8B758" w14:textId="77777777" w:rsidR="005C0570" w:rsidRPr="00831A00" w:rsidRDefault="005C0570" w:rsidP="005C0570">
      <w:pPr>
        <w:pStyle w:val="FootnoteText"/>
        <w:ind w:left="567" w:hanging="567"/>
        <w:rPr>
          <w:sz w:val="24"/>
          <w:lang w:val="fi-FI"/>
        </w:rPr>
      </w:pPr>
      <w:r w:rsidRPr="00831A00">
        <w:rPr>
          <w:rStyle w:val="FootnoteReference"/>
          <w:sz w:val="24"/>
        </w:rPr>
        <w:footnoteRef/>
      </w:r>
      <w:r w:rsidRPr="006D6C05">
        <w:rPr>
          <w:sz w:val="24"/>
          <w:lang w:val="fi-FI"/>
        </w:rPr>
        <w:tab/>
        <w:t xml:space="preserve">EUT C, C/2024/6332, 24.10.2024, ELI: </w:t>
      </w:r>
      <w:hyperlink r:id="rId121" w:history="1">
        <w:r w:rsidRPr="006D6C05">
          <w:rPr>
            <w:rStyle w:val="Hyperlink1"/>
            <w:sz w:val="24"/>
            <w:lang w:val="fi-FI"/>
          </w:rPr>
          <w:t>http://data.europa.eu/eli/C/2024/6332/oj</w:t>
        </w:r>
      </w:hyperlink>
      <w:r w:rsidRPr="006D6C05">
        <w:rPr>
          <w:sz w:val="24"/>
          <w:lang w:val="fi-FI"/>
        </w:rPr>
        <w:t>.</w:t>
      </w:r>
    </w:p>
  </w:footnote>
  <w:footnote w:id="122">
    <w:p w14:paraId="45FEA46D" w14:textId="77777777" w:rsidR="005C0570" w:rsidRPr="00831A00" w:rsidRDefault="005C0570" w:rsidP="005C0570">
      <w:pPr>
        <w:pStyle w:val="FootnoteText"/>
        <w:ind w:left="567" w:hanging="567"/>
        <w:rPr>
          <w:sz w:val="24"/>
          <w:lang w:val="fi-FI"/>
        </w:rPr>
      </w:pPr>
      <w:r w:rsidRPr="00831A00">
        <w:rPr>
          <w:rStyle w:val="FootnoteReference"/>
          <w:sz w:val="24"/>
        </w:rPr>
        <w:footnoteRef/>
      </w:r>
      <w:r w:rsidRPr="006D6C05">
        <w:rPr>
          <w:sz w:val="24"/>
          <w:lang w:val="fi-FI"/>
        </w:rPr>
        <w:tab/>
        <w:t xml:space="preserve">EUT C, C/2024/6041, 10.10.2024, ELI: </w:t>
      </w:r>
      <w:hyperlink r:id="rId122" w:history="1">
        <w:r w:rsidRPr="006D6C05">
          <w:rPr>
            <w:rStyle w:val="Hyperlink1"/>
            <w:sz w:val="24"/>
            <w:lang w:val="fi-FI"/>
          </w:rPr>
          <w:t>http://data.europa.eu/eli/C/2024/6041/oj</w:t>
        </w:r>
      </w:hyperlink>
      <w:r w:rsidRPr="006D6C05">
        <w:rPr>
          <w:sz w:val="24"/>
          <w:lang w:val="fi-FI"/>
        </w:rPr>
        <w:t>.</w:t>
      </w:r>
    </w:p>
  </w:footnote>
  <w:footnote w:id="123">
    <w:p w14:paraId="54F6D44B" w14:textId="77777777" w:rsidR="005C0570" w:rsidRPr="00831A00" w:rsidRDefault="005C0570" w:rsidP="005C0570">
      <w:pPr>
        <w:pStyle w:val="FootnoteText"/>
        <w:ind w:left="567" w:hanging="567"/>
        <w:rPr>
          <w:sz w:val="24"/>
          <w:lang w:val="da-DK"/>
        </w:rPr>
      </w:pPr>
      <w:r w:rsidRPr="00831A00">
        <w:rPr>
          <w:rStyle w:val="FootnoteReference"/>
          <w:sz w:val="24"/>
        </w:rPr>
        <w:footnoteRef/>
      </w:r>
      <w:r w:rsidRPr="006D6C05">
        <w:rPr>
          <w:sz w:val="24"/>
          <w:lang w:val="da-DK"/>
        </w:rPr>
        <w:tab/>
        <w:t xml:space="preserve">EUT L 193 af 30.7.2018, s. 1, ELI: </w:t>
      </w:r>
      <w:hyperlink r:id="rId123" w:history="1">
        <w:r w:rsidRPr="006D6C05">
          <w:rPr>
            <w:rStyle w:val="Hyperlink1"/>
            <w:sz w:val="24"/>
            <w:lang w:val="da-DK"/>
          </w:rPr>
          <w:t>http://data.europa.eu/eli/reg/2018/1046/oj</w:t>
        </w:r>
      </w:hyperlink>
      <w:r w:rsidRPr="006D6C05">
        <w:rPr>
          <w:sz w:val="24"/>
          <w:lang w:val="da-DK"/>
        </w:rPr>
        <w:t>.</w:t>
      </w:r>
    </w:p>
  </w:footnote>
  <w:footnote w:id="124">
    <w:p w14:paraId="1C3B3443" w14:textId="77777777" w:rsidR="005C0570" w:rsidRPr="00831A00" w:rsidRDefault="005C0570" w:rsidP="005C0570">
      <w:pPr>
        <w:pStyle w:val="FootnoteText"/>
        <w:ind w:left="567" w:hanging="567"/>
        <w:rPr>
          <w:sz w:val="24"/>
          <w:lang w:val="fi-FI"/>
        </w:rPr>
      </w:pPr>
      <w:r w:rsidRPr="00831A00">
        <w:rPr>
          <w:rStyle w:val="FootnoteReference"/>
          <w:sz w:val="24"/>
        </w:rPr>
        <w:footnoteRef/>
      </w:r>
      <w:r w:rsidRPr="006D6C05">
        <w:rPr>
          <w:sz w:val="24"/>
          <w:lang w:val="fi-FI"/>
        </w:rPr>
        <w:tab/>
        <w:t xml:space="preserve">EUT L, 2024/2509, 26.9.2024, ELI: </w:t>
      </w:r>
      <w:hyperlink r:id="rId124" w:history="1">
        <w:r w:rsidRPr="006D6C05">
          <w:rPr>
            <w:rStyle w:val="Hyperlink1"/>
            <w:sz w:val="24"/>
            <w:lang w:val="fi-FI"/>
          </w:rPr>
          <w:t>http://data.europa.eu/eli/reg/2024/2509/oj</w:t>
        </w:r>
      </w:hyperlink>
      <w:r w:rsidRPr="006D6C05">
        <w:rPr>
          <w:rStyle w:val="Hyperlink1"/>
          <w:sz w:val="24"/>
          <w:lang w:val="fi-FI"/>
        </w:rPr>
        <w:t>.</w:t>
      </w:r>
    </w:p>
  </w:footnote>
  <w:footnote w:id="125">
    <w:p w14:paraId="2650C136" w14:textId="77777777" w:rsidR="005C0570" w:rsidRPr="00831A00" w:rsidRDefault="005C0570" w:rsidP="005C0570">
      <w:pPr>
        <w:pStyle w:val="FootnoteText"/>
        <w:ind w:left="567" w:hanging="567"/>
        <w:rPr>
          <w:sz w:val="24"/>
          <w:lang w:val="da-DK"/>
        </w:rPr>
      </w:pPr>
      <w:r w:rsidRPr="00831A00">
        <w:rPr>
          <w:rStyle w:val="FootnoteReference"/>
          <w:sz w:val="24"/>
        </w:rPr>
        <w:footnoteRef/>
      </w:r>
      <w:r w:rsidRPr="006D6C05">
        <w:rPr>
          <w:sz w:val="24"/>
          <w:lang w:val="da-DK"/>
        </w:rPr>
        <w:tab/>
        <w:t xml:space="preserve">EUT L 83 af 25.3.2019, s. 18, ELI: </w:t>
      </w:r>
      <w:hyperlink r:id="rId125" w:history="1">
        <w:r w:rsidRPr="006D6C05">
          <w:rPr>
            <w:rStyle w:val="Hyperlink1"/>
            <w:sz w:val="24"/>
            <w:lang w:val="da-DK"/>
          </w:rPr>
          <w:t>http://data.europa.eu/eli/reg/2019/473/oj</w:t>
        </w:r>
      </w:hyperlink>
      <w:r w:rsidRPr="006D6C05">
        <w:rPr>
          <w:sz w:val="24"/>
          <w:lang w:val="da-DK"/>
        </w:rPr>
        <w:t>.</w:t>
      </w:r>
    </w:p>
  </w:footnote>
  <w:footnote w:id="126">
    <w:p w14:paraId="03110A6A" w14:textId="77777777" w:rsidR="005C0570" w:rsidRPr="00831A00" w:rsidRDefault="005C0570" w:rsidP="005C0570">
      <w:pPr>
        <w:pStyle w:val="FootnoteText"/>
        <w:ind w:left="567" w:hanging="567"/>
        <w:rPr>
          <w:sz w:val="24"/>
          <w:lang w:val="da-DK"/>
        </w:rPr>
      </w:pPr>
      <w:r w:rsidRPr="00831A00">
        <w:rPr>
          <w:rStyle w:val="FootnoteReference"/>
          <w:sz w:val="24"/>
        </w:rPr>
        <w:footnoteRef/>
      </w:r>
      <w:r w:rsidRPr="006D6C05">
        <w:rPr>
          <w:sz w:val="24"/>
          <w:lang w:val="da-DK"/>
        </w:rPr>
        <w:tab/>
        <w:t xml:space="preserve">EUT L 122 af 10.5.2019, s. 1, ELI: </w:t>
      </w:r>
      <w:hyperlink r:id="rId126" w:history="1">
        <w:r w:rsidRPr="006D6C05">
          <w:rPr>
            <w:rStyle w:val="Hyperlink1"/>
            <w:sz w:val="24"/>
            <w:lang w:val="da-DK"/>
          </w:rPr>
          <w:t>http://data.europa.eu/eli/reg_del/2019/715/oj</w:t>
        </w:r>
      </w:hyperlink>
      <w:r w:rsidRPr="006D6C05">
        <w:rPr>
          <w:sz w:val="24"/>
          <w:lang w:val="da-DK"/>
        </w:rPr>
        <w:t>.</w:t>
      </w:r>
    </w:p>
  </w:footnote>
  <w:footnote w:id="127">
    <w:p w14:paraId="3FC93729" w14:textId="77777777" w:rsidR="005C0570" w:rsidRPr="00ED3B2E" w:rsidRDefault="005C0570" w:rsidP="005C0570">
      <w:pPr>
        <w:pStyle w:val="FootnoteText"/>
        <w:ind w:left="567" w:hanging="567"/>
        <w:rPr>
          <w:sz w:val="24"/>
          <w:lang w:val="fi-FI"/>
        </w:rPr>
      </w:pPr>
      <w:r w:rsidRPr="00ED3B2E">
        <w:rPr>
          <w:rStyle w:val="FootnoteReference"/>
          <w:sz w:val="24"/>
        </w:rPr>
        <w:footnoteRef/>
      </w:r>
      <w:r w:rsidRPr="00ED3B2E">
        <w:rPr>
          <w:sz w:val="24"/>
          <w:lang w:val="fi-FI"/>
        </w:rPr>
        <w:t xml:space="preserve"> </w:t>
      </w:r>
      <w:r w:rsidRPr="006D6C05">
        <w:rPr>
          <w:sz w:val="24"/>
          <w:lang w:val="fi-FI"/>
        </w:rPr>
        <w:tab/>
        <w:t xml:space="preserve">EUT C, C/2024/6332, 24.10.2024, ELI: </w:t>
      </w:r>
      <w:hyperlink r:id="rId127" w:history="1">
        <w:r w:rsidRPr="006D6C05">
          <w:rPr>
            <w:rStyle w:val="Hyperlink1"/>
            <w:sz w:val="24"/>
            <w:lang w:val="fi-FI"/>
          </w:rPr>
          <w:t>http://data.europa.eu/eli/C/2024/6332/oj</w:t>
        </w:r>
      </w:hyperlink>
      <w:r w:rsidRPr="006D6C05">
        <w:rPr>
          <w:sz w:val="24"/>
          <w:lang w:val="fi-FI"/>
        </w:rPr>
        <w:t>.</w:t>
      </w:r>
    </w:p>
  </w:footnote>
  <w:footnote w:id="128">
    <w:p w14:paraId="2555F1A5" w14:textId="77777777" w:rsidR="005C0570" w:rsidRPr="00ED3B2E" w:rsidRDefault="005C0570" w:rsidP="005C0570">
      <w:pPr>
        <w:pStyle w:val="FootnoteText"/>
        <w:ind w:left="567" w:hanging="567"/>
        <w:rPr>
          <w:sz w:val="24"/>
          <w:lang w:val="fi-FI"/>
        </w:rPr>
      </w:pPr>
      <w:r w:rsidRPr="00ED3B2E">
        <w:rPr>
          <w:rStyle w:val="FootnoteReference"/>
          <w:sz w:val="24"/>
        </w:rPr>
        <w:footnoteRef/>
      </w:r>
      <w:r w:rsidRPr="00ED3B2E">
        <w:rPr>
          <w:sz w:val="24"/>
          <w:lang w:val="fi-FI"/>
        </w:rPr>
        <w:t xml:space="preserve"> </w:t>
      </w:r>
      <w:r w:rsidRPr="006D6C05">
        <w:rPr>
          <w:sz w:val="24"/>
          <w:lang w:val="fi-FI"/>
        </w:rPr>
        <w:tab/>
        <w:t xml:space="preserve">EUT C, C/2024/6041, 10.10.2024, ELI: </w:t>
      </w:r>
      <w:hyperlink r:id="rId128" w:history="1">
        <w:r w:rsidRPr="006D6C05">
          <w:rPr>
            <w:rStyle w:val="Hyperlink1"/>
            <w:sz w:val="24"/>
            <w:lang w:val="fi-FI"/>
          </w:rPr>
          <w:t>http://data.europa.eu/eli/C/2024/6041/oj</w:t>
        </w:r>
      </w:hyperlink>
      <w:r w:rsidRPr="006D6C05">
        <w:rPr>
          <w:sz w:val="24"/>
          <w:lang w:val="fi-FI"/>
        </w:rPr>
        <w:t>.</w:t>
      </w:r>
    </w:p>
  </w:footnote>
  <w:footnote w:id="129">
    <w:p w14:paraId="6D2417F0" w14:textId="77777777" w:rsidR="005C0570" w:rsidRPr="00ED3B2E" w:rsidRDefault="005C0570" w:rsidP="005C0570">
      <w:pPr>
        <w:pStyle w:val="FootnoteText"/>
        <w:ind w:left="567" w:hanging="567"/>
        <w:rPr>
          <w:sz w:val="24"/>
          <w:lang w:val="da-DK"/>
        </w:rPr>
      </w:pPr>
      <w:r w:rsidRPr="00ED3B2E">
        <w:rPr>
          <w:rStyle w:val="FootnoteReference"/>
          <w:sz w:val="24"/>
        </w:rPr>
        <w:footnoteRef/>
      </w:r>
      <w:r w:rsidRPr="00ED3B2E">
        <w:rPr>
          <w:sz w:val="24"/>
          <w:lang w:val="da-DK"/>
        </w:rPr>
        <w:t xml:space="preserve"> </w:t>
      </w:r>
      <w:r w:rsidRPr="006D6C05">
        <w:rPr>
          <w:sz w:val="24"/>
          <w:lang w:val="da-DK"/>
        </w:rPr>
        <w:tab/>
        <w:t xml:space="preserve">EUT L 193 af 30.7.2018, s. 1, ELI: </w:t>
      </w:r>
      <w:hyperlink r:id="rId129" w:history="1">
        <w:r w:rsidRPr="006D6C05">
          <w:rPr>
            <w:rStyle w:val="Hyperlink1"/>
            <w:sz w:val="24"/>
            <w:lang w:val="da-DK"/>
          </w:rPr>
          <w:t>http://data.europa.eu/eli/reg/2018/1046/oj</w:t>
        </w:r>
      </w:hyperlink>
      <w:r w:rsidRPr="006D6C05">
        <w:rPr>
          <w:sz w:val="24"/>
          <w:lang w:val="da-DK"/>
        </w:rPr>
        <w:t>.</w:t>
      </w:r>
    </w:p>
  </w:footnote>
  <w:footnote w:id="130">
    <w:p w14:paraId="1CB73997" w14:textId="77777777" w:rsidR="005C0570" w:rsidRPr="00ED3B2E" w:rsidRDefault="005C0570" w:rsidP="005C0570">
      <w:pPr>
        <w:pStyle w:val="FootnoteText"/>
        <w:ind w:left="567" w:hanging="567"/>
        <w:rPr>
          <w:sz w:val="24"/>
          <w:lang w:val="fi-FI"/>
        </w:rPr>
      </w:pPr>
      <w:r w:rsidRPr="00ED3B2E">
        <w:rPr>
          <w:rStyle w:val="FootnoteReference"/>
          <w:sz w:val="24"/>
        </w:rPr>
        <w:footnoteRef/>
      </w:r>
      <w:r w:rsidRPr="00ED3B2E">
        <w:rPr>
          <w:sz w:val="24"/>
          <w:lang w:val="fi-FI"/>
        </w:rPr>
        <w:t xml:space="preserve"> </w:t>
      </w:r>
      <w:r w:rsidRPr="006D6C05">
        <w:rPr>
          <w:sz w:val="24"/>
          <w:lang w:val="fi-FI"/>
        </w:rPr>
        <w:tab/>
        <w:t xml:space="preserve">EUT L, 2024/2509, 26.9.2024, ELI: </w:t>
      </w:r>
      <w:hyperlink r:id="rId130" w:history="1">
        <w:r w:rsidRPr="006D6C05">
          <w:rPr>
            <w:rStyle w:val="Hyperlink1"/>
            <w:sz w:val="24"/>
            <w:lang w:val="fi-FI"/>
          </w:rPr>
          <w:t>http://data.europa.eu/eli/reg/2024/2509/oj</w:t>
        </w:r>
      </w:hyperlink>
      <w:r w:rsidRPr="006D6C05">
        <w:rPr>
          <w:rStyle w:val="Hyperlink1"/>
          <w:sz w:val="24"/>
          <w:lang w:val="fi-FI"/>
        </w:rPr>
        <w:t>.</w:t>
      </w:r>
    </w:p>
  </w:footnote>
  <w:footnote w:id="131">
    <w:p w14:paraId="3C2922CF" w14:textId="77777777" w:rsidR="005C0570" w:rsidRPr="00ED3B2E" w:rsidRDefault="005C0570" w:rsidP="005C0570">
      <w:pPr>
        <w:pStyle w:val="FootnoteText"/>
        <w:ind w:left="567" w:hanging="567"/>
        <w:rPr>
          <w:sz w:val="24"/>
          <w:lang w:val="da-DK"/>
        </w:rPr>
      </w:pPr>
      <w:r w:rsidRPr="00ED3B2E">
        <w:rPr>
          <w:rStyle w:val="FootnoteReference"/>
          <w:sz w:val="24"/>
        </w:rPr>
        <w:footnoteRef/>
      </w:r>
      <w:r w:rsidRPr="00ED3B2E">
        <w:rPr>
          <w:sz w:val="24"/>
          <w:lang w:val="da-DK"/>
        </w:rPr>
        <w:t xml:space="preserve"> </w:t>
      </w:r>
      <w:r w:rsidRPr="006D6C05">
        <w:rPr>
          <w:sz w:val="24"/>
          <w:lang w:val="da-DK"/>
        </w:rPr>
        <w:tab/>
        <w:t xml:space="preserve">EUT L 83 af 25.3.2019, s. 18, ELI: </w:t>
      </w:r>
      <w:hyperlink r:id="rId131" w:history="1">
        <w:r w:rsidRPr="006D6C05">
          <w:rPr>
            <w:rStyle w:val="Hyperlink1"/>
            <w:sz w:val="24"/>
            <w:lang w:val="da-DK"/>
          </w:rPr>
          <w:t>http://data.europa.eu/eli/reg/2019/473/oj</w:t>
        </w:r>
      </w:hyperlink>
      <w:r w:rsidRPr="006D6C05">
        <w:rPr>
          <w:sz w:val="24"/>
          <w:lang w:val="da-DK"/>
        </w:rPr>
        <w:t>.</w:t>
      </w:r>
    </w:p>
  </w:footnote>
  <w:footnote w:id="132">
    <w:p w14:paraId="11292795" w14:textId="77777777" w:rsidR="005C0570" w:rsidRPr="00ED3B2E" w:rsidRDefault="005C0570" w:rsidP="005C0570">
      <w:pPr>
        <w:pStyle w:val="FootnoteText"/>
        <w:ind w:left="567" w:hanging="567"/>
        <w:rPr>
          <w:sz w:val="24"/>
          <w:lang w:val="da-DK"/>
        </w:rPr>
      </w:pPr>
      <w:r w:rsidRPr="00ED3B2E">
        <w:rPr>
          <w:rStyle w:val="FootnoteReference"/>
          <w:sz w:val="24"/>
        </w:rPr>
        <w:footnoteRef/>
      </w:r>
      <w:r w:rsidRPr="00ED3B2E">
        <w:rPr>
          <w:sz w:val="24"/>
          <w:lang w:val="da-DK"/>
        </w:rPr>
        <w:t xml:space="preserve"> </w:t>
      </w:r>
      <w:r w:rsidRPr="006D6C05">
        <w:rPr>
          <w:sz w:val="24"/>
          <w:lang w:val="da-DK"/>
        </w:rPr>
        <w:tab/>
        <w:t xml:space="preserve">EUT L 122 af 10.5.2019, s. 1, ELI: </w:t>
      </w:r>
      <w:hyperlink r:id="rId132" w:history="1">
        <w:r w:rsidRPr="006D6C05">
          <w:rPr>
            <w:rStyle w:val="Hyperlink1"/>
            <w:sz w:val="24"/>
            <w:lang w:val="da-DK"/>
          </w:rPr>
          <w:t>http://data.europa.eu/eli/reg_del/2019/715/oj</w:t>
        </w:r>
      </w:hyperlink>
      <w:r w:rsidRPr="006D6C05">
        <w:rPr>
          <w:sz w:val="24"/>
          <w:lang w:val="da-DK"/>
        </w:rPr>
        <w:t>.</w:t>
      </w:r>
    </w:p>
  </w:footnote>
  <w:footnote w:id="133">
    <w:p w14:paraId="72E0446F" w14:textId="77777777" w:rsidR="005C0570" w:rsidRPr="00DF4DCF" w:rsidRDefault="005C0570" w:rsidP="005C0570">
      <w:pPr>
        <w:pStyle w:val="FootnoteText"/>
        <w:ind w:left="567" w:hanging="567"/>
        <w:rPr>
          <w:sz w:val="24"/>
          <w:lang w:val="fi-FI"/>
        </w:rPr>
      </w:pPr>
      <w:r w:rsidRPr="00DF4DCF">
        <w:rPr>
          <w:rStyle w:val="FootnoteReference"/>
          <w:sz w:val="24"/>
        </w:rPr>
        <w:footnoteRef/>
      </w:r>
      <w:r w:rsidRPr="00DF4DCF">
        <w:rPr>
          <w:sz w:val="24"/>
          <w:lang w:val="fi-FI"/>
        </w:rPr>
        <w:t xml:space="preserve"> </w:t>
      </w:r>
      <w:r w:rsidRPr="006D6C05">
        <w:rPr>
          <w:sz w:val="24"/>
          <w:lang w:val="fi-FI"/>
        </w:rPr>
        <w:tab/>
        <w:t xml:space="preserve">EUT C, C/2024/6332, 24.10.2024, ELI: </w:t>
      </w:r>
      <w:hyperlink r:id="rId133" w:history="1">
        <w:r w:rsidRPr="006D6C05">
          <w:rPr>
            <w:rStyle w:val="Hyperlink1"/>
            <w:sz w:val="24"/>
            <w:lang w:val="fi-FI"/>
          </w:rPr>
          <w:t>http://data.europa.eu/eli/C/2024/6332/oj</w:t>
        </w:r>
      </w:hyperlink>
      <w:r w:rsidRPr="006D6C05">
        <w:rPr>
          <w:sz w:val="24"/>
          <w:lang w:val="fi-FI"/>
        </w:rPr>
        <w:t>.</w:t>
      </w:r>
    </w:p>
  </w:footnote>
  <w:footnote w:id="134">
    <w:p w14:paraId="20AE5734" w14:textId="77777777" w:rsidR="005C0570" w:rsidRPr="00DF4DCF" w:rsidRDefault="005C0570" w:rsidP="005C0570">
      <w:pPr>
        <w:pStyle w:val="FootnoteText"/>
        <w:ind w:left="567" w:hanging="567"/>
        <w:rPr>
          <w:sz w:val="24"/>
          <w:lang w:val="fi-FI"/>
        </w:rPr>
      </w:pPr>
      <w:r w:rsidRPr="00DF4DCF">
        <w:rPr>
          <w:rStyle w:val="FootnoteReference"/>
          <w:sz w:val="24"/>
        </w:rPr>
        <w:footnoteRef/>
      </w:r>
      <w:r w:rsidRPr="00DF4DCF">
        <w:rPr>
          <w:sz w:val="24"/>
          <w:lang w:val="fi-FI"/>
        </w:rPr>
        <w:t xml:space="preserve"> </w:t>
      </w:r>
      <w:r w:rsidRPr="006D6C05">
        <w:rPr>
          <w:sz w:val="24"/>
          <w:lang w:val="fi-FI"/>
        </w:rPr>
        <w:tab/>
        <w:t xml:space="preserve">EUT C, C/2024/6041, 10.10.2024, ELI: </w:t>
      </w:r>
      <w:hyperlink r:id="rId134" w:history="1">
        <w:r w:rsidRPr="006D6C05">
          <w:rPr>
            <w:rStyle w:val="Hyperlink1"/>
            <w:sz w:val="24"/>
            <w:lang w:val="fi-FI"/>
          </w:rPr>
          <w:t>http://data.europa.eu/eli/C/2024/6041/oj</w:t>
        </w:r>
      </w:hyperlink>
      <w:r w:rsidRPr="006D6C05">
        <w:rPr>
          <w:sz w:val="24"/>
          <w:lang w:val="fi-FI"/>
        </w:rPr>
        <w:t>.</w:t>
      </w:r>
    </w:p>
  </w:footnote>
  <w:footnote w:id="135">
    <w:p w14:paraId="5B54298D" w14:textId="77777777" w:rsidR="005C0570" w:rsidRPr="00DF4DCF" w:rsidRDefault="005C0570" w:rsidP="005C0570">
      <w:pPr>
        <w:pStyle w:val="FootnoteText"/>
        <w:ind w:left="567" w:hanging="567"/>
        <w:rPr>
          <w:sz w:val="24"/>
          <w:lang w:val="da-DK"/>
        </w:rPr>
      </w:pPr>
      <w:r w:rsidRPr="00DF4DCF">
        <w:rPr>
          <w:rStyle w:val="FootnoteReference"/>
          <w:sz w:val="24"/>
        </w:rPr>
        <w:footnoteRef/>
      </w:r>
      <w:r w:rsidRPr="00DF4DCF">
        <w:rPr>
          <w:sz w:val="24"/>
          <w:lang w:val="da-DK"/>
        </w:rPr>
        <w:t xml:space="preserve"> </w:t>
      </w:r>
      <w:r w:rsidRPr="006D6C05">
        <w:rPr>
          <w:sz w:val="24"/>
          <w:lang w:val="da-DK"/>
        </w:rPr>
        <w:tab/>
        <w:t xml:space="preserve">EUT L 193 af 30.7.2018, s. 1, ELI: </w:t>
      </w:r>
      <w:hyperlink r:id="rId135" w:history="1">
        <w:r w:rsidRPr="006D6C05">
          <w:rPr>
            <w:rStyle w:val="Hyperlink1"/>
            <w:sz w:val="24"/>
            <w:lang w:val="da-DK"/>
          </w:rPr>
          <w:t>http://data.europa.eu/eli/reg/2018/1046/oj</w:t>
        </w:r>
      </w:hyperlink>
      <w:r w:rsidRPr="006D6C05">
        <w:rPr>
          <w:sz w:val="24"/>
          <w:lang w:val="da-DK"/>
        </w:rPr>
        <w:t>.</w:t>
      </w:r>
    </w:p>
  </w:footnote>
  <w:footnote w:id="136">
    <w:p w14:paraId="46CAE0E3" w14:textId="77777777" w:rsidR="005C0570" w:rsidRPr="00DF4DCF" w:rsidRDefault="005C0570" w:rsidP="005C0570">
      <w:pPr>
        <w:pStyle w:val="FootnoteText"/>
        <w:ind w:left="567" w:hanging="567"/>
        <w:rPr>
          <w:sz w:val="24"/>
          <w:lang w:val="fi-FI"/>
        </w:rPr>
      </w:pPr>
      <w:r w:rsidRPr="00DF4DCF">
        <w:rPr>
          <w:rStyle w:val="FootnoteReference"/>
          <w:sz w:val="24"/>
        </w:rPr>
        <w:footnoteRef/>
      </w:r>
      <w:r w:rsidRPr="00DF4DCF">
        <w:rPr>
          <w:sz w:val="24"/>
          <w:lang w:val="fi-FI"/>
        </w:rPr>
        <w:t xml:space="preserve"> </w:t>
      </w:r>
      <w:r w:rsidRPr="006D6C05">
        <w:rPr>
          <w:sz w:val="24"/>
          <w:lang w:val="fi-FI"/>
        </w:rPr>
        <w:tab/>
        <w:t xml:space="preserve">EUT L, 2024/2509, 26.9.2024, ELI: </w:t>
      </w:r>
      <w:hyperlink r:id="rId136" w:history="1">
        <w:r w:rsidRPr="006D6C05">
          <w:rPr>
            <w:rStyle w:val="Hyperlink1"/>
            <w:sz w:val="24"/>
            <w:lang w:val="fi-FI"/>
          </w:rPr>
          <w:t>http://data.europa.eu/eli/reg/2024/2509/oj</w:t>
        </w:r>
      </w:hyperlink>
      <w:r w:rsidRPr="006D6C05">
        <w:rPr>
          <w:rStyle w:val="Hyperlink1"/>
          <w:sz w:val="24"/>
          <w:lang w:val="fi-FI"/>
        </w:rPr>
        <w:t>.</w:t>
      </w:r>
    </w:p>
  </w:footnote>
  <w:footnote w:id="137">
    <w:p w14:paraId="7022360F" w14:textId="77777777" w:rsidR="005C0570" w:rsidRPr="00DF4DCF" w:rsidRDefault="005C0570" w:rsidP="005C0570">
      <w:pPr>
        <w:pStyle w:val="FootnoteText"/>
        <w:ind w:left="567" w:hanging="567"/>
        <w:rPr>
          <w:sz w:val="24"/>
          <w:lang w:val="da-DK"/>
        </w:rPr>
      </w:pPr>
      <w:r w:rsidRPr="00DF4DCF">
        <w:rPr>
          <w:rStyle w:val="FootnoteReference"/>
          <w:sz w:val="24"/>
        </w:rPr>
        <w:footnoteRef/>
      </w:r>
      <w:r w:rsidRPr="00DF4DCF">
        <w:rPr>
          <w:sz w:val="24"/>
          <w:lang w:val="da-DK"/>
        </w:rPr>
        <w:t xml:space="preserve"> </w:t>
      </w:r>
      <w:r w:rsidRPr="006D6C05">
        <w:rPr>
          <w:sz w:val="24"/>
          <w:lang w:val="da-DK"/>
        </w:rPr>
        <w:tab/>
        <w:t xml:space="preserve">EFT L 31 af 1.2.2002, s. 1, ELI: </w:t>
      </w:r>
      <w:hyperlink r:id="rId137" w:history="1">
        <w:r w:rsidRPr="006D6C05">
          <w:rPr>
            <w:rStyle w:val="Hyperlink1"/>
            <w:sz w:val="24"/>
            <w:lang w:val="da-DK"/>
          </w:rPr>
          <w:t>http://data.europa.eu/eli/reg/2002/178/oj</w:t>
        </w:r>
      </w:hyperlink>
      <w:r w:rsidRPr="006D6C05">
        <w:rPr>
          <w:sz w:val="24"/>
          <w:lang w:val="da-DK"/>
        </w:rPr>
        <w:t>.</w:t>
      </w:r>
    </w:p>
  </w:footnote>
  <w:footnote w:id="138">
    <w:p w14:paraId="6B80D63B" w14:textId="77777777" w:rsidR="005C0570" w:rsidRPr="00DF4DCF" w:rsidRDefault="005C0570" w:rsidP="005C0570">
      <w:pPr>
        <w:pStyle w:val="FootnoteText"/>
        <w:ind w:left="567" w:hanging="567"/>
        <w:rPr>
          <w:sz w:val="24"/>
          <w:lang w:val="da-DK"/>
        </w:rPr>
      </w:pPr>
      <w:r w:rsidRPr="00DF4DCF">
        <w:rPr>
          <w:rStyle w:val="FootnoteReference"/>
          <w:sz w:val="24"/>
        </w:rPr>
        <w:footnoteRef/>
      </w:r>
      <w:r w:rsidRPr="00DF4DCF">
        <w:rPr>
          <w:sz w:val="24"/>
          <w:lang w:val="da-DK"/>
        </w:rPr>
        <w:t xml:space="preserve"> </w:t>
      </w:r>
      <w:r w:rsidRPr="006D6C05">
        <w:rPr>
          <w:sz w:val="24"/>
          <w:lang w:val="da-DK"/>
        </w:rPr>
        <w:tab/>
        <w:t xml:space="preserve">EUT L 122 af 10.5.2019, s. 1, ELI: </w:t>
      </w:r>
      <w:hyperlink r:id="rId138" w:history="1">
        <w:r w:rsidRPr="006D6C05">
          <w:rPr>
            <w:rStyle w:val="Hyperlink1"/>
            <w:sz w:val="24"/>
            <w:lang w:val="da-DK"/>
          </w:rPr>
          <w:t>http://data.europa.eu/eli/reg_del/2019/715/oj</w:t>
        </w:r>
      </w:hyperlink>
      <w:r w:rsidRPr="006D6C05">
        <w:rPr>
          <w:sz w:val="24"/>
          <w:lang w:val="da-DK"/>
        </w:rPr>
        <w:t>.</w:t>
      </w:r>
    </w:p>
  </w:footnote>
  <w:footnote w:id="139">
    <w:p w14:paraId="48A78E25" w14:textId="77777777" w:rsidR="005C0570" w:rsidRPr="0063032E" w:rsidRDefault="005C0570" w:rsidP="005C0570">
      <w:pPr>
        <w:pStyle w:val="FootnoteText"/>
        <w:ind w:left="567" w:hanging="567"/>
        <w:rPr>
          <w:sz w:val="24"/>
          <w:lang w:val="fi-FI"/>
        </w:rPr>
      </w:pPr>
      <w:r w:rsidRPr="0063032E">
        <w:rPr>
          <w:rStyle w:val="FootnoteReference"/>
          <w:sz w:val="24"/>
        </w:rPr>
        <w:footnoteRef/>
      </w:r>
      <w:r w:rsidRPr="0063032E">
        <w:rPr>
          <w:sz w:val="24"/>
          <w:lang w:val="fi-FI"/>
        </w:rPr>
        <w:t xml:space="preserve"> </w:t>
      </w:r>
      <w:r w:rsidRPr="006D6C05">
        <w:rPr>
          <w:sz w:val="24"/>
          <w:lang w:val="fi-FI"/>
        </w:rPr>
        <w:tab/>
        <w:t xml:space="preserve">EUT C, C/2024/6332, 24.10.2024, ELI: </w:t>
      </w:r>
      <w:hyperlink r:id="rId139" w:history="1">
        <w:r w:rsidRPr="006D6C05">
          <w:rPr>
            <w:rStyle w:val="Hyperlink1"/>
            <w:sz w:val="24"/>
            <w:lang w:val="fi-FI"/>
          </w:rPr>
          <w:t>http://data.europa.eu/eli/C/2024/6332/oj</w:t>
        </w:r>
      </w:hyperlink>
      <w:r w:rsidRPr="006D6C05">
        <w:rPr>
          <w:sz w:val="24"/>
          <w:lang w:val="fi-FI"/>
        </w:rPr>
        <w:t>.</w:t>
      </w:r>
    </w:p>
  </w:footnote>
  <w:footnote w:id="140">
    <w:p w14:paraId="5F04ECE5" w14:textId="77777777" w:rsidR="005C0570" w:rsidRPr="0063032E" w:rsidRDefault="005C0570" w:rsidP="005C0570">
      <w:pPr>
        <w:pStyle w:val="FootnoteText"/>
        <w:ind w:left="567" w:hanging="567"/>
        <w:rPr>
          <w:sz w:val="24"/>
          <w:lang w:val="fi-FI"/>
        </w:rPr>
      </w:pPr>
      <w:r w:rsidRPr="0063032E">
        <w:rPr>
          <w:rStyle w:val="FootnoteReference"/>
          <w:sz w:val="24"/>
        </w:rPr>
        <w:footnoteRef/>
      </w:r>
      <w:r w:rsidRPr="0063032E">
        <w:rPr>
          <w:sz w:val="24"/>
          <w:lang w:val="fi-FI"/>
        </w:rPr>
        <w:t xml:space="preserve"> </w:t>
      </w:r>
      <w:r w:rsidRPr="006D6C05">
        <w:rPr>
          <w:sz w:val="24"/>
          <w:lang w:val="fi-FI"/>
        </w:rPr>
        <w:tab/>
        <w:t xml:space="preserve">EUT C, C/2024/6041, 10.10.2024, ELI: </w:t>
      </w:r>
      <w:hyperlink r:id="rId140" w:history="1">
        <w:r w:rsidRPr="006D6C05">
          <w:rPr>
            <w:rStyle w:val="Hyperlink1"/>
            <w:sz w:val="24"/>
            <w:lang w:val="fi-FI"/>
          </w:rPr>
          <w:t>http://data.europa.eu/eli/C/2024/6041/oj</w:t>
        </w:r>
      </w:hyperlink>
      <w:r w:rsidRPr="006D6C05">
        <w:rPr>
          <w:sz w:val="24"/>
          <w:lang w:val="fi-FI"/>
        </w:rPr>
        <w:t>.</w:t>
      </w:r>
    </w:p>
  </w:footnote>
  <w:footnote w:id="141">
    <w:p w14:paraId="5B00E3A8" w14:textId="77777777" w:rsidR="005C0570" w:rsidRPr="0063032E" w:rsidRDefault="005C0570" w:rsidP="005C0570">
      <w:pPr>
        <w:pStyle w:val="FootnoteText"/>
        <w:ind w:left="567" w:hanging="567"/>
        <w:rPr>
          <w:sz w:val="24"/>
          <w:lang w:val="da-DK"/>
        </w:rPr>
      </w:pPr>
      <w:r w:rsidRPr="0063032E">
        <w:rPr>
          <w:rStyle w:val="FootnoteReference"/>
          <w:sz w:val="24"/>
        </w:rPr>
        <w:footnoteRef/>
      </w:r>
      <w:r w:rsidRPr="0063032E">
        <w:rPr>
          <w:sz w:val="24"/>
          <w:lang w:val="da-DK"/>
        </w:rPr>
        <w:t xml:space="preserve"> </w:t>
      </w:r>
      <w:r w:rsidRPr="006D6C05">
        <w:rPr>
          <w:sz w:val="24"/>
          <w:lang w:val="da-DK"/>
        </w:rPr>
        <w:tab/>
        <w:t xml:space="preserve">EUT L 193 af 30.7.2018, s. 1, ELI: </w:t>
      </w:r>
      <w:hyperlink r:id="rId141" w:history="1">
        <w:r w:rsidRPr="006D6C05">
          <w:rPr>
            <w:rStyle w:val="Hyperlink1"/>
            <w:sz w:val="24"/>
            <w:lang w:val="da-DK"/>
          </w:rPr>
          <w:t>http://data.europa.eu/eli/reg/2018/1046/oj</w:t>
        </w:r>
      </w:hyperlink>
      <w:r w:rsidRPr="006D6C05">
        <w:rPr>
          <w:sz w:val="24"/>
          <w:lang w:val="da-DK"/>
        </w:rPr>
        <w:t>.</w:t>
      </w:r>
    </w:p>
  </w:footnote>
  <w:footnote w:id="142">
    <w:p w14:paraId="4C2A9566" w14:textId="77777777" w:rsidR="005C0570" w:rsidRPr="0063032E" w:rsidRDefault="005C0570" w:rsidP="005C0570">
      <w:pPr>
        <w:pStyle w:val="FootnoteText"/>
        <w:ind w:left="567" w:hanging="567"/>
        <w:rPr>
          <w:sz w:val="24"/>
          <w:lang w:val="fi-FI"/>
        </w:rPr>
      </w:pPr>
      <w:r w:rsidRPr="0063032E">
        <w:rPr>
          <w:rStyle w:val="FootnoteReference"/>
          <w:sz w:val="24"/>
        </w:rPr>
        <w:footnoteRef/>
      </w:r>
      <w:r w:rsidRPr="0063032E">
        <w:rPr>
          <w:sz w:val="24"/>
          <w:lang w:val="fi-FI"/>
        </w:rPr>
        <w:t xml:space="preserve"> </w:t>
      </w:r>
      <w:r w:rsidRPr="006D6C05">
        <w:rPr>
          <w:sz w:val="24"/>
          <w:lang w:val="fi-FI"/>
        </w:rPr>
        <w:tab/>
        <w:t xml:space="preserve">EUT L, 2024/2509, 26.9.2024, ELI: </w:t>
      </w:r>
      <w:hyperlink r:id="rId142" w:history="1">
        <w:r w:rsidRPr="006D6C05">
          <w:rPr>
            <w:rStyle w:val="Hyperlink1"/>
            <w:sz w:val="24"/>
            <w:lang w:val="fi-FI"/>
          </w:rPr>
          <w:t>http://data.europa.eu/eli/reg/2024/2509/oj</w:t>
        </w:r>
      </w:hyperlink>
      <w:r w:rsidRPr="006D6C05">
        <w:rPr>
          <w:rStyle w:val="Hyperlink1"/>
          <w:sz w:val="24"/>
          <w:lang w:val="fi-FI"/>
        </w:rPr>
        <w:t>.</w:t>
      </w:r>
    </w:p>
  </w:footnote>
  <w:footnote w:id="143">
    <w:p w14:paraId="18B23D14" w14:textId="77777777" w:rsidR="005C0570" w:rsidRPr="0063032E" w:rsidRDefault="005C0570" w:rsidP="005C0570">
      <w:pPr>
        <w:pStyle w:val="FootnoteText"/>
        <w:ind w:left="567" w:hanging="567"/>
        <w:rPr>
          <w:sz w:val="24"/>
          <w:lang w:val="da-DK"/>
        </w:rPr>
      </w:pPr>
      <w:r w:rsidRPr="0063032E">
        <w:rPr>
          <w:rStyle w:val="FootnoteReference"/>
          <w:sz w:val="24"/>
        </w:rPr>
        <w:footnoteRef/>
      </w:r>
      <w:r w:rsidRPr="0063032E">
        <w:rPr>
          <w:sz w:val="24"/>
          <w:lang w:val="da-DK"/>
        </w:rPr>
        <w:t xml:space="preserve"> </w:t>
      </w:r>
      <w:r w:rsidRPr="006D6C05">
        <w:rPr>
          <w:sz w:val="24"/>
          <w:lang w:val="da-DK"/>
        </w:rPr>
        <w:tab/>
        <w:t xml:space="preserve">EFT L 31 af 1.2.2002, s. 1, ELI: </w:t>
      </w:r>
      <w:hyperlink r:id="rId143" w:history="1">
        <w:r w:rsidRPr="006D6C05">
          <w:rPr>
            <w:rStyle w:val="Hyperlink1"/>
            <w:sz w:val="24"/>
            <w:lang w:val="da-DK"/>
          </w:rPr>
          <w:t>http://data.europa.eu/eli/reg/2002/178/oj</w:t>
        </w:r>
      </w:hyperlink>
      <w:r w:rsidRPr="006D6C05">
        <w:rPr>
          <w:sz w:val="24"/>
          <w:lang w:val="da-DK"/>
        </w:rPr>
        <w:t>.</w:t>
      </w:r>
    </w:p>
  </w:footnote>
  <w:footnote w:id="144">
    <w:p w14:paraId="08DDE5A3" w14:textId="77777777" w:rsidR="005C0570" w:rsidRPr="0063032E" w:rsidRDefault="005C0570" w:rsidP="005C0570">
      <w:pPr>
        <w:pStyle w:val="FootnoteText"/>
        <w:ind w:left="567" w:hanging="567"/>
        <w:rPr>
          <w:sz w:val="24"/>
          <w:lang w:val="da-DK"/>
        </w:rPr>
      </w:pPr>
      <w:r w:rsidRPr="0063032E">
        <w:rPr>
          <w:rStyle w:val="FootnoteReference"/>
          <w:sz w:val="24"/>
        </w:rPr>
        <w:footnoteRef/>
      </w:r>
      <w:r w:rsidRPr="0063032E">
        <w:rPr>
          <w:sz w:val="24"/>
          <w:lang w:val="da-DK"/>
        </w:rPr>
        <w:t xml:space="preserve"> </w:t>
      </w:r>
      <w:r w:rsidRPr="006D6C05">
        <w:rPr>
          <w:sz w:val="24"/>
          <w:lang w:val="da-DK"/>
        </w:rPr>
        <w:tab/>
        <w:t xml:space="preserve">EUT L 122 af 10.5.2019, s. 1, ELI: </w:t>
      </w:r>
      <w:hyperlink r:id="rId144" w:history="1">
        <w:r w:rsidRPr="006D6C05">
          <w:rPr>
            <w:rStyle w:val="Hyperlink1"/>
            <w:sz w:val="24"/>
            <w:lang w:val="da-DK"/>
          </w:rPr>
          <w:t>http://data.europa.eu/eli/reg_del/2019/715/oj</w:t>
        </w:r>
      </w:hyperlink>
      <w:r w:rsidRPr="006D6C05">
        <w:rPr>
          <w:sz w:val="24"/>
          <w:lang w:val="da-DK"/>
        </w:rPr>
        <w:t>.</w:t>
      </w:r>
    </w:p>
  </w:footnote>
  <w:footnote w:id="145">
    <w:p w14:paraId="43BF48A0" w14:textId="77777777" w:rsidR="005C0570" w:rsidRPr="00C71479" w:rsidRDefault="005C0570" w:rsidP="005C0570">
      <w:pPr>
        <w:pStyle w:val="FootnoteText"/>
        <w:ind w:left="567" w:hanging="567"/>
        <w:rPr>
          <w:sz w:val="24"/>
          <w:lang w:val="fi-FI"/>
        </w:rPr>
      </w:pPr>
      <w:r w:rsidRPr="00C71479">
        <w:rPr>
          <w:rStyle w:val="FootnoteReference"/>
          <w:sz w:val="24"/>
        </w:rPr>
        <w:footnoteRef/>
      </w:r>
      <w:r w:rsidRPr="006D6C05">
        <w:rPr>
          <w:sz w:val="24"/>
          <w:lang w:val="fi-FI"/>
        </w:rPr>
        <w:tab/>
        <w:t xml:space="preserve">EUT C, C/2024/6332, 24.10.2024, ELI: </w:t>
      </w:r>
      <w:hyperlink r:id="rId145" w:history="1">
        <w:r w:rsidRPr="006D6C05">
          <w:rPr>
            <w:rStyle w:val="Hyperlink1"/>
            <w:sz w:val="24"/>
            <w:lang w:val="fi-FI"/>
          </w:rPr>
          <w:t>http://data.europa.eu/eli/C/2024/6332/oj</w:t>
        </w:r>
      </w:hyperlink>
      <w:r w:rsidRPr="006D6C05">
        <w:rPr>
          <w:sz w:val="24"/>
          <w:lang w:val="fi-FI"/>
        </w:rPr>
        <w:t>.</w:t>
      </w:r>
    </w:p>
  </w:footnote>
  <w:footnote w:id="146">
    <w:p w14:paraId="1C51F4A0" w14:textId="77777777" w:rsidR="005C0570" w:rsidRPr="00C71479" w:rsidRDefault="005C0570" w:rsidP="005C0570">
      <w:pPr>
        <w:pStyle w:val="FootnoteText"/>
        <w:ind w:left="567" w:hanging="567"/>
        <w:rPr>
          <w:sz w:val="24"/>
          <w:lang w:val="fi-FI"/>
        </w:rPr>
      </w:pPr>
      <w:r w:rsidRPr="00C71479">
        <w:rPr>
          <w:rStyle w:val="FootnoteReference"/>
          <w:sz w:val="24"/>
        </w:rPr>
        <w:footnoteRef/>
      </w:r>
      <w:r w:rsidRPr="006D6C05">
        <w:rPr>
          <w:sz w:val="24"/>
          <w:lang w:val="fi-FI"/>
        </w:rPr>
        <w:tab/>
        <w:t xml:space="preserve">EUT C, C/2024/6041, 10.10.2024, ELI: </w:t>
      </w:r>
      <w:hyperlink r:id="rId146" w:history="1">
        <w:r w:rsidRPr="006D6C05">
          <w:rPr>
            <w:rStyle w:val="Hyperlink1"/>
            <w:sz w:val="24"/>
            <w:lang w:val="fi-FI"/>
          </w:rPr>
          <w:t>http://data.europa.eu/eli/C/2024/6041/oj</w:t>
        </w:r>
      </w:hyperlink>
      <w:r w:rsidRPr="006D6C05">
        <w:rPr>
          <w:sz w:val="24"/>
          <w:lang w:val="fi-FI"/>
        </w:rPr>
        <w:t>.</w:t>
      </w:r>
    </w:p>
  </w:footnote>
  <w:footnote w:id="147">
    <w:p w14:paraId="0F225114" w14:textId="77777777" w:rsidR="005C0570" w:rsidRPr="00C71479" w:rsidRDefault="005C0570" w:rsidP="005C0570">
      <w:pPr>
        <w:pStyle w:val="FootnoteText"/>
        <w:ind w:left="567" w:hanging="567"/>
        <w:rPr>
          <w:sz w:val="24"/>
          <w:lang w:val="da-DK"/>
        </w:rPr>
      </w:pPr>
      <w:r w:rsidRPr="00C71479">
        <w:rPr>
          <w:rStyle w:val="FootnoteReference"/>
          <w:sz w:val="24"/>
        </w:rPr>
        <w:footnoteRef/>
      </w:r>
      <w:r w:rsidRPr="006D6C05">
        <w:rPr>
          <w:sz w:val="24"/>
          <w:lang w:val="da-DK"/>
        </w:rPr>
        <w:tab/>
        <w:t xml:space="preserve">EUT L 193 af 30.7.2018, s. 1, ELI: </w:t>
      </w:r>
      <w:hyperlink r:id="rId147" w:history="1">
        <w:r w:rsidRPr="006D6C05">
          <w:rPr>
            <w:rStyle w:val="Hyperlink1"/>
            <w:sz w:val="24"/>
            <w:lang w:val="da-DK"/>
          </w:rPr>
          <w:t>http://data.europa.eu/eli/reg/2018/1046/oj</w:t>
        </w:r>
      </w:hyperlink>
      <w:r w:rsidRPr="006D6C05">
        <w:rPr>
          <w:sz w:val="24"/>
          <w:lang w:val="da-DK"/>
        </w:rPr>
        <w:t>.</w:t>
      </w:r>
    </w:p>
  </w:footnote>
  <w:footnote w:id="148">
    <w:p w14:paraId="328D3386" w14:textId="77777777" w:rsidR="005C0570" w:rsidRPr="00C71479" w:rsidRDefault="005C0570" w:rsidP="005C0570">
      <w:pPr>
        <w:pStyle w:val="FootnoteText"/>
        <w:ind w:left="567" w:hanging="567"/>
        <w:rPr>
          <w:sz w:val="24"/>
          <w:lang w:val="fi-FI"/>
        </w:rPr>
      </w:pPr>
      <w:r w:rsidRPr="00C71479">
        <w:rPr>
          <w:rStyle w:val="FootnoteReference"/>
          <w:sz w:val="24"/>
        </w:rPr>
        <w:footnoteRef/>
      </w:r>
      <w:r w:rsidRPr="006D6C05">
        <w:rPr>
          <w:sz w:val="24"/>
          <w:lang w:val="fi-FI"/>
        </w:rPr>
        <w:tab/>
        <w:t xml:space="preserve">EUT L, 2024/2509, 26.9.2024, ELI: </w:t>
      </w:r>
      <w:hyperlink r:id="rId148" w:history="1">
        <w:r w:rsidRPr="006D6C05">
          <w:rPr>
            <w:rStyle w:val="Hyperlink1"/>
            <w:sz w:val="24"/>
            <w:lang w:val="fi-FI"/>
          </w:rPr>
          <w:t>http://data.europa.eu/eli/reg/2024/2509/oj</w:t>
        </w:r>
      </w:hyperlink>
      <w:r w:rsidRPr="006D6C05">
        <w:rPr>
          <w:rStyle w:val="Hyperlink1"/>
          <w:sz w:val="24"/>
          <w:lang w:val="fi-FI"/>
        </w:rPr>
        <w:t>.</w:t>
      </w:r>
    </w:p>
  </w:footnote>
  <w:footnote w:id="149">
    <w:p w14:paraId="6DFE6B8D" w14:textId="77777777" w:rsidR="005C0570" w:rsidRPr="00C71479" w:rsidRDefault="005C0570" w:rsidP="005C0570">
      <w:pPr>
        <w:pStyle w:val="FootnoteText"/>
        <w:ind w:left="567" w:hanging="567"/>
        <w:rPr>
          <w:sz w:val="24"/>
          <w:lang w:val="da-DK"/>
        </w:rPr>
      </w:pPr>
      <w:r w:rsidRPr="00C71479">
        <w:rPr>
          <w:rStyle w:val="FootnoteReference"/>
          <w:sz w:val="24"/>
        </w:rPr>
        <w:footnoteRef/>
      </w:r>
      <w:r w:rsidRPr="006D6C05">
        <w:rPr>
          <w:sz w:val="24"/>
          <w:lang w:val="da-DK"/>
        </w:rPr>
        <w:tab/>
        <w:t xml:space="preserve">EUT L 403 af 30.12.2006, s. 9, ELI: </w:t>
      </w:r>
      <w:hyperlink r:id="rId149" w:history="1">
        <w:r w:rsidRPr="006D6C05">
          <w:rPr>
            <w:rStyle w:val="Hyperlink1"/>
            <w:sz w:val="24"/>
            <w:lang w:val="da-DK"/>
          </w:rPr>
          <w:t>http://data.europa.eu/eli/reg/2006/1922/oj</w:t>
        </w:r>
      </w:hyperlink>
      <w:r w:rsidRPr="006D6C05">
        <w:rPr>
          <w:sz w:val="24"/>
          <w:lang w:val="da-DK"/>
        </w:rPr>
        <w:t>.</w:t>
      </w:r>
    </w:p>
  </w:footnote>
  <w:footnote w:id="150">
    <w:p w14:paraId="5470F230" w14:textId="77777777" w:rsidR="005C0570" w:rsidRPr="00C71479" w:rsidRDefault="005C0570" w:rsidP="005C0570">
      <w:pPr>
        <w:pStyle w:val="FootnoteText"/>
        <w:ind w:left="567" w:hanging="567"/>
        <w:rPr>
          <w:sz w:val="24"/>
          <w:lang w:val="da-DK"/>
        </w:rPr>
      </w:pPr>
      <w:r w:rsidRPr="00C71479">
        <w:rPr>
          <w:rStyle w:val="FootnoteReference"/>
          <w:sz w:val="24"/>
        </w:rPr>
        <w:footnoteRef/>
      </w:r>
      <w:r w:rsidRPr="006D6C05">
        <w:rPr>
          <w:sz w:val="24"/>
          <w:lang w:val="da-DK"/>
        </w:rPr>
        <w:tab/>
        <w:t xml:space="preserve">EUT L 122 af 10.5.2019, s. 1, ELI: </w:t>
      </w:r>
      <w:hyperlink r:id="rId150" w:history="1">
        <w:r w:rsidRPr="006D6C05">
          <w:rPr>
            <w:rStyle w:val="Hyperlink1"/>
            <w:sz w:val="24"/>
            <w:lang w:val="da-DK"/>
          </w:rPr>
          <w:t>http://data.europa.eu/eli/reg_del/2019/715/oj</w:t>
        </w:r>
      </w:hyperlink>
      <w:r w:rsidRPr="006D6C05">
        <w:rPr>
          <w:sz w:val="24"/>
          <w:lang w:val="da-DK"/>
        </w:rPr>
        <w:t>.</w:t>
      </w:r>
    </w:p>
  </w:footnote>
  <w:footnote w:id="151">
    <w:p w14:paraId="0C07FFEB" w14:textId="77777777" w:rsidR="005C0570" w:rsidRPr="00833CB8" w:rsidRDefault="005C0570" w:rsidP="005C0570">
      <w:pPr>
        <w:pStyle w:val="FootnoteText"/>
        <w:ind w:left="567" w:hanging="567"/>
        <w:rPr>
          <w:sz w:val="24"/>
          <w:lang w:val="fi-FI"/>
        </w:rPr>
      </w:pPr>
      <w:r w:rsidRPr="00833CB8">
        <w:rPr>
          <w:rStyle w:val="FootnoteReference"/>
          <w:sz w:val="24"/>
        </w:rPr>
        <w:footnoteRef/>
      </w:r>
      <w:r w:rsidRPr="00833CB8">
        <w:rPr>
          <w:sz w:val="24"/>
          <w:lang w:val="fi-FI"/>
        </w:rPr>
        <w:t xml:space="preserve"> </w:t>
      </w:r>
      <w:r w:rsidRPr="006D6C05">
        <w:rPr>
          <w:sz w:val="24"/>
          <w:lang w:val="fi-FI"/>
        </w:rPr>
        <w:tab/>
        <w:t xml:space="preserve">EUT C, C/2024/6332, 24.10.2024, ELI: </w:t>
      </w:r>
      <w:hyperlink r:id="rId151" w:history="1">
        <w:r w:rsidRPr="006D6C05">
          <w:rPr>
            <w:rStyle w:val="Hyperlink1"/>
            <w:sz w:val="24"/>
            <w:lang w:val="fi-FI"/>
          </w:rPr>
          <w:t>http://data.europa.eu/eli/C/2024/6332/oj</w:t>
        </w:r>
      </w:hyperlink>
      <w:r w:rsidRPr="006D6C05">
        <w:rPr>
          <w:sz w:val="24"/>
          <w:lang w:val="fi-FI"/>
        </w:rPr>
        <w:t>.</w:t>
      </w:r>
    </w:p>
  </w:footnote>
  <w:footnote w:id="152">
    <w:p w14:paraId="29F1A41A" w14:textId="77777777" w:rsidR="005C0570" w:rsidRPr="00833CB8" w:rsidRDefault="005C0570" w:rsidP="005C0570">
      <w:pPr>
        <w:pStyle w:val="FootnoteText"/>
        <w:ind w:left="567" w:hanging="567"/>
        <w:rPr>
          <w:sz w:val="24"/>
          <w:lang w:val="fi-FI"/>
        </w:rPr>
      </w:pPr>
      <w:r w:rsidRPr="00833CB8">
        <w:rPr>
          <w:rStyle w:val="FootnoteReference"/>
          <w:sz w:val="24"/>
        </w:rPr>
        <w:footnoteRef/>
      </w:r>
      <w:r w:rsidRPr="00833CB8">
        <w:rPr>
          <w:sz w:val="24"/>
          <w:lang w:val="fi-FI"/>
        </w:rPr>
        <w:t xml:space="preserve"> </w:t>
      </w:r>
      <w:r w:rsidRPr="006D6C05">
        <w:rPr>
          <w:sz w:val="24"/>
          <w:lang w:val="fi-FI"/>
        </w:rPr>
        <w:tab/>
        <w:t xml:space="preserve">EUT C, C/2024/6041, 10.10.2024, ELI: </w:t>
      </w:r>
      <w:hyperlink r:id="rId152" w:history="1">
        <w:r w:rsidRPr="006D6C05">
          <w:rPr>
            <w:rStyle w:val="Hyperlink1"/>
            <w:sz w:val="24"/>
            <w:lang w:val="fi-FI"/>
          </w:rPr>
          <w:t>http://data.europa.eu/eli/C/2024/6041/oj</w:t>
        </w:r>
      </w:hyperlink>
      <w:r w:rsidRPr="006D6C05">
        <w:rPr>
          <w:sz w:val="24"/>
          <w:lang w:val="fi-FI"/>
        </w:rPr>
        <w:t>.</w:t>
      </w:r>
    </w:p>
  </w:footnote>
  <w:footnote w:id="153">
    <w:p w14:paraId="36314918" w14:textId="77777777" w:rsidR="005C0570" w:rsidRPr="00833CB8" w:rsidRDefault="005C0570" w:rsidP="005C0570">
      <w:pPr>
        <w:pStyle w:val="FootnoteText"/>
        <w:ind w:left="567" w:hanging="567"/>
        <w:rPr>
          <w:sz w:val="24"/>
          <w:lang w:val="da-DK"/>
        </w:rPr>
      </w:pPr>
      <w:r w:rsidRPr="00833CB8">
        <w:rPr>
          <w:rStyle w:val="FootnoteReference"/>
          <w:sz w:val="24"/>
        </w:rPr>
        <w:footnoteRef/>
      </w:r>
      <w:r w:rsidRPr="00833CB8">
        <w:rPr>
          <w:sz w:val="24"/>
          <w:lang w:val="da-DK"/>
        </w:rPr>
        <w:t xml:space="preserve"> </w:t>
      </w:r>
      <w:r w:rsidRPr="006D6C05">
        <w:rPr>
          <w:sz w:val="24"/>
          <w:lang w:val="da-DK"/>
        </w:rPr>
        <w:tab/>
        <w:t xml:space="preserve">EUT L 193 af 30.7.2018, s. 1, ELI: </w:t>
      </w:r>
      <w:hyperlink r:id="rId153" w:history="1">
        <w:r w:rsidRPr="006D6C05">
          <w:rPr>
            <w:rStyle w:val="Hyperlink1"/>
            <w:sz w:val="24"/>
            <w:lang w:val="da-DK"/>
          </w:rPr>
          <w:t>http://data.europa.eu/eli/reg/2018/1046/oj</w:t>
        </w:r>
      </w:hyperlink>
      <w:r w:rsidRPr="006D6C05">
        <w:rPr>
          <w:sz w:val="24"/>
          <w:lang w:val="da-DK"/>
        </w:rPr>
        <w:t>.</w:t>
      </w:r>
    </w:p>
  </w:footnote>
  <w:footnote w:id="154">
    <w:p w14:paraId="1BCDFAC8" w14:textId="77777777" w:rsidR="005C0570" w:rsidRPr="00833CB8" w:rsidRDefault="005C0570" w:rsidP="005C0570">
      <w:pPr>
        <w:pStyle w:val="FootnoteText"/>
        <w:ind w:left="567" w:hanging="567"/>
        <w:rPr>
          <w:sz w:val="24"/>
          <w:lang w:val="fi-FI"/>
        </w:rPr>
      </w:pPr>
      <w:r w:rsidRPr="00833CB8">
        <w:rPr>
          <w:rStyle w:val="FootnoteReference"/>
          <w:sz w:val="24"/>
        </w:rPr>
        <w:footnoteRef/>
      </w:r>
      <w:r w:rsidRPr="00833CB8">
        <w:rPr>
          <w:sz w:val="24"/>
          <w:lang w:val="fi-FI"/>
        </w:rPr>
        <w:t xml:space="preserve"> </w:t>
      </w:r>
      <w:r w:rsidRPr="006D6C05">
        <w:rPr>
          <w:sz w:val="24"/>
          <w:lang w:val="fi-FI"/>
        </w:rPr>
        <w:tab/>
        <w:t xml:space="preserve">EUT L, 2024/2509, 26.9.2024, ELI: </w:t>
      </w:r>
      <w:hyperlink r:id="rId154" w:history="1">
        <w:r w:rsidRPr="006D6C05">
          <w:rPr>
            <w:rStyle w:val="Hyperlink1"/>
            <w:sz w:val="24"/>
            <w:lang w:val="fi-FI"/>
          </w:rPr>
          <w:t>http://data.europa.eu/eli/reg/2024/2509/oj</w:t>
        </w:r>
      </w:hyperlink>
      <w:r w:rsidRPr="006D6C05">
        <w:rPr>
          <w:rStyle w:val="Hyperlink1"/>
          <w:sz w:val="24"/>
          <w:lang w:val="fi-FI"/>
        </w:rPr>
        <w:t>.</w:t>
      </w:r>
    </w:p>
  </w:footnote>
  <w:footnote w:id="155">
    <w:p w14:paraId="481A950F" w14:textId="77777777" w:rsidR="005C0570" w:rsidRPr="00833CB8" w:rsidRDefault="005C0570" w:rsidP="005C0570">
      <w:pPr>
        <w:pStyle w:val="FootnoteText"/>
        <w:ind w:left="567" w:hanging="567"/>
        <w:rPr>
          <w:sz w:val="24"/>
          <w:lang w:val="da-DK"/>
        </w:rPr>
      </w:pPr>
      <w:r w:rsidRPr="00833CB8">
        <w:rPr>
          <w:rStyle w:val="FootnoteReference"/>
          <w:sz w:val="24"/>
        </w:rPr>
        <w:footnoteRef/>
      </w:r>
      <w:r w:rsidRPr="00833CB8">
        <w:rPr>
          <w:sz w:val="24"/>
          <w:lang w:val="da-DK"/>
        </w:rPr>
        <w:t xml:space="preserve"> </w:t>
      </w:r>
      <w:r w:rsidRPr="006D6C05">
        <w:rPr>
          <w:sz w:val="24"/>
          <w:lang w:val="da-DK"/>
        </w:rPr>
        <w:tab/>
        <w:t xml:space="preserve">EUT L 403 af 30.12.2006, s. 9, ELI: </w:t>
      </w:r>
      <w:hyperlink r:id="rId155" w:history="1">
        <w:r w:rsidRPr="006D6C05">
          <w:rPr>
            <w:rStyle w:val="Hyperlink1"/>
            <w:sz w:val="24"/>
            <w:lang w:val="da-DK"/>
          </w:rPr>
          <w:t>http://data.europa.eu/eli/reg/2006/1922/oj</w:t>
        </w:r>
      </w:hyperlink>
      <w:r w:rsidRPr="006D6C05">
        <w:rPr>
          <w:sz w:val="24"/>
          <w:lang w:val="da-DK"/>
        </w:rPr>
        <w:t>.</w:t>
      </w:r>
    </w:p>
  </w:footnote>
  <w:footnote w:id="156">
    <w:p w14:paraId="3ED54873" w14:textId="77777777" w:rsidR="005C0570" w:rsidRPr="00833CB8" w:rsidRDefault="005C0570" w:rsidP="005C0570">
      <w:pPr>
        <w:pStyle w:val="FootnoteText"/>
        <w:ind w:left="567" w:hanging="567"/>
        <w:rPr>
          <w:sz w:val="24"/>
          <w:lang w:val="da-DK"/>
        </w:rPr>
      </w:pPr>
      <w:r w:rsidRPr="00833CB8">
        <w:rPr>
          <w:rStyle w:val="FootnoteReference"/>
          <w:sz w:val="24"/>
        </w:rPr>
        <w:footnoteRef/>
      </w:r>
      <w:r w:rsidRPr="006D6C05">
        <w:rPr>
          <w:sz w:val="24"/>
          <w:lang w:val="da-DK"/>
        </w:rPr>
        <w:tab/>
        <w:t xml:space="preserve">EUT L 122 af 10.5.2019, s. 1, ELI: </w:t>
      </w:r>
      <w:hyperlink r:id="rId156" w:history="1">
        <w:r w:rsidRPr="006D6C05">
          <w:rPr>
            <w:rStyle w:val="Hyperlink1"/>
            <w:sz w:val="24"/>
            <w:lang w:val="da-DK"/>
          </w:rPr>
          <w:t>http://data.europa.eu/eli/reg_del/2019/715/oj</w:t>
        </w:r>
      </w:hyperlink>
      <w:r w:rsidRPr="006D6C05">
        <w:rPr>
          <w:sz w:val="24"/>
          <w:lang w:val="da-DK"/>
        </w:rPr>
        <w:t>.</w:t>
      </w:r>
    </w:p>
  </w:footnote>
  <w:footnote w:id="157">
    <w:p w14:paraId="1749421D" w14:textId="77777777" w:rsidR="005C0570" w:rsidRPr="00C343F6" w:rsidRDefault="005C0570" w:rsidP="005C0570">
      <w:pPr>
        <w:pStyle w:val="FootnoteText"/>
        <w:ind w:left="567" w:hanging="567"/>
        <w:rPr>
          <w:sz w:val="24"/>
          <w:lang w:val="fi-FI"/>
        </w:rPr>
      </w:pPr>
      <w:r w:rsidRPr="00C343F6">
        <w:rPr>
          <w:rStyle w:val="FootnoteReference"/>
          <w:sz w:val="24"/>
        </w:rPr>
        <w:footnoteRef/>
      </w:r>
      <w:r w:rsidRPr="006D6C05">
        <w:rPr>
          <w:sz w:val="24"/>
          <w:lang w:val="fi-FI"/>
        </w:rPr>
        <w:tab/>
        <w:t xml:space="preserve">EUT C, C/2024/6332, 24.10.2024, ELI: </w:t>
      </w:r>
      <w:hyperlink r:id="rId157" w:history="1">
        <w:r w:rsidRPr="006D6C05">
          <w:rPr>
            <w:rStyle w:val="Hyperlink1"/>
            <w:sz w:val="24"/>
            <w:lang w:val="fi-FI"/>
          </w:rPr>
          <w:t>http://data.europa.eu/eli/C/2024/6332/oj</w:t>
        </w:r>
      </w:hyperlink>
      <w:r w:rsidRPr="006D6C05">
        <w:rPr>
          <w:sz w:val="24"/>
          <w:lang w:val="fi-FI"/>
        </w:rPr>
        <w:t>.</w:t>
      </w:r>
    </w:p>
  </w:footnote>
  <w:footnote w:id="158">
    <w:p w14:paraId="707A204F" w14:textId="77777777" w:rsidR="005C0570" w:rsidRPr="00C343F6" w:rsidRDefault="005C0570" w:rsidP="005C0570">
      <w:pPr>
        <w:pStyle w:val="FootnoteText"/>
        <w:ind w:left="567" w:hanging="567"/>
        <w:rPr>
          <w:sz w:val="24"/>
          <w:lang w:val="fi-FI"/>
        </w:rPr>
      </w:pPr>
      <w:r w:rsidRPr="00C343F6">
        <w:rPr>
          <w:rStyle w:val="FootnoteReference"/>
          <w:sz w:val="24"/>
        </w:rPr>
        <w:footnoteRef/>
      </w:r>
      <w:r w:rsidRPr="006D6C05">
        <w:rPr>
          <w:sz w:val="24"/>
          <w:lang w:val="fi-FI"/>
        </w:rPr>
        <w:tab/>
        <w:t xml:space="preserve">EUT C, C/2024/6041, 10.10.2024, ELI: </w:t>
      </w:r>
      <w:hyperlink r:id="rId158" w:history="1">
        <w:r w:rsidRPr="006D6C05">
          <w:rPr>
            <w:rStyle w:val="Hyperlink1"/>
            <w:sz w:val="24"/>
            <w:lang w:val="fi-FI"/>
          </w:rPr>
          <w:t>http://data.europa.eu/eli/C/2024/6041/oj</w:t>
        </w:r>
      </w:hyperlink>
      <w:r w:rsidRPr="006D6C05">
        <w:rPr>
          <w:sz w:val="24"/>
          <w:lang w:val="fi-FI"/>
        </w:rPr>
        <w:t>.</w:t>
      </w:r>
    </w:p>
  </w:footnote>
  <w:footnote w:id="159">
    <w:p w14:paraId="1836655F" w14:textId="77777777" w:rsidR="005C0570" w:rsidRPr="00C343F6" w:rsidRDefault="005C0570" w:rsidP="005C0570">
      <w:pPr>
        <w:pStyle w:val="FootnoteText"/>
        <w:ind w:left="567" w:hanging="567"/>
        <w:rPr>
          <w:sz w:val="24"/>
          <w:lang w:val="da-DK"/>
        </w:rPr>
      </w:pPr>
      <w:r w:rsidRPr="00C343F6">
        <w:rPr>
          <w:rStyle w:val="FootnoteReference"/>
          <w:sz w:val="24"/>
        </w:rPr>
        <w:footnoteRef/>
      </w:r>
      <w:r w:rsidRPr="006D6C05">
        <w:rPr>
          <w:sz w:val="24"/>
          <w:lang w:val="da-DK"/>
        </w:rPr>
        <w:tab/>
        <w:t xml:space="preserve">EUT L 193 af 30.7.2018, s. 1, ELI: </w:t>
      </w:r>
      <w:hyperlink r:id="rId159" w:history="1">
        <w:r w:rsidRPr="006D6C05">
          <w:rPr>
            <w:rStyle w:val="Hyperlink1"/>
            <w:sz w:val="24"/>
            <w:lang w:val="da-DK"/>
          </w:rPr>
          <w:t>http://data.europa.eu/eli/reg/2018/1046/oj</w:t>
        </w:r>
      </w:hyperlink>
      <w:r w:rsidRPr="006D6C05">
        <w:rPr>
          <w:sz w:val="24"/>
          <w:lang w:val="da-DK"/>
        </w:rPr>
        <w:t>.</w:t>
      </w:r>
    </w:p>
  </w:footnote>
  <w:footnote w:id="160">
    <w:p w14:paraId="79DBABEC" w14:textId="77777777" w:rsidR="005C0570" w:rsidRPr="00C343F6" w:rsidRDefault="005C0570" w:rsidP="005C0570">
      <w:pPr>
        <w:pStyle w:val="FootnoteText"/>
        <w:ind w:left="567" w:hanging="567"/>
        <w:rPr>
          <w:sz w:val="24"/>
          <w:lang w:val="fi-FI"/>
        </w:rPr>
      </w:pPr>
      <w:r w:rsidRPr="00C343F6">
        <w:rPr>
          <w:rStyle w:val="FootnoteReference"/>
          <w:sz w:val="24"/>
        </w:rPr>
        <w:footnoteRef/>
      </w:r>
      <w:r w:rsidRPr="006D6C05">
        <w:rPr>
          <w:sz w:val="24"/>
          <w:lang w:val="fi-FI"/>
        </w:rPr>
        <w:tab/>
        <w:t xml:space="preserve">EUT L, 2024/2509, 26.9.2024, ELI: </w:t>
      </w:r>
      <w:hyperlink r:id="rId160" w:history="1">
        <w:r w:rsidRPr="006D6C05">
          <w:rPr>
            <w:rStyle w:val="Hyperlink1"/>
            <w:sz w:val="24"/>
            <w:lang w:val="fi-FI"/>
          </w:rPr>
          <w:t>http://data.europa.eu/eli/reg/2024/2509/oj</w:t>
        </w:r>
      </w:hyperlink>
      <w:r w:rsidRPr="006D6C05">
        <w:rPr>
          <w:rStyle w:val="Hyperlink1"/>
          <w:sz w:val="24"/>
          <w:lang w:val="fi-FI"/>
        </w:rPr>
        <w:t>.</w:t>
      </w:r>
    </w:p>
  </w:footnote>
  <w:footnote w:id="161">
    <w:p w14:paraId="7B5F88B2" w14:textId="77777777" w:rsidR="005C0570" w:rsidRPr="00C343F6" w:rsidRDefault="005C0570" w:rsidP="005C0570">
      <w:pPr>
        <w:pStyle w:val="FootnoteText"/>
        <w:ind w:left="567" w:hanging="567"/>
        <w:rPr>
          <w:sz w:val="24"/>
          <w:lang w:val="da-DK"/>
        </w:rPr>
      </w:pPr>
      <w:r w:rsidRPr="00C343F6">
        <w:rPr>
          <w:rStyle w:val="FootnoteReference"/>
          <w:sz w:val="24"/>
        </w:rPr>
        <w:footnoteRef/>
      </w:r>
      <w:r w:rsidRPr="006D6C05">
        <w:rPr>
          <w:sz w:val="24"/>
          <w:lang w:val="da-DK"/>
        </w:rPr>
        <w:tab/>
        <w:t xml:space="preserve">EUT L 331 af 15.12.2010, s. 48, ELI: </w:t>
      </w:r>
      <w:hyperlink r:id="rId161" w:history="1">
        <w:r w:rsidRPr="006D6C05">
          <w:rPr>
            <w:rStyle w:val="Hyperlink1"/>
            <w:sz w:val="24"/>
            <w:lang w:val="da-DK"/>
          </w:rPr>
          <w:t>http://data.europa.eu/eli/reg/2010/1094/oj</w:t>
        </w:r>
      </w:hyperlink>
      <w:r w:rsidRPr="006D6C05">
        <w:rPr>
          <w:sz w:val="24"/>
          <w:lang w:val="da-DK"/>
        </w:rPr>
        <w:t>.</w:t>
      </w:r>
    </w:p>
  </w:footnote>
  <w:footnote w:id="162">
    <w:p w14:paraId="1B0C208F" w14:textId="77777777" w:rsidR="005C0570" w:rsidRPr="00C343F6" w:rsidRDefault="005C0570" w:rsidP="005C0570">
      <w:pPr>
        <w:pStyle w:val="FootnoteText"/>
        <w:ind w:left="567" w:hanging="567"/>
        <w:rPr>
          <w:sz w:val="24"/>
          <w:lang w:val="da-DK"/>
        </w:rPr>
      </w:pPr>
      <w:r w:rsidRPr="00C343F6">
        <w:rPr>
          <w:rStyle w:val="FootnoteReference"/>
          <w:sz w:val="24"/>
        </w:rPr>
        <w:footnoteRef/>
      </w:r>
      <w:r w:rsidRPr="006D6C05">
        <w:rPr>
          <w:sz w:val="24"/>
          <w:lang w:val="da-DK"/>
        </w:rPr>
        <w:tab/>
        <w:t xml:space="preserve">EUT L 122 af 10.5.2019, s. 1, ELI: </w:t>
      </w:r>
      <w:hyperlink r:id="rId162" w:history="1">
        <w:r w:rsidRPr="006D6C05">
          <w:rPr>
            <w:rStyle w:val="Hyperlink1"/>
            <w:sz w:val="24"/>
            <w:lang w:val="da-DK"/>
          </w:rPr>
          <w:t>http://data.europa.eu/eli/reg_del/2019/715/oj</w:t>
        </w:r>
      </w:hyperlink>
      <w:r w:rsidRPr="006D6C05">
        <w:rPr>
          <w:sz w:val="24"/>
          <w:lang w:val="da-DK"/>
        </w:rPr>
        <w:t>.</w:t>
      </w:r>
    </w:p>
  </w:footnote>
  <w:footnote w:id="163">
    <w:p w14:paraId="3B49C639" w14:textId="77777777" w:rsidR="005C0570" w:rsidRPr="00227ED2" w:rsidRDefault="005C0570" w:rsidP="005C0570">
      <w:pPr>
        <w:pStyle w:val="FootnoteText"/>
        <w:ind w:left="567" w:hanging="567"/>
        <w:rPr>
          <w:sz w:val="24"/>
          <w:lang w:val="fi-FI"/>
        </w:rPr>
      </w:pPr>
      <w:r w:rsidRPr="00227ED2">
        <w:rPr>
          <w:rStyle w:val="FootnoteReference"/>
          <w:sz w:val="24"/>
        </w:rPr>
        <w:footnoteRef/>
      </w:r>
      <w:r w:rsidRPr="006D6C05">
        <w:rPr>
          <w:sz w:val="24"/>
          <w:lang w:val="fi-FI"/>
        </w:rPr>
        <w:tab/>
        <w:t xml:space="preserve">EUT C, C/2024/6332, 24.10.2024, ELI: </w:t>
      </w:r>
      <w:hyperlink r:id="rId163" w:history="1">
        <w:r w:rsidRPr="006D6C05">
          <w:rPr>
            <w:rStyle w:val="Hyperlink1"/>
            <w:sz w:val="24"/>
            <w:lang w:val="fi-FI"/>
          </w:rPr>
          <w:t>http://data.europa.eu/eli/C/2024/6332/oj</w:t>
        </w:r>
      </w:hyperlink>
      <w:r w:rsidRPr="006D6C05">
        <w:rPr>
          <w:sz w:val="24"/>
          <w:lang w:val="fi-FI"/>
        </w:rPr>
        <w:t>.</w:t>
      </w:r>
    </w:p>
  </w:footnote>
  <w:footnote w:id="164">
    <w:p w14:paraId="18463BFF" w14:textId="77777777" w:rsidR="005C0570" w:rsidRPr="00227ED2" w:rsidRDefault="005C0570" w:rsidP="005C0570">
      <w:pPr>
        <w:pStyle w:val="FootnoteText"/>
        <w:ind w:left="567" w:hanging="567"/>
        <w:rPr>
          <w:sz w:val="24"/>
          <w:lang w:val="fi-FI"/>
        </w:rPr>
      </w:pPr>
      <w:r w:rsidRPr="00227ED2">
        <w:rPr>
          <w:rStyle w:val="FootnoteReference"/>
          <w:sz w:val="24"/>
        </w:rPr>
        <w:footnoteRef/>
      </w:r>
      <w:r w:rsidRPr="006D6C05">
        <w:rPr>
          <w:sz w:val="24"/>
          <w:lang w:val="fi-FI"/>
        </w:rPr>
        <w:tab/>
        <w:t xml:space="preserve">EUT C, C/2024/6041, 10.10.2024, ELI: </w:t>
      </w:r>
      <w:hyperlink r:id="rId164" w:history="1">
        <w:r w:rsidRPr="006D6C05">
          <w:rPr>
            <w:rStyle w:val="Hyperlink1"/>
            <w:sz w:val="24"/>
            <w:lang w:val="fi-FI"/>
          </w:rPr>
          <w:t>http://data.europa.eu/eli/C/2024/6041/oj</w:t>
        </w:r>
      </w:hyperlink>
      <w:r w:rsidRPr="006D6C05">
        <w:rPr>
          <w:sz w:val="24"/>
          <w:lang w:val="fi-FI"/>
        </w:rPr>
        <w:t>.</w:t>
      </w:r>
    </w:p>
  </w:footnote>
  <w:footnote w:id="165">
    <w:p w14:paraId="59785D75" w14:textId="77777777" w:rsidR="005C0570" w:rsidRPr="00227ED2" w:rsidRDefault="005C0570" w:rsidP="005C0570">
      <w:pPr>
        <w:pStyle w:val="FootnoteText"/>
        <w:ind w:left="567" w:hanging="567"/>
        <w:rPr>
          <w:sz w:val="24"/>
          <w:lang w:val="da-DK"/>
        </w:rPr>
      </w:pPr>
      <w:r w:rsidRPr="00227ED2">
        <w:rPr>
          <w:rStyle w:val="FootnoteReference"/>
          <w:sz w:val="24"/>
        </w:rPr>
        <w:footnoteRef/>
      </w:r>
      <w:r w:rsidRPr="006D6C05">
        <w:rPr>
          <w:sz w:val="24"/>
          <w:lang w:val="da-DK"/>
        </w:rPr>
        <w:tab/>
        <w:t xml:space="preserve">EUT L 193 af 30.7.2018, s. 1, ELI: </w:t>
      </w:r>
      <w:hyperlink r:id="rId165" w:history="1">
        <w:r w:rsidRPr="006D6C05">
          <w:rPr>
            <w:rStyle w:val="Hyperlink1"/>
            <w:sz w:val="24"/>
            <w:lang w:val="da-DK"/>
          </w:rPr>
          <w:t>http://data.europa.eu/eli/reg/2018/1046/oj</w:t>
        </w:r>
      </w:hyperlink>
      <w:r w:rsidRPr="006D6C05">
        <w:rPr>
          <w:sz w:val="24"/>
          <w:lang w:val="da-DK"/>
        </w:rPr>
        <w:t>.</w:t>
      </w:r>
    </w:p>
  </w:footnote>
  <w:footnote w:id="166">
    <w:p w14:paraId="79A637B4" w14:textId="77777777" w:rsidR="005C0570" w:rsidRPr="00227ED2" w:rsidRDefault="005C0570" w:rsidP="005C0570">
      <w:pPr>
        <w:pStyle w:val="FootnoteText"/>
        <w:ind w:left="567" w:hanging="567"/>
        <w:rPr>
          <w:sz w:val="24"/>
          <w:lang w:val="fi-FI"/>
        </w:rPr>
      </w:pPr>
      <w:r w:rsidRPr="00227ED2">
        <w:rPr>
          <w:rStyle w:val="FootnoteReference"/>
          <w:sz w:val="24"/>
        </w:rPr>
        <w:footnoteRef/>
      </w:r>
      <w:r w:rsidRPr="006D6C05">
        <w:rPr>
          <w:sz w:val="24"/>
          <w:lang w:val="fi-FI"/>
        </w:rPr>
        <w:tab/>
        <w:t xml:space="preserve">EUT L, 2024/2509, 26.9.2024, ELI: </w:t>
      </w:r>
      <w:hyperlink r:id="rId166" w:history="1">
        <w:r w:rsidRPr="006D6C05">
          <w:rPr>
            <w:rStyle w:val="Hyperlink1"/>
            <w:sz w:val="24"/>
            <w:lang w:val="fi-FI"/>
          </w:rPr>
          <w:t>http://data.europa.eu/eli/reg/2024/2509/oj</w:t>
        </w:r>
      </w:hyperlink>
      <w:r w:rsidRPr="006D6C05">
        <w:rPr>
          <w:rStyle w:val="Hyperlink1"/>
          <w:sz w:val="24"/>
          <w:lang w:val="fi-FI"/>
        </w:rPr>
        <w:t>.</w:t>
      </w:r>
    </w:p>
  </w:footnote>
  <w:footnote w:id="167">
    <w:p w14:paraId="78B3EB4C" w14:textId="77777777" w:rsidR="005C0570" w:rsidRPr="00227ED2" w:rsidRDefault="005C0570" w:rsidP="005C0570">
      <w:pPr>
        <w:pStyle w:val="FootnoteText"/>
        <w:ind w:left="567" w:hanging="567"/>
        <w:rPr>
          <w:sz w:val="24"/>
          <w:lang w:val="da-DK"/>
        </w:rPr>
      </w:pPr>
      <w:r w:rsidRPr="00227ED2">
        <w:rPr>
          <w:rStyle w:val="FootnoteReference"/>
          <w:sz w:val="24"/>
        </w:rPr>
        <w:footnoteRef/>
      </w:r>
      <w:r w:rsidRPr="006D6C05">
        <w:rPr>
          <w:sz w:val="24"/>
          <w:lang w:val="da-DK"/>
        </w:rPr>
        <w:tab/>
        <w:t xml:space="preserve">EUT L 331 af 15.12.2010, s. 48, ELI: </w:t>
      </w:r>
      <w:hyperlink r:id="rId167" w:history="1">
        <w:r w:rsidRPr="006D6C05">
          <w:rPr>
            <w:rStyle w:val="Hyperlink1"/>
            <w:sz w:val="24"/>
            <w:lang w:val="da-DK"/>
          </w:rPr>
          <w:t>http://data.europa.eu/eli/reg/2010/1094/oj</w:t>
        </w:r>
      </w:hyperlink>
      <w:r w:rsidRPr="006D6C05">
        <w:rPr>
          <w:sz w:val="24"/>
          <w:lang w:val="da-DK"/>
        </w:rPr>
        <w:t>.</w:t>
      </w:r>
    </w:p>
  </w:footnote>
  <w:footnote w:id="168">
    <w:p w14:paraId="2956CD01" w14:textId="77777777" w:rsidR="005C0570" w:rsidRPr="00227ED2" w:rsidRDefault="005C0570" w:rsidP="005C0570">
      <w:pPr>
        <w:pStyle w:val="FootnoteText"/>
        <w:ind w:left="567" w:hanging="567"/>
        <w:rPr>
          <w:sz w:val="24"/>
          <w:lang w:val="da-DK"/>
        </w:rPr>
      </w:pPr>
      <w:r w:rsidRPr="00227ED2">
        <w:rPr>
          <w:rStyle w:val="FootnoteReference"/>
          <w:sz w:val="24"/>
        </w:rPr>
        <w:footnoteRef/>
      </w:r>
      <w:r w:rsidRPr="006D6C05">
        <w:rPr>
          <w:sz w:val="24"/>
          <w:lang w:val="da-DK"/>
        </w:rPr>
        <w:tab/>
        <w:t xml:space="preserve">EUT L 122 af 10.5.2019, s. 1, ELI: </w:t>
      </w:r>
      <w:hyperlink r:id="rId168" w:history="1">
        <w:r w:rsidRPr="006D6C05">
          <w:rPr>
            <w:rStyle w:val="Hyperlink1"/>
            <w:sz w:val="24"/>
            <w:lang w:val="da-DK"/>
          </w:rPr>
          <w:t>http://data.europa.eu/eli/reg_del/2019/715/oj</w:t>
        </w:r>
      </w:hyperlink>
      <w:r w:rsidRPr="006D6C05">
        <w:rPr>
          <w:sz w:val="24"/>
          <w:lang w:val="da-DK"/>
        </w:rPr>
        <w:t>.</w:t>
      </w:r>
    </w:p>
  </w:footnote>
  <w:footnote w:id="169">
    <w:p w14:paraId="020365BA" w14:textId="77777777" w:rsidR="005C0570" w:rsidRPr="00D972DA" w:rsidRDefault="005C0570" w:rsidP="005C0570">
      <w:pPr>
        <w:pStyle w:val="FootnoteText"/>
        <w:ind w:left="567" w:hanging="567"/>
        <w:rPr>
          <w:sz w:val="24"/>
          <w:lang w:val="fi-FI"/>
        </w:rPr>
      </w:pPr>
      <w:r w:rsidRPr="00D972DA">
        <w:rPr>
          <w:rStyle w:val="FootnoteReference"/>
          <w:sz w:val="24"/>
        </w:rPr>
        <w:footnoteRef/>
      </w:r>
      <w:r w:rsidRPr="00D972DA">
        <w:rPr>
          <w:sz w:val="24"/>
          <w:lang w:val="fi-FI"/>
        </w:rPr>
        <w:t xml:space="preserve"> </w:t>
      </w:r>
      <w:r w:rsidRPr="006D6C05">
        <w:rPr>
          <w:sz w:val="24"/>
          <w:lang w:val="fi-FI"/>
        </w:rPr>
        <w:tab/>
        <w:t xml:space="preserve">EUT C, C/2024/6332, 24.10.2024, ELI: </w:t>
      </w:r>
      <w:hyperlink r:id="rId169" w:history="1">
        <w:r w:rsidRPr="006D6C05">
          <w:rPr>
            <w:rStyle w:val="Hyperlink1"/>
            <w:sz w:val="24"/>
            <w:lang w:val="fi-FI"/>
          </w:rPr>
          <w:t>http://data.europa.eu/eli/C/2024/6332/oj</w:t>
        </w:r>
      </w:hyperlink>
      <w:r w:rsidRPr="006D6C05">
        <w:rPr>
          <w:sz w:val="24"/>
          <w:lang w:val="fi-FI"/>
        </w:rPr>
        <w:t>.</w:t>
      </w:r>
    </w:p>
  </w:footnote>
  <w:footnote w:id="170">
    <w:p w14:paraId="57623330" w14:textId="77777777" w:rsidR="005C0570" w:rsidRPr="00D972DA" w:rsidRDefault="005C0570" w:rsidP="005C0570">
      <w:pPr>
        <w:pStyle w:val="FootnoteText"/>
        <w:ind w:left="567" w:hanging="567"/>
        <w:rPr>
          <w:sz w:val="24"/>
          <w:lang w:val="fi-FI"/>
        </w:rPr>
      </w:pPr>
      <w:r w:rsidRPr="00D972DA">
        <w:rPr>
          <w:rStyle w:val="FootnoteReference"/>
          <w:sz w:val="24"/>
        </w:rPr>
        <w:footnoteRef/>
      </w:r>
      <w:r w:rsidRPr="00D972DA">
        <w:rPr>
          <w:sz w:val="24"/>
          <w:lang w:val="fi-FI"/>
        </w:rPr>
        <w:t xml:space="preserve"> </w:t>
      </w:r>
      <w:r w:rsidRPr="006D6C05">
        <w:rPr>
          <w:sz w:val="24"/>
          <w:lang w:val="fi-FI"/>
        </w:rPr>
        <w:tab/>
        <w:t xml:space="preserve">EUT C, C/2024/6041, 10.10.2024, ELI: </w:t>
      </w:r>
      <w:hyperlink r:id="rId170" w:history="1">
        <w:r w:rsidRPr="006D6C05">
          <w:rPr>
            <w:rStyle w:val="Hyperlink1"/>
            <w:sz w:val="24"/>
            <w:lang w:val="fi-FI"/>
          </w:rPr>
          <w:t>http://data.europa.eu/eli/C/2024/6041/oj</w:t>
        </w:r>
      </w:hyperlink>
      <w:r w:rsidRPr="006D6C05">
        <w:rPr>
          <w:sz w:val="24"/>
          <w:lang w:val="fi-FI"/>
        </w:rPr>
        <w:t>.</w:t>
      </w:r>
    </w:p>
  </w:footnote>
  <w:footnote w:id="171">
    <w:p w14:paraId="6D528F21" w14:textId="77777777" w:rsidR="005C0570" w:rsidRPr="00D972DA" w:rsidRDefault="005C0570" w:rsidP="005C0570">
      <w:pPr>
        <w:pStyle w:val="FootnoteText"/>
        <w:ind w:left="567" w:hanging="567"/>
        <w:rPr>
          <w:sz w:val="24"/>
          <w:lang w:val="da-DK"/>
        </w:rPr>
      </w:pPr>
      <w:r w:rsidRPr="00D972DA">
        <w:rPr>
          <w:rStyle w:val="FootnoteReference"/>
          <w:sz w:val="24"/>
        </w:rPr>
        <w:footnoteRef/>
      </w:r>
      <w:r w:rsidRPr="00D972DA">
        <w:rPr>
          <w:sz w:val="24"/>
          <w:lang w:val="da-DK"/>
        </w:rPr>
        <w:t xml:space="preserve"> </w:t>
      </w:r>
      <w:r w:rsidRPr="006D6C05">
        <w:rPr>
          <w:sz w:val="24"/>
          <w:lang w:val="da-DK"/>
        </w:rPr>
        <w:tab/>
        <w:t xml:space="preserve">EUT L 193 af 30.7.2018, s. 1, ELI: </w:t>
      </w:r>
      <w:hyperlink r:id="rId171" w:history="1">
        <w:r w:rsidRPr="006D6C05">
          <w:rPr>
            <w:rStyle w:val="Hyperlink1"/>
            <w:sz w:val="24"/>
            <w:lang w:val="da-DK"/>
          </w:rPr>
          <w:t>http://data.europa.eu/eli/reg/2018/1046/oj</w:t>
        </w:r>
      </w:hyperlink>
      <w:r w:rsidRPr="006D6C05">
        <w:rPr>
          <w:sz w:val="24"/>
          <w:lang w:val="da-DK"/>
        </w:rPr>
        <w:t>.</w:t>
      </w:r>
    </w:p>
  </w:footnote>
  <w:footnote w:id="172">
    <w:p w14:paraId="1349DBE7" w14:textId="77777777" w:rsidR="005C0570" w:rsidRPr="00D972DA" w:rsidRDefault="005C0570" w:rsidP="005C0570">
      <w:pPr>
        <w:pStyle w:val="FootnoteText"/>
        <w:ind w:left="567" w:hanging="567"/>
        <w:rPr>
          <w:sz w:val="24"/>
          <w:lang w:val="fi-FI"/>
        </w:rPr>
      </w:pPr>
      <w:r w:rsidRPr="00D972DA">
        <w:rPr>
          <w:rStyle w:val="FootnoteReference"/>
          <w:sz w:val="24"/>
        </w:rPr>
        <w:footnoteRef/>
      </w:r>
      <w:r w:rsidRPr="00D972DA">
        <w:rPr>
          <w:sz w:val="24"/>
          <w:lang w:val="fi-FI"/>
        </w:rPr>
        <w:t xml:space="preserve"> </w:t>
      </w:r>
      <w:r w:rsidRPr="006D6C05">
        <w:rPr>
          <w:sz w:val="24"/>
          <w:lang w:val="fi-FI"/>
        </w:rPr>
        <w:tab/>
        <w:t xml:space="preserve">EUT L, 2024/2509, 26.9.2024, ELI: </w:t>
      </w:r>
      <w:hyperlink r:id="rId172" w:history="1">
        <w:r w:rsidRPr="006D6C05">
          <w:rPr>
            <w:rStyle w:val="Hyperlink1"/>
            <w:sz w:val="24"/>
            <w:lang w:val="fi-FI"/>
          </w:rPr>
          <w:t>http://data.europa.eu/eli/reg/2024/2509/oj</w:t>
        </w:r>
      </w:hyperlink>
      <w:r w:rsidRPr="006D6C05">
        <w:rPr>
          <w:rStyle w:val="Hyperlink1"/>
          <w:sz w:val="24"/>
          <w:lang w:val="fi-FI"/>
        </w:rPr>
        <w:t>.</w:t>
      </w:r>
    </w:p>
  </w:footnote>
  <w:footnote w:id="173">
    <w:p w14:paraId="1385EA96" w14:textId="77777777" w:rsidR="005C0570" w:rsidRPr="00D972DA" w:rsidRDefault="005C0570" w:rsidP="005C0570">
      <w:pPr>
        <w:pStyle w:val="FootnoteText"/>
        <w:ind w:left="567" w:hanging="567"/>
        <w:rPr>
          <w:sz w:val="24"/>
          <w:lang w:val="da-DK"/>
        </w:rPr>
      </w:pPr>
      <w:r w:rsidRPr="00D972DA">
        <w:rPr>
          <w:rStyle w:val="FootnoteReference"/>
          <w:sz w:val="24"/>
        </w:rPr>
        <w:footnoteRef/>
      </w:r>
      <w:r w:rsidRPr="00D972DA">
        <w:rPr>
          <w:sz w:val="24"/>
          <w:lang w:val="da-DK"/>
        </w:rPr>
        <w:t xml:space="preserve"> </w:t>
      </w:r>
      <w:r w:rsidRPr="006D6C05">
        <w:rPr>
          <w:sz w:val="24"/>
          <w:lang w:val="da-DK"/>
        </w:rPr>
        <w:tab/>
        <w:t xml:space="preserve">EUT L 189 af 28.5.2021, s. 61, ELI: </w:t>
      </w:r>
      <w:hyperlink r:id="rId173" w:history="1">
        <w:r w:rsidRPr="006D6C05">
          <w:rPr>
            <w:rStyle w:val="Hyperlink1"/>
            <w:sz w:val="24"/>
            <w:lang w:val="da-DK"/>
          </w:rPr>
          <w:t>http://data.europa.eu/eli/reg/2021/819/oj</w:t>
        </w:r>
      </w:hyperlink>
      <w:r w:rsidRPr="006D6C05">
        <w:rPr>
          <w:sz w:val="24"/>
          <w:lang w:val="da-DK"/>
        </w:rPr>
        <w:t>.</w:t>
      </w:r>
    </w:p>
  </w:footnote>
  <w:footnote w:id="174">
    <w:p w14:paraId="138542C7" w14:textId="77777777" w:rsidR="005C0570" w:rsidRPr="00D972DA" w:rsidRDefault="005C0570" w:rsidP="005C0570">
      <w:pPr>
        <w:pStyle w:val="FootnoteText"/>
        <w:ind w:left="567" w:hanging="567"/>
        <w:rPr>
          <w:sz w:val="24"/>
          <w:lang w:val="da-DK"/>
        </w:rPr>
      </w:pPr>
      <w:r w:rsidRPr="00D972DA">
        <w:rPr>
          <w:rStyle w:val="FootnoteReference"/>
          <w:sz w:val="24"/>
        </w:rPr>
        <w:footnoteRef/>
      </w:r>
      <w:r w:rsidRPr="00D972DA">
        <w:rPr>
          <w:sz w:val="24"/>
          <w:lang w:val="da-DK"/>
        </w:rPr>
        <w:t xml:space="preserve"> </w:t>
      </w:r>
      <w:r w:rsidRPr="006D6C05">
        <w:rPr>
          <w:sz w:val="24"/>
          <w:lang w:val="da-DK"/>
        </w:rPr>
        <w:tab/>
        <w:t xml:space="preserve">EUT L 122 af 10.5.2019, s. 1, ELI: </w:t>
      </w:r>
      <w:hyperlink r:id="rId174" w:history="1">
        <w:r w:rsidRPr="006D6C05">
          <w:rPr>
            <w:rStyle w:val="Hyperlink1"/>
            <w:sz w:val="24"/>
            <w:lang w:val="da-DK"/>
          </w:rPr>
          <w:t>http://data.europa.eu/eli/reg_del/2019/715/oj</w:t>
        </w:r>
      </w:hyperlink>
      <w:r w:rsidRPr="006D6C05">
        <w:rPr>
          <w:sz w:val="24"/>
          <w:lang w:val="da-DK"/>
        </w:rPr>
        <w:t>.</w:t>
      </w:r>
    </w:p>
  </w:footnote>
  <w:footnote w:id="175">
    <w:p w14:paraId="7A5F8E4D" w14:textId="77777777" w:rsidR="005C0570" w:rsidRPr="002373A9" w:rsidRDefault="005C0570" w:rsidP="005C0570">
      <w:pPr>
        <w:pStyle w:val="FootnoteText"/>
        <w:ind w:left="567" w:hanging="567"/>
        <w:rPr>
          <w:sz w:val="24"/>
          <w:lang w:val="fi-FI"/>
        </w:rPr>
      </w:pPr>
      <w:r w:rsidRPr="002373A9">
        <w:rPr>
          <w:rStyle w:val="FootnoteReference"/>
          <w:sz w:val="24"/>
        </w:rPr>
        <w:footnoteRef/>
      </w:r>
      <w:r w:rsidRPr="006D6C05">
        <w:rPr>
          <w:sz w:val="24"/>
          <w:lang w:val="fi-FI"/>
        </w:rPr>
        <w:tab/>
        <w:t xml:space="preserve">EUT C, C/2024/6332, 24.10.2024, ELI: </w:t>
      </w:r>
      <w:hyperlink r:id="rId175" w:history="1">
        <w:r w:rsidRPr="006D6C05">
          <w:rPr>
            <w:rStyle w:val="Hyperlink1"/>
            <w:sz w:val="24"/>
            <w:lang w:val="fi-FI"/>
          </w:rPr>
          <w:t>http://data.europa.eu/eli/C/2024/6332/oj</w:t>
        </w:r>
      </w:hyperlink>
      <w:r w:rsidRPr="006D6C05">
        <w:rPr>
          <w:sz w:val="24"/>
          <w:lang w:val="fi-FI"/>
        </w:rPr>
        <w:t>.</w:t>
      </w:r>
    </w:p>
  </w:footnote>
  <w:footnote w:id="176">
    <w:p w14:paraId="3EE32126" w14:textId="77777777" w:rsidR="005C0570" w:rsidRPr="002373A9" w:rsidRDefault="005C0570" w:rsidP="005C0570">
      <w:pPr>
        <w:pStyle w:val="FootnoteText"/>
        <w:ind w:left="567" w:hanging="567"/>
        <w:rPr>
          <w:sz w:val="24"/>
          <w:lang w:val="fi-FI"/>
        </w:rPr>
      </w:pPr>
      <w:r w:rsidRPr="002373A9">
        <w:rPr>
          <w:rStyle w:val="FootnoteReference"/>
          <w:sz w:val="24"/>
        </w:rPr>
        <w:footnoteRef/>
      </w:r>
      <w:r w:rsidRPr="006D6C05">
        <w:rPr>
          <w:sz w:val="24"/>
          <w:lang w:val="fi-FI"/>
        </w:rPr>
        <w:tab/>
        <w:t xml:space="preserve">EUT C, C/2024/6041, 10.10.2024, ELI: </w:t>
      </w:r>
      <w:hyperlink r:id="rId176" w:history="1">
        <w:r w:rsidRPr="006D6C05">
          <w:rPr>
            <w:rStyle w:val="Hyperlink1"/>
            <w:sz w:val="24"/>
            <w:lang w:val="fi-FI"/>
          </w:rPr>
          <w:t>http://data.europa.eu/eli/C/2024/6041/oj</w:t>
        </w:r>
      </w:hyperlink>
      <w:r w:rsidRPr="006D6C05">
        <w:rPr>
          <w:sz w:val="24"/>
          <w:lang w:val="fi-FI"/>
        </w:rPr>
        <w:t>.</w:t>
      </w:r>
    </w:p>
  </w:footnote>
  <w:footnote w:id="177">
    <w:p w14:paraId="2A7B8E57" w14:textId="77777777" w:rsidR="005C0570" w:rsidRPr="002373A9" w:rsidRDefault="005C0570" w:rsidP="005C0570">
      <w:pPr>
        <w:pStyle w:val="FootnoteText"/>
        <w:ind w:left="567" w:hanging="567"/>
        <w:rPr>
          <w:sz w:val="24"/>
          <w:lang w:val="da-DK"/>
        </w:rPr>
      </w:pPr>
      <w:r w:rsidRPr="002373A9">
        <w:rPr>
          <w:rStyle w:val="FootnoteReference"/>
          <w:sz w:val="24"/>
        </w:rPr>
        <w:footnoteRef/>
      </w:r>
      <w:r w:rsidRPr="006D6C05">
        <w:rPr>
          <w:sz w:val="24"/>
          <w:lang w:val="da-DK"/>
        </w:rPr>
        <w:tab/>
        <w:t xml:space="preserve">EUT L 193 af 30.7.2018, s. 1, ELI: </w:t>
      </w:r>
      <w:hyperlink r:id="rId177" w:history="1">
        <w:r w:rsidRPr="006D6C05">
          <w:rPr>
            <w:rStyle w:val="Hyperlink1"/>
            <w:sz w:val="24"/>
            <w:lang w:val="da-DK"/>
          </w:rPr>
          <w:t>http://data.europa.eu/eli/reg/2018/1046/oj</w:t>
        </w:r>
      </w:hyperlink>
      <w:r w:rsidRPr="006D6C05">
        <w:rPr>
          <w:sz w:val="24"/>
          <w:lang w:val="da-DK"/>
        </w:rPr>
        <w:t>.</w:t>
      </w:r>
    </w:p>
  </w:footnote>
  <w:footnote w:id="178">
    <w:p w14:paraId="611069C8" w14:textId="77777777" w:rsidR="005C0570" w:rsidRPr="002373A9" w:rsidRDefault="005C0570" w:rsidP="005C0570">
      <w:pPr>
        <w:pStyle w:val="FootnoteText"/>
        <w:ind w:left="567" w:hanging="567"/>
        <w:rPr>
          <w:sz w:val="24"/>
          <w:lang w:val="fi-FI"/>
        </w:rPr>
      </w:pPr>
      <w:r w:rsidRPr="002373A9">
        <w:rPr>
          <w:rStyle w:val="FootnoteReference"/>
          <w:sz w:val="24"/>
        </w:rPr>
        <w:footnoteRef/>
      </w:r>
      <w:r w:rsidRPr="006D6C05">
        <w:rPr>
          <w:sz w:val="24"/>
          <w:lang w:val="fi-FI"/>
        </w:rPr>
        <w:tab/>
        <w:t xml:space="preserve">EUT L, 2024/2509, 26.9.2024, ELI: </w:t>
      </w:r>
      <w:hyperlink r:id="rId178" w:history="1">
        <w:r w:rsidRPr="006D6C05">
          <w:rPr>
            <w:rStyle w:val="Hyperlink1"/>
            <w:sz w:val="24"/>
            <w:lang w:val="fi-FI"/>
          </w:rPr>
          <w:t>http://data.europa.eu/eli/reg/2024/2509/oj</w:t>
        </w:r>
      </w:hyperlink>
      <w:r w:rsidRPr="006D6C05">
        <w:rPr>
          <w:rStyle w:val="Hyperlink1"/>
          <w:sz w:val="24"/>
          <w:lang w:val="fi-FI"/>
        </w:rPr>
        <w:t>.</w:t>
      </w:r>
    </w:p>
  </w:footnote>
  <w:footnote w:id="179">
    <w:p w14:paraId="4DB7171D" w14:textId="77777777" w:rsidR="005C0570" w:rsidRPr="002373A9" w:rsidRDefault="005C0570" w:rsidP="005C0570">
      <w:pPr>
        <w:pStyle w:val="FootnoteText"/>
        <w:ind w:left="567" w:hanging="567"/>
        <w:rPr>
          <w:sz w:val="24"/>
          <w:lang w:val="da-DK"/>
        </w:rPr>
      </w:pPr>
      <w:r w:rsidRPr="002373A9">
        <w:rPr>
          <w:rStyle w:val="FootnoteReference"/>
          <w:sz w:val="24"/>
        </w:rPr>
        <w:footnoteRef/>
      </w:r>
      <w:r w:rsidRPr="006D6C05">
        <w:rPr>
          <w:sz w:val="24"/>
          <w:lang w:val="da-DK"/>
        </w:rPr>
        <w:tab/>
        <w:t xml:space="preserve">EUT L 189 af 28.5.2021, s. 61, ELI: </w:t>
      </w:r>
      <w:hyperlink r:id="rId179" w:history="1">
        <w:r w:rsidRPr="006D6C05">
          <w:rPr>
            <w:rStyle w:val="Hyperlink1"/>
            <w:sz w:val="24"/>
            <w:lang w:val="da-DK"/>
          </w:rPr>
          <w:t>http://data.europa.eu/eli/reg/2021/819/oj</w:t>
        </w:r>
      </w:hyperlink>
      <w:r w:rsidRPr="006D6C05">
        <w:rPr>
          <w:sz w:val="24"/>
          <w:lang w:val="da-DK"/>
        </w:rPr>
        <w:t>.</w:t>
      </w:r>
    </w:p>
  </w:footnote>
  <w:footnote w:id="180">
    <w:p w14:paraId="03FE9E3D" w14:textId="77777777" w:rsidR="005C0570" w:rsidRPr="002373A9" w:rsidRDefault="005C0570" w:rsidP="005C0570">
      <w:pPr>
        <w:pStyle w:val="FootnoteText"/>
        <w:ind w:left="567" w:hanging="567"/>
        <w:rPr>
          <w:sz w:val="24"/>
          <w:lang w:val="da-DK"/>
        </w:rPr>
      </w:pPr>
      <w:r w:rsidRPr="002373A9">
        <w:rPr>
          <w:rStyle w:val="FootnoteReference"/>
          <w:sz w:val="24"/>
        </w:rPr>
        <w:footnoteRef/>
      </w:r>
      <w:r w:rsidRPr="006D6C05">
        <w:rPr>
          <w:sz w:val="24"/>
          <w:lang w:val="da-DK"/>
        </w:rPr>
        <w:tab/>
        <w:t xml:space="preserve">EUT L 122 af 10.5.2019, s. 1, ELI: </w:t>
      </w:r>
      <w:hyperlink r:id="rId180" w:history="1">
        <w:r w:rsidRPr="006D6C05">
          <w:rPr>
            <w:rStyle w:val="Hyperlink1"/>
            <w:sz w:val="24"/>
            <w:lang w:val="da-DK"/>
          </w:rPr>
          <w:t>http://data.europa.eu/eli/reg_del/2019/715/oj</w:t>
        </w:r>
      </w:hyperlink>
      <w:r w:rsidRPr="006D6C05">
        <w:rPr>
          <w:sz w:val="24"/>
          <w:lang w:val="da-DK"/>
        </w:rPr>
        <w:t>.</w:t>
      </w:r>
    </w:p>
  </w:footnote>
  <w:footnote w:id="181">
    <w:p w14:paraId="5A093072" w14:textId="77777777" w:rsidR="005C0570" w:rsidRPr="001C2233" w:rsidRDefault="005C0570" w:rsidP="005C0570">
      <w:pPr>
        <w:pStyle w:val="FootnoteText"/>
        <w:ind w:left="567" w:hanging="567"/>
        <w:rPr>
          <w:sz w:val="24"/>
          <w:lang w:val="fi-FI"/>
        </w:rPr>
      </w:pPr>
      <w:r w:rsidRPr="001C2233">
        <w:rPr>
          <w:rStyle w:val="FootnoteReference"/>
          <w:sz w:val="24"/>
        </w:rPr>
        <w:footnoteRef/>
      </w:r>
      <w:r w:rsidRPr="006D6C05">
        <w:rPr>
          <w:sz w:val="24"/>
          <w:lang w:val="fi-FI"/>
        </w:rPr>
        <w:tab/>
        <w:t xml:space="preserve">EUT C, C/2024/6332, 24.10.2024, ELI: </w:t>
      </w:r>
      <w:hyperlink r:id="rId181" w:history="1">
        <w:r w:rsidRPr="006D6C05">
          <w:rPr>
            <w:rStyle w:val="Hyperlink1"/>
            <w:sz w:val="24"/>
            <w:lang w:val="fi-FI"/>
          </w:rPr>
          <w:t>http://data.europa.eu/eli/C/2024/6332/oj</w:t>
        </w:r>
      </w:hyperlink>
      <w:r w:rsidRPr="006D6C05">
        <w:rPr>
          <w:sz w:val="24"/>
          <w:lang w:val="fi-FI"/>
        </w:rPr>
        <w:t>.</w:t>
      </w:r>
    </w:p>
  </w:footnote>
  <w:footnote w:id="182">
    <w:p w14:paraId="2D947EA6" w14:textId="77777777" w:rsidR="005C0570" w:rsidRPr="001C2233" w:rsidRDefault="005C0570" w:rsidP="005C0570">
      <w:pPr>
        <w:pStyle w:val="FootnoteText"/>
        <w:ind w:left="567" w:hanging="567"/>
        <w:rPr>
          <w:sz w:val="24"/>
          <w:lang w:val="fi-FI"/>
        </w:rPr>
      </w:pPr>
      <w:r w:rsidRPr="001C2233">
        <w:rPr>
          <w:rStyle w:val="FootnoteReference"/>
          <w:sz w:val="24"/>
        </w:rPr>
        <w:footnoteRef/>
      </w:r>
      <w:r w:rsidRPr="006D6C05">
        <w:rPr>
          <w:sz w:val="24"/>
          <w:lang w:val="fi-FI"/>
        </w:rPr>
        <w:tab/>
        <w:t xml:space="preserve">EUT C, C/2024/6041, 10.10.2024, ELI: </w:t>
      </w:r>
      <w:hyperlink r:id="rId182" w:history="1">
        <w:r w:rsidRPr="006D6C05">
          <w:rPr>
            <w:rStyle w:val="Hyperlink1"/>
            <w:sz w:val="24"/>
            <w:lang w:val="fi-FI"/>
          </w:rPr>
          <w:t>http://data.europa.eu/eli/C/2024/6041/oj</w:t>
        </w:r>
      </w:hyperlink>
      <w:r w:rsidRPr="006D6C05">
        <w:rPr>
          <w:sz w:val="24"/>
          <w:lang w:val="fi-FI"/>
        </w:rPr>
        <w:t>.</w:t>
      </w:r>
    </w:p>
  </w:footnote>
  <w:footnote w:id="183">
    <w:p w14:paraId="34CB7C19" w14:textId="77777777" w:rsidR="005C0570" w:rsidRPr="001C2233" w:rsidRDefault="005C0570" w:rsidP="005C0570">
      <w:pPr>
        <w:pStyle w:val="FootnoteText"/>
        <w:ind w:left="567" w:hanging="567"/>
        <w:rPr>
          <w:sz w:val="24"/>
          <w:lang w:val="da-DK"/>
        </w:rPr>
      </w:pPr>
      <w:r w:rsidRPr="001C2233">
        <w:rPr>
          <w:rStyle w:val="FootnoteReference"/>
          <w:sz w:val="24"/>
        </w:rPr>
        <w:footnoteRef/>
      </w:r>
      <w:r w:rsidRPr="006D6C05">
        <w:rPr>
          <w:sz w:val="24"/>
          <w:lang w:val="da-DK"/>
        </w:rPr>
        <w:tab/>
        <w:t xml:space="preserve">EUT L 193 af 30.7.2018, s. 1, ELI: </w:t>
      </w:r>
      <w:hyperlink r:id="rId183" w:history="1">
        <w:r w:rsidRPr="006D6C05">
          <w:rPr>
            <w:rStyle w:val="Hyperlink1"/>
            <w:sz w:val="24"/>
            <w:lang w:val="da-DK"/>
          </w:rPr>
          <w:t>http://data.europa.eu/eli/reg/2018/1046/oj</w:t>
        </w:r>
      </w:hyperlink>
      <w:r w:rsidRPr="006D6C05">
        <w:rPr>
          <w:sz w:val="24"/>
          <w:lang w:val="da-DK"/>
        </w:rPr>
        <w:t>.</w:t>
      </w:r>
    </w:p>
  </w:footnote>
  <w:footnote w:id="184">
    <w:p w14:paraId="7D64A418" w14:textId="77777777" w:rsidR="005C0570" w:rsidRPr="001C2233" w:rsidRDefault="005C0570" w:rsidP="005C0570">
      <w:pPr>
        <w:pStyle w:val="FootnoteText"/>
        <w:ind w:left="567" w:hanging="567"/>
        <w:rPr>
          <w:sz w:val="24"/>
          <w:lang w:val="fi-FI"/>
        </w:rPr>
      </w:pPr>
      <w:r w:rsidRPr="001C2233">
        <w:rPr>
          <w:rStyle w:val="FootnoteReference"/>
          <w:sz w:val="24"/>
        </w:rPr>
        <w:footnoteRef/>
      </w:r>
      <w:r w:rsidRPr="006D6C05">
        <w:rPr>
          <w:sz w:val="24"/>
          <w:lang w:val="fi-FI"/>
        </w:rPr>
        <w:tab/>
        <w:t xml:space="preserve">EUT L, 2024/2509, 26.9.2024, ELI: </w:t>
      </w:r>
      <w:hyperlink r:id="rId184" w:history="1">
        <w:r w:rsidRPr="006D6C05">
          <w:rPr>
            <w:rStyle w:val="Hyperlink1"/>
            <w:sz w:val="24"/>
            <w:lang w:val="fi-FI"/>
          </w:rPr>
          <w:t>http://data.europa.eu/eli/reg/2024/2509/oj</w:t>
        </w:r>
      </w:hyperlink>
      <w:r w:rsidRPr="006D6C05">
        <w:rPr>
          <w:rStyle w:val="Hyperlink1"/>
          <w:sz w:val="24"/>
          <w:lang w:val="fi-FI"/>
        </w:rPr>
        <w:t>.</w:t>
      </w:r>
    </w:p>
  </w:footnote>
  <w:footnote w:id="185">
    <w:p w14:paraId="18F824D5" w14:textId="77777777" w:rsidR="005C0570" w:rsidRPr="001C2233" w:rsidRDefault="005C0570" w:rsidP="005C0570">
      <w:pPr>
        <w:pStyle w:val="FootnoteText"/>
        <w:ind w:left="567" w:hanging="567"/>
        <w:rPr>
          <w:sz w:val="24"/>
          <w:lang w:val="da-DK"/>
        </w:rPr>
      </w:pPr>
      <w:r w:rsidRPr="001C2233">
        <w:rPr>
          <w:rStyle w:val="FootnoteReference"/>
          <w:sz w:val="24"/>
        </w:rPr>
        <w:footnoteRef/>
      </w:r>
      <w:r w:rsidRPr="006D6C05">
        <w:rPr>
          <w:sz w:val="24"/>
          <w:lang w:val="da-DK"/>
        </w:rPr>
        <w:tab/>
        <w:t xml:space="preserve">EUT L 186 af 11.7.2019, s. 21, ELI: </w:t>
      </w:r>
      <w:hyperlink r:id="rId185" w:history="1">
        <w:r w:rsidRPr="006D6C05">
          <w:rPr>
            <w:rStyle w:val="Hyperlink1"/>
            <w:sz w:val="24"/>
            <w:lang w:val="da-DK"/>
          </w:rPr>
          <w:t>http://data.europa.eu/eli/reg/2019/1149/oj</w:t>
        </w:r>
      </w:hyperlink>
      <w:r w:rsidRPr="006D6C05">
        <w:rPr>
          <w:sz w:val="24"/>
          <w:lang w:val="da-DK"/>
        </w:rPr>
        <w:t>.</w:t>
      </w:r>
    </w:p>
  </w:footnote>
  <w:footnote w:id="186">
    <w:p w14:paraId="02A9B974" w14:textId="77777777" w:rsidR="005C0570" w:rsidRPr="001C2233" w:rsidRDefault="005C0570" w:rsidP="005C0570">
      <w:pPr>
        <w:pStyle w:val="FootnoteText"/>
        <w:ind w:left="567" w:hanging="567"/>
        <w:rPr>
          <w:sz w:val="24"/>
          <w:lang w:val="da-DK"/>
        </w:rPr>
      </w:pPr>
      <w:r w:rsidRPr="001C2233">
        <w:rPr>
          <w:rStyle w:val="FootnoteReference"/>
          <w:sz w:val="24"/>
        </w:rPr>
        <w:footnoteRef/>
      </w:r>
      <w:r w:rsidRPr="006D6C05">
        <w:rPr>
          <w:sz w:val="24"/>
          <w:lang w:val="da-DK"/>
        </w:rPr>
        <w:tab/>
        <w:t xml:space="preserve">EUT L 122 af 10.5.2019, s. 1, ELI: </w:t>
      </w:r>
      <w:hyperlink r:id="rId186" w:history="1">
        <w:r w:rsidRPr="006D6C05">
          <w:rPr>
            <w:rStyle w:val="Hyperlink1"/>
            <w:sz w:val="24"/>
            <w:lang w:val="da-DK"/>
          </w:rPr>
          <w:t>http://data.europa.eu/eli/reg_del/2019/715/oj</w:t>
        </w:r>
      </w:hyperlink>
      <w:r w:rsidRPr="006D6C05">
        <w:rPr>
          <w:sz w:val="24"/>
          <w:lang w:val="da-DK"/>
        </w:rPr>
        <w:t>.</w:t>
      </w:r>
    </w:p>
  </w:footnote>
  <w:footnote w:id="187">
    <w:p w14:paraId="443C41DA" w14:textId="77777777" w:rsidR="005C0570" w:rsidRPr="00C74B6E" w:rsidRDefault="005C0570" w:rsidP="005C0570">
      <w:pPr>
        <w:pStyle w:val="FootnoteText"/>
        <w:ind w:left="567" w:hanging="567"/>
        <w:rPr>
          <w:sz w:val="24"/>
          <w:lang w:val="fi-FI"/>
        </w:rPr>
      </w:pPr>
      <w:r w:rsidRPr="00C74B6E">
        <w:rPr>
          <w:rStyle w:val="FootnoteReference"/>
          <w:sz w:val="24"/>
        </w:rPr>
        <w:footnoteRef/>
      </w:r>
      <w:r w:rsidRPr="006D6C05">
        <w:rPr>
          <w:sz w:val="24"/>
          <w:lang w:val="fi-FI"/>
        </w:rPr>
        <w:tab/>
        <w:t xml:space="preserve">EUT C, C/2024/6332, 24.10.2024, ELI: </w:t>
      </w:r>
      <w:hyperlink r:id="rId187" w:history="1">
        <w:r w:rsidRPr="006D6C05">
          <w:rPr>
            <w:rStyle w:val="Hyperlink1"/>
            <w:sz w:val="24"/>
            <w:lang w:val="fi-FI"/>
          </w:rPr>
          <w:t>http://data.europa.eu/eli/C/2024/6332/oj</w:t>
        </w:r>
      </w:hyperlink>
      <w:r w:rsidRPr="006D6C05">
        <w:rPr>
          <w:sz w:val="24"/>
          <w:lang w:val="fi-FI"/>
        </w:rPr>
        <w:t>.</w:t>
      </w:r>
    </w:p>
  </w:footnote>
  <w:footnote w:id="188">
    <w:p w14:paraId="56B71034" w14:textId="77777777" w:rsidR="005C0570" w:rsidRPr="00C74B6E" w:rsidRDefault="005C0570" w:rsidP="005C0570">
      <w:pPr>
        <w:pStyle w:val="FootnoteText"/>
        <w:ind w:left="567" w:hanging="567"/>
        <w:rPr>
          <w:sz w:val="24"/>
          <w:lang w:val="fi-FI"/>
        </w:rPr>
      </w:pPr>
      <w:r w:rsidRPr="00C74B6E">
        <w:rPr>
          <w:rStyle w:val="FootnoteReference"/>
          <w:sz w:val="24"/>
        </w:rPr>
        <w:footnoteRef/>
      </w:r>
      <w:r w:rsidRPr="006D6C05">
        <w:rPr>
          <w:sz w:val="24"/>
          <w:lang w:val="fi-FI"/>
        </w:rPr>
        <w:tab/>
        <w:t xml:space="preserve">EUT C, C/2024/6041, 10.10.2024, ELI: </w:t>
      </w:r>
      <w:hyperlink r:id="rId188" w:history="1">
        <w:r w:rsidRPr="006D6C05">
          <w:rPr>
            <w:rStyle w:val="Hyperlink1"/>
            <w:sz w:val="24"/>
            <w:lang w:val="fi-FI"/>
          </w:rPr>
          <w:t>http://data.europa.eu/eli/C/2024/6041/oj</w:t>
        </w:r>
      </w:hyperlink>
      <w:r w:rsidRPr="006D6C05">
        <w:rPr>
          <w:sz w:val="24"/>
          <w:lang w:val="fi-FI"/>
        </w:rPr>
        <w:t>.</w:t>
      </w:r>
    </w:p>
  </w:footnote>
  <w:footnote w:id="189">
    <w:p w14:paraId="47F57AB9" w14:textId="77777777" w:rsidR="005C0570" w:rsidRPr="00C74B6E" w:rsidRDefault="005C0570" w:rsidP="005C0570">
      <w:pPr>
        <w:pStyle w:val="FootnoteText"/>
        <w:ind w:left="567" w:hanging="567"/>
        <w:rPr>
          <w:sz w:val="24"/>
          <w:lang w:val="da-DK"/>
        </w:rPr>
      </w:pPr>
      <w:r w:rsidRPr="00C74B6E">
        <w:rPr>
          <w:rStyle w:val="FootnoteReference"/>
          <w:sz w:val="24"/>
        </w:rPr>
        <w:footnoteRef/>
      </w:r>
      <w:r w:rsidRPr="006D6C05">
        <w:rPr>
          <w:sz w:val="24"/>
          <w:lang w:val="da-DK"/>
        </w:rPr>
        <w:tab/>
        <w:t xml:space="preserve">EUT L 193 af 30.7.2018, s. 1, ELI: </w:t>
      </w:r>
      <w:hyperlink r:id="rId189" w:history="1">
        <w:r w:rsidRPr="006D6C05">
          <w:rPr>
            <w:rStyle w:val="Hyperlink1"/>
            <w:sz w:val="24"/>
            <w:lang w:val="da-DK"/>
          </w:rPr>
          <w:t>http://data.europa.eu/eli/reg/2018/1046/oj</w:t>
        </w:r>
      </w:hyperlink>
      <w:r w:rsidRPr="006D6C05">
        <w:rPr>
          <w:sz w:val="24"/>
          <w:lang w:val="da-DK"/>
        </w:rPr>
        <w:t>.</w:t>
      </w:r>
    </w:p>
  </w:footnote>
  <w:footnote w:id="190">
    <w:p w14:paraId="2F71F143" w14:textId="77777777" w:rsidR="005C0570" w:rsidRPr="00C74B6E" w:rsidRDefault="005C0570" w:rsidP="005C0570">
      <w:pPr>
        <w:pStyle w:val="FootnoteText"/>
        <w:ind w:left="567" w:hanging="567"/>
        <w:rPr>
          <w:sz w:val="24"/>
          <w:lang w:val="fi-FI"/>
        </w:rPr>
      </w:pPr>
      <w:r w:rsidRPr="00C74B6E">
        <w:rPr>
          <w:rStyle w:val="FootnoteReference"/>
          <w:sz w:val="24"/>
        </w:rPr>
        <w:footnoteRef/>
      </w:r>
      <w:r w:rsidRPr="006D6C05">
        <w:rPr>
          <w:sz w:val="24"/>
          <w:lang w:val="fi-FI"/>
        </w:rPr>
        <w:tab/>
        <w:t xml:space="preserve">EUT L, 2024/2509, 26.9.2024, ELI: </w:t>
      </w:r>
      <w:hyperlink r:id="rId190" w:history="1">
        <w:r w:rsidRPr="006D6C05">
          <w:rPr>
            <w:rStyle w:val="Hyperlink1"/>
            <w:sz w:val="24"/>
            <w:lang w:val="fi-FI"/>
          </w:rPr>
          <w:t>http://data.europa.eu/eli/reg/2024/2509/oj</w:t>
        </w:r>
      </w:hyperlink>
      <w:r w:rsidRPr="006D6C05">
        <w:rPr>
          <w:rStyle w:val="Hyperlink1"/>
          <w:sz w:val="24"/>
          <w:lang w:val="fi-FI"/>
        </w:rPr>
        <w:t>.</w:t>
      </w:r>
    </w:p>
  </w:footnote>
  <w:footnote w:id="191">
    <w:p w14:paraId="414159F4" w14:textId="77777777" w:rsidR="005C0570" w:rsidRPr="00C74B6E" w:rsidRDefault="005C0570" w:rsidP="005C0570">
      <w:pPr>
        <w:pStyle w:val="FootnoteText"/>
        <w:ind w:left="567" w:hanging="567"/>
        <w:rPr>
          <w:sz w:val="24"/>
          <w:lang w:val="da-DK"/>
        </w:rPr>
      </w:pPr>
      <w:r w:rsidRPr="00C74B6E">
        <w:rPr>
          <w:rStyle w:val="FootnoteReference"/>
          <w:sz w:val="24"/>
        </w:rPr>
        <w:footnoteRef/>
      </w:r>
      <w:r w:rsidRPr="006D6C05">
        <w:rPr>
          <w:sz w:val="24"/>
          <w:lang w:val="da-DK"/>
        </w:rPr>
        <w:tab/>
        <w:t xml:space="preserve">EUT L 186 af 11.7.2019, s. 21, ELI: </w:t>
      </w:r>
      <w:hyperlink r:id="rId191" w:history="1">
        <w:r w:rsidRPr="006D6C05">
          <w:rPr>
            <w:rStyle w:val="Hyperlink1"/>
            <w:sz w:val="24"/>
            <w:lang w:val="da-DK"/>
          </w:rPr>
          <w:t>http://data.europa.eu/eli/reg/2019/1149/oj</w:t>
        </w:r>
      </w:hyperlink>
      <w:r w:rsidRPr="006D6C05">
        <w:rPr>
          <w:sz w:val="24"/>
          <w:lang w:val="da-DK"/>
        </w:rPr>
        <w:t>.</w:t>
      </w:r>
    </w:p>
  </w:footnote>
  <w:footnote w:id="192">
    <w:p w14:paraId="0324AB7A" w14:textId="77777777" w:rsidR="005C0570" w:rsidRPr="00C74B6E" w:rsidRDefault="005C0570" w:rsidP="005C0570">
      <w:pPr>
        <w:pStyle w:val="FootnoteText"/>
        <w:ind w:left="567" w:hanging="567"/>
        <w:rPr>
          <w:sz w:val="24"/>
          <w:lang w:val="da-DK"/>
        </w:rPr>
      </w:pPr>
      <w:r w:rsidRPr="00C74B6E">
        <w:rPr>
          <w:rStyle w:val="FootnoteReference"/>
          <w:sz w:val="24"/>
        </w:rPr>
        <w:footnoteRef/>
      </w:r>
      <w:r w:rsidRPr="006D6C05">
        <w:rPr>
          <w:sz w:val="24"/>
          <w:lang w:val="da-DK"/>
        </w:rPr>
        <w:tab/>
        <w:t xml:space="preserve">EUT L 122 af 10.5.2019, s. 1, ELI: </w:t>
      </w:r>
      <w:hyperlink r:id="rId192" w:history="1">
        <w:r w:rsidRPr="006D6C05">
          <w:rPr>
            <w:rStyle w:val="Hyperlink1"/>
            <w:sz w:val="24"/>
            <w:lang w:val="da-DK"/>
          </w:rPr>
          <w:t>http://data.europa.eu/eli/reg_del/2019/715/oj</w:t>
        </w:r>
      </w:hyperlink>
      <w:r w:rsidRPr="006D6C05">
        <w:rPr>
          <w:sz w:val="24"/>
          <w:lang w:val="da-DK"/>
        </w:rPr>
        <w:t>.</w:t>
      </w:r>
    </w:p>
  </w:footnote>
  <w:footnote w:id="193">
    <w:p w14:paraId="30D325E3" w14:textId="77777777" w:rsidR="005C0570" w:rsidRPr="00A925EB" w:rsidRDefault="005C0570" w:rsidP="005C0570">
      <w:pPr>
        <w:pStyle w:val="FootnoteText"/>
        <w:ind w:left="567" w:hanging="567"/>
        <w:rPr>
          <w:sz w:val="24"/>
          <w:lang w:val="fi-FI"/>
        </w:rPr>
      </w:pPr>
      <w:r w:rsidRPr="00A925EB">
        <w:rPr>
          <w:rStyle w:val="FootnoteReference"/>
          <w:sz w:val="24"/>
        </w:rPr>
        <w:footnoteRef/>
      </w:r>
      <w:r w:rsidRPr="00A925EB">
        <w:rPr>
          <w:sz w:val="24"/>
          <w:lang w:val="fi-FI"/>
        </w:rPr>
        <w:t xml:space="preserve"> </w:t>
      </w:r>
      <w:r w:rsidRPr="006D6C05">
        <w:rPr>
          <w:sz w:val="24"/>
          <w:lang w:val="fi-FI"/>
        </w:rPr>
        <w:tab/>
        <w:t xml:space="preserve">EUT C, C/2024/6332, 24.10.2024, ELI: </w:t>
      </w:r>
      <w:hyperlink r:id="rId193" w:history="1">
        <w:r w:rsidRPr="006D6C05">
          <w:rPr>
            <w:rStyle w:val="Hyperlink1"/>
            <w:sz w:val="24"/>
            <w:lang w:val="fi-FI"/>
          </w:rPr>
          <w:t>http://data.europa.eu/eli/C/2024/6332/oj</w:t>
        </w:r>
      </w:hyperlink>
      <w:r w:rsidRPr="006D6C05">
        <w:rPr>
          <w:sz w:val="24"/>
          <w:lang w:val="fi-FI"/>
        </w:rPr>
        <w:t>.</w:t>
      </w:r>
    </w:p>
  </w:footnote>
  <w:footnote w:id="194">
    <w:p w14:paraId="2F6142A5" w14:textId="77777777" w:rsidR="005C0570" w:rsidRPr="00A925EB" w:rsidRDefault="005C0570" w:rsidP="005C0570">
      <w:pPr>
        <w:pStyle w:val="FootnoteText"/>
        <w:ind w:left="567" w:hanging="567"/>
        <w:rPr>
          <w:sz w:val="24"/>
          <w:lang w:val="fi-FI"/>
        </w:rPr>
      </w:pPr>
      <w:r w:rsidRPr="00A925EB">
        <w:rPr>
          <w:rStyle w:val="FootnoteReference"/>
          <w:sz w:val="24"/>
        </w:rPr>
        <w:footnoteRef/>
      </w:r>
      <w:r w:rsidRPr="00A925EB">
        <w:rPr>
          <w:sz w:val="24"/>
          <w:lang w:val="fi-FI"/>
        </w:rPr>
        <w:t xml:space="preserve"> </w:t>
      </w:r>
      <w:r w:rsidRPr="006D6C05">
        <w:rPr>
          <w:sz w:val="24"/>
          <w:lang w:val="fi-FI"/>
        </w:rPr>
        <w:tab/>
        <w:t xml:space="preserve">EUT C, C/2024/6041, 10.10.2024, ELI: </w:t>
      </w:r>
      <w:hyperlink r:id="rId194" w:history="1">
        <w:r w:rsidRPr="006D6C05">
          <w:rPr>
            <w:rStyle w:val="Hyperlink1"/>
            <w:sz w:val="24"/>
            <w:lang w:val="fi-FI"/>
          </w:rPr>
          <w:t>http://data.europa.eu/eli/C/2024/6041/oj</w:t>
        </w:r>
      </w:hyperlink>
      <w:r w:rsidRPr="006D6C05">
        <w:rPr>
          <w:sz w:val="24"/>
          <w:lang w:val="fi-FI"/>
        </w:rPr>
        <w:t>.</w:t>
      </w:r>
    </w:p>
  </w:footnote>
  <w:footnote w:id="195">
    <w:p w14:paraId="414681DE" w14:textId="77777777" w:rsidR="005C0570" w:rsidRPr="00A925EB" w:rsidRDefault="005C0570" w:rsidP="005C0570">
      <w:pPr>
        <w:pStyle w:val="FootnoteText"/>
        <w:ind w:left="567" w:hanging="567"/>
        <w:rPr>
          <w:sz w:val="24"/>
          <w:lang w:val="da-DK"/>
        </w:rPr>
      </w:pPr>
      <w:r w:rsidRPr="00A925EB">
        <w:rPr>
          <w:rStyle w:val="FootnoteReference"/>
          <w:sz w:val="24"/>
        </w:rPr>
        <w:footnoteRef/>
      </w:r>
      <w:r w:rsidRPr="00A925EB">
        <w:rPr>
          <w:sz w:val="24"/>
          <w:lang w:val="da-DK"/>
        </w:rPr>
        <w:t xml:space="preserve"> </w:t>
      </w:r>
      <w:r w:rsidRPr="006D6C05">
        <w:rPr>
          <w:sz w:val="24"/>
          <w:lang w:val="da-DK"/>
        </w:rPr>
        <w:tab/>
        <w:t xml:space="preserve">EUT L 193 af 30.7.2018, s. 1, ELI: </w:t>
      </w:r>
      <w:hyperlink r:id="rId195" w:history="1">
        <w:r w:rsidRPr="006D6C05">
          <w:rPr>
            <w:rStyle w:val="Hyperlink1"/>
            <w:sz w:val="24"/>
            <w:lang w:val="da-DK"/>
          </w:rPr>
          <w:t>http://data.europa.eu/eli/reg/2018/1046/oj</w:t>
        </w:r>
      </w:hyperlink>
      <w:r w:rsidRPr="006D6C05">
        <w:rPr>
          <w:sz w:val="24"/>
          <w:lang w:val="da-DK"/>
        </w:rPr>
        <w:t>.</w:t>
      </w:r>
    </w:p>
  </w:footnote>
  <w:footnote w:id="196">
    <w:p w14:paraId="48F0F7E4" w14:textId="77777777" w:rsidR="005C0570" w:rsidRPr="00A925EB" w:rsidRDefault="005C0570" w:rsidP="005C0570">
      <w:pPr>
        <w:pStyle w:val="FootnoteText"/>
        <w:ind w:left="567" w:hanging="567"/>
        <w:rPr>
          <w:sz w:val="24"/>
          <w:lang w:val="fi-FI"/>
        </w:rPr>
      </w:pPr>
      <w:r w:rsidRPr="00A925EB">
        <w:rPr>
          <w:rStyle w:val="FootnoteReference"/>
          <w:sz w:val="24"/>
        </w:rPr>
        <w:footnoteRef/>
      </w:r>
      <w:r w:rsidRPr="00A925EB">
        <w:rPr>
          <w:sz w:val="24"/>
          <w:lang w:val="fi-FI"/>
        </w:rPr>
        <w:t xml:space="preserve"> </w:t>
      </w:r>
      <w:r w:rsidRPr="006D6C05">
        <w:rPr>
          <w:sz w:val="24"/>
          <w:lang w:val="fi-FI"/>
        </w:rPr>
        <w:tab/>
        <w:t xml:space="preserve">EUT L, 2024/2509, 26.9.2024, ELI: </w:t>
      </w:r>
      <w:hyperlink r:id="rId196" w:history="1">
        <w:r w:rsidRPr="006D6C05">
          <w:rPr>
            <w:rStyle w:val="Hyperlink1"/>
            <w:sz w:val="24"/>
            <w:lang w:val="fi-FI"/>
          </w:rPr>
          <w:t>http://data.europa.eu/eli/reg/2024/2509/oj</w:t>
        </w:r>
      </w:hyperlink>
      <w:r w:rsidRPr="006D6C05">
        <w:rPr>
          <w:rStyle w:val="Hyperlink1"/>
          <w:sz w:val="24"/>
          <w:lang w:val="fi-FI"/>
        </w:rPr>
        <w:t>.</w:t>
      </w:r>
    </w:p>
  </w:footnote>
  <w:footnote w:id="197">
    <w:p w14:paraId="5F62C24A" w14:textId="77777777" w:rsidR="005C0570" w:rsidRPr="00A925EB" w:rsidRDefault="005C0570" w:rsidP="005C0570">
      <w:pPr>
        <w:pStyle w:val="FootnoteText"/>
        <w:ind w:left="567" w:hanging="567"/>
        <w:rPr>
          <w:sz w:val="24"/>
          <w:lang w:val="da-DK"/>
        </w:rPr>
      </w:pPr>
      <w:r w:rsidRPr="00A925EB">
        <w:rPr>
          <w:rStyle w:val="FootnoteReference"/>
          <w:sz w:val="24"/>
        </w:rPr>
        <w:footnoteRef/>
      </w:r>
      <w:r w:rsidRPr="00A925EB">
        <w:rPr>
          <w:sz w:val="24"/>
          <w:lang w:val="da-DK"/>
        </w:rPr>
        <w:t xml:space="preserve"> </w:t>
      </w:r>
      <w:r w:rsidRPr="006D6C05">
        <w:rPr>
          <w:sz w:val="24"/>
          <w:lang w:val="da-DK"/>
        </w:rPr>
        <w:tab/>
        <w:t xml:space="preserve">EUT L 136 af 30.4.2004, s. 1, ELI: </w:t>
      </w:r>
      <w:hyperlink r:id="rId197" w:history="1">
        <w:r w:rsidRPr="006D6C05">
          <w:rPr>
            <w:rStyle w:val="Hyperlink1"/>
            <w:sz w:val="24"/>
            <w:lang w:val="da-DK"/>
          </w:rPr>
          <w:t>http://data.europa.eu/eli/reg/2004/726/oj</w:t>
        </w:r>
      </w:hyperlink>
      <w:r w:rsidRPr="006D6C05">
        <w:rPr>
          <w:sz w:val="24"/>
          <w:lang w:val="da-DK"/>
        </w:rPr>
        <w:t>.</w:t>
      </w:r>
    </w:p>
  </w:footnote>
  <w:footnote w:id="198">
    <w:p w14:paraId="6AC47044" w14:textId="77777777" w:rsidR="005C0570" w:rsidRPr="00A925EB" w:rsidRDefault="005C0570" w:rsidP="005C0570">
      <w:pPr>
        <w:pStyle w:val="FootnoteText"/>
        <w:ind w:left="567" w:hanging="567"/>
        <w:rPr>
          <w:sz w:val="24"/>
          <w:lang w:val="da-DK"/>
        </w:rPr>
      </w:pPr>
      <w:r w:rsidRPr="00A925EB">
        <w:rPr>
          <w:rStyle w:val="FootnoteReference"/>
          <w:sz w:val="24"/>
        </w:rPr>
        <w:footnoteRef/>
      </w:r>
      <w:r w:rsidRPr="00A925EB">
        <w:rPr>
          <w:sz w:val="24"/>
          <w:lang w:val="da-DK"/>
        </w:rPr>
        <w:t xml:space="preserve"> </w:t>
      </w:r>
      <w:r w:rsidRPr="006D6C05">
        <w:rPr>
          <w:sz w:val="24"/>
          <w:lang w:val="da-DK"/>
        </w:rPr>
        <w:tab/>
        <w:t xml:space="preserve">EUT L 122 af 10.5.2019, s. 1, ELI: </w:t>
      </w:r>
      <w:hyperlink r:id="rId198" w:history="1">
        <w:r w:rsidRPr="006D6C05">
          <w:rPr>
            <w:rStyle w:val="Hyperlink1"/>
            <w:sz w:val="24"/>
            <w:lang w:val="da-DK"/>
          </w:rPr>
          <w:t>http://data.europa.eu/eli/reg_del/2019/715/oj</w:t>
        </w:r>
      </w:hyperlink>
      <w:r w:rsidRPr="006D6C05">
        <w:rPr>
          <w:sz w:val="24"/>
          <w:lang w:val="da-DK"/>
        </w:rPr>
        <w:t>.</w:t>
      </w:r>
    </w:p>
  </w:footnote>
  <w:footnote w:id="199">
    <w:p w14:paraId="0D13C350" w14:textId="77777777" w:rsidR="005C0570" w:rsidRPr="00AC0F56" w:rsidRDefault="005C0570" w:rsidP="005C0570">
      <w:pPr>
        <w:pStyle w:val="FootnoteText"/>
        <w:ind w:left="567" w:hanging="567"/>
        <w:rPr>
          <w:sz w:val="24"/>
          <w:lang w:val="fi-FI"/>
        </w:rPr>
      </w:pPr>
      <w:r w:rsidRPr="00AC0F56">
        <w:rPr>
          <w:rStyle w:val="FootnoteReference"/>
          <w:sz w:val="24"/>
        </w:rPr>
        <w:footnoteRef/>
      </w:r>
      <w:r w:rsidRPr="00AC0F56">
        <w:rPr>
          <w:sz w:val="24"/>
          <w:lang w:val="fi-FI"/>
        </w:rPr>
        <w:t xml:space="preserve"> </w:t>
      </w:r>
      <w:r w:rsidRPr="006D6C05">
        <w:rPr>
          <w:sz w:val="24"/>
          <w:lang w:val="fi-FI"/>
        </w:rPr>
        <w:tab/>
        <w:t xml:space="preserve">EUT C, C/2024/6332, 24.10.2024, ELI: </w:t>
      </w:r>
      <w:hyperlink r:id="rId199" w:history="1">
        <w:r w:rsidRPr="006D6C05">
          <w:rPr>
            <w:rStyle w:val="Hyperlink1"/>
            <w:sz w:val="24"/>
            <w:lang w:val="fi-FI"/>
          </w:rPr>
          <w:t>http://data.europa.eu/eli/C/2024/6332/oj</w:t>
        </w:r>
      </w:hyperlink>
      <w:r w:rsidRPr="006D6C05">
        <w:rPr>
          <w:sz w:val="24"/>
          <w:lang w:val="fi-FI"/>
        </w:rPr>
        <w:t>.</w:t>
      </w:r>
    </w:p>
  </w:footnote>
  <w:footnote w:id="200">
    <w:p w14:paraId="4A388909" w14:textId="77777777" w:rsidR="005C0570" w:rsidRPr="00AC0F56" w:rsidRDefault="005C0570" w:rsidP="005C0570">
      <w:pPr>
        <w:pStyle w:val="FootnoteText"/>
        <w:ind w:left="567" w:hanging="567"/>
        <w:rPr>
          <w:sz w:val="24"/>
          <w:lang w:val="fi-FI"/>
        </w:rPr>
      </w:pPr>
      <w:r w:rsidRPr="00AC0F56">
        <w:rPr>
          <w:rStyle w:val="FootnoteReference"/>
          <w:sz w:val="24"/>
        </w:rPr>
        <w:footnoteRef/>
      </w:r>
      <w:r w:rsidRPr="00AC0F56">
        <w:rPr>
          <w:sz w:val="24"/>
          <w:lang w:val="fi-FI"/>
        </w:rPr>
        <w:t xml:space="preserve"> </w:t>
      </w:r>
      <w:r w:rsidRPr="006D6C05">
        <w:rPr>
          <w:sz w:val="24"/>
          <w:lang w:val="fi-FI"/>
        </w:rPr>
        <w:tab/>
        <w:t xml:space="preserve">EUT C, C/2024/6041, 10.10.2024, ELI: </w:t>
      </w:r>
      <w:hyperlink r:id="rId200" w:history="1">
        <w:r w:rsidRPr="006D6C05">
          <w:rPr>
            <w:rStyle w:val="Hyperlink1"/>
            <w:sz w:val="24"/>
            <w:lang w:val="fi-FI"/>
          </w:rPr>
          <w:t>http://data.europa.eu/eli/C/2024/6041/oj</w:t>
        </w:r>
      </w:hyperlink>
      <w:r w:rsidRPr="006D6C05">
        <w:rPr>
          <w:sz w:val="24"/>
          <w:lang w:val="fi-FI"/>
        </w:rPr>
        <w:t>.</w:t>
      </w:r>
    </w:p>
  </w:footnote>
  <w:footnote w:id="201">
    <w:p w14:paraId="75EE0837" w14:textId="77777777" w:rsidR="005C0570" w:rsidRPr="00AC0F56" w:rsidRDefault="005C0570" w:rsidP="005C0570">
      <w:pPr>
        <w:pStyle w:val="FootnoteText"/>
        <w:ind w:left="567" w:hanging="567"/>
        <w:rPr>
          <w:sz w:val="24"/>
          <w:lang w:val="da-DK"/>
        </w:rPr>
      </w:pPr>
      <w:r w:rsidRPr="00AC0F56">
        <w:rPr>
          <w:rStyle w:val="FootnoteReference"/>
          <w:sz w:val="24"/>
        </w:rPr>
        <w:footnoteRef/>
      </w:r>
      <w:r w:rsidRPr="00AC0F56">
        <w:rPr>
          <w:sz w:val="24"/>
          <w:lang w:val="da-DK"/>
        </w:rPr>
        <w:t xml:space="preserve"> </w:t>
      </w:r>
      <w:r w:rsidRPr="006D6C05">
        <w:rPr>
          <w:sz w:val="24"/>
          <w:lang w:val="da-DK"/>
        </w:rPr>
        <w:tab/>
        <w:t xml:space="preserve">EUT L 193 af 30.7.2018, s. 1, ELI: </w:t>
      </w:r>
      <w:hyperlink r:id="rId201" w:history="1">
        <w:r w:rsidRPr="006D6C05">
          <w:rPr>
            <w:rStyle w:val="Hyperlink1"/>
            <w:sz w:val="24"/>
            <w:lang w:val="da-DK"/>
          </w:rPr>
          <w:t>http://data.europa.eu/eli/reg/2018/1046/oj</w:t>
        </w:r>
      </w:hyperlink>
      <w:r w:rsidRPr="006D6C05">
        <w:rPr>
          <w:sz w:val="24"/>
          <w:lang w:val="da-DK"/>
        </w:rPr>
        <w:t>.</w:t>
      </w:r>
    </w:p>
  </w:footnote>
  <w:footnote w:id="202">
    <w:p w14:paraId="47BE200A" w14:textId="77777777" w:rsidR="005C0570" w:rsidRPr="00AC0F56" w:rsidRDefault="005C0570" w:rsidP="005C0570">
      <w:pPr>
        <w:pStyle w:val="FootnoteText"/>
        <w:ind w:left="567" w:hanging="567"/>
        <w:rPr>
          <w:sz w:val="24"/>
          <w:lang w:val="fi-FI"/>
        </w:rPr>
      </w:pPr>
      <w:r w:rsidRPr="00AC0F56">
        <w:rPr>
          <w:rStyle w:val="FootnoteReference"/>
          <w:sz w:val="24"/>
        </w:rPr>
        <w:footnoteRef/>
      </w:r>
      <w:r w:rsidRPr="00AC0F56">
        <w:rPr>
          <w:sz w:val="24"/>
          <w:lang w:val="fi-FI"/>
        </w:rPr>
        <w:t xml:space="preserve"> </w:t>
      </w:r>
      <w:r w:rsidRPr="006D6C05">
        <w:rPr>
          <w:sz w:val="24"/>
          <w:lang w:val="fi-FI"/>
        </w:rPr>
        <w:tab/>
        <w:t xml:space="preserve">EUT L, 2024/2509, 26.9.2024, ELI: </w:t>
      </w:r>
      <w:hyperlink r:id="rId202" w:history="1">
        <w:r w:rsidRPr="006D6C05">
          <w:rPr>
            <w:rStyle w:val="Hyperlink1"/>
            <w:sz w:val="24"/>
            <w:lang w:val="fi-FI"/>
          </w:rPr>
          <w:t>http://data.europa.eu/eli/reg/2024/2509/oj</w:t>
        </w:r>
      </w:hyperlink>
      <w:r w:rsidRPr="006D6C05">
        <w:rPr>
          <w:rStyle w:val="Hyperlink1"/>
          <w:sz w:val="24"/>
          <w:lang w:val="fi-FI"/>
        </w:rPr>
        <w:t>.</w:t>
      </w:r>
    </w:p>
  </w:footnote>
  <w:footnote w:id="203">
    <w:p w14:paraId="63DFF56D" w14:textId="77777777" w:rsidR="005C0570" w:rsidRPr="00AC0F56" w:rsidRDefault="005C0570" w:rsidP="005C0570">
      <w:pPr>
        <w:pStyle w:val="FootnoteText"/>
        <w:ind w:left="567" w:hanging="567"/>
        <w:rPr>
          <w:sz w:val="24"/>
          <w:lang w:val="da-DK"/>
        </w:rPr>
      </w:pPr>
      <w:r w:rsidRPr="00AC0F56">
        <w:rPr>
          <w:rStyle w:val="FootnoteReference"/>
          <w:sz w:val="24"/>
        </w:rPr>
        <w:footnoteRef/>
      </w:r>
      <w:r w:rsidRPr="00AC0F56">
        <w:rPr>
          <w:sz w:val="24"/>
          <w:lang w:val="da-DK"/>
        </w:rPr>
        <w:t xml:space="preserve"> </w:t>
      </w:r>
      <w:r w:rsidRPr="006D6C05">
        <w:rPr>
          <w:sz w:val="24"/>
          <w:lang w:val="da-DK"/>
        </w:rPr>
        <w:tab/>
        <w:t xml:space="preserve">EUT L 136 af 30.4.2004, s. 1, ELI: </w:t>
      </w:r>
      <w:hyperlink r:id="rId203" w:history="1">
        <w:r w:rsidRPr="006D6C05">
          <w:rPr>
            <w:rStyle w:val="Hyperlink1"/>
            <w:sz w:val="24"/>
            <w:lang w:val="da-DK"/>
          </w:rPr>
          <w:t>http://data.europa.eu/eli/reg/2004/726/oj</w:t>
        </w:r>
      </w:hyperlink>
      <w:r w:rsidRPr="006D6C05">
        <w:rPr>
          <w:sz w:val="24"/>
          <w:lang w:val="da-DK"/>
        </w:rPr>
        <w:t>.</w:t>
      </w:r>
    </w:p>
  </w:footnote>
  <w:footnote w:id="204">
    <w:p w14:paraId="21D72F9D" w14:textId="77777777" w:rsidR="005C0570" w:rsidRPr="00AC0F56" w:rsidRDefault="005C0570" w:rsidP="005C0570">
      <w:pPr>
        <w:pStyle w:val="FootnoteText"/>
        <w:ind w:left="567" w:hanging="567"/>
        <w:rPr>
          <w:sz w:val="24"/>
          <w:lang w:val="da-DK"/>
        </w:rPr>
      </w:pPr>
      <w:r w:rsidRPr="00AC0F56">
        <w:rPr>
          <w:rStyle w:val="FootnoteReference"/>
          <w:sz w:val="24"/>
        </w:rPr>
        <w:footnoteRef/>
      </w:r>
      <w:r w:rsidRPr="00AC0F56">
        <w:rPr>
          <w:sz w:val="24"/>
          <w:lang w:val="da-DK"/>
        </w:rPr>
        <w:t xml:space="preserve"> </w:t>
      </w:r>
      <w:r w:rsidRPr="006D6C05">
        <w:rPr>
          <w:sz w:val="24"/>
          <w:lang w:val="da-DK"/>
        </w:rPr>
        <w:tab/>
        <w:t xml:space="preserve">EUT L 122 af 10.5.2019, s. 1, ELI: </w:t>
      </w:r>
      <w:hyperlink r:id="rId204" w:history="1">
        <w:r w:rsidRPr="006D6C05">
          <w:rPr>
            <w:rStyle w:val="Hyperlink1"/>
            <w:sz w:val="24"/>
            <w:lang w:val="da-DK"/>
          </w:rPr>
          <w:t>http://data.europa.eu/eli/reg_del/2019/715/oj</w:t>
        </w:r>
      </w:hyperlink>
      <w:r w:rsidRPr="006D6C05">
        <w:rPr>
          <w:sz w:val="24"/>
          <w:lang w:val="da-DK"/>
        </w:rPr>
        <w:t>.</w:t>
      </w:r>
    </w:p>
  </w:footnote>
  <w:footnote w:id="205">
    <w:p w14:paraId="574A6BC8" w14:textId="77777777" w:rsidR="005C0570" w:rsidRPr="007F0B66" w:rsidRDefault="005C0570" w:rsidP="005C0570">
      <w:pPr>
        <w:pStyle w:val="FootnoteText"/>
        <w:ind w:left="567" w:hanging="567"/>
        <w:rPr>
          <w:sz w:val="24"/>
          <w:lang w:val="fi-FI"/>
        </w:rPr>
      </w:pPr>
      <w:r w:rsidRPr="007F0B66">
        <w:rPr>
          <w:rStyle w:val="FootnoteReference"/>
          <w:sz w:val="24"/>
        </w:rPr>
        <w:footnoteRef/>
      </w:r>
      <w:r w:rsidRPr="006D6C05">
        <w:rPr>
          <w:sz w:val="24"/>
          <w:lang w:val="fi-FI"/>
        </w:rPr>
        <w:tab/>
        <w:t xml:space="preserve">EUT C, C/2024/6332, 24.10.2024, ELI: </w:t>
      </w:r>
      <w:hyperlink r:id="rId205" w:history="1">
        <w:r w:rsidRPr="006D6C05">
          <w:rPr>
            <w:rStyle w:val="Hyperlink1"/>
            <w:sz w:val="24"/>
            <w:lang w:val="fi-FI"/>
          </w:rPr>
          <w:t>http://data.europa.eu/eli/C/2024/6332/oj</w:t>
        </w:r>
      </w:hyperlink>
      <w:r w:rsidRPr="006D6C05">
        <w:rPr>
          <w:sz w:val="24"/>
          <w:lang w:val="fi-FI"/>
        </w:rPr>
        <w:t>.</w:t>
      </w:r>
    </w:p>
  </w:footnote>
  <w:footnote w:id="206">
    <w:p w14:paraId="5D15B803" w14:textId="77777777" w:rsidR="005C0570" w:rsidRPr="007F0B66" w:rsidRDefault="005C0570" w:rsidP="005C0570">
      <w:pPr>
        <w:pStyle w:val="FootnoteText"/>
        <w:ind w:left="567" w:hanging="567"/>
        <w:rPr>
          <w:sz w:val="24"/>
          <w:lang w:val="fi-FI"/>
        </w:rPr>
      </w:pPr>
      <w:r w:rsidRPr="007F0B66">
        <w:rPr>
          <w:rStyle w:val="FootnoteReference"/>
          <w:sz w:val="24"/>
        </w:rPr>
        <w:footnoteRef/>
      </w:r>
      <w:r w:rsidRPr="006D6C05">
        <w:rPr>
          <w:sz w:val="24"/>
          <w:lang w:val="fi-FI"/>
        </w:rPr>
        <w:tab/>
        <w:t xml:space="preserve">EUT C, C/2024/6041, 10.10.2024, ELI: </w:t>
      </w:r>
      <w:hyperlink r:id="rId206" w:history="1">
        <w:r w:rsidRPr="006D6C05">
          <w:rPr>
            <w:rStyle w:val="Hyperlink1"/>
            <w:sz w:val="24"/>
            <w:lang w:val="fi-FI"/>
          </w:rPr>
          <w:t>http://data.europa.eu/eli/C/2024/6041/oj</w:t>
        </w:r>
      </w:hyperlink>
      <w:r w:rsidRPr="006D6C05">
        <w:rPr>
          <w:sz w:val="24"/>
          <w:lang w:val="fi-FI"/>
        </w:rPr>
        <w:t>.</w:t>
      </w:r>
    </w:p>
  </w:footnote>
  <w:footnote w:id="207">
    <w:p w14:paraId="25413B8F" w14:textId="77777777" w:rsidR="005C0570" w:rsidRPr="007F0B66" w:rsidRDefault="005C0570" w:rsidP="005C0570">
      <w:pPr>
        <w:pStyle w:val="FootnoteText"/>
        <w:ind w:left="567" w:hanging="567"/>
        <w:rPr>
          <w:sz w:val="24"/>
          <w:lang w:val="da-DK"/>
        </w:rPr>
      </w:pPr>
      <w:r w:rsidRPr="007F0B66">
        <w:rPr>
          <w:rStyle w:val="FootnoteReference"/>
          <w:sz w:val="24"/>
        </w:rPr>
        <w:footnoteRef/>
      </w:r>
      <w:r w:rsidRPr="006D6C05">
        <w:rPr>
          <w:sz w:val="24"/>
          <w:lang w:val="da-DK"/>
        </w:rPr>
        <w:tab/>
        <w:t xml:space="preserve">EUT L 193 af 30.7.2018, s. 1, ELI: </w:t>
      </w:r>
      <w:hyperlink r:id="rId207" w:history="1">
        <w:r w:rsidRPr="006D6C05">
          <w:rPr>
            <w:rStyle w:val="Hyperlink1"/>
            <w:sz w:val="24"/>
            <w:lang w:val="da-DK"/>
          </w:rPr>
          <w:t>http://data.europa.eu/eli/reg/2018/1046/oj</w:t>
        </w:r>
      </w:hyperlink>
      <w:r w:rsidRPr="006D6C05">
        <w:rPr>
          <w:sz w:val="24"/>
          <w:lang w:val="da-DK"/>
        </w:rPr>
        <w:t>.</w:t>
      </w:r>
    </w:p>
  </w:footnote>
  <w:footnote w:id="208">
    <w:p w14:paraId="5296A913" w14:textId="77777777" w:rsidR="005C0570" w:rsidRPr="007F0B66" w:rsidRDefault="005C0570" w:rsidP="005C0570">
      <w:pPr>
        <w:pStyle w:val="FootnoteText"/>
        <w:ind w:left="567" w:hanging="567"/>
        <w:rPr>
          <w:sz w:val="24"/>
          <w:lang w:val="fi-FI"/>
        </w:rPr>
      </w:pPr>
      <w:r w:rsidRPr="007F0B66">
        <w:rPr>
          <w:rStyle w:val="FootnoteReference"/>
          <w:sz w:val="24"/>
        </w:rPr>
        <w:footnoteRef/>
      </w:r>
      <w:r w:rsidRPr="006D6C05">
        <w:rPr>
          <w:sz w:val="24"/>
          <w:lang w:val="fi-FI"/>
        </w:rPr>
        <w:tab/>
        <w:t xml:space="preserve">EUT L, 2024/2509, 26.9.2024, ELI: </w:t>
      </w:r>
      <w:hyperlink r:id="rId208" w:history="1">
        <w:r w:rsidRPr="006D6C05">
          <w:rPr>
            <w:rStyle w:val="Hyperlink1"/>
            <w:sz w:val="24"/>
            <w:lang w:val="fi-FI"/>
          </w:rPr>
          <w:t>http://data.europa.eu/eli/reg/2024/2509/oj</w:t>
        </w:r>
      </w:hyperlink>
      <w:r w:rsidRPr="006D6C05">
        <w:rPr>
          <w:rStyle w:val="Hyperlink1"/>
          <w:sz w:val="24"/>
          <w:lang w:val="fi-FI"/>
        </w:rPr>
        <w:t>.</w:t>
      </w:r>
    </w:p>
  </w:footnote>
  <w:footnote w:id="209">
    <w:p w14:paraId="78E12CB8" w14:textId="77777777" w:rsidR="005C0570" w:rsidRPr="007F0B66" w:rsidRDefault="005C0570" w:rsidP="005C0570">
      <w:pPr>
        <w:pStyle w:val="FootnoteText"/>
        <w:ind w:left="567" w:hanging="567"/>
        <w:rPr>
          <w:sz w:val="24"/>
          <w:lang w:val="da-DK"/>
        </w:rPr>
      </w:pPr>
      <w:r w:rsidRPr="007F0B66">
        <w:rPr>
          <w:rStyle w:val="FootnoteReference"/>
          <w:sz w:val="24"/>
        </w:rPr>
        <w:footnoteRef/>
      </w:r>
      <w:r w:rsidRPr="006D6C05">
        <w:rPr>
          <w:sz w:val="24"/>
          <w:lang w:val="da-DK"/>
        </w:rPr>
        <w:tab/>
        <w:t xml:space="preserve">EUT L 376 af 27.12.2006, s. 1, ELI: </w:t>
      </w:r>
      <w:hyperlink r:id="rId209" w:history="1">
        <w:r w:rsidRPr="006D6C05">
          <w:rPr>
            <w:rStyle w:val="Hyperlink1"/>
            <w:sz w:val="24"/>
            <w:lang w:val="da-DK"/>
          </w:rPr>
          <w:t>http://data.europa.eu/eli/reg/2006/1920/oj</w:t>
        </w:r>
      </w:hyperlink>
      <w:r w:rsidRPr="006D6C05">
        <w:rPr>
          <w:sz w:val="24"/>
          <w:lang w:val="da-DK"/>
        </w:rPr>
        <w:t>.</w:t>
      </w:r>
    </w:p>
  </w:footnote>
  <w:footnote w:id="210">
    <w:p w14:paraId="717D817B" w14:textId="77777777" w:rsidR="005C0570" w:rsidRPr="007F0B66" w:rsidRDefault="005C0570" w:rsidP="005C0570">
      <w:pPr>
        <w:pStyle w:val="FootnoteText"/>
        <w:ind w:left="567" w:hanging="567"/>
        <w:rPr>
          <w:sz w:val="24"/>
          <w:lang w:val="da-DK"/>
        </w:rPr>
      </w:pPr>
      <w:r w:rsidRPr="007F0B66">
        <w:rPr>
          <w:rStyle w:val="FootnoteReference"/>
          <w:sz w:val="24"/>
        </w:rPr>
        <w:footnoteRef/>
      </w:r>
      <w:r w:rsidRPr="006D6C05">
        <w:rPr>
          <w:sz w:val="24"/>
          <w:lang w:val="da-DK"/>
        </w:rPr>
        <w:tab/>
        <w:t xml:space="preserve">EUT L 166 af 30.6.2023, s. 6, ELI: </w:t>
      </w:r>
      <w:hyperlink r:id="rId210" w:history="1">
        <w:r w:rsidRPr="006D6C05">
          <w:rPr>
            <w:rStyle w:val="Hyperlink1"/>
            <w:sz w:val="24"/>
            <w:lang w:val="da-DK"/>
          </w:rPr>
          <w:t>http://data.europa.eu/eli/reg/2023/1322/oj</w:t>
        </w:r>
      </w:hyperlink>
      <w:r w:rsidRPr="006D6C05">
        <w:rPr>
          <w:sz w:val="24"/>
          <w:lang w:val="da-DK"/>
        </w:rPr>
        <w:t>.</w:t>
      </w:r>
    </w:p>
  </w:footnote>
  <w:footnote w:id="211">
    <w:p w14:paraId="76DD4896" w14:textId="77777777" w:rsidR="005C0570" w:rsidRPr="007F0B66" w:rsidRDefault="005C0570" w:rsidP="005C0570">
      <w:pPr>
        <w:pStyle w:val="FootnoteText"/>
        <w:ind w:left="567" w:hanging="567"/>
        <w:rPr>
          <w:sz w:val="24"/>
          <w:lang w:val="da-DK"/>
        </w:rPr>
      </w:pPr>
      <w:r w:rsidRPr="007F0B66">
        <w:rPr>
          <w:rStyle w:val="FootnoteReference"/>
          <w:sz w:val="24"/>
        </w:rPr>
        <w:footnoteRef/>
      </w:r>
      <w:r w:rsidRPr="006D6C05">
        <w:rPr>
          <w:sz w:val="24"/>
          <w:lang w:val="da-DK"/>
        </w:rPr>
        <w:tab/>
        <w:t xml:space="preserve">EUT L 122 af 10.5.2019, s. 1, ELI: </w:t>
      </w:r>
      <w:hyperlink r:id="rId211" w:history="1">
        <w:r w:rsidRPr="006D6C05">
          <w:rPr>
            <w:rStyle w:val="Hyperlink1"/>
            <w:sz w:val="24"/>
            <w:lang w:val="da-DK"/>
          </w:rPr>
          <w:t>http://data.europa.eu/eli/reg_del/2019/715/oj</w:t>
        </w:r>
      </w:hyperlink>
      <w:r w:rsidRPr="006D6C05">
        <w:rPr>
          <w:sz w:val="24"/>
          <w:lang w:val="da-DK"/>
        </w:rPr>
        <w:t>.</w:t>
      </w:r>
    </w:p>
  </w:footnote>
  <w:footnote w:id="212">
    <w:p w14:paraId="22369AE7" w14:textId="77777777" w:rsidR="005C0570" w:rsidRPr="008E5E03" w:rsidRDefault="005C0570" w:rsidP="005C0570">
      <w:pPr>
        <w:pStyle w:val="FootnoteText"/>
        <w:ind w:left="567" w:hanging="567"/>
        <w:rPr>
          <w:sz w:val="24"/>
          <w:lang w:val="fi-FI"/>
        </w:rPr>
      </w:pPr>
      <w:r w:rsidRPr="008E5E03">
        <w:rPr>
          <w:rStyle w:val="FootnoteReference"/>
          <w:sz w:val="24"/>
        </w:rPr>
        <w:footnoteRef/>
      </w:r>
      <w:r w:rsidRPr="006D6C05">
        <w:rPr>
          <w:sz w:val="24"/>
          <w:lang w:val="fi-FI"/>
        </w:rPr>
        <w:tab/>
        <w:t xml:space="preserve">EUT C, C/2024/6332, 24.10.2024, ELI: </w:t>
      </w:r>
      <w:hyperlink r:id="rId212" w:history="1">
        <w:r w:rsidRPr="006D6C05">
          <w:rPr>
            <w:rStyle w:val="Hyperlink1"/>
            <w:sz w:val="24"/>
            <w:lang w:val="fi-FI"/>
          </w:rPr>
          <w:t>http://data.europa.eu/eli/C/2024/6332/oj</w:t>
        </w:r>
      </w:hyperlink>
      <w:r w:rsidRPr="006D6C05">
        <w:rPr>
          <w:sz w:val="24"/>
          <w:lang w:val="fi-FI"/>
        </w:rPr>
        <w:t>.</w:t>
      </w:r>
    </w:p>
  </w:footnote>
  <w:footnote w:id="213">
    <w:p w14:paraId="23E165DD" w14:textId="77777777" w:rsidR="005C0570" w:rsidRPr="008E5E03" w:rsidRDefault="005C0570" w:rsidP="005C0570">
      <w:pPr>
        <w:pStyle w:val="FootnoteText"/>
        <w:ind w:left="567" w:hanging="567"/>
        <w:rPr>
          <w:sz w:val="24"/>
          <w:lang w:val="fi-FI"/>
        </w:rPr>
      </w:pPr>
      <w:r w:rsidRPr="008E5E03">
        <w:rPr>
          <w:rStyle w:val="FootnoteReference"/>
          <w:sz w:val="24"/>
        </w:rPr>
        <w:footnoteRef/>
      </w:r>
      <w:r w:rsidRPr="006D6C05">
        <w:rPr>
          <w:sz w:val="24"/>
          <w:lang w:val="fi-FI"/>
        </w:rPr>
        <w:tab/>
        <w:t xml:space="preserve">EUT C, C/2024/6041, 10.10.2024, ELI: </w:t>
      </w:r>
      <w:hyperlink r:id="rId213" w:history="1">
        <w:r w:rsidRPr="006D6C05">
          <w:rPr>
            <w:rStyle w:val="Hyperlink1"/>
            <w:sz w:val="24"/>
            <w:lang w:val="fi-FI"/>
          </w:rPr>
          <w:t>http://data.europa.eu/eli/C/2024/6041/oj</w:t>
        </w:r>
      </w:hyperlink>
      <w:r w:rsidRPr="006D6C05">
        <w:rPr>
          <w:sz w:val="24"/>
          <w:lang w:val="fi-FI"/>
        </w:rPr>
        <w:t>.</w:t>
      </w:r>
    </w:p>
  </w:footnote>
  <w:footnote w:id="214">
    <w:p w14:paraId="190D8FE0" w14:textId="77777777" w:rsidR="005C0570" w:rsidRPr="008E5E03" w:rsidRDefault="005C0570" w:rsidP="005C0570">
      <w:pPr>
        <w:pStyle w:val="FootnoteText"/>
        <w:ind w:left="567" w:hanging="567"/>
        <w:rPr>
          <w:sz w:val="24"/>
          <w:lang w:val="da-DK"/>
        </w:rPr>
      </w:pPr>
      <w:r w:rsidRPr="008E5E03">
        <w:rPr>
          <w:rStyle w:val="FootnoteReference"/>
          <w:sz w:val="24"/>
        </w:rPr>
        <w:footnoteRef/>
      </w:r>
      <w:r w:rsidRPr="006D6C05">
        <w:rPr>
          <w:sz w:val="24"/>
          <w:lang w:val="da-DK"/>
        </w:rPr>
        <w:tab/>
        <w:t xml:space="preserve">EUT L 193 af 30.7.2018, s. 1, ELI: </w:t>
      </w:r>
      <w:hyperlink r:id="rId214" w:history="1">
        <w:r w:rsidRPr="006D6C05">
          <w:rPr>
            <w:rStyle w:val="Hyperlink1"/>
            <w:sz w:val="24"/>
            <w:lang w:val="da-DK"/>
          </w:rPr>
          <w:t>http://data.europa.eu/eli/reg/2018/1046/oj</w:t>
        </w:r>
      </w:hyperlink>
      <w:r w:rsidRPr="006D6C05">
        <w:rPr>
          <w:sz w:val="24"/>
          <w:lang w:val="da-DK"/>
        </w:rPr>
        <w:t>.</w:t>
      </w:r>
    </w:p>
  </w:footnote>
  <w:footnote w:id="215">
    <w:p w14:paraId="38554DE1" w14:textId="77777777" w:rsidR="005C0570" w:rsidRPr="008E5E03" w:rsidRDefault="005C0570" w:rsidP="005C0570">
      <w:pPr>
        <w:pStyle w:val="FootnoteText"/>
        <w:ind w:left="567" w:hanging="567"/>
        <w:rPr>
          <w:sz w:val="24"/>
          <w:lang w:val="fi-FI"/>
        </w:rPr>
      </w:pPr>
      <w:r w:rsidRPr="008E5E03">
        <w:rPr>
          <w:rStyle w:val="FootnoteReference"/>
          <w:sz w:val="24"/>
        </w:rPr>
        <w:footnoteRef/>
      </w:r>
      <w:r w:rsidRPr="006D6C05">
        <w:rPr>
          <w:sz w:val="24"/>
          <w:lang w:val="fi-FI"/>
        </w:rPr>
        <w:tab/>
        <w:t xml:space="preserve">EUT L, 2024/2509, 26.9.2024, ELI: </w:t>
      </w:r>
      <w:hyperlink r:id="rId215" w:history="1">
        <w:r w:rsidRPr="006D6C05">
          <w:rPr>
            <w:rStyle w:val="Hyperlink1"/>
            <w:sz w:val="24"/>
            <w:lang w:val="fi-FI"/>
          </w:rPr>
          <w:t>http://data.europa.eu/eli/reg/2024/2509/oj</w:t>
        </w:r>
      </w:hyperlink>
      <w:r w:rsidRPr="006D6C05">
        <w:rPr>
          <w:rStyle w:val="Hyperlink1"/>
          <w:sz w:val="24"/>
          <w:lang w:val="fi-FI"/>
        </w:rPr>
        <w:t>.</w:t>
      </w:r>
    </w:p>
  </w:footnote>
  <w:footnote w:id="216">
    <w:p w14:paraId="3B9991D9" w14:textId="77777777" w:rsidR="005C0570" w:rsidRPr="008E5E03" w:rsidRDefault="005C0570" w:rsidP="005C0570">
      <w:pPr>
        <w:pStyle w:val="FootnoteText"/>
        <w:ind w:left="567" w:hanging="567"/>
        <w:rPr>
          <w:sz w:val="24"/>
          <w:lang w:val="da-DK"/>
        </w:rPr>
      </w:pPr>
      <w:r w:rsidRPr="008E5E03">
        <w:rPr>
          <w:rStyle w:val="FootnoteReference"/>
          <w:sz w:val="24"/>
        </w:rPr>
        <w:footnoteRef/>
      </w:r>
      <w:r w:rsidRPr="006D6C05">
        <w:rPr>
          <w:sz w:val="24"/>
          <w:lang w:val="da-DK"/>
        </w:rPr>
        <w:tab/>
        <w:t xml:space="preserve">EUT L 376 af 27.12.2006, s. 1, ELI: </w:t>
      </w:r>
      <w:hyperlink r:id="rId216" w:history="1">
        <w:r w:rsidRPr="006D6C05">
          <w:rPr>
            <w:rStyle w:val="Hyperlink1"/>
            <w:sz w:val="24"/>
            <w:lang w:val="da-DK"/>
          </w:rPr>
          <w:t>http://data.europa.eu/eli/reg/2006/1920/oj</w:t>
        </w:r>
      </w:hyperlink>
      <w:r w:rsidRPr="006D6C05">
        <w:rPr>
          <w:sz w:val="24"/>
          <w:lang w:val="da-DK"/>
        </w:rPr>
        <w:t>.</w:t>
      </w:r>
    </w:p>
  </w:footnote>
  <w:footnote w:id="217">
    <w:p w14:paraId="0D7CF4E5" w14:textId="77777777" w:rsidR="005C0570" w:rsidRPr="008E5E03" w:rsidRDefault="005C0570" w:rsidP="005C0570">
      <w:pPr>
        <w:pStyle w:val="FootnoteText"/>
        <w:ind w:left="567" w:hanging="567"/>
        <w:rPr>
          <w:sz w:val="24"/>
          <w:lang w:val="da-DK"/>
        </w:rPr>
      </w:pPr>
      <w:r w:rsidRPr="008E5E03">
        <w:rPr>
          <w:rStyle w:val="FootnoteReference"/>
          <w:sz w:val="24"/>
        </w:rPr>
        <w:footnoteRef/>
      </w:r>
      <w:r w:rsidRPr="006D6C05">
        <w:rPr>
          <w:sz w:val="24"/>
          <w:lang w:val="da-DK"/>
        </w:rPr>
        <w:tab/>
        <w:t xml:space="preserve">EUT L 166 af 30.6.2023, s. 6, ELI: </w:t>
      </w:r>
      <w:hyperlink r:id="rId217" w:history="1">
        <w:r w:rsidRPr="006D6C05">
          <w:rPr>
            <w:rStyle w:val="Hyperlink1"/>
            <w:sz w:val="24"/>
            <w:lang w:val="da-DK"/>
          </w:rPr>
          <w:t>http://data.europa.eu/eli/reg/2023/1322/oj</w:t>
        </w:r>
      </w:hyperlink>
      <w:r w:rsidRPr="006D6C05">
        <w:rPr>
          <w:sz w:val="24"/>
          <w:lang w:val="da-DK"/>
        </w:rPr>
        <w:t>.</w:t>
      </w:r>
    </w:p>
  </w:footnote>
  <w:footnote w:id="218">
    <w:p w14:paraId="0DCBBE7A" w14:textId="77777777" w:rsidR="005C0570" w:rsidRPr="008E5E03" w:rsidRDefault="005C0570" w:rsidP="005C0570">
      <w:pPr>
        <w:pStyle w:val="FootnoteText"/>
        <w:ind w:left="567" w:hanging="567"/>
        <w:rPr>
          <w:sz w:val="24"/>
          <w:lang w:val="da-DK"/>
        </w:rPr>
      </w:pPr>
      <w:r w:rsidRPr="008E5E03">
        <w:rPr>
          <w:rStyle w:val="FootnoteReference"/>
          <w:sz w:val="24"/>
        </w:rPr>
        <w:footnoteRef/>
      </w:r>
      <w:r w:rsidRPr="006D6C05">
        <w:rPr>
          <w:sz w:val="24"/>
          <w:lang w:val="da-DK"/>
        </w:rPr>
        <w:tab/>
        <w:t xml:space="preserve">EUT L 122 af 10.5.2019, s. 1, ELI: </w:t>
      </w:r>
      <w:hyperlink r:id="rId218" w:history="1">
        <w:r w:rsidRPr="006D6C05">
          <w:rPr>
            <w:rStyle w:val="Hyperlink1"/>
            <w:sz w:val="24"/>
            <w:lang w:val="da-DK"/>
          </w:rPr>
          <w:t>http://data.europa.eu/eli/reg_del/2019/715/oj</w:t>
        </w:r>
      </w:hyperlink>
      <w:r w:rsidRPr="006D6C05">
        <w:rPr>
          <w:sz w:val="24"/>
          <w:lang w:val="da-DK"/>
        </w:rPr>
        <w:t>.</w:t>
      </w:r>
    </w:p>
  </w:footnote>
  <w:footnote w:id="219">
    <w:p w14:paraId="5C56F428" w14:textId="77777777" w:rsidR="005C0570" w:rsidRPr="00931135" w:rsidRDefault="005C0570" w:rsidP="005C0570">
      <w:pPr>
        <w:pStyle w:val="FootnoteText"/>
        <w:ind w:left="567" w:hanging="567"/>
        <w:rPr>
          <w:sz w:val="24"/>
          <w:lang w:val="fi-FI"/>
        </w:rPr>
      </w:pPr>
      <w:r w:rsidRPr="00931135">
        <w:rPr>
          <w:rStyle w:val="FootnoteReference"/>
          <w:sz w:val="24"/>
        </w:rPr>
        <w:footnoteRef/>
      </w:r>
      <w:r w:rsidRPr="006D6C05">
        <w:rPr>
          <w:sz w:val="24"/>
          <w:lang w:val="fi-FI"/>
        </w:rPr>
        <w:tab/>
        <w:t xml:space="preserve">EUT C, C/2024/6332, 24.10.2024, ELI: </w:t>
      </w:r>
      <w:hyperlink r:id="rId219" w:history="1">
        <w:r w:rsidRPr="006D6C05">
          <w:rPr>
            <w:rStyle w:val="Hyperlink1"/>
            <w:sz w:val="24"/>
            <w:lang w:val="fi-FI"/>
          </w:rPr>
          <w:t>http://data.europa.eu/eli/C/2024/6332/oj</w:t>
        </w:r>
      </w:hyperlink>
      <w:r w:rsidRPr="006D6C05">
        <w:rPr>
          <w:sz w:val="24"/>
          <w:lang w:val="fi-FI"/>
        </w:rPr>
        <w:t>.</w:t>
      </w:r>
    </w:p>
  </w:footnote>
  <w:footnote w:id="220">
    <w:p w14:paraId="0EE19852" w14:textId="77777777" w:rsidR="005C0570" w:rsidRPr="00931135" w:rsidRDefault="005C0570" w:rsidP="005C0570">
      <w:pPr>
        <w:pStyle w:val="FootnoteText"/>
        <w:ind w:left="567" w:hanging="567"/>
        <w:rPr>
          <w:sz w:val="24"/>
          <w:lang w:val="fi-FI"/>
        </w:rPr>
      </w:pPr>
      <w:r w:rsidRPr="00931135">
        <w:rPr>
          <w:rStyle w:val="FootnoteReference"/>
          <w:sz w:val="24"/>
        </w:rPr>
        <w:footnoteRef/>
      </w:r>
      <w:r w:rsidRPr="006D6C05">
        <w:rPr>
          <w:sz w:val="24"/>
          <w:lang w:val="fi-FI"/>
        </w:rPr>
        <w:tab/>
        <w:t xml:space="preserve">EUT C, C/2024/6041, 10.10.2024, ELI: </w:t>
      </w:r>
      <w:hyperlink r:id="rId220" w:history="1">
        <w:r w:rsidRPr="006D6C05">
          <w:rPr>
            <w:rStyle w:val="Hyperlink1"/>
            <w:sz w:val="24"/>
            <w:lang w:val="fi-FI"/>
          </w:rPr>
          <w:t>http://data.europa.eu/eli/C/2024/6041/oj</w:t>
        </w:r>
      </w:hyperlink>
      <w:r w:rsidRPr="006D6C05">
        <w:rPr>
          <w:sz w:val="24"/>
          <w:lang w:val="fi-FI"/>
        </w:rPr>
        <w:t>.</w:t>
      </w:r>
    </w:p>
  </w:footnote>
  <w:footnote w:id="221">
    <w:p w14:paraId="7F9D49F1" w14:textId="77777777" w:rsidR="005C0570" w:rsidRPr="00931135" w:rsidRDefault="005C0570" w:rsidP="005C0570">
      <w:pPr>
        <w:pStyle w:val="FootnoteText"/>
        <w:ind w:left="567" w:hanging="567"/>
        <w:rPr>
          <w:sz w:val="24"/>
          <w:lang w:val="da-DK"/>
        </w:rPr>
      </w:pPr>
      <w:r w:rsidRPr="00931135">
        <w:rPr>
          <w:rStyle w:val="FootnoteReference"/>
          <w:sz w:val="24"/>
        </w:rPr>
        <w:footnoteRef/>
      </w:r>
      <w:r w:rsidRPr="006D6C05">
        <w:rPr>
          <w:sz w:val="24"/>
          <w:lang w:val="da-DK"/>
        </w:rPr>
        <w:tab/>
        <w:t xml:space="preserve">EUT L 193 af 30.7.2018, s. 1, ELI: </w:t>
      </w:r>
      <w:hyperlink r:id="rId221" w:history="1">
        <w:r w:rsidRPr="006D6C05">
          <w:rPr>
            <w:rStyle w:val="Hyperlink1"/>
            <w:sz w:val="24"/>
            <w:lang w:val="da-DK"/>
          </w:rPr>
          <w:t>http://data.europa.eu/eli/reg/2018/1046/oj</w:t>
        </w:r>
      </w:hyperlink>
      <w:r w:rsidRPr="006D6C05">
        <w:rPr>
          <w:sz w:val="24"/>
          <w:lang w:val="da-DK"/>
        </w:rPr>
        <w:t>.</w:t>
      </w:r>
    </w:p>
  </w:footnote>
  <w:footnote w:id="222">
    <w:p w14:paraId="502A9FAE" w14:textId="77777777" w:rsidR="005C0570" w:rsidRPr="00931135" w:rsidRDefault="005C0570" w:rsidP="005C0570">
      <w:pPr>
        <w:pStyle w:val="FootnoteText"/>
        <w:ind w:left="567" w:hanging="567"/>
        <w:rPr>
          <w:sz w:val="24"/>
          <w:lang w:val="fi-FI"/>
        </w:rPr>
      </w:pPr>
      <w:r w:rsidRPr="00931135">
        <w:rPr>
          <w:rStyle w:val="FootnoteReference"/>
          <w:sz w:val="24"/>
        </w:rPr>
        <w:footnoteRef/>
      </w:r>
      <w:r w:rsidRPr="006D6C05">
        <w:rPr>
          <w:sz w:val="24"/>
          <w:lang w:val="fi-FI"/>
        </w:rPr>
        <w:tab/>
        <w:t xml:space="preserve">EUT L, 2024/2509, 26.9.2024, ELI: </w:t>
      </w:r>
      <w:hyperlink r:id="rId222" w:history="1">
        <w:r w:rsidRPr="006D6C05">
          <w:rPr>
            <w:rStyle w:val="Hyperlink1"/>
            <w:sz w:val="24"/>
            <w:lang w:val="fi-FI"/>
          </w:rPr>
          <w:t>http://data.europa.eu/eli/reg/2024/2509/oj</w:t>
        </w:r>
      </w:hyperlink>
      <w:r w:rsidRPr="006D6C05">
        <w:rPr>
          <w:rStyle w:val="Hyperlink1"/>
          <w:sz w:val="24"/>
          <w:lang w:val="fi-FI"/>
        </w:rPr>
        <w:t>.</w:t>
      </w:r>
    </w:p>
  </w:footnote>
  <w:footnote w:id="223">
    <w:p w14:paraId="0E3CBD3E" w14:textId="77777777" w:rsidR="005C0570" w:rsidRPr="00931135" w:rsidRDefault="005C0570" w:rsidP="005C0570">
      <w:pPr>
        <w:pStyle w:val="FootnoteText"/>
        <w:ind w:left="567" w:hanging="567"/>
        <w:rPr>
          <w:sz w:val="24"/>
          <w:lang w:val="da-DK"/>
        </w:rPr>
      </w:pPr>
      <w:r w:rsidRPr="00931135">
        <w:rPr>
          <w:rStyle w:val="FootnoteReference"/>
          <w:sz w:val="24"/>
        </w:rPr>
        <w:footnoteRef/>
      </w:r>
      <w:r w:rsidRPr="006D6C05">
        <w:rPr>
          <w:sz w:val="24"/>
          <w:lang w:val="da-DK"/>
        </w:rPr>
        <w:tab/>
        <w:t xml:space="preserve">EFT L 208 af 5.8.2002, s. 1, ELI: </w:t>
      </w:r>
      <w:hyperlink r:id="rId223" w:history="1">
        <w:r w:rsidRPr="006D6C05">
          <w:rPr>
            <w:rStyle w:val="Hyperlink1"/>
            <w:sz w:val="24"/>
            <w:lang w:val="da-DK"/>
          </w:rPr>
          <w:t>http://data.europa.eu/eli/reg/2002/1406/oj</w:t>
        </w:r>
      </w:hyperlink>
      <w:r w:rsidRPr="006D6C05">
        <w:rPr>
          <w:sz w:val="24"/>
          <w:lang w:val="da-DK"/>
        </w:rPr>
        <w:t>.</w:t>
      </w:r>
    </w:p>
  </w:footnote>
  <w:footnote w:id="224">
    <w:p w14:paraId="4B349DA2" w14:textId="77777777" w:rsidR="005C0570" w:rsidRPr="00931135" w:rsidRDefault="005C0570" w:rsidP="005C0570">
      <w:pPr>
        <w:pStyle w:val="FootnoteText"/>
        <w:ind w:left="567" w:hanging="567"/>
        <w:rPr>
          <w:sz w:val="24"/>
          <w:lang w:val="da-DK"/>
        </w:rPr>
      </w:pPr>
      <w:r w:rsidRPr="00931135">
        <w:rPr>
          <w:rStyle w:val="FootnoteReference"/>
          <w:sz w:val="24"/>
        </w:rPr>
        <w:footnoteRef/>
      </w:r>
      <w:r w:rsidRPr="006D6C05">
        <w:rPr>
          <w:sz w:val="24"/>
          <w:lang w:val="da-DK"/>
        </w:rPr>
        <w:tab/>
        <w:t xml:space="preserve">EUT L 122 af 10.5.2019, s. 1, ELI: </w:t>
      </w:r>
      <w:hyperlink r:id="rId224" w:history="1">
        <w:r w:rsidRPr="006D6C05">
          <w:rPr>
            <w:rStyle w:val="Hyperlink1"/>
            <w:sz w:val="24"/>
            <w:lang w:val="da-DK"/>
          </w:rPr>
          <w:t>http://data.europa.eu/eli/reg_del/2019/715/oj</w:t>
        </w:r>
      </w:hyperlink>
      <w:r w:rsidRPr="006D6C05">
        <w:rPr>
          <w:sz w:val="24"/>
          <w:lang w:val="da-DK"/>
        </w:rPr>
        <w:t>.</w:t>
      </w:r>
    </w:p>
  </w:footnote>
  <w:footnote w:id="225">
    <w:p w14:paraId="3C902CD7" w14:textId="77777777" w:rsidR="005C0570" w:rsidRPr="005D293D" w:rsidRDefault="005C0570" w:rsidP="005C0570">
      <w:pPr>
        <w:pStyle w:val="FootnoteText"/>
        <w:ind w:left="567" w:hanging="567"/>
        <w:rPr>
          <w:sz w:val="24"/>
          <w:lang w:val="fi-FI"/>
        </w:rPr>
      </w:pPr>
      <w:r w:rsidRPr="005D293D">
        <w:rPr>
          <w:rStyle w:val="FootnoteReference"/>
          <w:sz w:val="24"/>
        </w:rPr>
        <w:footnoteRef/>
      </w:r>
      <w:r w:rsidRPr="006D6C05">
        <w:rPr>
          <w:sz w:val="24"/>
          <w:lang w:val="fi-FI"/>
        </w:rPr>
        <w:tab/>
        <w:t xml:space="preserve">EUT C, C/2024/6332, 24.10.2024, ELI: </w:t>
      </w:r>
      <w:hyperlink r:id="rId225" w:history="1">
        <w:r w:rsidRPr="006D6C05">
          <w:rPr>
            <w:rStyle w:val="Hyperlink1"/>
            <w:sz w:val="24"/>
            <w:lang w:val="fi-FI"/>
          </w:rPr>
          <w:t>http://data.europa.eu/eli/C/2024/6332/oj</w:t>
        </w:r>
      </w:hyperlink>
      <w:r w:rsidRPr="006D6C05">
        <w:rPr>
          <w:sz w:val="24"/>
          <w:lang w:val="fi-FI"/>
        </w:rPr>
        <w:t>.</w:t>
      </w:r>
    </w:p>
  </w:footnote>
  <w:footnote w:id="226">
    <w:p w14:paraId="0214F78C" w14:textId="77777777" w:rsidR="005C0570" w:rsidRPr="005D293D" w:rsidRDefault="005C0570" w:rsidP="005C0570">
      <w:pPr>
        <w:pStyle w:val="FootnoteText"/>
        <w:ind w:left="567" w:hanging="567"/>
        <w:rPr>
          <w:sz w:val="24"/>
          <w:lang w:val="fi-FI"/>
        </w:rPr>
      </w:pPr>
      <w:r w:rsidRPr="005D293D">
        <w:rPr>
          <w:rStyle w:val="FootnoteReference"/>
          <w:sz w:val="24"/>
        </w:rPr>
        <w:footnoteRef/>
      </w:r>
      <w:r w:rsidRPr="006D6C05">
        <w:rPr>
          <w:sz w:val="24"/>
          <w:lang w:val="fi-FI"/>
        </w:rPr>
        <w:tab/>
        <w:t xml:space="preserve">EUT C, C/2024/6041, 10.10.2024, ELI: </w:t>
      </w:r>
      <w:hyperlink r:id="rId226" w:history="1">
        <w:r w:rsidRPr="006D6C05">
          <w:rPr>
            <w:rStyle w:val="Hyperlink1"/>
            <w:sz w:val="24"/>
            <w:lang w:val="fi-FI"/>
          </w:rPr>
          <w:t>http://data.europa.eu/eli/C/2024/6041/oj</w:t>
        </w:r>
      </w:hyperlink>
      <w:r w:rsidRPr="006D6C05">
        <w:rPr>
          <w:sz w:val="24"/>
          <w:lang w:val="fi-FI"/>
        </w:rPr>
        <w:t>.</w:t>
      </w:r>
    </w:p>
  </w:footnote>
  <w:footnote w:id="227">
    <w:p w14:paraId="79695540" w14:textId="77777777" w:rsidR="005C0570" w:rsidRPr="005D293D" w:rsidRDefault="005C0570" w:rsidP="005C0570">
      <w:pPr>
        <w:pStyle w:val="FootnoteText"/>
        <w:ind w:left="567" w:hanging="567"/>
        <w:rPr>
          <w:sz w:val="24"/>
          <w:lang w:val="da-DK"/>
        </w:rPr>
      </w:pPr>
      <w:r w:rsidRPr="005D293D">
        <w:rPr>
          <w:rStyle w:val="FootnoteReference"/>
          <w:sz w:val="24"/>
        </w:rPr>
        <w:footnoteRef/>
      </w:r>
      <w:r w:rsidRPr="006D6C05">
        <w:rPr>
          <w:sz w:val="24"/>
          <w:lang w:val="da-DK"/>
        </w:rPr>
        <w:tab/>
        <w:t xml:space="preserve">EUT L 193 af 30.7.2018, s. 1, ELI: </w:t>
      </w:r>
      <w:hyperlink r:id="rId227" w:history="1">
        <w:r w:rsidRPr="006D6C05">
          <w:rPr>
            <w:rStyle w:val="Hyperlink1"/>
            <w:sz w:val="24"/>
            <w:lang w:val="da-DK"/>
          </w:rPr>
          <w:t>http://data.europa.eu/eli/reg/2018/1046/oj</w:t>
        </w:r>
      </w:hyperlink>
      <w:r w:rsidRPr="006D6C05">
        <w:rPr>
          <w:sz w:val="24"/>
          <w:lang w:val="da-DK"/>
        </w:rPr>
        <w:t>.</w:t>
      </w:r>
    </w:p>
  </w:footnote>
  <w:footnote w:id="228">
    <w:p w14:paraId="58F87C93" w14:textId="77777777" w:rsidR="005C0570" w:rsidRPr="005D293D" w:rsidRDefault="005C0570" w:rsidP="005C0570">
      <w:pPr>
        <w:pStyle w:val="FootnoteText"/>
        <w:ind w:left="567" w:hanging="567"/>
        <w:rPr>
          <w:sz w:val="24"/>
          <w:lang w:val="fi-FI"/>
        </w:rPr>
      </w:pPr>
      <w:r w:rsidRPr="005D293D">
        <w:rPr>
          <w:rStyle w:val="FootnoteReference"/>
          <w:sz w:val="24"/>
        </w:rPr>
        <w:footnoteRef/>
      </w:r>
      <w:r w:rsidRPr="006D6C05">
        <w:rPr>
          <w:sz w:val="24"/>
          <w:lang w:val="fi-FI"/>
        </w:rPr>
        <w:tab/>
        <w:t xml:space="preserve">EUT L, 2024/2509, 26.9.2024, ELI: </w:t>
      </w:r>
      <w:hyperlink r:id="rId228" w:history="1">
        <w:r w:rsidRPr="006D6C05">
          <w:rPr>
            <w:rStyle w:val="Hyperlink1"/>
            <w:sz w:val="24"/>
            <w:lang w:val="fi-FI"/>
          </w:rPr>
          <w:t>http://data.europa.eu/eli/reg/2024/2509/oj</w:t>
        </w:r>
      </w:hyperlink>
      <w:r w:rsidRPr="006D6C05">
        <w:rPr>
          <w:rStyle w:val="Hyperlink1"/>
          <w:sz w:val="24"/>
          <w:lang w:val="fi-FI"/>
        </w:rPr>
        <w:t>.</w:t>
      </w:r>
    </w:p>
  </w:footnote>
  <w:footnote w:id="229">
    <w:p w14:paraId="4FCFFBC7" w14:textId="77777777" w:rsidR="005C0570" w:rsidRPr="005D293D" w:rsidRDefault="005C0570" w:rsidP="005C0570">
      <w:pPr>
        <w:pStyle w:val="FootnoteText"/>
        <w:ind w:left="567" w:hanging="567"/>
        <w:rPr>
          <w:sz w:val="24"/>
          <w:lang w:val="da-DK"/>
        </w:rPr>
      </w:pPr>
      <w:r w:rsidRPr="005D293D">
        <w:rPr>
          <w:rStyle w:val="FootnoteReference"/>
          <w:sz w:val="24"/>
        </w:rPr>
        <w:footnoteRef/>
      </w:r>
      <w:r w:rsidRPr="006D6C05">
        <w:rPr>
          <w:sz w:val="24"/>
          <w:lang w:val="da-DK"/>
        </w:rPr>
        <w:tab/>
        <w:t xml:space="preserve">EFT L 208 af 5.8.2002, s. 1, ELI: </w:t>
      </w:r>
      <w:hyperlink r:id="rId229" w:history="1">
        <w:r w:rsidRPr="006D6C05">
          <w:rPr>
            <w:rStyle w:val="Hyperlink1"/>
            <w:sz w:val="24"/>
            <w:lang w:val="da-DK"/>
          </w:rPr>
          <w:t>http://data.europa.eu/eli/reg/2002/1406/oj</w:t>
        </w:r>
      </w:hyperlink>
      <w:r w:rsidRPr="006D6C05">
        <w:rPr>
          <w:sz w:val="24"/>
          <w:lang w:val="da-DK"/>
        </w:rPr>
        <w:t>.</w:t>
      </w:r>
    </w:p>
  </w:footnote>
  <w:footnote w:id="230">
    <w:p w14:paraId="78FADC1A" w14:textId="77777777" w:rsidR="005C0570" w:rsidRPr="005D293D" w:rsidRDefault="005C0570" w:rsidP="005C0570">
      <w:pPr>
        <w:pStyle w:val="FootnoteText"/>
        <w:ind w:left="567" w:hanging="567"/>
        <w:rPr>
          <w:sz w:val="24"/>
          <w:lang w:val="da-DK"/>
        </w:rPr>
      </w:pPr>
      <w:r w:rsidRPr="005D293D">
        <w:rPr>
          <w:rStyle w:val="FootnoteReference"/>
          <w:sz w:val="24"/>
        </w:rPr>
        <w:footnoteRef/>
      </w:r>
      <w:r w:rsidRPr="006D6C05">
        <w:rPr>
          <w:sz w:val="24"/>
          <w:lang w:val="da-DK"/>
        </w:rPr>
        <w:tab/>
        <w:t xml:space="preserve">EUT L 122 af 10.5.2019, s. 1, ELI: </w:t>
      </w:r>
      <w:hyperlink r:id="rId230" w:history="1">
        <w:r w:rsidRPr="006D6C05">
          <w:rPr>
            <w:rStyle w:val="Hyperlink1"/>
            <w:sz w:val="24"/>
            <w:lang w:val="da-DK"/>
          </w:rPr>
          <w:t>http://data.europa.eu/eli/reg_del/2019/715/oj</w:t>
        </w:r>
      </w:hyperlink>
      <w:r w:rsidRPr="006D6C05">
        <w:rPr>
          <w:sz w:val="24"/>
          <w:lang w:val="da-DK"/>
        </w:rPr>
        <w:t>.</w:t>
      </w:r>
    </w:p>
  </w:footnote>
  <w:footnote w:id="231">
    <w:p w14:paraId="4ADAD758" w14:textId="77777777" w:rsidR="005C0570" w:rsidRPr="00666507" w:rsidRDefault="005C0570" w:rsidP="005C0570">
      <w:pPr>
        <w:pStyle w:val="FootnoteText"/>
        <w:ind w:left="567" w:hanging="567"/>
        <w:rPr>
          <w:sz w:val="24"/>
          <w:lang w:val="fi-FI"/>
        </w:rPr>
      </w:pPr>
      <w:r w:rsidRPr="00666507">
        <w:rPr>
          <w:rStyle w:val="FootnoteReference"/>
          <w:sz w:val="24"/>
        </w:rPr>
        <w:footnoteRef/>
      </w:r>
      <w:r w:rsidRPr="006D6C05">
        <w:rPr>
          <w:sz w:val="24"/>
          <w:lang w:val="fi-FI"/>
        </w:rPr>
        <w:tab/>
        <w:t xml:space="preserve">EUT C, C/2024/6332, 24.10.2024, ELI: </w:t>
      </w:r>
      <w:hyperlink r:id="rId231" w:history="1">
        <w:r w:rsidRPr="006D6C05">
          <w:rPr>
            <w:rStyle w:val="Hyperlink1"/>
            <w:sz w:val="24"/>
            <w:lang w:val="fi-FI"/>
          </w:rPr>
          <w:t>http://data.europa.eu/eli/C/2024/6332/oj</w:t>
        </w:r>
      </w:hyperlink>
      <w:r w:rsidRPr="006D6C05">
        <w:rPr>
          <w:sz w:val="24"/>
          <w:lang w:val="fi-FI"/>
        </w:rPr>
        <w:t>.</w:t>
      </w:r>
    </w:p>
  </w:footnote>
  <w:footnote w:id="232">
    <w:p w14:paraId="48841539" w14:textId="77777777" w:rsidR="005C0570" w:rsidRPr="00666507" w:rsidRDefault="005C0570" w:rsidP="005C0570">
      <w:pPr>
        <w:pStyle w:val="FootnoteText"/>
        <w:ind w:left="567" w:hanging="567"/>
        <w:rPr>
          <w:sz w:val="24"/>
          <w:lang w:val="fi-FI"/>
        </w:rPr>
      </w:pPr>
      <w:r w:rsidRPr="00666507">
        <w:rPr>
          <w:rStyle w:val="FootnoteReference"/>
          <w:sz w:val="24"/>
        </w:rPr>
        <w:footnoteRef/>
      </w:r>
      <w:r w:rsidRPr="006D6C05">
        <w:rPr>
          <w:sz w:val="24"/>
          <w:lang w:val="fi-FI"/>
        </w:rPr>
        <w:tab/>
        <w:t xml:space="preserve">EUT C, C/2024/6041, 10.10.2024, ELI: </w:t>
      </w:r>
      <w:hyperlink r:id="rId232" w:history="1">
        <w:r w:rsidRPr="006D6C05">
          <w:rPr>
            <w:rStyle w:val="Hyperlink1"/>
            <w:sz w:val="24"/>
            <w:lang w:val="fi-FI"/>
          </w:rPr>
          <w:t>http://data.europa.eu/eli/C/2024/6041/oj</w:t>
        </w:r>
      </w:hyperlink>
      <w:r w:rsidRPr="006D6C05">
        <w:rPr>
          <w:sz w:val="24"/>
          <w:lang w:val="fi-FI"/>
        </w:rPr>
        <w:t>.</w:t>
      </w:r>
    </w:p>
  </w:footnote>
  <w:footnote w:id="233">
    <w:p w14:paraId="0E2F05C6" w14:textId="77777777" w:rsidR="005C0570" w:rsidRPr="00666507" w:rsidRDefault="005C0570" w:rsidP="005C0570">
      <w:pPr>
        <w:pStyle w:val="FootnoteText"/>
        <w:ind w:left="567" w:hanging="567"/>
        <w:rPr>
          <w:sz w:val="24"/>
          <w:lang w:val="da-DK"/>
        </w:rPr>
      </w:pPr>
      <w:r w:rsidRPr="00666507">
        <w:rPr>
          <w:rStyle w:val="FootnoteReference"/>
          <w:sz w:val="24"/>
        </w:rPr>
        <w:footnoteRef/>
      </w:r>
      <w:r w:rsidRPr="006D6C05">
        <w:rPr>
          <w:sz w:val="24"/>
          <w:lang w:val="da-DK"/>
        </w:rPr>
        <w:tab/>
        <w:t xml:space="preserve">EUT L 193 af 30.7.2018, s. 1, ELI: </w:t>
      </w:r>
      <w:hyperlink r:id="rId233" w:history="1">
        <w:r w:rsidRPr="006D6C05">
          <w:rPr>
            <w:rStyle w:val="Hyperlink1"/>
            <w:sz w:val="24"/>
            <w:lang w:val="da-DK"/>
          </w:rPr>
          <w:t>http://data.europa.eu/eli/reg/2018/1046/oj</w:t>
        </w:r>
      </w:hyperlink>
      <w:r w:rsidRPr="006D6C05">
        <w:rPr>
          <w:sz w:val="24"/>
          <w:lang w:val="da-DK"/>
        </w:rPr>
        <w:t>.</w:t>
      </w:r>
    </w:p>
  </w:footnote>
  <w:footnote w:id="234">
    <w:p w14:paraId="3CFD3D25" w14:textId="77777777" w:rsidR="005C0570" w:rsidRPr="00666507" w:rsidRDefault="005C0570" w:rsidP="005C0570">
      <w:pPr>
        <w:pStyle w:val="FootnoteText"/>
        <w:ind w:left="567" w:hanging="567"/>
        <w:rPr>
          <w:sz w:val="24"/>
          <w:lang w:val="fi-FI"/>
        </w:rPr>
      </w:pPr>
      <w:r w:rsidRPr="00666507">
        <w:rPr>
          <w:rStyle w:val="FootnoteReference"/>
          <w:sz w:val="24"/>
        </w:rPr>
        <w:footnoteRef/>
      </w:r>
      <w:r w:rsidRPr="006D6C05">
        <w:rPr>
          <w:sz w:val="24"/>
          <w:lang w:val="fi-FI"/>
        </w:rPr>
        <w:tab/>
        <w:t xml:space="preserve">EUT L, 2024/2509, 26.9.2024, ELI: </w:t>
      </w:r>
      <w:hyperlink r:id="rId234" w:history="1">
        <w:r w:rsidRPr="006D6C05">
          <w:rPr>
            <w:rStyle w:val="Hyperlink1"/>
            <w:sz w:val="24"/>
            <w:lang w:val="fi-FI"/>
          </w:rPr>
          <w:t>http://data.europa.eu/eli/reg/2024/2509/oj</w:t>
        </w:r>
      </w:hyperlink>
      <w:r w:rsidRPr="006D6C05">
        <w:rPr>
          <w:rStyle w:val="Hyperlink1"/>
          <w:sz w:val="24"/>
          <w:lang w:val="fi-FI"/>
        </w:rPr>
        <w:t>.</w:t>
      </w:r>
    </w:p>
  </w:footnote>
  <w:footnote w:id="235">
    <w:p w14:paraId="5A1F8177" w14:textId="77777777" w:rsidR="005C0570" w:rsidRPr="00666507" w:rsidRDefault="005C0570" w:rsidP="005C0570">
      <w:pPr>
        <w:pStyle w:val="FootnoteText"/>
        <w:ind w:left="567" w:hanging="567"/>
        <w:rPr>
          <w:sz w:val="24"/>
          <w:lang w:val="da-DK"/>
        </w:rPr>
      </w:pPr>
      <w:r w:rsidRPr="00666507">
        <w:rPr>
          <w:rStyle w:val="FootnoteReference"/>
          <w:sz w:val="24"/>
        </w:rPr>
        <w:footnoteRef/>
      </w:r>
      <w:r w:rsidRPr="006D6C05">
        <w:rPr>
          <w:sz w:val="24"/>
          <w:lang w:val="da-DK"/>
        </w:rPr>
        <w:tab/>
        <w:t xml:space="preserve">EUT L 151 af 7.6.2019, s. 15, ELI: </w:t>
      </w:r>
      <w:hyperlink r:id="rId235" w:history="1">
        <w:r w:rsidRPr="006D6C05">
          <w:rPr>
            <w:rStyle w:val="Hyperlink1"/>
            <w:sz w:val="24"/>
            <w:lang w:val="da-DK"/>
          </w:rPr>
          <w:t>http://data.europa.eu/eli/reg/2019/881/oj</w:t>
        </w:r>
      </w:hyperlink>
      <w:r w:rsidRPr="006D6C05">
        <w:rPr>
          <w:sz w:val="24"/>
          <w:lang w:val="da-DK"/>
        </w:rPr>
        <w:t>.</w:t>
      </w:r>
    </w:p>
  </w:footnote>
  <w:footnote w:id="236">
    <w:p w14:paraId="05B6A7F2" w14:textId="77777777" w:rsidR="005C0570" w:rsidRPr="00666507" w:rsidRDefault="005C0570" w:rsidP="005C0570">
      <w:pPr>
        <w:pStyle w:val="FootnoteText"/>
        <w:ind w:left="567" w:hanging="567"/>
        <w:rPr>
          <w:sz w:val="24"/>
          <w:lang w:val="da-DK"/>
        </w:rPr>
      </w:pPr>
      <w:r w:rsidRPr="00666507">
        <w:rPr>
          <w:rStyle w:val="FootnoteReference"/>
          <w:sz w:val="24"/>
        </w:rPr>
        <w:footnoteRef/>
      </w:r>
      <w:r w:rsidRPr="006D6C05">
        <w:rPr>
          <w:sz w:val="24"/>
          <w:lang w:val="da-DK"/>
        </w:rPr>
        <w:tab/>
        <w:t xml:space="preserve">EUT L 122 af 10.5.2019, s. 1, ELI: </w:t>
      </w:r>
      <w:hyperlink r:id="rId236" w:history="1">
        <w:r w:rsidRPr="006D6C05">
          <w:rPr>
            <w:rStyle w:val="Hyperlink1"/>
            <w:sz w:val="24"/>
            <w:lang w:val="da-DK"/>
          </w:rPr>
          <w:t>http://data.europa.eu/eli/reg_del/2019/715/oj</w:t>
        </w:r>
      </w:hyperlink>
      <w:r w:rsidRPr="006D6C05">
        <w:rPr>
          <w:sz w:val="24"/>
          <w:lang w:val="da-DK"/>
        </w:rPr>
        <w:t>.</w:t>
      </w:r>
    </w:p>
  </w:footnote>
  <w:footnote w:id="237">
    <w:p w14:paraId="4B55B01A" w14:textId="77777777" w:rsidR="005C0570" w:rsidRPr="007B0436" w:rsidRDefault="005C0570" w:rsidP="005C0570">
      <w:pPr>
        <w:pStyle w:val="FootnoteText"/>
        <w:ind w:left="567" w:hanging="567"/>
        <w:rPr>
          <w:sz w:val="24"/>
          <w:lang w:val="fi-FI"/>
        </w:rPr>
      </w:pPr>
      <w:r w:rsidRPr="007B0436">
        <w:rPr>
          <w:rStyle w:val="FootnoteReference"/>
          <w:sz w:val="24"/>
        </w:rPr>
        <w:footnoteRef/>
      </w:r>
      <w:r w:rsidRPr="006D6C05">
        <w:rPr>
          <w:sz w:val="24"/>
          <w:lang w:val="fi-FI"/>
        </w:rPr>
        <w:tab/>
        <w:t xml:space="preserve">EUT C, C/2024/6332, 24.10.2024, ELI: </w:t>
      </w:r>
      <w:hyperlink r:id="rId237" w:history="1">
        <w:r w:rsidRPr="006D6C05">
          <w:rPr>
            <w:rStyle w:val="Hyperlink1"/>
            <w:sz w:val="24"/>
            <w:lang w:val="fi-FI"/>
          </w:rPr>
          <w:t>http://data.europa.eu/eli/C/2024/6332/oj</w:t>
        </w:r>
      </w:hyperlink>
      <w:r w:rsidRPr="006D6C05">
        <w:rPr>
          <w:sz w:val="24"/>
          <w:lang w:val="fi-FI"/>
        </w:rPr>
        <w:t>.</w:t>
      </w:r>
    </w:p>
  </w:footnote>
  <w:footnote w:id="238">
    <w:p w14:paraId="3151B056" w14:textId="77777777" w:rsidR="005C0570" w:rsidRPr="007B0436" w:rsidRDefault="005C0570" w:rsidP="005C0570">
      <w:pPr>
        <w:pStyle w:val="FootnoteText"/>
        <w:ind w:left="567" w:hanging="567"/>
        <w:rPr>
          <w:sz w:val="24"/>
          <w:lang w:val="fi-FI"/>
        </w:rPr>
      </w:pPr>
      <w:r w:rsidRPr="007B0436">
        <w:rPr>
          <w:rStyle w:val="FootnoteReference"/>
          <w:sz w:val="24"/>
        </w:rPr>
        <w:footnoteRef/>
      </w:r>
      <w:r w:rsidRPr="006D6C05">
        <w:rPr>
          <w:sz w:val="24"/>
          <w:lang w:val="fi-FI"/>
        </w:rPr>
        <w:tab/>
        <w:t xml:space="preserve">EUT C, C/2024/6041, 10.10.2024, ELI: </w:t>
      </w:r>
      <w:hyperlink r:id="rId238" w:history="1">
        <w:r w:rsidRPr="006D6C05">
          <w:rPr>
            <w:rStyle w:val="Hyperlink1"/>
            <w:sz w:val="24"/>
            <w:lang w:val="fi-FI"/>
          </w:rPr>
          <w:t>http://data.europa.eu/eli/C/2024/6041/oj</w:t>
        </w:r>
      </w:hyperlink>
      <w:r w:rsidRPr="006D6C05">
        <w:rPr>
          <w:sz w:val="24"/>
          <w:lang w:val="fi-FI"/>
        </w:rPr>
        <w:t>.</w:t>
      </w:r>
    </w:p>
  </w:footnote>
  <w:footnote w:id="239">
    <w:p w14:paraId="25E69362" w14:textId="77777777" w:rsidR="005C0570" w:rsidRPr="007B0436" w:rsidRDefault="005C0570" w:rsidP="005C0570">
      <w:pPr>
        <w:pStyle w:val="FootnoteText"/>
        <w:ind w:left="567" w:hanging="567"/>
        <w:rPr>
          <w:sz w:val="24"/>
          <w:lang w:val="da-DK"/>
        </w:rPr>
      </w:pPr>
      <w:r w:rsidRPr="007B0436">
        <w:rPr>
          <w:rStyle w:val="FootnoteReference"/>
          <w:sz w:val="24"/>
        </w:rPr>
        <w:footnoteRef/>
      </w:r>
      <w:r w:rsidRPr="006D6C05">
        <w:rPr>
          <w:sz w:val="24"/>
          <w:lang w:val="da-DK"/>
        </w:rPr>
        <w:tab/>
        <w:t xml:space="preserve">EUT L 193 af 30.7.2018, s. 1, ELI: </w:t>
      </w:r>
      <w:hyperlink r:id="rId239" w:history="1">
        <w:r w:rsidRPr="006D6C05">
          <w:rPr>
            <w:rStyle w:val="Hyperlink1"/>
            <w:sz w:val="24"/>
            <w:lang w:val="da-DK"/>
          </w:rPr>
          <w:t>http://data.europa.eu/eli/reg/2018/1046/oj</w:t>
        </w:r>
      </w:hyperlink>
      <w:r w:rsidRPr="006D6C05">
        <w:rPr>
          <w:sz w:val="24"/>
          <w:lang w:val="da-DK"/>
        </w:rPr>
        <w:t>.</w:t>
      </w:r>
    </w:p>
  </w:footnote>
  <w:footnote w:id="240">
    <w:p w14:paraId="19B0DCAA" w14:textId="77777777" w:rsidR="005C0570" w:rsidRPr="007B0436" w:rsidRDefault="005C0570" w:rsidP="005C0570">
      <w:pPr>
        <w:pStyle w:val="FootnoteText"/>
        <w:ind w:left="567" w:hanging="567"/>
        <w:rPr>
          <w:sz w:val="24"/>
          <w:lang w:val="fi-FI"/>
        </w:rPr>
      </w:pPr>
      <w:r w:rsidRPr="007B0436">
        <w:rPr>
          <w:rStyle w:val="FootnoteReference"/>
          <w:sz w:val="24"/>
        </w:rPr>
        <w:footnoteRef/>
      </w:r>
      <w:r w:rsidRPr="006D6C05">
        <w:rPr>
          <w:sz w:val="24"/>
          <w:lang w:val="fi-FI"/>
        </w:rPr>
        <w:tab/>
        <w:t xml:space="preserve">EUT L, 2024/2509, 26.9.2024, ELI: </w:t>
      </w:r>
      <w:hyperlink r:id="rId240" w:history="1">
        <w:r w:rsidRPr="006D6C05">
          <w:rPr>
            <w:rStyle w:val="Hyperlink1"/>
            <w:sz w:val="24"/>
            <w:lang w:val="fi-FI"/>
          </w:rPr>
          <w:t>http://data.europa.eu/eli/reg/2024/2509/oj</w:t>
        </w:r>
      </w:hyperlink>
      <w:r w:rsidRPr="006D6C05">
        <w:rPr>
          <w:rStyle w:val="Hyperlink1"/>
          <w:sz w:val="24"/>
          <w:lang w:val="fi-FI"/>
        </w:rPr>
        <w:t>.</w:t>
      </w:r>
    </w:p>
  </w:footnote>
  <w:footnote w:id="241">
    <w:p w14:paraId="310E12DE" w14:textId="77777777" w:rsidR="005C0570" w:rsidRPr="007B0436" w:rsidRDefault="005C0570" w:rsidP="005C0570">
      <w:pPr>
        <w:pStyle w:val="FootnoteText"/>
        <w:ind w:left="567" w:hanging="567"/>
        <w:rPr>
          <w:sz w:val="24"/>
          <w:lang w:val="da-DK"/>
        </w:rPr>
      </w:pPr>
      <w:r w:rsidRPr="007B0436">
        <w:rPr>
          <w:rStyle w:val="FootnoteReference"/>
          <w:sz w:val="24"/>
        </w:rPr>
        <w:footnoteRef/>
      </w:r>
      <w:r w:rsidRPr="006D6C05">
        <w:rPr>
          <w:sz w:val="24"/>
          <w:lang w:val="da-DK"/>
        </w:rPr>
        <w:tab/>
        <w:t xml:space="preserve">EUT L 151 af 7.6.2019, s. 15, ELI: </w:t>
      </w:r>
      <w:hyperlink r:id="rId241" w:history="1">
        <w:r w:rsidRPr="006D6C05">
          <w:rPr>
            <w:rStyle w:val="Hyperlink1"/>
            <w:sz w:val="24"/>
            <w:lang w:val="da-DK"/>
          </w:rPr>
          <w:t>http://data.europa.eu/eli/reg/2019/881/oj</w:t>
        </w:r>
      </w:hyperlink>
      <w:r w:rsidRPr="006D6C05">
        <w:rPr>
          <w:sz w:val="24"/>
          <w:lang w:val="da-DK"/>
        </w:rPr>
        <w:t>.</w:t>
      </w:r>
    </w:p>
  </w:footnote>
  <w:footnote w:id="242">
    <w:p w14:paraId="03F68F77" w14:textId="77777777" w:rsidR="005C0570" w:rsidRPr="007B0436" w:rsidRDefault="005C0570" w:rsidP="005C0570">
      <w:pPr>
        <w:pStyle w:val="FootnoteText"/>
        <w:ind w:left="567" w:hanging="567"/>
        <w:rPr>
          <w:sz w:val="24"/>
          <w:lang w:val="da-DK"/>
        </w:rPr>
      </w:pPr>
      <w:r w:rsidRPr="007B0436">
        <w:rPr>
          <w:rStyle w:val="FootnoteReference"/>
          <w:sz w:val="24"/>
        </w:rPr>
        <w:footnoteRef/>
      </w:r>
      <w:r w:rsidRPr="006D6C05">
        <w:rPr>
          <w:sz w:val="24"/>
          <w:lang w:val="da-DK"/>
        </w:rPr>
        <w:tab/>
        <w:t xml:space="preserve">EUT L 122 af 10.5.2019, s. 1, ELI: </w:t>
      </w:r>
      <w:hyperlink r:id="rId242" w:history="1">
        <w:r w:rsidRPr="006D6C05">
          <w:rPr>
            <w:rStyle w:val="Hyperlink1"/>
            <w:sz w:val="24"/>
            <w:lang w:val="da-DK"/>
          </w:rPr>
          <w:t>http://data.europa.eu/eli/reg_del/2019/715/oj</w:t>
        </w:r>
      </w:hyperlink>
      <w:r w:rsidRPr="006D6C05">
        <w:rPr>
          <w:sz w:val="24"/>
          <w:lang w:val="da-DK"/>
        </w:rPr>
        <w:t>.</w:t>
      </w:r>
    </w:p>
  </w:footnote>
  <w:footnote w:id="243">
    <w:p w14:paraId="24EA8047" w14:textId="77777777" w:rsidR="005C0570" w:rsidRPr="001F4432" w:rsidRDefault="005C0570" w:rsidP="005C0570">
      <w:pPr>
        <w:pStyle w:val="FootnoteText"/>
        <w:ind w:left="567" w:hanging="567"/>
        <w:rPr>
          <w:sz w:val="24"/>
          <w:lang w:val="fi-FI"/>
        </w:rPr>
      </w:pPr>
      <w:r w:rsidRPr="001F4432">
        <w:rPr>
          <w:rStyle w:val="FootnoteReference"/>
          <w:sz w:val="24"/>
        </w:rPr>
        <w:footnoteRef/>
      </w:r>
      <w:r w:rsidRPr="001F4432">
        <w:rPr>
          <w:sz w:val="24"/>
          <w:lang w:val="fi-FI"/>
        </w:rPr>
        <w:t xml:space="preserve"> </w:t>
      </w:r>
      <w:r w:rsidRPr="006D6C05">
        <w:rPr>
          <w:sz w:val="24"/>
          <w:lang w:val="fi-FI"/>
        </w:rPr>
        <w:tab/>
        <w:t xml:space="preserve">EUT C, C/2024/6332, 24.10.2024, ELI: </w:t>
      </w:r>
      <w:hyperlink r:id="rId243" w:history="1">
        <w:r w:rsidRPr="006D6C05">
          <w:rPr>
            <w:rStyle w:val="Hyperlink1"/>
            <w:sz w:val="24"/>
            <w:lang w:val="fi-FI"/>
          </w:rPr>
          <w:t>http://data.europa.eu/eli/C/2024/6332/oj</w:t>
        </w:r>
      </w:hyperlink>
      <w:r w:rsidRPr="006D6C05">
        <w:rPr>
          <w:sz w:val="24"/>
          <w:lang w:val="fi-FI"/>
        </w:rPr>
        <w:t>.</w:t>
      </w:r>
    </w:p>
  </w:footnote>
  <w:footnote w:id="244">
    <w:p w14:paraId="5347F889" w14:textId="77777777" w:rsidR="005C0570" w:rsidRPr="001F4432" w:rsidRDefault="005C0570" w:rsidP="005C0570">
      <w:pPr>
        <w:pStyle w:val="FootnoteText"/>
        <w:ind w:left="567" w:hanging="567"/>
        <w:rPr>
          <w:sz w:val="24"/>
          <w:lang w:val="fi-FI"/>
        </w:rPr>
      </w:pPr>
      <w:r w:rsidRPr="001F4432">
        <w:rPr>
          <w:rStyle w:val="FootnoteReference"/>
          <w:sz w:val="24"/>
        </w:rPr>
        <w:footnoteRef/>
      </w:r>
      <w:r w:rsidRPr="001F4432">
        <w:rPr>
          <w:sz w:val="24"/>
          <w:lang w:val="fi-FI"/>
        </w:rPr>
        <w:t xml:space="preserve"> </w:t>
      </w:r>
      <w:r w:rsidRPr="006D6C05">
        <w:rPr>
          <w:sz w:val="24"/>
          <w:lang w:val="fi-FI"/>
        </w:rPr>
        <w:tab/>
        <w:t xml:space="preserve">EUT C, C/2024/6041, 10.10.2024, ELI: </w:t>
      </w:r>
      <w:hyperlink r:id="rId244" w:history="1">
        <w:r w:rsidRPr="006D6C05">
          <w:rPr>
            <w:rStyle w:val="Hyperlink1"/>
            <w:sz w:val="24"/>
            <w:lang w:val="fi-FI"/>
          </w:rPr>
          <w:t>http://data.europa.eu/eli/C/2024/6041/oj</w:t>
        </w:r>
      </w:hyperlink>
      <w:r w:rsidRPr="006D6C05">
        <w:rPr>
          <w:sz w:val="24"/>
          <w:lang w:val="fi-FI"/>
        </w:rPr>
        <w:t>.</w:t>
      </w:r>
    </w:p>
  </w:footnote>
  <w:footnote w:id="245">
    <w:p w14:paraId="0B168A52" w14:textId="77777777" w:rsidR="005C0570" w:rsidRPr="001F4432" w:rsidRDefault="005C0570" w:rsidP="005C0570">
      <w:pPr>
        <w:pStyle w:val="FootnoteText"/>
        <w:ind w:left="567" w:hanging="567"/>
        <w:rPr>
          <w:sz w:val="24"/>
          <w:lang w:val="da-DK"/>
        </w:rPr>
      </w:pPr>
      <w:r w:rsidRPr="001F4432">
        <w:rPr>
          <w:rStyle w:val="FootnoteReference"/>
          <w:sz w:val="24"/>
        </w:rPr>
        <w:footnoteRef/>
      </w:r>
      <w:r w:rsidRPr="001F4432">
        <w:rPr>
          <w:sz w:val="24"/>
          <w:lang w:val="da-DK"/>
        </w:rPr>
        <w:t xml:space="preserve"> </w:t>
      </w:r>
      <w:r w:rsidRPr="006D6C05">
        <w:rPr>
          <w:sz w:val="24"/>
          <w:lang w:val="da-DK"/>
        </w:rPr>
        <w:tab/>
        <w:t xml:space="preserve">EUT L 193 af 30.7.2018, s. 1, ELI: </w:t>
      </w:r>
      <w:hyperlink r:id="rId245" w:history="1">
        <w:r w:rsidRPr="006D6C05">
          <w:rPr>
            <w:rStyle w:val="Hyperlink1"/>
            <w:sz w:val="24"/>
            <w:lang w:val="da-DK"/>
          </w:rPr>
          <w:t>http://data.europa.eu/eli/reg/2018/1046/oj</w:t>
        </w:r>
      </w:hyperlink>
      <w:r w:rsidRPr="006D6C05">
        <w:rPr>
          <w:sz w:val="24"/>
          <w:lang w:val="da-DK"/>
        </w:rPr>
        <w:t>.</w:t>
      </w:r>
    </w:p>
  </w:footnote>
  <w:footnote w:id="246">
    <w:p w14:paraId="7AC52A80" w14:textId="77777777" w:rsidR="005C0570" w:rsidRPr="001F4432" w:rsidRDefault="005C0570" w:rsidP="005C0570">
      <w:pPr>
        <w:pStyle w:val="FootnoteText"/>
        <w:ind w:left="567" w:hanging="567"/>
        <w:rPr>
          <w:sz w:val="24"/>
          <w:lang w:val="fi-FI"/>
        </w:rPr>
      </w:pPr>
      <w:r w:rsidRPr="001F4432">
        <w:rPr>
          <w:rStyle w:val="FootnoteReference"/>
          <w:sz w:val="24"/>
        </w:rPr>
        <w:footnoteRef/>
      </w:r>
      <w:r w:rsidRPr="001F4432">
        <w:rPr>
          <w:sz w:val="24"/>
          <w:lang w:val="fi-FI"/>
        </w:rPr>
        <w:t xml:space="preserve"> </w:t>
      </w:r>
      <w:r w:rsidRPr="006D6C05">
        <w:rPr>
          <w:sz w:val="24"/>
          <w:lang w:val="fi-FI"/>
        </w:rPr>
        <w:tab/>
        <w:t xml:space="preserve">EUT L, 2024/2509, 26.9.2024, ELI: </w:t>
      </w:r>
      <w:hyperlink r:id="rId246" w:history="1">
        <w:r w:rsidRPr="006D6C05">
          <w:rPr>
            <w:rStyle w:val="Hyperlink1"/>
            <w:sz w:val="24"/>
            <w:lang w:val="fi-FI"/>
          </w:rPr>
          <w:t>http://data.europa.eu/eli/reg/2024/2509/oj</w:t>
        </w:r>
      </w:hyperlink>
      <w:r w:rsidRPr="006D6C05">
        <w:rPr>
          <w:rStyle w:val="Hyperlink1"/>
          <w:sz w:val="24"/>
          <w:lang w:val="fi-FI"/>
        </w:rPr>
        <w:t>.</w:t>
      </w:r>
    </w:p>
  </w:footnote>
  <w:footnote w:id="247">
    <w:p w14:paraId="78FC71F9" w14:textId="77777777" w:rsidR="005C0570" w:rsidRPr="001F4432" w:rsidRDefault="005C0570" w:rsidP="005C0570">
      <w:pPr>
        <w:pStyle w:val="FootnoteText"/>
        <w:ind w:left="567" w:hanging="567"/>
        <w:rPr>
          <w:sz w:val="24"/>
          <w:lang w:val="da-DK"/>
        </w:rPr>
      </w:pPr>
      <w:r w:rsidRPr="001F4432">
        <w:rPr>
          <w:rStyle w:val="FootnoteReference"/>
          <w:sz w:val="24"/>
        </w:rPr>
        <w:footnoteRef/>
      </w:r>
      <w:r w:rsidRPr="001F4432">
        <w:rPr>
          <w:sz w:val="24"/>
          <w:lang w:val="da-DK"/>
        </w:rPr>
        <w:t xml:space="preserve"> </w:t>
      </w:r>
      <w:r w:rsidRPr="006D6C05">
        <w:rPr>
          <w:sz w:val="24"/>
          <w:lang w:val="da-DK"/>
        </w:rPr>
        <w:tab/>
        <w:t xml:space="preserve">EUT L 138 af 26.5.2016, s. 1, ELI: </w:t>
      </w:r>
      <w:hyperlink r:id="rId247" w:history="1">
        <w:r w:rsidRPr="006D6C05">
          <w:rPr>
            <w:rStyle w:val="Hyperlink1"/>
            <w:sz w:val="24"/>
            <w:lang w:val="da-DK"/>
          </w:rPr>
          <w:t>http://data.europa.eu/eli/reg/2016/796/oj</w:t>
        </w:r>
      </w:hyperlink>
      <w:r w:rsidRPr="006D6C05">
        <w:rPr>
          <w:sz w:val="24"/>
          <w:lang w:val="da-DK"/>
        </w:rPr>
        <w:t>.</w:t>
      </w:r>
    </w:p>
  </w:footnote>
  <w:footnote w:id="248">
    <w:p w14:paraId="07AD58DE" w14:textId="77777777" w:rsidR="005C0570" w:rsidRPr="001F4432" w:rsidRDefault="005C0570" w:rsidP="005C0570">
      <w:pPr>
        <w:pStyle w:val="FootnoteText"/>
        <w:ind w:left="567" w:hanging="567"/>
        <w:rPr>
          <w:sz w:val="24"/>
          <w:lang w:val="da-DK"/>
        </w:rPr>
      </w:pPr>
      <w:r w:rsidRPr="001F4432">
        <w:rPr>
          <w:rStyle w:val="FootnoteReference"/>
          <w:sz w:val="24"/>
        </w:rPr>
        <w:footnoteRef/>
      </w:r>
      <w:r w:rsidRPr="001F4432">
        <w:rPr>
          <w:sz w:val="24"/>
          <w:lang w:val="da-DK"/>
        </w:rPr>
        <w:t xml:space="preserve"> </w:t>
      </w:r>
      <w:r w:rsidRPr="006D6C05">
        <w:rPr>
          <w:sz w:val="24"/>
          <w:lang w:val="da-DK"/>
        </w:rPr>
        <w:tab/>
        <w:t xml:space="preserve">EUT L 122 af 10.5.2019, s. 1, ELI: </w:t>
      </w:r>
      <w:hyperlink r:id="rId248" w:history="1">
        <w:r w:rsidRPr="006D6C05">
          <w:rPr>
            <w:rStyle w:val="Hyperlink1"/>
            <w:sz w:val="24"/>
            <w:lang w:val="da-DK"/>
          </w:rPr>
          <w:t>http://data.europa.eu/eli/reg_del/2019/715/oj</w:t>
        </w:r>
      </w:hyperlink>
      <w:r w:rsidRPr="006D6C05">
        <w:rPr>
          <w:sz w:val="24"/>
          <w:lang w:val="da-DK"/>
        </w:rPr>
        <w:t>.</w:t>
      </w:r>
    </w:p>
  </w:footnote>
  <w:footnote w:id="249">
    <w:p w14:paraId="2036F66C" w14:textId="77777777" w:rsidR="005C0570" w:rsidRPr="00833A62" w:rsidRDefault="005C0570" w:rsidP="005C0570">
      <w:pPr>
        <w:pStyle w:val="FootnoteText"/>
        <w:ind w:left="567" w:hanging="567"/>
        <w:rPr>
          <w:sz w:val="24"/>
          <w:lang w:val="fi-FI"/>
        </w:rPr>
      </w:pPr>
      <w:r w:rsidRPr="00833A62">
        <w:rPr>
          <w:rStyle w:val="FootnoteReference"/>
          <w:sz w:val="24"/>
        </w:rPr>
        <w:footnoteRef/>
      </w:r>
      <w:r w:rsidRPr="006D6C05">
        <w:rPr>
          <w:sz w:val="24"/>
          <w:lang w:val="fi-FI"/>
        </w:rPr>
        <w:tab/>
        <w:t xml:space="preserve">EUT C, C/2024/6332, 24.10.2024, ELI: </w:t>
      </w:r>
      <w:hyperlink r:id="rId249" w:history="1">
        <w:r w:rsidRPr="006D6C05">
          <w:rPr>
            <w:rStyle w:val="Hyperlink1"/>
            <w:sz w:val="24"/>
            <w:lang w:val="fi-FI"/>
          </w:rPr>
          <w:t>http://data.europa.eu/eli/C/2024/6332/oj</w:t>
        </w:r>
      </w:hyperlink>
      <w:r w:rsidRPr="006D6C05">
        <w:rPr>
          <w:sz w:val="24"/>
          <w:lang w:val="fi-FI"/>
        </w:rPr>
        <w:t>.</w:t>
      </w:r>
    </w:p>
  </w:footnote>
  <w:footnote w:id="250">
    <w:p w14:paraId="7798426E" w14:textId="77777777" w:rsidR="005C0570" w:rsidRPr="00833A62" w:rsidRDefault="005C0570" w:rsidP="005C0570">
      <w:pPr>
        <w:pStyle w:val="FootnoteText"/>
        <w:ind w:left="567" w:hanging="567"/>
        <w:rPr>
          <w:sz w:val="24"/>
          <w:lang w:val="fi-FI"/>
        </w:rPr>
      </w:pPr>
      <w:r w:rsidRPr="00833A62">
        <w:rPr>
          <w:rStyle w:val="FootnoteReference"/>
          <w:sz w:val="24"/>
        </w:rPr>
        <w:footnoteRef/>
      </w:r>
      <w:r w:rsidRPr="006D6C05">
        <w:rPr>
          <w:sz w:val="24"/>
          <w:lang w:val="fi-FI"/>
        </w:rPr>
        <w:tab/>
        <w:t xml:space="preserve">EUT C, C/2024/6041, 10.10.2024, ELI: </w:t>
      </w:r>
      <w:hyperlink r:id="rId250" w:history="1">
        <w:r w:rsidRPr="006D6C05">
          <w:rPr>
            <w:rStyle w:val="Hyperlink1"/>
            <w:sz w:val="24"/>
            <w:lang w:val="fi-FI"/>
          </w:rPr>
          <w:t>http://data.europa.eu/eli/C/2024/6041/oj</w:t>
        </w:r>
      </w:hyperlink>
      <w:r w:rsidRPr="006D6C05">
        <w:rPr>
          <w:sz w:val="24"/>
          <w:lang w:val="fi-FI"/>
        </w:rPr>
        <w:t>.</w:t>
      </w:r>
    </w:p>
  </w:footnote>
  <w:footnote w:id="251">
    <w:p w14:paraId="273974D1" w14:textId="77777777" w:rsidR="005C0570" w:rsidRPr="00833A62" w:rsidRDefault="005C0570" w:rsidP="005C0570">
      <w:pPr>
        <w:pStyle w:val="FootnoteText"/>
        <w:ind w:left="567" w:hanging="567"/>
        <w:rPr>
          <w:sz w:val="24"/>
          <w:lang w:val="da-DK"/>
        </w:rPr>
      </w:pPr>
      <w:r w:rsidRPr="00833A62">
        <w:rPr>
          <w:rStyle w:val="FootnoteReference"/>
          <w:sz w:val="24"/>
        </w:rPr>
        <w:footnoteRef/>
      </w:r>
      <w:r w:rsidRPr="006D6C05">
        <w:rPr>
          <w:sz w:val="24"/>
          <w:lang w:val="da-DK"/>
        </w:rPr>
        <w:tab/>
        <w:t xml:space="preserve">EUT L 193 af 30.7.2018, s. 1, ELI: </w:t>
      </w:r>
      <w:hyperlink r:id="rId251" w:history="1">
        <w:r w:rsidRPr="006D6C05">
          <w:rPr>
            <w:rStyle w:val="Hyperlink1"/>
            <w:sz w:val="24"/>
            <w:lang w:val="da-DK"/>
          </w:rPr>
          <w:t>http://data.europa.eu/eli/reg/2018/1046/oj</w:t>
        </w:r>
      </w:hyperlink>
      <w:r w:rsidRPr="006D6C05">
        <w:rPr>
          <w:sz w:val="24"/>
          <w:lang w:val="da-DK"/>
        </w:rPr>
        <w:t>.</w:t>
      </w:r>
    </w:p>
  </w:footnote>
  <w:footnote w:id="252">
    <w:p w14:paraId="62433D55" w14:textId="77777777" w:rsidR="005C0570" w:rsidRPr="00833A62" w:rsidRDefault="005C0570" w:rsidP="005C0570">
      <w:pPr>
        <w:pStyle w:val="FootnoteText"/>
        <w:ind w:left="567" w:hanging="567"/>
        <w:rPr>
          <w:sz w:val="24"/>
          <w:lang w:val="fi-FI"/>
        </w:rPr>
      </w:pPr>
      <w:r w:rsidRPr="00833A62">
        <w:rPr>
          <w:rStyle w:val="FootnoteReference"/>
          <w:sz w:val="24"/>
        </w:rPr>
        <w:footnoteRef/>
      </w:r>
      <w:r w:rsidRPr="006D6C05">
        <w:rPr>
          <w:sz w:val="24"/>
          <w:lang w:val="fi-FI"/>
        </w:rPr>
        <w:tab/>
        <w:t xml:space="preserve">EUT L, 2024/2509, 26.9.2024, ELI: </w:t>
      </w:r>
      <w:hyperlink r:id="rId252" w:history="1">
        <w:r w:rsidRPr="006D6C05">
          <w:rPr>
            <w:rStyle w:val="Hyperlink1"/>
            <w:sz w:val="24"/>
            <w:lang w:val="fi-FI"/>
          </w:rPr>
          <w:t>http://data.europa.eu/eli/reg/2024/2509/oj</w:t>
        </w:r>
      </w:hyperlink>
      <w:r w:rsidRPr="006D6C05">
        <w:rPr>
          <w:rStyle w:val="Hyperlink1"/>
          <w:sz w:val="24"/>
          <w:lang w:val="fi-FI"/>
        </w:rPr>
        <w:t>.</w:t>
      </w:r>
    </w:p>
  </w:footnote>
  <w:footnote w:id="253">
    <w:p w14:paraId="4894C3B0" w14:textId="77777777" w:rsidR="005C0570" w:rsidRPr="00833A62" w:rsidRDefault="005C0570" w:rsidP="005C0570">
      <w:pPr>
        <w:pStyle w:val="FootnoteText"/>
        <w:ind w:left="567" w:hanging="567"/>
        <w:rPr>
          <w:sz w:val="24"/>
          <w:lang w:val="da-DK"/>
        </w:rPr>
      </w:pPr>
      <w:r w:rsidRPr="00833A62">
        <w:rPr>
          <w:rStyle w:val="FootnoteReference"/>
          <w:sz w:val="24"/>
        </w:rPr>
        <w:footnoteRef/>
      </w:r>
      <w:r w:rsidRPr="006D6C05">
        <w:rPr>
          <w:sz w:val="24"/>
          <w:lang w:val="da-DK"/>
        </w:rPr>
        <w:tab/>
        <w:t xml:space="preserve">EUT L 138 af 26.5.2016, s. 1, ELI: </w:t>
      </w:r>
      <w:hyperlink r:id="rId253" w:history="1">
        <w:r w:rsidRPr="006D6C05">
          <w:rPr>
            <w:rStyle w:val="Hyperlink1"/>
            <w:sz w:val="24"/>
            <w:lang w:val="da-DK"/>
          </w:rPr>
          <w:t>http://data.europa.eu/eli/reg/2016/796/oj</w:t>
        </w:r>
      </w:hyperlink>
      <w:r w:rsidRPr="006D6C05">
        <w:rPr>
          <w:sz w:val="24"/>
          <w:lang w:val="da-DK"/>
        </w:rPr>
        <w:t>.</w:t>
      </w:r>
    </w:p>
  </w:footnote>
  <w:footnote w:id="254">
    <w:p w14:paraId="0E2420AA" w14:textId="77777777" w:rsidR="005C0570" w:rsidRPr="00833A62" w:rsidRDefault="005C0570" w:rsidP="005C0570">
      <w:pPr>
        <w:pStyle w:val="FootnoteText"/>
        <w:ind w:left="567" w:hanging="567"/>
        <w:rPr>
          <w:sz w:val="24"/>
          <w:lang w:val="da-DK"/>
        </w:rPr>
      </w:pPr>
      <w:r w:rsidRPr="00833A62">
        <w:rPr>
          <w:rStyle w:val="FootnoteReference"/>
          <w:sz w:val="24"/>
        </w:rPr>
        <w:footnoteRef/>
      </w:r>
      <w:r w:rsidRPr="006D6C05">
        <w:rPr>
          <w:sz w:val="24"/>
          <w:lang w:val="da-DK"/>
        </w:rPr>
        <w:tab/>
        <w:t xml:space="preserve">EUT L 122 af 10.5.2019, s. 1, ELI: </w:t>
      </w:r>
      <w:hyperlink r:id="rId254" w:history="1">
        <w:r w:rsidRPr="006D6C05">
          <w:rPr>
            <w:rStyle w:val="Hyperlink1"/>
            <w:sz w:val="24"/>
            <w:lang w:val="da-DK"/>
          </w:rPr>
          <w:t>http://data.europa.eu/eli/reg_del/2019/715/oj</w:t>
        </w:r>
      </w:hyperlink>
      <w:r w:rsidRPr="006D6C05">
        <w:rPr>
          <w:sz w:val="24"/>
          <w:lang w:val="da-DK"/>
        </w:rPr>
        <w:t>.</w:t>
      </w:r>
    </w:p>
  </w:footnote>
  <w:footnote w:id="255">
    <w:p w14:paraId="1B05D88D" w14:textId="77777777" w:rsidR="005C0570" w:rsidRPr="00FB60D2" w:rsidRDefault="005C0570" w:rsidP="005C0570">
      <w:pPr>
        <w:pStyle w:val="FootnoteText"/>
        <w:ind w:left="567" w:hanging="567"/>
        <w:rPr>
          <w:sz w:val="24"/>
          <w:lang w:val="fi-FI"/>
        </w:rPr>
      </w:pPr>
      <w:r w:rsidRPr="00FB60D2">
        <w:rPr>
          <w:rStyle w:val="FootnoteReference"/>
          <w:sz w:val="24"/>
        </w:rPr>
        <w:footnoteRef/>
      </w:r>
      <w:r w:rsidRPr="006D6C05">
        <w:rPr>
          <w:sz w:val="24"/>
          <w:lang w:val="fi-FI"/>
        </w:rPr>
        <w:tab/>
        <w:t xml:space="preserve">EUT C, C/2024/6332, 24.10.2024, ELI: </w:t>
      </w:r>
      <w:hyperlink r:id="rId255" w:history="1">
        <w:r w:rsidRPr="006D6C05">
          <w:rPr>
            <w:rStyle w:val="Hyperlink1"/>
            <w:sz w:val="24"/>
            <w:lang w:val="fi-FI"/>
          </w:rPr>
          <w:t>http://data.europa.eu/eli/C/2024/6332/oj</w:t>
        </w:r>
      </w:hyperlink>
      <w:r w:rsidRPr="006D6C05">
        <w:rPr>
          <w:sz w:val="24"/>
          <w:lang w:val="fi-FI"/>
        </w:rPr>
        <w:t>.</w:t>
      </w:r>
    </w:p>
  </w:footnote>
  <w:footnote w:id="256">
    <w:p w14:paraId="4A5154F1" w14:textId="77777777" w:rsidR="005C0570" w:rsidRPr="00FB60D2" w:rsidRDefault="005C0570" w:rsidP="005C0570">
      <w:pPr>
        <w:pStyle w:val="FootnoteText"/>
        <w:ind w:left="567" w:hanging="567"/>
        <w:rPr>
          <w:sz w:val="24"/>
          <w:lang w:val="fi-FI"/>
        </w:rPr>
      </w:pPr>
      <w:r w:rsidRPr="00FB60D2">
        <w:rPr>
          <w:rStyle w:val="FootnoteReference"/>
          <w:sz w:val="24"/>
        </w:rPr>
        <w:footnoteRef/>
      </w:r>
      <w:r w:rsidRPr="006D6C05">
        <w:rPr>
          <w:sz w:val="24"/>
          <w:lang w:val="fi-FI"/>
        </w:rPr>
        <w:tab/>
        <w:t xml:space="preserve">EUT C, C/2024/6041, 10.10.2024, ELI: </w:t>
      </w:r>
      <w:hyperlink r:id="rId256" w:history="1">
        <w:r w:rsidRPr="006D6C05">
          <w:rPr>
            <w:rStyle w:val="Hyperlink1"/>
            <w:sz w:val="24"/>
            <w:lang w:val="fi-FI"/>
          </w:rPr>
          <w:t>http://data.europa.eu/eli/C/2024/6041/oj</w:t>
        </w:r>
      </w:hyperlink>
      <w:r w:rsidRPr="006D6C05">
        <w:rPr>
          <w:sz w:val="24"/>
          <w:lang w:val="fi-FI"/>
        </w:rPr>
        <w:t>.</w:t>
      </w:r>
    </w:p>
  </w:footnote>
  <w:footnote w:id="257">
    <w:p w14:paraId="2D34727A" w14:textId="77777777" w:rsidR="005C0570" w:rsidRPr="00FB60D2" w:rsidRDefault="005C0570" w:rsidP="005C0570">
      <w:pPr>
        <w:pStyle w:val="FootnoteText"/>
        <w:ind w:left="567" w:hanging="567"/>
        <w:rPr>
          <w:sz w:val="24"/>
          <w:lang w:val="da-DK"/>
        </w:rPr>
      </w:pPr>
      <w:r w:rsidRPr="00FB60D2">
        <w:rPr>
          <w:rStyle w:val="FootnoteReference"/>
          <w:sz w:val="24"/>
        </w:rPr>
        <w:footnoteRef/>
      </w:r>
      <w:r w:rsidRPr="006D6C05">
        <w:rPr>
          <w:sz w:val="24"/>
          <w:lang w:val="da-DK"/>
        </w:rPr>
        <w:tab/>
        <w:t xml:space="preserve">EUT L 193 af 30.7.2018, s. 1, ELI: </w:t>
      </w:r>
      <w:hyperlink r:id="rId257" w:history="1">
        <w:r w:rsidRPr="006D6C05">
          <w:rPr>
            <w:rStyle w:val="Hyperlink1"/>
            <w:sz w:val="24"/>
            <w:lang w:val="da-DK"/>
          </w:rPr>
          <w:t>http://data.europa.eu/eli/reg/2018/1046/oj</w:t>
        </w:r>
      </w:hyperlink>
      <w:r w:rsidRPr="006D6C05">
        <w:rPr>
          <w:sz w:val="24"/>
          <w:lang w:val="da-DK"/>
        </w:rPr>
        <w:t>.</w:t>
      </w:r>
    </w:p>
  </w:footnote>
  <w:footnote w:id="258">
    <w:p w14:paraId="50186C64" w14:textId="77777777" w:rsidR="005C0570" w:rsidRPr="00FB60D2" w:rsidRDefault="005C0570" w:rsidP="005C0570">
      <w:pPr>
        <w:pStyle w:val="FootnoteText"/>
        <w:ind w:left="567" w:hanging="567"/>
        <w:rPr>
          <w:sz w:val="24"/>
          <w:lang w:val="fi-FI"/>
        </w:rPr>
      </w:pPr>
      <w:r w:rsidRPr="00FB60D2">
        <w:rPr>
          <w:rStyle w:val="FootnoteReference"/>
          <w:sz w:val="24"/>
        </w:rPr>
        <w:footnoteRef/>
      </w:r>
      <w:r w:rsidRPr="006D6C05">
        <w:rPr>
          <w:sz w:val="24"/>
          <w:lang w:val="fi-FI"/>
        </w:rPr>
        <w:tab/>
        <w:t xml:space="preserve">EUT L, 2024/2509, 26.9.2024, ELI: </w:t>
      </w:r>
      <w:hyperlink r:id="rId258" w:history="1">
        <w:r w:rsidRPr="006D6C05">
          <w:rPr>
            <w:rStyle w:val="Hyperlink1"/>
            <w:sz w:val="24"/>
            <w:lang w:val="fi-FI"/>
          </w:rPr>
          <w:t>http://data.europa.eu/eli/reg/2024/2509/oj</w:t>
        </w:r>
      </w:hyperlink>
      <w:r w:rsidRPr="006D6C05">
        <w:rPr>
          <w:rStyle w:val="Hyperlink1"/>
          <w:sz w:val="24"/>
          <w:lang w:val="fi-FI"/>
        </w:rPr>
        <w:t>.</w:t>
      </w:r>
    </w:p>
  </w:footnote>
  <w:footnote w:id="259">
    <w:p w14:paraId="54030966" w14:textId="77777777" w:rsidR="005C0570" w:rsidRPr="00FB60D2" w:rsidRDefault="005C0570" w:rsidP="005C0570">
      <w:pPr>
        <w:pStyle w:val="FootnoteText"/>
        <w:ind w:left="567" w:hanging="567"/>
        <w:rPr>
          <w:sz w:val="24"/>
          <w:lang w:val="da-DK"/>
        </w:rPr>
      </w:pPr>
      <w:r w:rsidRPr="00FB60D2">
        <w:rPr>
          <w:rStyle w:val="FootnoteReference"/>
          <w:sz w:val="24"/>
        </w:rPr>
        <w:footnoteRef/>
      </w:r>
      <w:r w:rsidRPr="006D6C05">
        <w:rPr>
          <w:sz w:val="24"/>
          <w:lang w:val="da-DK"/>
        </w:rPr>
        <w:tab/>
        <w:t xml:space="preserve">EUT L 41 af 15.2.2008, s. 15, ELI: </w:t>
      </w:r>
      <w:hyperlink r:id="rId259" w:history="1">
        <w:r w:rsidRPr="006D6C05">
          <w:rPr>
            <w:rStyle w:val="Hyperlink1"/>
            <w:sz w:val="24"/>
            <w:lang w:val="da-DK"/>
          </w:rPr>
          <w:t>http://data.europa.eu/eli/dec/2008/114(1)/oj</w:t>
        </w:r>
      </w:hyperlink>
      <w:r w:rsidRPr="006D6C05">
        <w:rPr>
          <w:sz w:val="24"/>
          <w:lang w:val="da-DK"/>
        </w:rPr>
        <w:t>.</w:t>
      </w:r>
    </w:p>
  </w:footnote>
  <w:footnote w:id="260">
    <w:p w14:paraId="138C7C6D" w14:textId="77777777" w:rsidR="005C0570" w:rsidRPr="006A6028" w:rsidRDefault="005C0570" w:rsidP="005C0570">
      <w:pPr>
        <w:pStyle w:val="FootnoteText"/>
        <w:ind w:left="567" w:hanging="567"/>
        <w:rPr>
          <w:sz w:val="24"/>
          <w:lang w:val="fi-FI"/>
        </w:rPr>
      </w:pPr>
      <w:r w:rsidRPr="006A6028">
        <w:rPr>
          <w:rStyle w:val="FootnoteReference"/>
          <w:sz w:val="24"/>
        </w:rPr>
        <w:footnoteRef/>
      </w:r>
      <w:r w:rsidRPr="006A6028">
        <w:rPr>
          <w:sz w:val="24"/>
          <w:lang w:val="fi-FI"/>
        </w:rPr>
        <w:t xml:space="preserve"> </w:t>
      </w:r>
      <w:r w:rsidRPr="006D6C05">
        <w:rPr>
          <w:sz w:val="24"/>
          <w:lang w:val="fi-FI"/>
        </w:rPr>
        <w:tab/>
        <w:t xml:space="preserve">EUT C, C/2024/6332, 24.10.2024, ELI: </w:t>
      </w:r>
      <w:hyperlink r:id="rId260" w:history="1">
        <w:r w:rsidRPr="006D6C05">
          <w:rPr>
            <w:rStyle w:val="Hyperlink1"/>
            <w:sz w:val="24"/>
            <w:lang w:val="fi-FI"/>
          </w:rPr>
          <w:t>http://data.europa.eu/eli/C/2024/6332/oj</w:t>
        </w:r>
      </w:hyperlink>
      <w:r w:rsidRPr="006D6C05">
        <w:rPr>
          <w:sz w:val="24"/>
          <w:lang w:val="fi-FI"/>
        </w:rPr>
        <w:t>.</w:t>
      </w:r>
    </w:p>
  </w:footnote>
  <w:footnote w:id="261">
    <w:p w14:paraId="0F8E2A6E" w14:textId="77777777" w:rsidR="005C0570" w:rsidRPr="006A6028" w:rsidRDefault="005C0570" w:rsidP="005C0570">
      <w:pPr>
        <w:pStyle w:val="FootnoteText"/>
        <w:ind w:left="567" w:hanging="567"/>
        <w:rPr>
          <w:sz w:val="24"/>
          <w:lang w:val="fi-FI"/>
        </w:rPr>
      </w:pPr>
      <w:r w:rsidRPr="006A6028">
        <w:rPr>
          <w:rStyle w:val="FootnoteReference"/>
          <w:sz w:val="24"/>
        </w:rPr>
        <w:footnoteRef/>
      </w:r>
      <w:r w:rsidRPr="006A6028">
        <w:rPr>
          <w:sz w:val="24"/>
          <w:lang w:val="fi-FI"/>
        </w:rPr>
        <w:t xml:space="preserve"> </w:t>
      </w:r>
      <w:r w:rsidRPr="006D6C05">
        <w:rPr>
          <w:sz w:val="24"/>
          <w:lang w:val="fi-FI"/>
        </w:rPr>
        <w:tab/>
        <w:t xml:space="preserve">EUT C, C/2024/6041, 10.10.2024, ELI: </w:t>
      </w:r>
      <w:hyperlink r:id="rId261" w:history="1">
        <w:r w:rsidRPr="006D6C05">
          <w:rPr>
            <w:rStyle w:val="Hyperlink1"/>
            <w:sz w:val="24"/>
            <w:lang w:val="fi-FI"/>
          </w:rPr>
          <w:t>http://data.europa.eu/eli/C/2024/6041/oj</w:t>
        </w:r>
      </w:hyperlink>
      <w:r w:rsidRPr="006D6C05">
        <w:rPr>
          <w:sz w:val="24"/>
          <w:lang w:val="fi-FI"/>
        </w:rPr>
        <w:t>.</w:t>
      </w:r>
    </w:p>
  </w:footnote>
  <w:footnote w:id="262">
    <w:p w14:paraId="5BFE86B7" w14:textId="77777777" w:rsidR="005C0570" w:rsidRPr="006A6028" w:rsidRDefault="005C0570" w:rsidP="005C0570">
      <w:pPr>
        <w:pStyle w:val="FootnoteText"/>
        <w:ind w:left="567" w:hanging="567"/>
        <w:rPr>
          <w:sz w:val="24"/>
          <w:lang w:val="da-DK"/>
        </w:rPr>
      </w:pPr>
      <w:r w:rsidRPr="006A6028">
        <w:rPr>
          <w:rStyle w:val="FootnoteReference"/>
          <w:sz w:val="24"/>
        </w:rPr>
        <w:footnoteRef/>
      </w:r>
      <w:r w:rsidRPr="006A6028">
        <w:rPr>
          <w:sz w:val="24"/>
          <w:lang w:val="da-DK"/>
        </w:rPr>
        <w:t xml:space="preserve"> </w:t>
      </w:r>
      <w:r w:rsidRPr="006D6C05">
        <w:rPr>
          <w:sz w:val="24"/>
          <w:lang w:val="da-DK"/>
        </w:rPr>
        <w:tab/>
        <w:t xml:space="preserve">EUT L 193 af 30.7.2018, s. 1, ELI: </w:t>
      </w:r>
      <w:hyperlink r:id="rId262" w:history="1">
        <w:r w:rsidRPr="006D6C05">
          <w:rPr>
            <w:rStyle w:val="Hyperlink1"/>
            <w:sz w:val="24"/>
            <w:lang w:val="da-DK"/>
          </w:rPr>
          <w:t>http://data.europa.eu/eli/reg/2018/1046/oj</w:t>
        </w:r>
      </w:hyperlink>
      <w:r w:rsidRPr="006D6C05">
        <w:rPr>
          <w:sz w:val="24"/>
          <w:lang w:val="da-DK"/>
        </w:rPr>
        <w:t>.</w:t>
      </w:r>
    </w:p>
  </w:footnote>
  <w:footnote w:id="263">
    <w:p w14:paraId="4E8302A1" w14:textId="77777777" w:rsidR="005C0570" w:rsidRPr="006A6028" w:rsidRDefault="005C0570" w:rsidP="005C0570">
      <w:pPr>
        <w:pStyle w:val="FootnoteText"/>
        <w:ind w:left="567" w:hanging="567"/>
        <w:rPr>
          <w:sz w:val="24"/>
          <w:lang w:val="fi-FI"/>
        </w:rPr>
      </w:pPr>
      <w:r w:rsidRPr="006A6028">
        <w:rPr>
          <w:rStyle w:val="FootnoteReference"/>
          <w:sz w:val="24"/>
        </w:rPr>
        <w:footnoteRef/>
      </w:r>
      <w:r w:rsidRPr="006A6028">
        <w:rPr>
          <w:sz w:val="24"/>
          <w:lang w:val="fi-FI"/>
        </w:rPr>
        <w:t xml:space="preserve"> </w:t>
      </w:r>
      <w:r w:rsidRPr="006D6C05">
        <w:rPr>
          <w:sz w:val="24"/>
          <w:lang w:val="fi-FI"/>
        </w:rPr>
        <w:tab/>
        <w:t xml:space="preserve">EUT L, 2024/2509, 26.9.2024, ELI: </w:t>
      </w:r>
      <w:hyperlink r:id="rId263" w:history="1">
        <w:r w:rsidRPr="006D6C05">
          <w:rPr>
            <w:rStyle w:val="Hyperlink1"/>
            <w:sz w:val="24"/>
            <w:lang w:val="fi-FI"/>
          </w:rPr>
          <w:t>http://data.europa.eu/eli/reg/2024/2509/oj</w:t>
        </w:r>
      </w:hyperlink>
      <w:r w:rsidRPr="006D6C05">
        <w:rPr>
          <w:rStyle w:val="Hyperlink1"/>
          <w:sz w:val="24"/>
          <w:lang w:val="fi-FI"/>
        </w:rPr>
        <w:t>.</w:t>
      </w:r>
    </w:p>
  </w:footnote>
  <w:footnote w:id="264">
    <w:p w14:paraId="1308C6C3" w14:textId="77777777" w:rsidR="005C0570" w:rsidRPr="006A6028" w:rsidRDefault="005C0570" w:rsidP="005C0570">
      <w:pPr>
        <w:pStyle w:val="FootnoteText"/>
        <w:ind w:left="567" w:hanging="567"/>
        <w:rPr>
          <w:sz w:val="24"/>
          <w:lang w:val="da-DK"/>
        </w:rPr>
      </w:pPr>
      <w:r w:rsidRPr="006A6028">
        <w:rPr>
          <w:rStyle w:val="FootnoteReference"/>
          <w:sz w:val="24"/>
        </w:rPr>
        <w:footnoteRef/>
      </w:r>
      <w:r w:rsidRPr="006A6028">
        <w:rPr>
          <w:sz w:val="24"/>
          <w:lang w:val="da-DK"/>
        </w:rPr>
        <w:t xml:space="preserve"> </w:t>
      </w:r>
      <w:r w:rsidRPr="006D6C05">
        <w:rPr>
          <w:sz w:val="24"/>
          <w:lang w:val="da-DK"/>
        </w:rPr>
        <w:tab/>
        <w:t xml:space="preserve">EUT L 41 af 15.2.2008, s. 15, ELI: </w:t>
      </w:r>
      <w:hyperlink r:id="rId264" w:history="1">
        <w:r w:rsidRPr="006D6C05">
          <w:rPr>
            <w:rStyle w:val="Hyperlink1"/>
            <w:sz w:val="24"/>
            <w:lang w:val="da-DK"/>
          </w:rPr>
          <w:t>http://data.europa.eu/eli/dec/2008/114(1)/oj</w:t>
        </w:r>
      </w:hyperlink>
      <w:r w:rsidRPr="006D6C05">
        <w:rPr>
          <w:sz w:val="24"/>
          <w:lang w:val="da-DK"/>
        </w:rPr>
        <w:t>.</w:t>
      </w:r>
    </w:p>
  </w:footnote>
  <w:footnote w:id="265">
    <w:p w14:paraId="52BDEC5F" w14:textId="77777777" w:rsidR="005C0570" w:rsidRPr="00F53CF1" w:rsidRDefault="005C0570" w:rsidP="005C0570">
      <w:pPr>
        <w:pStyle w:val="FootnoteText"/>
        <w:ind w:left="567" w:hanging="567"/>
        <w:rPr>
          <w:sz w:val="24"/>
          <w:lang w:val="fi-FI"/>
        </w:rPr>
      </w:pPr>
      <w:r w:rsidRPr="00F53CF1">
        <w:rPr>
          <w:rStyle w:val="FootnoteReference"/>
          <w:sz w:val="24"/>
        </w:rPr>
        <w:footnoteRef/>
      </w:r>
      <w:r w:rsidRPr="006D6C05">
        <w:rPr>
          <w:sz w:val="24"/>
          <w:lang w:val="fi-FI"/>
        </w:rPr>
        <w:tab/>
        <w:t xml:space="preserve">EUT C, C/2024/6332, 24.10.2024, ELI: </w:t>
      </w:r>
      <w:hyperlink r:id="rId265" w:history="1">
        <w:r w:rsidRPr="006D6C05">
          <w:rPr>
            <w:rStyle w:val="Hyperlink1"/>
            <w:sz w:val="24"/>
            <w:lang w:val="fi-FI"/>
          </w:rPr>
          <w:t>http://data.europa.eu/eli/C/2024/6332/oj</w:t>
        </w:r>
      </w:hyperlink>
      <w:r w:rsidRPr="006D6C05">
        <w:rPr>
          <w:sz w:val="24"/>
          <w:lang w:val="fi-FI"/>
        </w:rPr>
        <w:t>.</w:t>
      </w:r>
    </w:p>
  </w:footnote>
  <w:footnote w:id="266">
    <w:p w14:paraId="5B21E7EE" w14:textId="77777777" w:rsidR="005C0570" w:rsidRPr="00F53CF1" w:rsidRDefault="005C0570" w:rsidP="005C0570">
      <w:pPr>
        <w:pStyle w:val="FootnoteText"/>
        <w:ind w:left="567" w:hanging="567"/>
        <w:rPr>
          <w:sz w:val="24"/>
          <w:lang w:val="fi-FI"/>
        </w:rPr>
      </w:pPr>
      <w:r w:rsidRPr="00F53CF1">
        <w:rPr>
          <w:rStyle w:val="FootnoteReference"/>
          <w:sz w:val="24"/>
        </w:rPr>
        <w:footnoteRef/>
      </w:r>
      <w:r w:rsidRPr="006D6C05">
        <w:rPr>
          <w:sz w:val="24"/>
          <w:lang w:val="fi-FI"/>
        </w:rPr>
        <w:tab/>
        <w:t xml:space="preserve">EUT C, C/2024/6041, 10.10.2024, ELI: </w:t>
      </w:r>
      <w:hyperlink r:id="rId266" w:history="1">
        <w:r w:rsidRPr="006D6C05">
          <w:rPr>
            <w:rStyle w:val="Hyperlink1"/>
            <w:sz w:val="24"/>
            <w:lang w:val="fi-FI"/>
          </w:rPr>
          <w:t>http://data.europa.eu/eli/C/2024/6041/oj</w:t>
        </w:r>
      </w:hyperlink>
      <w:r w:rsidRPr="006D6C05">
        <w:rPr>
          <w:sz w:val="24"/>
          <w:lang w:val="fi-FI"/>
        </w:rPr>
        <w:t>.</w:t>
      </w:r>
    </w:p>
  </w:footnote>
  <w:footnote w:id="267">
    <w:p w14:paraId="3ECB731F" w14:textId="77777777" w:rsidR="005C0570" w:rsidRPr="00F53CF1" w:rsidRDefault="005C0570" w:rsidP="005C0570">
      <w:pPr>
        <w:pStyle w:val="FootnoteText"/>
        <w:ind w:left="567" w:hanging="567"/>
        <w:rPr>
          <w:sz w:val="24"/>
          <w:lang w:val="da-DK"/>
        </w:rPr>
      </w:pPr>
      <w:r w:rsidRPr="00F53CF1">
        <w:rPr>
          <w:rStyle w:val="FootnoteReference"/>
          <w:sz w:val="24"/>
        </w:rPr>
        <w:footnoteRef/>
      </w:r>
      <w:r w:rsidRPr="006D6C05">
        <w:rPr>
          <w:sz w:val="24"/>
          <w:lang w:val="da-DK"/>
        </w:rPr>
        <w:tab/>
        <w:t xml:space="preserve">EUT L 193 af 30.7.2018, s. 1, ELI: </w:t>
      </w:r>
      <w:hyperlink r:id="rId267" w:history="1">
        <w:r w:rsidRPr="006D6C05">
          <w:rPr>
            <w:rStyle w:val="Hyperlink1"/>
            <w:sz w:val="24"/>
            <w:lang w:val="da-DK"/>
          </w:rPr>
          <w:t>http://data.europa.eu/eli/reg/2018/1046/oj</w:t>
        </w:r>
      </w:hyperlink>
      <w:r w:rsidRPr="006D6C05">
        <w:rPr>
          <w:sz w:val="24"/>
          <w:lang w:val="da-DK"/>
        </w:rPr>
        <w:t>.</w:t>
      </w:r>
    </w:p>
  </w:footnote>
  <w:footnote w:id="268">
    <w:p w14:paraId="1E0C480D" w14:textId="77777777" w:rsidR="005C0570" w:rsidRPr="00F53CF1" w:rsidRDefault="005C0570" w:rsidP="005C0570">
      <w:pPr>
        <w:pStyle w:val="FootnoteText"/>
        <w:ind w:left="567" w:hanging="567"/>
        <w:rPr>
          <w:sz w:val="24"/>
          <w:lang w:val="fi-FI"/>
        </w:rPr>
      </w:pPr>
      <w:r w:rsidRPr="00F53CF1">
        <w:rPr>
          <w:rStyle w:val="FootnoteReference"/>
          <w:sz w:val="24"/>
        </w:rPr>
        <w:footnoteRef/>
      </w:r>
      <w:r w:rsidRPr="006D6C05">
        <w:rPr>
          <w:sz w:val="24"/>
          <w:lang w:val="fi-FI"/>
        </w:rPr>
        <w:tab/>
        <w:t xml:space="preserve">EUT L, 2024/2509, 26.9.2024, ELI: </w:t>
      </w:r>
      <w:hyperlink r:id="rId268" w:history="1">
        <w:r w:rsidRPr="006D6C05">
          <w:rPr>
            <w:rStyle w:val="Hyperlink1"/>
            <w:sz w:val="24"/>
            <w:lang w:val="fi-FI"/>
          </w:rPr>
          <w:t>http://data.europa.eu/eli/reg/2024/2509/oj</w:t>
        </w:r>
      </w:hyperlink>
      <w:r w:rsidRPr="006D6C05">
        <w:rPr>
          <w:rStyle w:val="Hyperlink1"/>
          <w:sz w:val="24"/>
          <w:lang w:val="fi-FI"/>
        </w:rPr>
        <w:t>.</w:t>
      </w:r>
    </w:p>
  </w:footnote>
  <w:footnote w:id="269">
    <w:p w14:paraId="5834E1C1" w14:textId="77777777" w:rsidR="005C0570" w:rsidRPr="00F53CF1" w:rsidRDefault="005C0570" w:rsidP="005C0570">
      <w:pPr>
        <w:pStyle w:val="FootnoteText"/>
        <w:ind w:left="567" w:hanging="567"/>
        <w:rPr>
          <w:sz w:val="24"/>
          <w:lang w:val="da-DK"/>
        </w:rPr>
      </w:pPr>
      <w:r w:rsidRPr="00F53CF1">
        <w:rPr>
          <w:rStyle w:val="FootnoteReference"/>
          <w:sz w:val="24"/>
        </w:rPr>
        <w:footnoteRef/>
      </w:r>
      <w:r w:rsidRPr="006D6C05">
        <w:rPr>
          <w:sz w:val="24"/>
          <w:lang w:val="da-DK"/>
        </w:rPr>
        <w:tab/>
        <w:t xml:space="preserve">EUT L 331 af 15.12.2010, s. 84, ELI: </w:t>
      </w:r>
      <w:hyperlink r:id="rId269" w:history="1">
        <w:r w:rsidRPr="006D6C05">
          <w:rPr>
            <w:rStyle w:val="Hyperlink1"/>
            <w:sz w:val="24"/>
            <w:lang w:val="da-DK"/>
          </w:rPr>
          <w:t>http://data.europa.eu/eli/reg/2010/1095/oj</w:t>
        </w:r>
      </w:hyperlink>
      <w:r w:rsidRPr="006D6C05">
        <w:rPr>
          <w:sz w:val="24"/>
          <w:lang w:val="da-DK"/>
        </w:rPr>
        <w:t>.</w:t>
      </w:r>
    </w:p>
  </w:footnote>
  <w:footnote w:id="270">
    <w:p w14:paraId="7FC58A71" w14:textId="77777777" w:rsidR="005C0570" w:rsidRPr="00F53CF1" w:rsidRDefault="005C0570" w:rsidP="005C0570">
      <w:pPr>
        <w:pStyle w:val="FootnoteText"/>
        <w:ind w:left="567" w:hanging="567"/>
        <w:rPr>
          <w:sz w:val="24"/>
          <w:lang w:val="da-DK"/>
        </w:rPr>
      </w:pPr>
      <w:r w:rsidRPr="00F53CF1">
        <w:rPr>
          <w:rStyle w:val="FootnoteReference"/>
          <w:sz w:val="24"/>
        </w:rPr>
        <w:footnoteRef/>
      </w:r>
      <w:r w:rsidRPr="006D6C05">
        <w:rPr>
          <w:sz w:val="24"/>
          <w:lang w:val="da-DK"/>
        </w:rPr>
        <w:tab/>
        <w:t xml:space="preserve">EUT L 122 af 10.5.2019, s. 1, ELI: </w:t>
      </w:r>
      <w:hyperlink r:id="rId270" w:history="1">
        <w:r w:rsidRPr="006D6C05">
          <w:rPr>
            <w:rStyle w:val="Hyperlink1"/>
            <w:sz w:val="24"/>
            <w:lang w:val="da-DK"/>
          </w:rPr>
          <w:t>http://data.europa.eu/eli/reg_del/2019/715/oj</w:t>
        </w:r>
      </w:hyperlink>
      <w:r w:rsidRPr="006D6C05">
        <w:rPr>
          <w:sz w:val="24"/>
          <w:lang w:val="da-DK"/>
        </w:rPr>
        <w:t>.</w:t>
      </w:r>
    </w:p>
  </w:footnote>
  <w:footnote w:id="271">
    <w:p w14:paraId="585D0F61" w14:textId="77777777" w:rsidR="005C0570" w:rsidRPr="00D84E8E" w:rsidRDefault="005C0570" w:rsidP="005C0570">
      <w:pPr>
        <w:pStyle w:val="FootnoteText"/>
        <w:ind w:left="567" w:hanging="567"/>
        <w:rPr>
          <w:sz w:val="24"/>
          <w:lang w:val="fi-FI"/>
        </w:rPr>
      </w:pPr>
      <w:r w:rsidRPr="00D84E8E">
        <w:rPr>
          <w:rStyle w:val="FootnoteReference"/>
          <w:sz w:val="24"/>
        </w:rPr>
        <w:footnoteRef/>
      </w:r>
      <w:r w:rsidRPr="006D6C05">
        <w:rPr>
          <w:sz w:val="24"/>
          <w:lang w:val="fi-FI"/>
        </w:rPr>
        <w:tab/>
        <w:t xml:space="preserve">EUT C, C/2024/6332, 24.10.2024, ELI: </w:t>
      </w:r>
      <w:hyperlink r:id="rId271" w:history="1">
        <w:r w:rsidRPr="006D6C05">
          <w:rPr>
            <w:rStyle w:val="Hyperlink1"/>
            <w:sz w:val="24"/>
            <w:lang w:val="fi-FI"/>
          </w:rPr>
          <w:t>http://data.europa.eu/eli/C/2024/6332/oj</w:t>
        </w:r>
      </w:hyperlink>
      <w:r w:rsidRPr="006D6C05">
        <w:rPr>
          <w:sz w:val="24"/>
          <w:lang w:val="fi-FI"/>
        </w:rPr>
        <w:t>.</w:t>
      </w:r>
    </w:p>
  </w:footnote>
  <w:footnote w:id="272">
    <w:p w14:paraId="0523DFAC" w14:textId="77777777" w:rsidR="005C0570" w:rsidRPr="00D84E8E" w:rsidRDefault="005C0570" w:rsidP="005C0570">
      <w:pPr>
        <w:pStyle w:val="FootnoteText"/>
        <w:ind w:left="567" w:hanging="567"/>
        <w:rPr>
          <w:sz w:val="24"/>
          <w:lang w:val="fi-FI"/>
        </w:rPr>
      </w:pPr>
      <w:r w:rsidRPr="00D84E8E">
        <w:rPr>
          <w:rStyle w:val="FootnoteReference"/>
          <w:sz w:val="24"/>
        </w:rPr>
        <w:footnoteRef/>
      </w:r>
      <w:r w:rsidRPr="006D6C05">
        <w:rPr>
          <w:sz w:val="24"/>
          <w:lang w:val="fi-FI"/>
        </w:rPr>
        <w:tab/>
        <w:t xml:space="preserve">EUT C, C/2024/6041, 10.10.2024, ELI: </w:t>
      </w:r>
      <w:hyperlink r:id="rId272" w:history="1">
        <w:r w:rsidRPr="006D6C05">
          <w:rPr>
            <w:rStyle w:val="Hyperlink1"/>
            <w:sz w:val="24"/>
            <w:lang w:val="fi-FI"/>
          </w:rPr>
          <w:t>http://data.europa.eu/eli/C/2024/6041/oj</w:t>
        </w:r>
      </w:hyperlink>
      <w:r w:rsidRPr="006D6C05">
        <w:rPr>
          <w:sz w:val="24"/>
          <w:lang w:val="fi-FI"/>
        </w:rPr>
        <w:t>.</w:t>
      </w:r>
    </w:p>
  </w:footnote>
  <w:footnote w:id="273">
    <w:p w14:paraId="4C487E62" w14:textId="77777777" w:rsidR="005C0570" w:rsidRPr="00D84E8E" w:rsidRDefault="005C0570" w:rsidP="005C0570">
      <w:pPr>
        <w:pStyle w:val="FootnoteText"/>
        <w:ind w:left="567" w:hanging="567"/>
        <w:rPr>
          <w:sz w:val="24"/>
          <w:lang w:val="da-DK"/>
        </w:rPr>
      </w:pPr>
      <w:r w:rsidRPr="00D84E8E">
        <w:rPr>
          <w:rStyle w:val="FootnoteReference"/>
          <w:sz w:val="24"/>
        </w:rPr>
        <w:footnoteRef/>
      </w:r>
      <w:r w:rsidRPr="006D6C05">
        <w:rPr>
          <w:sz w:val="24"/>
          <w:lang w:val="da-DK"/>
        </w:rPr>
        <w:tab/>
        <w:t xml:space="preserve">EUT L 193 af 30.7.2018, s. 1, ELI: </w:t>
      </w:r>
      <w:hyperlink r:id="rId273" w:history="1">
        <w:r w:rsidRPr="006D6C05">
          <w:rPr>
            <w:rStyle w:val="Hyperlink1"/>
            <w:sz w:val="24"/>
            <w:lang w:val="da-DK"/>
          </w:rPr>
          <w:t>http://data.europa.eu/eli/reg/2018/1046/oj</w:t>
        </w:r>
      </w:hyperlink>
      <w:r w:rsidRPr="006D6C05">
        <w:rPr>
          <w:sz w:val="24"/>
          <w:lang w:val="da-DK"/>
        </w:rPr>
        <w:t>.</w:t>
      </w:r>
    </w:p>
  </w:footnote>
  <w:footnote w:id="274">
    <w:p w14:paraId="14255896" w14:textId="77777777" w:rsidR="005C0570" w:rsidRPr="00D84E8E" w:rsidRDefault="005C0570" w:rsidP="005C0570">
      <w:pPr>
        <w:pStyle w:val="FootnoteText"/>
        <w:ind w:left="567" w:hanging="567"/>
        <w:rPr>
          <w:sz w:val="24"/>
          <w:lang w:val="fi-FI"/>
        </w:rPr>
      </w:pPr>
      <w:r w:rsidRPr="00D84E8E">
        <w:rPr>
          <w:rStyle w:val="FootnoteReference"/>
          <w:sz w:val="24"/>
        </w:rPr>
        <w:footnoteRef/>
      </w:r>
      <w:r w:rsidRPr="006D6C05">
        <w:rPr>
          <w:sz w:val="24"/>
          <w:lang w:val="fi-FI"/>
        </w:rPr>
        <w:tab/>
        <w:t xml:space="preserve">EUT L, 2024/2509, 26.9.2024, ELI: </w:t>
      </w:r>
      <w:hyperlink r:id="rId274" w:history="1">
        <w:r w:rsidRPr="006D6C05">
          <w:rPr>
            <w:rStyle w:val="Hyperlink1"/>
            <w:sz w:val="24"/>
            <w:lang w:val="fi-FI"/>
          </w:rPr>
          <w:t>http://data.europa.eu/eli/reg/2024/2509/oj</w:t>
        </w:r>
      </w:hyperlink>
      <w:r w:rsidRPr="006D6C05">
        <w:rPr>
          <w:rStyle w:val="Hyperlink1"/>
          <w:sz w:val="24"/>
          <w:lang w:val="fi-FI"/>
        </w:rPr>
        <w:t>.</w:t>
      </w:r>
    </w:p>
  </w:footnote>
  <w:footnote w:id="275">
    <w:p w14:paraId="77C423F1" w14:textId="77777777" w:rsidR="005C0570" w:rsidRPr="00D84E8E" w:rsidRDefault="005C0570" w:rsidP="005C0570">
      <w:pPr>
        <w:pStyle w:val="FootnoteText"/>
        <w:ind w:left="567" w:hanging="567"/>
        <w:rPr>
          <w:sz w:val="24"/>
          <w:lang w:val="da-DK"/>
        </w:rPr>
      </w:pPr>
      <w:r w:rsidRPr="00D84E8E">
        <w:rPr>
          <w:rStyle w:val="FootnoteReference"/>
          <w:sz w:val="24"/>
        </w:rPr>
        <w:footnoteRef/>
      </w:r>
      <w:r w:rsidRPr="006D6C05">
        <w:rPr>
          <w:sz w:val="24"/>
          <w:lang w:val="da-DK"/>
        </w:rPr>
        <w:tab/>
        <w:t xml:space="preserve">EUT L 331 af 15.12.2010, s. 84, ELI: </w:t>
      </w:r>
      <w:hyperlink r:id="rId275" w:history="1">
        <w:r w:rsidRPr="006D6C05">
          <w:rPr>
            <w:rStyle w:val="Hyperlink1"/>
            <w:sz w:val="24"/>
            <w:lang w:val="da-DK"/>
          </w:rPr>
          <w:t>http://data.europa.eu/eli/reg/2010/1095/oj</w:t>
        </w:r>
      </w:hyperlink>
      <w:r w:rsidRPr="006D6C05">
        <w:rPr>
          <w:sz w:val="24"/>
          <w:lang w:val="da-DK"/>
        </w:rPr>
        <w:t>.</w:t>
      </w:r>
    </w:p>
  </w:footnote>
  <w:footnote w:id="276">
    <w:p w14:paraId="3AA3D042" w14:textId="77777777" w:rsidR="005C0570" w:rsidRPr="00D84E8E" w:rsidRDefault="005C0570" w:rsidP="005C0570">
      <w:pPr>
        <w:pStyle w:val="FootnoteText"/>
        <w:ind w:left="567" w:hanging="567"/>
        <w:rPr>
          <w:sz w:val="24"/>
          <w:lang w:val="da-DK"/>
        </w:rPr>
      </w:pPr>
      <w:r w:rsidRPr="00D84E8E">
        <w:rPr>
          <w:rStyle w:val="FootnoteReference"/>
          <w:sz w:val="24"/>
        </w:rPr>
        <w:footnoteRef/>
      </w:r>
      <w:r w:rsidRPr="006D6C05">
        <w:rPr>
          <w:sz w:val="24"/>
          <w:lang w:val="da-DK"/>
        </w:rPr>
        <w:tab/>
        <w:t xml:space="preserve">EUT L 122 af 10.5.2019, s. 1, ELI: </w:t>
      </w:r>
      <w:hyperlink r:id="rId276" w:history="1">
        <w:r w:rsidRPr="006D6C05">
          <w:rPr>
            <w:rStyle w:val="Hyperlink1"/>
            <w:sz w:val="24"/>
            <w:lang w:val="da-DK"/>
          </w:rPr>
          <w:t>http://data.europa.eu/eli/reg_del/2019/715/oj</w:t>
        </w:r>
      </w:hyperlink>
      <w:r w:rsidRPr="006D6C05">
        <w:rPr>
          <w:sz w:val="24"/>
          <w:lang w:val="da-DK"/>
        </w:rPr>
        <w:t>.</w:t>
      </w:r>
    </w:p>
  </w:footnote>
  <w:footnote w:id="277">
    <w:p w14:paraId="3979499F" w14:textId="77777777" w:rsidR="005C0570" w:rsidRPr="001265B4" w:rsidRDefault="005C0570" w:rsidP="005C0570">
      <w:pPr>
        <w:pStyle w:val="FootnoteText"/>
        <w:ind w:left="567" w:hanging="567"/>
        <w:rPr>
          <w:sz w:val="24"/>
          <w:lang w:val="fi-FI"/>
        </w:rPr>
      </w:pPr>
      <w:r w:rsidRPr="001265B4">
        <w:rPr>
          <w:rStyle w:val="FootnoteReference"/>
          <w:sz w:val="24"/>
        </w:rPr>
        <w:footnoteRef/>
      </w:r>
      <w:r w:rsidRPr="006D6C05">
        <w:rPr>
          <w:sz w:val="24"/>
          <w:lang w:val="fi-FI"/>
        </w:rPr>
        <w:tab/>
        <w:t xml:space="preserve">EUT C, C/2024/6332, 24.10.2024, ELI: </w:t>
      </w:r>
      <w:hyperlink r:id="rId277" w:history="1">
        <w:r w:rsidRPr="006D6C05">
          <w:rPr>
            <w:rStyle w:val="Hyperlink1"/>
            <w:sz w:val="24"/>
            <w:lang w:val="fi-FI"/>
          </w:rPr>
          <w:t>http://data.europa.eu/eli/C/2024/6332/oj</w:t>
        </w:r>
      </w:hyperlink>
      <w:r w:rsidRPr="006D6C05">
        <w:rPr>
          <w:sz w:val="24"/>
          <w:lang w:val="fi-FI"/>
        </w:rPr>
        <w:t>.</w:t>
      </w:r>
    </w:p>
  </w:footnote>
  <w:footnote w:id="278">
    <w:p w14:paraId="7D0A23D6" w14:textId="77777777" w:rsidR="005C0570" w:rsidRPr="001265B4" w:rsidRDefault="005C0570" w:rsidP="005C0570">
      <w:pPr>
        <w:pStyle w:val="FootnoteText"/>
        <w:ind w:left="567" w:hanging="567"/>
        <w:rPr>
          <w:sz w:val="24"/>
          <w:lang w:val="fi-FI"/>
        </w:rPr>
      </w:pPr>
      <w:r w:rsidRPr="001265B4">
        <w:rPr>
          <w:rStyle w:val="FootnoteReference"/>
          <w:sz w:val="24"/>
        </w:rPr>
        <w:footnoteRef/>
      </w:r>
      <w:r w:rsidRPr="006D6C05">
        <w:rPr>
          <w:sz w:val="24"/>
          <w:lang w:val="fi-FI"/>
        </w:rPr>
        <w:tab/>
        <w:t xml:space="preserve">EUT C, C/2024/6041, 10.10.2024, ELI: </w:t>
      </w:r>
      <w:hyperlink r:id="rId278" w:history="1">
        <w:r w:rsidRPr="006D6C05">
          <w:rPr>
            <w:rStyle w:val="Hyperlink1"/>
            <w:sz w:val="24"/>
            <w:lang w:val="fi-FI"/>
          </w:rPr>
          <w:t>http://data.europa.eu/eli/C/2024/6041/oj</w:t>
        </w:r>
      </w:hyperlink>
      <w:r w:rsidRPr="006D6C05">
        <w:rPr>
          <w:sz w:val="24"/>
          <w:lang w:val="fi-FI"/>
        </w:rPr>
        <w:t>.</w:t>
      </w:r>
    </w:p>
  </w:footnote>
  <w:footnote w:id="279">
    <w:p w14:paraId="090DC919" w14:textId="77777777" w:rsidR="005C0570" w:rsidRPr="001265B4" w:rsidRDefault="005C0570" w:rsidP="005C0570">
      <w:pPr>
        <w:pStyle w:val="FootnoteText"/>
        <w:ind w:left="567" w:hanging="567"/>
        <w:rPr>
          <w:sz w:val="24"/>
          <w:lang w:val="da-DK"/>
        </w:rPr>
      </w:pPr>
      <w:r w:rsidRPr="001265B4">
        <w:rPr>
          <w:rStyle w:val="FootnoteReference"/>
          <w:sz w:val="24"/>
        </w:rPr>
        <w:footnoteRef/>
      </w:r>
      <w:r w:rsidRPr="006D6C05">
        <w:rPr>
          <w:sz w:val="24"/>
          <w:lang w:val="da-DK"/>
        </w:rPr>
        <w:tab/>
        <w:t xml:space="preserve">EUT L 193 af 30.7.2018, s. 1, ELI: </w:t>
      </w:r>
      <w:hyperlink r:id="rId279" w:history="1">
        <w:r w:rsidRPr="006D6C05">
          <w:rPr>
            <w:rStyle w:val="Hyperlink1"/>
            <w:sz w:val="24"/>
            <w:lang w:val="da-DK"/>
          </w:rPr>
          <w:t>http://data.europa.eu/eli/reg/2018/1046/oj</w:t>
        </w:r>
      </w:hyperlink>
      <w:r w:rsidRPr="006D6C05">
        <w:rPr>
          <w:sz w:val="24"/>
          <w:lang w:val="da-DK"/>
        </w:rPr>
        <w:t>.</w:t>
      </w:r>
    </w:p>
  </w:footnote>
  <w:footnote w:id="280">
    <w:p w14:paraId="70E87D66" w14:textId="77777777" w:rsidR="005C0570" w:rsidRPr="001265B4" w:rsidRDefault="005C0570" w:rsidP="005C0570">
      <w:pPr>
        <w:pStyle w:val="FootnoteText"/>
        <w:ind w:left="567" w:hanging="567"/>
        <w:rPr>
          <w:sz w:val="24"/>
          <w:lang w:val="fi-FI"/>
        </w:rPr>
      </w:pPr>
      <w:r w:rsidRPr="001265B4">
        <w:rPr>
          <w:rStyle w:val="FootnoteReference"/>
          <w:sz w:val="24"/>
        </w:rPr>
        <w:footnoteRef/>
      </w:r>
      <w:r w:rsidRPr="006D6C05">
        <w:rPr>
          <w:sz w:val="24"/>
          <w:lang w:val="fi-FI"/>
        </w:rPr>
        <w:tab/>
        <w:t xml:space="preserve">EUT L, 2024/2509, 26.9.2024, ELI: </w:t>
      </w:r>
      <w:hyperlink r:id="rId280" w:history="1">
        <w:r w:rsidRPr="006D6C05">
          <w:rPr>
            <w:rStyle w:val="Hyperlink1"/>
            <w:sz w:val="24"/>
            <w:lang w:val="fi-FI"/>
          </w:rPr>
          <w:t>http://data.europa.eu/eli/reg/2024/2509/oj</w:t>
        </w:r>
      </w:hyperlink>
      <w:r w:rsidRPr="006D6C05">
        <w:rPr>
          <w:rStyle w:val="Hyperlink1"/>
          <w:sz w:val="24"/>
          <w:lang w:val="fi-FI"/>
        </w:rPr>
        <w:t>.</w:t>
      </w:r>
    </w:p>
  </w:footnote>
  <w:footnote w:id="281">
    <w:p w14:paraId="221FB089" w14:textId="77777777" w:rsidR="005C0570" w:rsidRPr="001265B4" w:rsidRDefault="005C0570" w:rsidP="005C0570">
      <w:pPr>
        <w:pStyle w:val="FootnoteText"/>
        <w:ind w:left="567" w:hanging="567"/>
        <w:rPr>
          <w:sz w:val="24"/>
          <w:lang w:val="da-DK"/>
        </w:rPr>
      </w:pPr>
      <w:r w:rsidRPr="001265B4">
        <w:rPr>
          <w:rStyle w:val="FootnoteReference"/>
          <w:sz w:val="24"/>
        </w:rPr>
        <w:footnoteRef/>
      </w:r>
      <w:r w:rsidRPr="006D6C05">
        <w:rPr>
          <w:sz w:val="24"/>
          <w:lang w:val="da-DK"/>
        </w:rPr>
        <w:tab/>
        <w:t xml:space="preserve">EUT L 354 af 31.12.2008, s. 82, ELI: </w:t>
      </w:r>
      <w:hyperlink r:id="rId281" w:history="1">
        <w:r w:rsidRPr="006D6C05">
          <w:rPr>
            <w:rStyle w:val="Hyperlink1"/>
            <w:sz w:val="24"/>
            <w:lang w:val="da-DK"/>
          </w:rPr>
          <w:t>http://data.europa.eu/eli/reg/2008/1339/oj</w:t>
        </w:r>
      </w:hyperlink>
      <w:r w:rsidRPr="006D6C05">
        <w:rPr>
          <w:sz w:val="24"/>
          <w:lang w:val="da-DK"/>
        </w:rPr>
        <w:t>.</w:t>
      </w:r>
    </w:p>
  </w:footnote>
  <w:footnote w:id="282">
    <w:p w14:paraId="34C442A0" w14:textId="77777777" w:rsidR="005C0570" w:rsidRPr="001265B4" w:rsidRDefault="005C0570" w:rsidP="005C0570">
      <w:pPr>
        <w:pStyle w:val="FootnoteText"/>
        <w:ind w:left="567" w:hanging="567"/>
        <w:rPr>
          <w:sz w:val="24"/>
          <w:lang w:val="da-DK"/>
        </w:rPr>
      </w:pPr>
      <w:r w:rsidRPr="001265B4">
        <w:rPr>
          <w:rStyle w:val="FootnoteReference"/>
          <w:sz w:val="24"/>
        </w:rPr>
        <w:footnoteRef/>
      </w:r>
      <w:r w:rsidRPr="006D6C05">
        <w:rPr>
          <w:sz w:val="24"/>
          <w:lang w:val="da-DK"/>
        </w:rPr>
        <w:tab/>
        <w:t xml:space="preserve">EUT L 122 af 10.5.2019, s. 1, ELI: </w:t>
      </w:r>
      <w:hyperlink r:id="rId282" w:history="1">
        <w:r w:rsidRPr="006D6C05">
          <w:rPr>
            <w:rStyle w:val="Hyperlink1"/>
            <w:sz w:val="24"/>
            <w:lang w:val="da-DK"/>
          </w:rPr>
          <w:t>http://data.europa.eu/eli/reg_del/2019/715/oj</w:t>
        </w:r>
      </w:hyperlink>
      <w:r w:rsidRPr="006D6C05">
        <w:rPr>
          <w:sz w:val="24"/>
          <w:lang w:val="da-DK"/>
        </w:rPr>
        <w:t>.</w:t>
      </w:r>
    </w:p>
  </w:footnote>
  <w:footnote w:id="283">
    <w:p w14:paraId="683CB935" w14:textId="77777777" w:rsidR="005C0570" w:rsidRPr="006A6913" w:rsidRDefault="005C0570" w:rsidP="005C0570">
      <w:pPr>
        <w:pStyle w:val="FootnoteText"/>
        <w:ind w:left="567" w:hanging="567"/>
        <w:rPr>
          <w:sz w:val="24"/>
          <w:lang w:val="fi-FI"/>
        </w:rPr>
      </w:pPr>
      <w:r w:rsidRPr="006A6913">
        <w:rPr>
          <w:rStyle w:val="FootnoteReference"/>
          <w:sz w:val="24"/>
        </w:rPr>
        <w:footnoteRef/>
      </w:r>
      <w:r w:rsidRPr="006D6C05">
        <w:rPr>
          <w:sz w:val="24"/>
          <w:lang w:val="fi-FI"/>
        </w:rPr>
        <w:tab/>
        <w:t xml:space="preserve">EUT C, C/2024/6332, 24.10.2024, ELI: </w:t>
      </w:r>
      <w:hyperlink r:id="rId283" w:history="1">
        <w:r w:rsidRPr="006D6C05">
          <w:rPr>
            <w:rStyle w:val="Hyperlink1"/>
            <w:sz w:val="24"/>
            <w:lang w:val="fi-FI"/>
          </w:rPr>
          <w:t>http://data.europa.eu/eli/C/2024/6332/oj</w:t>
        </w:r>
      </w:hyperlink>
      <w:r w:rsidRPr="006D6C05">
        <w:rPr>
          <w:sz w:val="24"/>
          <w:lang w:val="fi-FI"/>
        </w:rPr>
        <w:t>.</w:t>
      </w:r>
    </w:p>
  </w:footnote>
  <w:footnote w:id="284">
    <w:p w14:paraId="7C9A1239" w14:textId="77777777" w:rsidR="005C0570" w:rsidRPr="006A6913" w:rsidRDefault="005C0570" w:rsidP="005C0570">
      <w:pPr>
        <w:pStyle w:val="FootnoteText"/>
        <w:ind w:left="567" w:hanging="567"/>
        <w:rPr>
          <w:sz w:val="24"/>
          <w:lang w:val="fi-FI"/>
        </w:rPr>
      </w:pPr>
      <w:r w:rsidRPr="006A6913">
        <w:rPr>
          <w:rStyle w:val="FootnoteReference"/>
          <w:sz w:val="24"/>
        </w:rPr>
        <w:footnoteRef/>
      </w:r>
      <w:r w:rsidRPr="006D6C05">
        <w:rPr>
          <w:sz w:val="24"/>
          <w:lang w:val="fi-FI"/>
        </w:rPr>
        <w:tab/>
        <w:t xml:space="preserve">EUT C, C/2024/6041, 10.10.2024, ELI: </w:t>
      </w:r>
      <w:hyperlink r:id="rId284" w:history="1">
        <w:r w:rsidRPr="006D6C05">
          <w:rPr>
            <w:rStyle w:val="Hyperlink1"/>
            <w:sz w:val="24"/>
            <w:lang w:val="fi-FI"/>
          </w:rPr>
          <w:t>http://data.europa.eu/eli/C/2024/6041/oj</w:t>
        </w:r>
      </w:hyperlink>
      <w:r w:rsidRPr="006D6C05">
        <w:rPr>
          <w:sz w:val="24"/>
          <w:lang w:val="fi-FI"/>
        </w:rPr>
        <w:t>.</w:t>
      </w:r>
    </w:p>
  </w:footnote>
  <w:footnote w:id="285">
    <w:p w14:paraId="3DBA0B18" w14:textId="77777777" w:rsidR="005C0570" w:rsidRPr="006A6913" w:rsidRDefault="005C0570" w:rsidP="005C0570">
      <w:pPr>
        <w:pStyle w:val="FootnoteText"/>
        <w:ind w:left="567" w:hanging="567"/>
        <w:rPr>
          <w:sz w:val="24"/>
          <w:lang w:val="da-DK"/>
        </w:rPr>
      </w:pPr>
      <w:r w:rsidRPr="006A6913">
        <w:rPr>
          <w:rStyle w:val="FootnoteReference"/>
          <w:sz w:val="24"/>
        </w:rPr>
        <w:footnoteRef/>
      </w:r>
      <w:r w:rsidRPr="006D6C05">
        <w:rPr>
          <w:sz w:val="24"/>
          <w:lang w:val="da-DK"/>
        </w:rPr>
        <w:tab/>
        <w:t xml:space="preserve">EUT L 193 af 30.7.2018, s. 1, ELI: </w:t>
      </w:r>
      <w:hyperlink r:id="rId285" w:history="1">
        <w:r w:rsidRPr="006D6C05">
          <w:rPr>
            <w:rStyle w:val="Hyperlink1"/>
            <w:sz w:val="24"/>
            <w:lang w:val="da-DK"/>
          </w:rPr>
          <w:t>http://data.europa.eu/eli/reg/2018/1046/oj</w:t>
        </w:r>
      </w:hyperlink>
      <w:r w:rsidRPr="006D6C05">
        <w:rPr>
          <w:sz w:val="24"/>
          <w:lang w:val="da-DK"/>
        </w:rPr>
        <w:t>.</w:t>
      </w:r>
    </w:p>
  </w:footnote>
  <w:footnote w:id="286">
    <w:p w14:paraId="25487143" w14:textId="77777777" w:rsidR="005C0570" w:rsidRPr="006A6913" w:rsidRDefault="005C0570" w:rsidP="005C0570">
      <w:pPr>
        <w:pStyle w:val="FootnoteText"/>
        <w:ind w:left="567" w:hanging="567"/>
        <w:rPr>
          <w:sz w:val="24"/>
          <w:lang w:val="fi-FI"/>
        </w:rPr>
      </w:pPr>
      <w:r w:rsidRPr="006A6913">
        <w:rPr>
          <w:rStyle w:val="FootnoteReference"/>
          <w:sz w:val="24"/>
        </w:rPr>
        <w:footnoteRef/>
      </w:r>
      <w:r w:rsidRPr="006D6C05">
        <w:rPr>
          <w:sz w:val="24"/>
          <w:lang w:val="fi-FI"/>
        </w:rPr>
        <w:tab/>
        <w:t xml:space="preserve">EUT L, 2024/2509, 26.9.2024, ELI: </w:t>
      </w:r>
      <w:hyperlink r:id="rId286" w:history="1">
        <w:r w:rsidRPr="006D6C05">
          <w:rPr>
            <w:rStyle w:val="Hyperlink1"/>
            <w:sz w:val="24"/>
            <w:lang w:val="fi-FI"/>
          </w:rPr>
          <w:t>http://data.europa.eu/eli/reg/2024/2509/oj</w:t>
        </w:r>
      </w:hyperlink>
      <w:r w:rsidRPr="006D6C05">
        <w:rPr>
          <w:rStyle w:val="Hyperlink1"/>
          <w:sz w:val="24"/>
          <w:lang w:val="fi-FI"/>
        </w:rPr>
        <w:t>.</w:t>
      </w:r>
    </w:p>
  </w:footnote>
  <w:footnote w:id="287">
    <w:p w14:paraId="672DCD23" w14:textId="77777777" w:rsidR="005C0570" w:rsidRPr="006A6913" w:rsidRDefault="005C0570" w:rsidP="005C0570">
      <w:pPr>
        <w:pStyle w:val="FootnoteText"/>
        <w:ind w:left="567" w:hanging="567"/>
        <w:rPr>
          <w:sz w:val="24"/>
          <w:lang w:val="da-DK"/>
        </w:rPr>
      </w:pPr>
      <w:r w:rsidRPr="006A6913">
        <w:rPr>
          <w:rStyle w:val="FootnoteReference"/>
          <w:sz w:val="24"/>
        </w:rPr>
        <w:footnoteRef/>
      </w:r>
      <w:r w:rsidRPr="006D6C05">
        <w:rPr>
          <w:sz w:val="24"/>
          <w:lang w:val="da-DK"/>
        </w:rPr>
        <w:tab/>
        <w:t xml:space="preserve">EUT L 354 af 31.12.2008, s. 82, ELI: </w:t>
      </w:r>
      <w:hyperlink r:id="rId287" w:history="1">
        <w:r w:rsidRPr="006D6C05">
          <w:rPr>
            <w:rStyle w:val="Hyperlink1"/>
            <w:sz w:val="24"/>
            <w:lang w:val="da-DK"/>
          </w:rPr>
          <w:t>http://data.europa.eu/eli/reg/2008/1339/oj</w:t>
        </w:r>
      </w:hyperlink>
      <w:r w:rsidRPr="006D6C05">
        <w:rPr>
          <w:sz w:val="24"/>
          <w:lang w:val="da-DK"/>
        </w:rPr>
        <w:t>.</w:t>
      </w:r>
    </w:p>
  </w:footnote>
  <w:footnote w:id="288">
    <w:p w14:paraId="6323A196" w14:textId="77777777" w:rsidR="005C0570" w:rsidRPr="006A6913" w:rsidRDefault="005C0570" w:rsidP="005C0570">
      <w:pPr>
        <w:pStyle w:val="FootnoteText"/>
        <w:ind w:left="567" w:hanging="567"/>
        <w:rPr>
          <w:sz w:val="24"/>
          <w:lang w:val="da-DK"/>
        </w:rPr>
      </w:pPr>
      <w:r w:rsidRPr="006A6913">
        <w:rPr>
          <w:rStyle w:val="FootnoteReference"/>
          <w:sz w:val="24"/>
        </w:rPr>
        <w:footnoteRef/>
      </w:r>
      <w:r w:rsidRPr="006D6C05">
        <w:rPr>
          <w:sz w:val="24"/>
          <w:lang w:val="da-DK"/>
        </w:rPr>
        <w:tab/>
        <w:t xml:space="preserve">EUT L 122 af 10.5.2019, s. 1, ELI: </w:t>
      </w:r>
      <w:hyperlink r:id="rId288" w:history="1">
        <w:r w:rsidRPr="006D6C05">
          <w:rPr>
            <w:rStyle w:val="Hyperlink1"/>
            <w:sz w:val="24"/>
            <w:lang w:val="da-DK"/>
          </w:rPr>
          <w:t>http://data.europa.eu/eli/reg_del/2019/715/oj</w:t>
        </w:r>
      </w:hyperlink>
      <w:r w:rsidRPr="006D6C05">
        <w:rPr>
          <w:sz w:val="24"/>
          <w:lang w:val="da-DK"/>
        </w:rPr>
        <w:t>.</w:t>
      </w:r>
    </w:p>
  </w:footnote>
  <w:footnote w:id="289">
    <w:p w14:paraId="68FAEA94" w14:textId="77777777" w:rsidR="005C0570" w:rsidRPr="001C689A" w:rsidRDefault="005C0570" w:rsidP="005C0570">
      <w:pPr>
        <w:pStyle w:val="FootnoteText"/>
        <w:ind w:left="567" w:hanging="567"/>
        <w:rPr>
          <w:sz w:val="24"/>
          <w:lang w:val="fi-FI"/>
        </w:rPr>
      </w:pPr>
      <w:r w:rsidRPr="001C689A">
        <w:rPr>
          <w:rStyle w:val="FootnoteReference"/>
          <w:sz w:val="24"/>
        </w:rPr>
        <w:footnoteRef/>
      </w:r>
      <w:r w:rsidRPr="001C689A">
        <w:rPr>
          <w:sz w:val="24"/>
          <w:lang w:val="fi-FI"/>
        </w:rPr>
        <w:t xml:space="preserve"> </w:t>
      </w:r>
      <w:r w:rsidRPr="006D6C05">
        <w:rPr>
          <w:sz w:val="24"/>
          <w:lang w:val="fi-FI"/>
        </w:rPr>
        <w:tab/>
        <w:t xml:space="preserve">EUT C, C/2024/6332, 24.10.2024, ELI: </w:t>
      </w:r>
      <w:hyperlink r:id="rId289" w:history="1">
        <w:r w:rsidRPr="006D6C05">
          <w:rPr>
            <w:rStyle w:val="Hyperlink1"/>
            <w:sz w:val="24"/>
            <w:lang w:val="fi-FI"/>
          </w:rPr>
          <w:t>http://data.europa.eu/eli/C/2024/6332/oj</w:t>
        </w:r>
      </w:hyperlink>
      <w:r w:rsidRPr="006D6C05">
        <w:rPr>
          <w:sz w:val="24"/>
          <w:lang w:val="fi-FI"/>
        </w:rPr>
        <w:t>.</w:t>
      </w:r>
    </w:p>
  </w:footnote>
  <w:footnote w:id="290">
    <w:p w14:paraId="7D062FF7" w14:textId="77777777" w:rsidR="005C0570" w:rsidRPr="001C689A" w:rsidRDefault="005C0570" w:rsidP="005C0570">
      <w:pPr>
        <w:pStyle w:val="FootnoteText"/>
        <w:ind w:left="567" w:hanging="567"/>
        <w:rPr>
          <w:sz w:val="24"/>
          <w:lang w:val="fi-FI"/>
        </w:rPr>
      </w:pPr>
      <w:r w:rsidRPr="001C689A">
        <w:rPr>
          <w:rStyle w:val="FootnoteReference"/>
          <w:sz w:val="24"/>
        </w:rPr>
        <w:footnoteRef/>
      </w:r>
      <w:r w:rsidRPr="001C689A">
        <w:rPr>
          <w:sz w:val="24"/>
          <w:lang w:val="fi-FI"/>
        </w:rPr>
        <w:t xml:space="preserve"> </w:t>
      </w:r>
      <w:r w:rsidRPr="006D6C05">
        <w:rPr>
          <w:sz w:val="24"/>
          <w:lang w:val="fi-FI"/>
        </w:rPr>
        <w:tab/>
        <w:t xml:space="preserve">EUT C, C/2024/6041, 10.10.2024, ELI: </w:t>
      </w:r>
      <w:hyperlink r:id="rId290" w:history="1">
        <w:r w:rsidRPr="006D6C05">
          <w:rPr>
            <w:rStyle w:val="Hyperlink1"/>
            <w:sz w:val="24"/>
            <w:lang w:val="fi-FI"/>
          </w:rPr>
          <w:t>http://data.europa.eu/eli/C/2024/6041/oj</w:t>
        </w:r>
      </w:hyperlink>
      <w:r w:rsidRPr="006D6C05">
        <w:rPr>
          <w:sz w:val="24"/>
          <w:lang w:val="fi-FI"/>
        </w:rPr>
        <w:t>.</w:t>
      </w:r>
    </w:p>
  </w:footnote>
  <w:footnote w:id="291">
    <w:p w14:paraId="716B0EC3" w14:textId="77777777" w:rsidR="005C0570" w:rsidRPr="001C689A" w:rsidRDefault="005C0570" w:rsidP="005C0570">
      <w:pPr>
        <w:pStyle w:val="FootnoteText"/>
        <w:ind w:left="567" w:hanging="567"/>
        <w:rPr>
          <w:sz w:val="24"/>
          <w:lang w:val="da-DK"/>
        </w:rPr>
      </w:pPr>
      <w:r w:rsidRPr="001C689A">
        <w:rPr>
          <w:rStyle w:val="FootnoteReference"/>
          <w:sz w:val="24"/>
        </w:rPr>
        <w:footnoteRef/>
      </w:r>
      <w:r w:rsidRPr="001C689A">
        <w:rPr>
          <w:sz w:val="24"/>
          <w:lang w:val="da-DK"/>
        </w:rPr>
        <w:t xml:space="preserve"> </w:t>
      </w:r>
      <w:r w:rsidRPr="006D6C05">
        <w:rPr>
          <w:sz w:val="24"/>
          <w:lang w:val="da-DK"/>
        </w:rPr>
        <w:tab/>
        <w:t xml:space="preserve">EUT L 193 af 30.7.2018, s. 1, ELI: </w:t>
      </w:r>
      <w:hyperlink r:id="rId291" w:history="1">
        <w:r w:rsidRPr="006D6C05">
          <w:rPr>
            <w:rStyle w:val="Hyperlink1"/>
            <w:sz w:val="24"/>
            <w:lang w:val="da-DK"/>
          </w:rPr>
          <w:t>http://data.europa.eu/eli/reg/2018/1046/oj</w:t>
        </w:r>
      </w:hyperlink>
      <w:r w:rsidRPr="006D6C05">
        <w:rPr>
          <w:sz w:val="24"/>
          <w:lang w:val="da-DK"/>
        </w:rPr>
        <w:t>.</w:t>
      </w:r>
    </w:p>
  </w:footnote>
  <w:footnote w:id="292">
    <w:p w14:paraId="33224EBE" w14:textId="77777777" w:rsidR="005C0570" w:rsidRPr="001C689A" w:rsidRDefault="005C0570" w:rsidP="005C0570">
      <w:pPr>
        <w:pStyle w:val="FootnoteText"/>
        <w:ind w:left="567" w:hanging="567"/>
        <w:rPr>
          <w:sz w:val="24"/>
          <w:lang w:val="fi-FI"/>
        </w:rPr>
      </w:pPr>
      <w:r w:rsidRPr="001C689A">
        <w:rPr>
          <w:rStyle w:val="FootnoteReference"/>
          <w:sz w:val="24"/>
        </w:rPr>
        <w:footnoteRef/>
      </w:r>
      <w:r w:rsidRPr="001C689A">
        <w:rPr>
          <w:sz w:val="24"/>
          <w:lang w:val="fi-FI"/>
        </w:rPr>
        <w:t xml:space="preserve"> </w:t>
      </w:r>
      <w:r w:rsidRPr="006D6C05">
        <w:rPr>
          <w:sz w:val="24"/>
          <w:lang w:val="fi-FI"/>
        </w:rPr>
        <w:tab/>
        <w:t xml:space="preserve">EUT L, 2024/2509, 26.9.2024, ELI: </w:t>
      </w:r>
      <w:hyperlink r:id="rId292" w:history="1">
        <w:r w:rsidRPr="006D6C05">
          <w:rPr>
            <w:rStyle w:val="Hyperlink1"/>
            <w:sz w:val="24"/>
            <w:lang w:val="fi-FI"/>
          </w:rPr>
          <w:t>http://data.europa.eu/eli/reg/2024/2509/oj</w:t>
        </w:r>
      </w:hyperlink>
      <w:r w:rsidRPr="006D6C05">
        <w:rPr>
          <w:rStyle w:val="Hyperlink1"/>
          <w:sz w:val="24"/>
          <w:lang w:val="fi-FI"/>
        </w:rPr>
        <w:t>.</w:t>
      </w:r>
    </w:p>
  </w:footnote>
  <w:footnote w:id="293">
    <w:p w14:paraId="4633AB43" w14:textId="77777777" w:rsidR="005C0570" w:rsidRPr="001C689A" w:rsidRDefault="005C0570" w:rsidP="005C0570">
      <w:pPr>
        <w:pStyle w:val="FootnoteText"/>
        <w:ind w:left="567" w:hanging="567"/>
        <w:rPr>
          <w:sz w:val="24"/>
          <w:lang w:val="da-DK"/>
        </w:rPr>
      </w:pPr>
      <w:r w:rsidRPr="001C689A">
        <w:rPr>
          <w:rStyle w:val="FootnoteReference"/>
          <w:sz w:val="24"/>
        </w:rPr>
        <w:footnoteRef/>
      </w:r>
      <w:r w:rsidRPr="001C689A">
        <w:rPr>
          <w:sz w:val="24"/>
          <w:lang w:val="da-DK"/>
        </w:rPr>
        <w:t xml:space="preserve"> </w:t>
      </w:r>
      <w:r w:rsidRPr="006D6C05">
        <w:rPr>
          <w:sz w:val="24"/>
          <w:lang w:val="da-DK"/>
        </w:rPr>
        <w:tab/>
        <w:t xml:space="preserve">EUT L 132 af 29.5.2010, s. 11, ELI: </w:t>
      </w:r>
      <w:hyperlink r:id="rId293" w:history="1">
        <w:r w:rsidRPr="006D6C05">
          <w:rPr>
            <w:rStyle w:val="Hyperlink1"/>
            <w:sz w:val="24"/>
            <w:lang w:val="da-DK"/>
          </w:rPr>
          <w:t>http://data.europa.eu/eli/reg/2010/439/oj</w:t>
        </w:r>
      </w:hyperlink>
      <w:r w:rsidRPr="006D6C05">
        <w:rPr>
          <w:sz w:val="24"/>
          <w:lang w:val="da-DK"/>
        </w:rPr>
        <w:t>.</w:t>
      </w:r>
    </w:p>
  </w:footnote>
  <w:footnote w:id="294">
    <w:p w14:paraId="473DF3D2" w14:textId="77777777" w:rsidR="005C0570" w:rsidRPr="001C689A" w:rsidRDefault="005C0570" w:rsidP="005C0570">
      <w:pPr>
        <w:pStyle w:val="FootnoteText"/>
        <w:ind w:left="567" w:hanging="567"/>
        <w:rPr>
          <w:sz w:val="24"/>
          <w:lang w:val="da-DK"/>
        </w:rPr>
      </w:pPr>
      <w:r w:rsidRPr="001C689A">
        <w:rPr>
          <w:rStyle w:val="FootnoteReference"/>
          <w:sz w:val="24"/>
        </w:rPr>
        <w:footnoteRef/>
      </w:r>
      <w:r w:rsidRPr="001C689A">
        <w:rPr>
          <w:sz w:val="24"/>
          <w:lang w:val="da-DK"/>
        </w:rPr>
        <w:t xml:space="preserve"> </w:t>
      </w:r>
      <w:r w:rsidRPr="006D6C05">
        <w:rPr>
          <w:sz w:val="24"/>
          <w:lang w:val="da-DK"/>
        </w:rPr>
        <w:tab/>
        <w:t xml:space="preserve">EUT L 468 af 30.12.2021, s. 1, ELI: </w:t>
      </w:r>
      <w:hyperlink r:id="rId294" w:history="1">
        <w:r w:rsidRPr="006D6C05">
          <w:rPr>
            <w:rStyle w:val="Hyperlink1"/>
            <w:sz w:val="24"/>
            <w:lang w:val="da-DK"/>
          </w:rPr>
          <w:t>http://data.europa.eu/eli/reg/2021/2303/oj</w:t>
        </w:r>
      </w:hyperlink>
      <w:r w:rsidRPr="006D6C05">
        <w:rPr>
          <w:sz w:val="24"/>
          <w:lang w:val="da-DK"/>
        </w:rPr>
        <w:t>.</w:t>
      </w:r>
    </w:p>
  </w:footnote>
  <w:footnote w:id="295">
    <w:p w14:paraId="2EBF87E5" w14:textId="77777777" w:rsidR="005C0570" w:rsidRPr="001C689A" w:rsidRDefault="005C0570" w:rsidP="005C0570">
      <w:pPr>
        <w:pStyle w:val="FootnoteText"/>
        <w:ind w:left="567" w:hanging="567"/>
        <w:rPr>
          <w:sz w:val="24"/>
          <w:lang w:val="da-DK"/>
        </w:rPr>
      </w:pPr>
      <w:r w:rsidRPr="001C689A">
        <w:rPr>
          <w:rStyle w:val="FootnoteReference"/>
          <w:sz w:val="24"/>
        </w:rPr>
        <w:footnoteRef/>
      </w:r>
      <w:r w:rsidRPr="001C689A">
        <w:rPr>
          <w:sz w:val="24"/>
          <w:lang w:val="da-DK"/>
        </w:rPr>
        <w:t xml:space="preserve"> </w:t>
      </w:r>
      <w:r w:rsidRPr="006D6C05">
        <w:rPr>
          <w:sz w:val="24"/>
          <w:lang w:val="da-DK"/>
        </w:rPr>
        <w:tab/>
        <w:t xml:space="preserve">EUT L 122 af 10.5.2019, s. 1, ELI: </w:t>
      </w:r>
      <w:hyperlink r:id="rId295" w:history="1">
        <w:r w:rsidRPr="006D6C05">
          <w:rPr>
            <w:rStyle w:val="Hyperlink1"/>
            <w:sz w:val="24"/>
            <w:lang w:val="da-DK"/>
          </w:rPr>
          <w:t>http://data.europa.eu/eli/reg_del/2019/715/oj</w:t>
        </w:r>
      </w:hyperlink>
      <w:r w:rsidRPr="006D6C05">
        <w:rPr>
          <w:sz w:val="24"/>
          <w:lang w:val="da-DK"/>
        </w:rPr>
        <w:t>.</w:t>
      </w:r>
    </w:p>
  </w:footnote>
  <w:footnote w:id="296">
    <w:p w14:paraId="04CD3669" w14:textId="77777777" w:rsidR="005C0570" w:rsidRPr="00DD185E" w:rsidRDefault="005C0570" w:rsidP="005C0570">
      <w:pPr>
        <w:pStyle w:val="FootnoteText"/>
        <w:ind w:left="567" w:hanging="567"/>
        <w:rPr>
          <w:sz w:val="24"/>
          <w:lang w:val="fi-FI"/>
        </w:rPr>
      </w:pPr>
      <w:r w:rsidRPr="00DD185E">
        <w:rPr>
          <w:rStyle w:val="FootnoteReference"/>
          <w:sz w:val="24"/>
        </w:rPr>
        <w:footnoteRef/>
      </w:r>
      <w:r w:rsidRPr="00DD185E">
        <w:rPr>
          <w:sz w:val="24"/>
          <w:lang w:val="fi-FI"/>
        </w:rPr>
        <w:t xml:space="preserve"> </w:t>
      </w:r>
      <w:r w:rsidRPr="006D6C05">
        <w:rPr>
          <w:sz w:val="24"/>
          <w:lang w:val="fi-FI"/>
        </w:rPr>
        <w:tab/>
        <w:t xml:space="preserve">EUT C, C/2024/6332, 24.10.2024, ELI: </w:t>
      </w:r>
      <w:hyperlink r:id="rId296" w:history="1">
        <w:r w:rsidRPr="006D6C05">
          <w:rPr>
            <w:rStyle w:val="Hyperlink1"/>
            <w:sz w:val="24"/>
            <w:lang w:val="fi-FI"/>
          </w:rPr>
          <w:t>http://data.europa.eu/eli/C/2024/6332/oj</w:t>
        </w:r>
      </w:hyperlink>
      <w:r w:rsidRPr="006D6C05">
        <w:rPr>
          <w:sz w:val="24"/>
          <w:lang w:val="fi-FI"/>
        </w:rPr>
        <w:t>.</w:t>
      </w:r>
    </w:p>
  </w:footnote>
  <w:footnote w:id="297">
    <w:p w14:paraId="4FAD01EE" w14:textId="77777777" w:rsidR="005C0570" w:rsidRPr="00DD185E" w:rsidRDefault="005C0570" w:rsidP="005C0570">
      <w:pPr>
        <w:pStyle w:val="FootnoteText"/>
        <w:ind w:left="567" w:hanging="567"/>
        <w:rPr>
          <w:sz w:val="24"/>
          <w:lang w:val="fi-FI"/>
        </w:rPr>
      </w:pPr>
      <w:r w:rsidRPr="00DD185E">
        <w:rPr>
          <w:rStyle w:val="FootnoteReference"/>
          <w:sz w:val="24"/>
        </w:rPr>
        <w:footnoteRef/>
      </w:r>
      <w:r w:rsidRPr="00DD185E">
        <w:rPr>
          <w:sz w:val="24"/>
          <w:lang w:val="fi-FI"/>
        </w:rPr>
        <w:t xml:space="preserve"> </w:t>
      </w:r>
      <w:r w:rsidRPr="006D6C05">
        <w:rPr>
          <w:sz w:val="24"/>
          <w:lang w:val="fi-FI"/>
        </w:rPr>
        <w:tab/>
        <w:t xml:space="preserve">EUT C, C/2024/6041, 10.10.2024, ELI: </w:t>
      </w:r>
      <w:hyperlink r:id="rId297" w:history="1">
        <w:r w:rsidRPr="006D6C05">
          <w:rPr>
            <w:rStyle w:val="Hyperlink1"/>
            <w:sz w:val="24"/>
            <w:lang w:val="fi-FI"/>
          </w:rPr>
          <w:t>http://data.europa.eu/eli/C/2024/6041/oj</w:t>
        </w:r>
      </w:hyperlink>
      <w:r w:rsidRPr="006D6C05">
        <w:rPr>
          <w:sz w:val="24"/>
          <w:lang w:val="fi-FI"/>
        </w:rPr>
        <w:t>.</w:t>
      </w:r>
    </w:p>
  </w:footnote>
  <w:footnote w:id="298">
    <w:p w14:paraId="3B2FF29C" w14:textId="77777777" w:rsidR="005C0570" w:rsidRPr="00DD185E" w:rsidRDefault="005C0570" w:rsidP="005C0570">
      <w:pPr>
        <w:pStyle w:val="FootnoteText"/>
        <w:ind w:left="567" w:hanging="567"/>
        <w:rPr>
          <w:sz w:val="24"/>
          <w:lang w:val="da-DK"/>
        </w:rPr>
      </w:pPr>
      <w:r w:rsidRPr="00DD185E">
        <w:rPr>
          <w:rStyle w:val="FootnoteReference"/>
          <w:sz w:val="24"/>
        </w:rPr>
        <w:footnoteRef/>
      </w:r>
      <w:r w:rsidRPr="00DD185E">
        <w:rPr>
          <w:sz w:val="24"/>
          <w:lang w:val="da-DK"/>
        </w:rPr>
        <w:t xml:space="preserve"> </w:t>
      </w:r>
      <w:r w:rsidRPr="006D6C05">
        <w:rPr>
          <w:sz w:val="24"/>
          <w:lang w:val="da-DK"/>
        </w:rPr>
        <w:tab/>
        <w:t xml:space="preserve">EUT L 193 af 30.7.2018, s. 1, ELI: </w:t>
      </w:r>
      <w:hyperlink r:id="rId298" w:history="1">
        <w:r w:rsidRPr="006D6C05">
          <w:rPr>
            <w:rStyle w:val="Hyperlink1"/>
            <w:sz w:val="24"/>
            <w:lang w:val="da-DK"/>
          </w:rPr>
          <w:t>http://data.europa.eu/eli/reg/2018/1046/oj</w:t>
        </w:r>
      </w:hyperlink>
      <w:r w:rsidRPr="006D6C05">
        <w:rPr>
          <w:sz w:val="24"/>
          <w:lang w:val="da-DK"/>
        </w:rPr>
        <w:t>.</w:t>
      </w:r>
    </w:p>
  </w:footnote>
  <w:footnote w:id="299">
    <w:p w14:paraId="397B1AC5" w14:textId="77777777" w:rsidR="005C0570" w:rsidRPr="00DD185E" w:rsidRDefault="005C0570" w:rsidP="005C0570">
      <w:pPr>
        <w:pStyle w:val="FootnoteText"/>
        <w:ind w:left="567" w:hanging="567"/>
        <w:rPr>
          <w:sz w:val="24"/>
          <w:lang w:val="fi-FI"/>
        </w:rPr>
      </w:pPr>
      <w:r w:rsidRPr="00DD185E">
        <w:rPr>
          <w:rStyle w:val="FootnoteReference"/>
          <w:sz w:val="24"/>
        </w:rPr>
        <w:footnoteRef/>
      </w:r>
      <w:r w:rsidRPr="00DD185E">
        <w:rPr>
          <w:sz w:val="24"/>
          <w:lang w:val="fi-FI"/>
        </w:rPr>
        <w:t xml:space="preserve"> </w:t>
      </w:r>
      <w:r w:rsidRPr="006D6C05">
        <w:rPr>
          <w:sz w:val="24"/>
          <w:lang w:val="fi-FI"/>
        </w:rPr>
        <w:tab/>
        <w:t xml:space="preserve">EUT L, 2024/2509, 26.9.2024, ELI: </w:t>
      </w:r>
      <w:hyperlink r:id="rId299" w:history="1">
        <w:r w:rsidRPr="006D6C05">
          <w:rPr>
            <w:rStyle w:val="Hyperlink1"/>
            <w:sz w:val="24"/>
            <w:lang w:val="fi-FI"/>
          </w:rPr>
          <w:t>http://data.europa.eu/eli/reg/2024/2509/oj</w:t>
        </w:r>
      </w:hyperlink>
      <w:r w:rsidRPr="006D6C05">
        <w:rPr>
          <w:rStyle w:val="Hyperlink1"/>
          <w:sz w:val="24"/>
          <w:lang w:val="fi-FI"/>
        </w:rPr>
        <w:t>.</w:t>
      </w:r>
    </w:p>
  </w:footnote>
  <w:footnote w:id="300">
    <w:p w14:paraId="42BED813" w14:textId="77777777" w:rsidR="005C0570" w:rsidRPr="00DD185E" w:rsidRDefault="005C0570" w:rsidP="005C0570">
      <w:pPr>
        <w:pStyle w:val="FootnoteText"/>
        <w:ind w:left="567" w:hanging="567"/>
        <w:rPr>
          <w:sz w:val="24"/>
          <w:lang w:val="da-DK"/>
        </w:rPr>
      </w:pPr>
      <w:r w:rsidRPr="00DD185E">
        <w:rPr>
          <w:rStyle w:val="FootnoteReference"/>
          <w:sz w:val="24"/>
        </w:rPr>
        <w:footnoteRef/>
      </w:r>
      <w:r w:rsidRPr="00DD185E">
        <w:rPr>
          <w:sz w:val="24"/>
          <w:lang w:val="da-DK"/>
        </w:rPr>
        <w:t xml:space="preserve"> </w:t>
      </w:r>
      <w:r w:rsidRPr="006D6C05">
        <w:rPr>
          <w:sz w:val="24"/>
          <w:lang w:val="da-DK"/>
        </w:rPr>
        <w:tab/>
        <w:t xml:space="preserve">EUT L 132 af 29.5.2010, s. 11, ELI: </w:t>
      </w:r>
      <w:hyperlink r:id="rId300" w:history="1">
        <w:r w:rsidRPr="006D6C05">
          <w:rPr>
            <w:rStyle w:val="Hyperlink1"/>
            <w:sz w:val="24"/>
            <w:lang w:val="da-DK"/>
          </w:rPr>
          <w:t>http://data.europa.eu/eli/reg/2010/439/oj</w:t>
        </w:r>
      </w:hyperlink>
      <w:r w:rsidRPr="006D6C05">
        <w:rPr>
          <w:sz w:val="24"/>
          <w:lang w:val="da-DK"/>
        </w:rPr>
        <w:t>.</w:t>
      </w:r>
    </w:p>
  </w:footnote>
  <w:footnote w:id="301">
    <w:p w14:paraId="2E7428F2" w14:textId="77777777" w:rsidR="005C0570" w:rsidRPr="00DD185E" w:rsidRDefault="005C0570" w:rsidP="005C0570">
      <w:pPr>
        <w:pStyle w:val="FootnoteText"/>
        <w:ind w:left="567" w:hanging="567"/>
        <w:rPr>
          <w:sz w:val="24"/>
          <w:lang w:val="da-DK"/>
        </w:rPr>
      </w:pPr>
      <w:r w:rsidRPr="00DD185E">
        <w:rPr>
          <w:rStyle w:val="FootnoteReference"/>
          <w:sz w:val="24"/>
        </w:rPr>
        <w:footnoteRef/>
      </w:r>
      <w:r w:rsidRPr="00DD185E">
        <w:rPr>
          <w:sz w:val="24"/>
          <w:lang w:val="da-DK"/>
        </w:rPr>
        <w:t xml:space="preserve"> </w:t>
      </w:r>
      <w:r w:rsidRPr="006D6C05">
        <w:rPr>
          <w:sz w:val="24"/>
          <w:lang w:val="da-DK"/>
        </w:rPr>
        <w:tab/>
        <w:t xml:space="preserve">EUT L 468 af 30.12.2021, s. 1, ELI: </w:t>
      </w:r>
      <w:hyperlink r:id="rId301" w:history="1">
        <w:r w:rsidRPr="006D6C05">
          <w:rPr>
            <w:rStyle w:val="Hyperlink1"/>
            <w:sz w:val="24"/>
            <w:lang w:val="da-DK"/>
          </w:rPr>
          <w:t>http://data.europa.eu/eli/reg/2021/2303/oj</w:t>
        </w:r>
      </w:hyperlink>
      <w:r w:rsidRPr="006D6C05">
        <w:rPr>
          <w:sz w:val="24"/>
          <w:lang w:val="da-DK"/>
        </w:rPr>
        <w:t>.</w:t>
      </w:r>
    </w:p>
  </w:footnote>
  <w:footnote w:id="302">
    <w:p w14:paraId="39538FCD" w14:textId="77777777" w:rsidR="005C0570" w:rsidRPr="00DD185E" w:rsidRDefault="005C0570" w:rsidP="005C0570">
      <w:pPr>
        <w:pStyle w:val="FootnoteText"/>
        <w:ind w:left="567" w:hanging="567"/>
        <w:rPr>
          <w:sz w:val="24"/>
          <w:lang w:val="da-DK"/>
        </w:rPr>
      </w:pPr>
      <w:r w:rsidRPr="00DD185E">
        <w:rPr>
          <w:rStyle w:val="FootnoteReference"/>
          <w:sz w:val="24"/>
        </w:rPr>
        <w:footnoteRef/>
      </w:r>
      <w:r w:rsidRPr="00DD185E">
        <w:rPr>
          <w:sz w:val="24"/>
          <w:lang w:val="da-DK"/>
        </w:rPr>
        <w:t xml:space="preserve"> </w:t>
      </w:r>
      <w:r w:rsidRPr="006D6C05">
        <w:rPr>
          <w:sz w:val="24"/>
          <w:lang w:val="da-DK"/>
        </w:rPr>
        <w:tab/>
        <w:t xml:space="preserve">EUT L 122 af 10.5.2019, s. 1, ELI: </w:t>
      </w:r>
      <w:hyperlink r:id="rId302" w:history="1">
        <w:r w:rsidRPr="006D6C05">
          <w:rPr>
            <w:rStyle w:val="Hyperlink1"/>
            <w:sz w:val="24"/>
            <w:lang w:val="da-DK"/>
          </w:rPr>
          <w:t>http://data.europa.eu/eli/reg_del/2019/715/oj</w:t>
        </w:r>
      </w:hyperlink>
      <w:r w:rsidRPr="006D6C05">
        <w:rPr>
          <w:sz w:val="24"/>
          <w:lang w:val="da-DK"/>
        </w:rPr>
        <w:t>.</w:t>
      </w:r>
    </w:p>
  </w:footnote>
  <w:footnote w:id="303">
    <w:p w14:paraId="55C074AD" w14:textId="77777777" w:rsidR="005C0570" w:rsidRPr="00173F53" w:rsidRDefault="005C0570" w:rsidP="005C0570">
      <w:pPr>
        <w:pStyle w:val="FootnoteText"/>
        <w:ind w:left="567" w:hanging="567"/>
        <w:rPr>
          <w:sz w:val="24"/>
          <w:lang w:val="fi-FI"/>
        </w:rPr>
      </w:pPr>
      <w:r w:rsidRPr="00173F53">
        <w:rPr>
          <w:rStyle w:val="FootnoteReference"/>
          <w:sz w:val="24"/>
        </w:rPr>
        <w:footnoteRef/>
      </w:r>
      <w:r w:rsidRPr="00173F53">
        <w:rPr>
          <w:sz w:val="24"/>
          <w:lang w:val="fi-FI"/>
        </w:rPr>
        <w:t xml:space="preserve"> </w:t>
      </w:r>
      <w:r w:rsidRPr="006D6C05">
        <w:rPr>
          <w:sz w:val="24"/>
          <w:lang w:val="fi-FI"/>
        </w:rPr>
        <w:tab/>
        <w:t xml:space="preserve">EUT C, C/2024/6332, 24.10.2024, ELI: </w:t>
      </w:r>
      <w:hyperlink r:id="rId303" w:history="1">
        <w:r w:rsidRPr="006D6C05">
          <w:rPr>
            <w:rStyle w:val="Hyperlink1"/>
            <w:sz w:val="24"/>
            <w:lang w:val="fi-FI"/>
          </w:rPr>
          <w:t>http://data.europa.eu/eli/C/2024/6332/oj</w:t>
        </w:r>
      </w:hyperlink>
      <w:r w:rsidRPr="006D6C05">
        <w:rPr>
          <w:sz w:val="24"/>
          <w:lang w:val="fi-FI"/>
        </w:rPr>
        <w:t>.</w:t>
      </w:r>
    </w:p>
  </w:footnote>
  <w:footnote w:id="304">
    <w:p w14:paraId="5348FC72" w14:textId="77777777" w:rsidR="005C0570" w:rsidRPr="00173F53" w:rsidRDefault="005C0570" w:rsidP="005C0570">
      <w:pPr>
        <w:pStyle w:val="FootnoteText"/>
        <w:ind w:left="567" w:hanging="567"/>
        <w:rPr>
          <w:sz w:val="24"/>
          <w:lang w:val="fi-FI"/>
        </w:rPr>
      </w:pPr>
      <w:r w:rsidRPr="00173F53">
        <w:rPr>
          <w:rStyle w:val="FootnoteReference"/>
          <w:sz w:val="24"/>
        </w:rPr>
        <w:footnoteRef/>
      </w:r>
      <w:r w:rsidRPr="00173F53">
        <w:rPr>
          <w:sz w:val="24"/>
          <w:lang w:val="fi-FI"/>
        </w:rPr>
        <w:t xml:space="preserve"> </w:t>
      </w:r>
      <w:r w:rsidRPr="006D6C05">
        <w:rPr>
          <w:sz w:val="24"/>
          <w:lang w:val="fi-FI"/>
        </w:rPr>
        <w:tab/>
        <w:t xml:space="preserve">EUT C, C/2024/6041, 10.10.2024, ELI: </w:t>
      </w:r>
      <w:hyperlink r:id="rId304" w:history="1">
        <w:r w:rsidRPr="006D6C05">
          <w:rPr>
            <w:rStyle w:val="Hyperlink1"/>
            <w:sz w:val="24"/>
            <w:lang w:val="fi-FI"/>
          </w:rPr>
          <w:t>http://data.europa.eu/eli/C/2024/6041/oj</w:t>
        </w:r>
      </w:hyperlink>
      <w:r w:rsidRPr="006D6C05">
        <w:rPr>
          <w:sz w:val="24"/>
          <w:lang w:val="fi-FI"/>
        </w:rPr>
        <w:t>.</w:t>
      </w:r>
    </w:p>
  </w:footnote>
  <w:footnote w:id="305">
    <w:p w14:paraId="320974F6" w14:textId="77777777" w:rsidR="005C0570" w:rsidRPr="00173F53" w:rsidRDefault="005C0570" w:rsidP="005C0570">
      <w:pPr>
        <w:pStyle w:val="FootnoteText"/>
        <w:ind w:left="567" w:hanging="567"/>
        <w:rPr>
          <w:sz w:val="24"/>
          <w:lang w:val="da-DK"/>
        </w:rPr>
      </w:pPr>
      <w:r w:rsidRPr="00173F53">
        <w:rPr>
          <w:rStyle w:val="FootnoteReference"/>
          <w:sz w:val="24"/>
        </w:rPr>
        <w:footnoteRef/>
      </w:r>
      <w:r w:rsidRPr="00173F53">
        <w:rPr>
          <w:sz w:val="24"/>
          <w:lang w:val="da-DK"/>
        </w:rPr>
        <w:t xml:space="preserve"> </w:t>
      </w:r>
      <w:r w:rsidRPr="006D6C05">
        <w:rPr>
          <w:sz w:val="24"/>
          <w:lang w:val="da-DK"/>
        </w:rPr>
        <w:tab/>
        <w:t xml:space="preserve">EUT L 193 af 30.7.2018, s. 1, ELI: </w:t>
      </w:r>
      <w:hyperlink r:id="rId305" w:history="1">
        <w:r w:rsidRPr="006D6C05">
          <w:rPr>
            <w:rStyle w:val="Hyperlink1"/>
            <w:sz w:val="24"/>
            <w:lang w:val="da-DK"/>
          </w:rPr>
          <w:t>http://data.europa.eu/eli/reg/2018/1046/oj</w:t>
        </w:r>
      </w:hyperlink>
      <w:r w:rsidRPr="006D6C05">
        <w:rPr>
          <w:sz w:val="24"/>
          <w:lang w:val="da-DK"/>
        </w:rPr>
        <w:t>.</w:t>
      </w:r>
    </w:p>
  </w:footnote>
  <w:footnote w:id="306">
    <w:p w14:paraId="2FD8C926" w14:textId="77777777" w:rsidR="005C0570" w:rsidRPr="00173F53" w:rsidRDefault="005C0570" w:rsidP="005C0570">
      <w:pPr>
        <w:pStyle w:val="FootnoteText"/>
        <w:ind w:left="567" w:hanging="567"/>
        <w:rPr>
          <w:sz w:val="24"/>
          <w:lang w:val="fi-FI"/>
        </w:rPr>
      </w:pPr>
      <w:r w:rsidRPr="00173F53">
        <w:rPr>
          <w:rStyle w:val="FootnoteReference"/>
          <w:sz w:val="24"/>
        </w:rPr>
        <w:footnoteRef/>
      </w:r>
      <w:r w:rsidRPr="00173F53">
        <w:rPr>
          <w:sz w:val="24"/>
          <w:lang w:val="fi-FI"/>
        </w:rPr>
        <w:t xml:space="preserve"> </w:t>
      </w:r>
      <w:r w:rsidRPr="006D6C05">
        <w:rPr>
          <w:sz w:val="24"/>
          <w:lang w:val="fi-FI"/>
        </w:rPr>
        <w:tab/>
        <w:t xml:space="preserve">EUT L, 2024/2509, 26.9.2024, ELI: </w:t>
      </w:r>
      <w:hyperlink r:id="rId306" w:history="1">
        <w:r w:rsidRPr="006D6C05">
          <w:rPr>
            <w:rStyle w:val="Hyperlink1"/>
            <w:sz w:val="24"/>
            <w:lang w:val="fi-FI"/>
          </w:rPr>
          <w:t>http://data.europa.eu/eli/reg/2024/2509/oj</w:t>
        </w:r>
      </w:hyperlink>
      <w:r w:rsidRPr="006D6C05">
        <w:rPr>
          <w:rStyle w:val="Hyperlink1"/>
          <w:sz w:val="24"/>
          <w:lang w:val="fi-FI"/>
        </w:rPr>
        <w:t>.</w:t>
      </w:r>
    </w:p>
  </w:footnote>
  <w:footnote w:id="307">
    <w:p w14:paraId="2AA99118" w14:textId="77777777" w:rsidR="005C0570" w:rsidRPr="00173F53" w:rsidRDefault="005C0570" w:rsidP="005C0570">
      <w:pPr>
        <w:pStyle w:val="FootnoteText"/>
        <w:ind w:left="567" w:hanging="567"/>
        <w:rPr>
          <w:sz w:val="24"/>
          <w:lang w:val="da-DK"/>
        </w:rPr>
      </w:pPr>
      <w:r w:rsidRPr="00173F53">
        <w:rPr>
          <w:rStyle w:val="FootnoteReference"/>
          <w:sz w:val="24"/>
        </w:rPr>
        <w:footnoteRef/>
      </w:r>
      <w:r w:rsidRPr="00173F53">
        <w:rPr>
          <w:sz w:val="24"/>
          <w:lang w:val="da-DK"/>
        </w:rPr>
        <w:t xml:space="preserve"> </w:t>
      </w:r>
      <w:r w:rsidRPr="006D6C05">
        <w:rPr>
          <w:sz w:val="24"/>
          <w:lang w:val="da-DK"/>
        </w:rPr>
        <w:tab/>
        <w:t xml:space="preserve">EUT L 295 af 21.11.2018, s. 99, ELI: </w:t>
      </w:r>
      <w:hyperlink r:id="rId307" w:history="1">
        <w:r w:rsidRPr="006D6C05">
          <w:rPr>
            <w:rStyle w:val="Hyperlink1"/>
            <w:sz w:val="24"/>
            <w:lang w:val="da-DK"/>
          </w:rPr>
          <w:t>http://data.europa.eu/eli/reg/2018/1726/oj</w:t>
        </w:r>
      </w:hyperlink>
      <w:r w:rsidRPr="006D6C05">
        <w:rPr>
          <w:sz w:val="24"/>
          <w:lang w:val="da-DK"/>
        </w:rPr>
        <w:t>.</w:t>
      </w:r>
    </w:p>
  </w:footnote>
  <w:footnote w:id="308">
    <w:p w14:paraId="46301AD6" w14:textId="77777777" w:rsidR="005C0570" w:rsidRPr="00173F53" w:rsidRDefault="005C0570" w:rsidP="005C0570">
      <w:pPr>
        <w:pStyle w:val="FootnoteText"/>
        <w:ind w:left="567" w:hanging="567"/>
        <w:rPr>
          <w:sz w:val="24"/>
          <w:lang w:val="da-DK"/>
        </w:rPr>
      </w:pPr>
      <w:r w:rsidRPr="00173F53">
        <w:rPr>
          <w:rStyle w:val="FootnoteReference"/>
          <w:sz w:val="24"/>
        </w:rPr>
        <w:footnoteRef/>
      </w:r>
      <w:r w:rsidRPr="00173F53">
        <w:rPr>
          <w:sz w:val="24"/>
          <w:lang w:val="da-DK"/>
        </w:rPr>
        <w:t xml:space="preserve"> </w:t>
      </w:r>
      <w:r w:rsidRPr="006D6C05">
        <w:rPr>
          <w:sz w:val="24"/>
          <w:lang w:val="da-DK"/>
        </w:rPr>
        <w:tab/>
        <w:t xml:space="preserve">EUT L 122 af 10.5.2019, s. 1, ELI: </w:t>
      </w:r>
      <w:hyperlink r:id="rId308" w:history="1">
        <w:r w:rsidRPr="006D6C05">
          <w:rPr>
            <w:rStyle w:val="Hyperlink1"/>
            <w:sz w:val="24"/>
            <w:lang w:val="da-DK"/>
          </w:rPr>
          <w:t>http://data.europa.eu/eli/reg_del/2019/715/oj</w:t>
        </w:r>
      </w:hyperlink>
      <w:r w:rsidRPr="006D6C05">
        <w:rPr>
          <w:sz w:val="24"/>
          <w:lang w:val="da-DK"/>
        </w:rPr>
        <w:t>.</w:t>
      </w:r>
    </w:p>
  </w:footnote>
  <w:footnote w:id="309">
    <w:p w14:paraId="3E826AC5" w14:textId="77777777" w:rsidR="005C0570" w:rsidRPr="00E137FC" w:rsidRDefault="005C0570" w:rsidP="005C0570">
      <w:pPr>
        <w:pStyle w:val="FootnoteText"/>
        <w:ind w:left="567" w:hanging="567"/>
        <w:rPr>
          <w:sz w:val="24"/>
          <w:lang w:val="fi-FI"/>
        </w:rPr>
      </w:pPr>
      <w:r w:rsidRPr="00E137FC">
        <w:rPr>
          <w:rStyle w:val="FootnoteReference"/>
          <w:sz w:val="24"/>
        </w:rPr>
        <w:footnoteRef/>
      </w:r>
      <w:r w:rsidRPr="006D6C05">
        <w:rPr>
          <w:sz w:val="24"/>
          <w:lang w:val="fi-FI"/>
        </w:rPr>
        <w:tab/>
        <w:t xml:space="preserve">EUT C, C/2024/6332, 24.10.2024, ELI: </w:t>
      </w:r>
      <w:hyperlink r:id="rId309" w:history="1">
        <w:r w:rsidRPr="006D6C05">
          <w:rPr>
            <w:rStyle w:val="Hyperlink1"/>
            <w:sz w:val="24"/>
            <w:lang w:val="fi-FI"/>
          </w:rPr>
          <w:t>http://data.europa.eu/eli/C/2024/6332/oj</w:t>
        </w:r>
      </w:hyperlink>
      <w:r w:rsidRPr="006D6C05">
        <w:rPr>
          <w:sz w:val="24"/>
          <w:lang w:val="fi-FI"/>
        </w:rPr>
        <w:t>.</w:t>
      </w:r>
    </w:p>
  </w:footnote>
  <w:footnote w:id="310">
    <w:p w14:paraId="2C46D80A" w14:textId="77777777" w:rsidR="005C0570" w:rsidRPr="00E137FC" w:rsidRDefault="005C0570" w:rsidP="005C0570">
      <w:pPr>
        <w:pStyle w:val="FootnoteText"/>
        <w:ind w:left="567" w:hanging="567"/>
        <w:rPr>
          <w:sz w:val="24"/>
          <w:lang w:val="fi-FI"/>
        </w:rPr>
      </w:pPr>
      <w:r w:rsidRPr="00E137FC">
        <w:rPr>
          <w:rStyle w:val="FootnoteReference"/>
          <w:sz w:val="24"/>
        </w:rPr>
        <w:footnoteRef/>
      </w:r>
      <w:r w:rsidRPr="006D6C05">
        <w:rPr>
          <w:sz w:val="24"/>
          <w:lang w:val="fi-FI"/>
        </w:rPr>
        <w:tab/>
        <w:t xml:space="preserve">EUT C, C/2024/6041, 10.10.2024, ELI: </w:t>
      </w:r>
      <w:hyperlink r:id="rId310" w:history="1">
        <w:r w:rsidRPr="006D6C05">
          <w:rPr>
            <w:rStyle w:val="Hyperlink1"/>
            <w:sz w:val="24"/>
            <w:lang w:val="fi-FI"/>
          </w:rPr>
          <w:t>http://data.europa.eu/eli/C/2024/6041/oj</w:t>
        </w:r>
      </w:hyperlink>
      <w:r w:rsidRPr="006D6C05">
        <w:rPr>
          <w:sz w:val="24"/>
          <w:lang w:val="fi-FI"/>
        </w:rPr>
        <w:t>.</w:t>
      </w:r>
    </w:p>
  </w:footnote>
  <w:footnote w:id="311">
    <w:p w14:paraId="34DAD49F" w14:textId="77777777" w:rsidR="005C0570" w:rsidRPr="00E137FC" w:rsidRDefault="005C0570" w:rsidP="005C0570">
      <w:pPr>
        <w:pStyle w:val="FootnoteText"/>
        <w:ind w:left="567" w:hanging="567"/>
        <w:rPr>
          <w:sz w:val="24"/>
          <w:lang w:val="da-DK"/>
        </w:rPr>
      </w:pPr>
      <w:r w:rsidRPr="00E137FC">
        <w:rPr>
          <w:rStyle w:val="FootnoteReference"/>
          <w:sz w:val="24"/>
        </w:rPr>
        <w:footnoteRef/>
      </w:r>
      <w:r w:rsidRPr="006D6C05">
        <w:rPr>
          <w:sz w:val="24"/>
          <w:lang w:val="da-DK"/>
        </w:rPr>
        <w:tab/>
        <w:t xml:space="preserve">EUT L 193 af 30.7.2018, s. 1, ELI: </w:t>
      </w:r>
      <w:hyperlink r:id="rId311" w:history="1">
        <w:r w:rsidRPr="006D6C05">
          <w:rPr>
            <w:rStyle w:val="Hyperlink1"/>
            <w:sz w:val="24"/>
            <w:lang w:val="da-DK"/>
          </w:rPr>
          <w:t>http://data.europa.eu/eli/reg/2018/1046/oj</w:t>
        </w:r>
      </w:hyperlink>
      <w:r w:rsidRPr="006D6C05">
        <w:rPr>
          <w:sz w:val="24"/>
          <w:lang w:val="da-DK"/>
        </w:rPr>
        <w:t>.</w:t>
      </w:r>
    </w:p>
  </w:footnote>
  <w:footnote w:id="312">
    <w:p w14:paraId="4A1B9B32" w14:textId="77777777" w:rsidR="005C0570" w:rsidRPr="00E137FC" w:rsidRDefault="005C0570" w:rsidP="005C0570">
      <w:pPr>
        <w:pStyle w:val="FootnoteText"/>
        <w:ind w:left="567" w:hanging="567"/>
        <w:rPr>
          <w:sz w:val="24"/>
          <w:lang w:val="fi-FI"/>
        </w:rPr>
      </w:pPr>
      <w:r w:rsidRPr="00E137FC">
        <w:rPr>
          <w:rStyle w:val="FootnoteReference"/>
          <w:sz w:val="24"/>
        </w:rPr>
        <w:footnoteRef/>
      </w:r>
      <w:r w:rsidRPr="006D6C05">
        <w:rPr>
          <w:sz w:val="24"/>
          <w:lang w:val="fi-FI"/>
        </w:rPr>
        <w:tab/>
        <w:t xml:space="preserve">EUT L, 2024/2509, 26.9.2024, ELI: </w:t>
      </w:r>
      <w:hyperlink r:id="rId312" w:history="1">
        <w:r w:rsidRPr="006D6C05">
          <w:rPr>
            <w:rStyle w:val="Hyperlink1"/>
            <w:sz w:val="24"/>
            <w:lang w:val="fi-FI"/>
          </w:rPr>
          <w:t>http://data.europa.eu/eli/reg/2024/2509/oj</w:t>
        </w:r>
      </w:hyperlink>
      <w:r w:rsidRPr="006D6C05">
        <w:rPr>
          <w:rStyle w:val="Hyperlink1"/>
          <w:sz w:val="24"/>
          <w:lang w:val="fi-FI"/>
        </w:rPr>
        <w:t>.</w:t>
      </w:r>
    </w:p>
  </w:footnote>
  <w:footnote w:id="313">
    <w:p w14:paraId="201DB94A" w14:textId="77777777" w:rsidR="005C0570" w:rsidRPr="00E137FC" w:rsidRDefault="005C0570" w:rsidP="005C0570">
      <w:pPr>
        <w:pStyle w:val="FootnoteText"/>
        <w:ind w:left="567" w:hanging="567"/>
        <w:rPr>
          <w:sz w:val="24"/>
          <w:lang w:val="da-DK"/>
        </w:rPr>
      </w:pPr>
      <w:r w:rsidRPr="00E137FC">
        <w:rPr>
          <w:rStyle w:val="FootnoteReference"/>
          <w:sz w:val="24"/>
        </w:rPr>
        <w:footnoteRef/>
      </w:r>
      <w:r w:rsidRPr="006D6C05">
        <w:rPr>
          <w:sz w:val="24"/>
          <w:lang w:val="da-DK"/>
        </w:rPr>
        <w:tab/>
        <w:t xml:space="preserve">EUT L 295 af 21.11.2018, s. 99, ELI: </w:t>
      </w:r>
      <w:hyperlink r:id="rId313" w:history="1">
        <w:r w:rsidRPr="006D6C05">
          <w:rPr>
            <w:rStyle w:val="Hyperlink1"/>
            <w:sz w:val="24"/>
            <w:lang w:val="da-DK"/>
          </w:rPr>
          <w:t>http://data.europa.eu/eli/reg/2018/1726/oj</w:t>
        </w:r>
      </w:hyperlink>
      <w:r w:rsidRPr="006D6C05">
        <w:rPr>
          <w:sz w:val="24"/>
          <w:lang w:val="da-DK"/>
        </w:rPr>
        <w:t>.</w:t>
      </w:r>
    </w:p>
  </w:footnote>
  <w:footnote w:id="314">
    <w:p w14:paraId="2F5A037B" w14:textId="77777777" w:rsidR="005C0570" w:rsidRPr="00E137FC" w:rsidRDefault="005C0570" w:rsidP="005C0570">
      <w:pPr>
        <w:pStyle w:val="FootnoteText"/>
        <w:ind w:left="567" w:hanging="567"/>
        <w:rPr>
          <w:sz w:val="24"/>
          <w:lang w:val="da-DK"/>
        </w:rPr>
      </w:pPr>
      <w:r w:rsidRPr="00E137FC">
        <w:rPr>
          <w:rStyle w:val="FootnoteReference"/>
          <w:sz w:val="24"/>
        </w:rPr>
        <w:footnoteRef/>
      </w:r>
      <w:r w:rsidRPr="006D6C05">
        <w:rPr>
          <w:sz w:val="24"/>
          <w:lang w:val="da-DK"/>
        </w:rPr>
        <w:tab/>
        <w:t xml:space="preserve">EUT L 122 af 10.5.2019, s. 1, ELI: </w:t>
      </w:r>
      <w:hyperlink r:id="rId314" w:history="1">
        <w:r w:rsidRPr="006D6C05">
          <w:rPr>
            <w:rStyle w:val="Hyperlink1"/>
            <w:sz w:val="24"/>
            <w:lang w:val="da-DK"/>
          </w:rPr>
          <w:t>http://data.europa.eu/eli/reg_del/2019/715/oj</w:t>
        </w:r>
      </w:hyperlink>
      <w:r w:rsidRPr="006D6C05">
        <w:rPr>
          <w:sz w:val="24"/>
          <w:lang w:val="da-DK"/>
        </w:rPr>
        <w:t>.</w:t>
      </w:r>
    </w:p>
  </w:footnote>
  <w:footnote w:id="315">
    <w:p w14:paraId="2B4456FB" w14:textId="77777777" w:rsidR="005C0570" w:rsidRPr="002F0143" w:rsidRDefault="005C0570" w:rsidP="005C0570">
      <w:pPr>
        <w:pStyle w:val="FootnoteText"/>
        <w:ind w:left="567" w:hanging="567"/>
        <w:rPr>
          <w:sz w:val="24"/>
          <w:lang w:val="fi-FI"/>
        </w:rPr>
      </w:pPr>
      <w:r w:rsidRPr="002F0143">
        <w:rPr>
          <w:rStyle w:val="FootnoteReference"/>
          <w:sz w:val="24"/>
        </w:rPr>
        <w:footnoteRef/>
      </w:r>
      <w:r w:rsidRPr="002F0143">
        <w:rPr>
          <w:sz w:val="24"/>
          <w:lang w:val="fi-FI"/>
        </w:rPr>
        <w:t xml:space="preserve"> </w:t>
      </w:r>
      <w:r w:rsidRPr="006D6C05">
        <w:rPr>
          <w:sz w:val="24"/>
          <w:lang w:val="fi-FI"/>
        </w:rPr>
        <w:tab/>
        <w:t xml:space="preserve">EUT C, C/2024/6332, 24.10.2024, ELI: </w:t>
      </w:r>
      <w:hyperlink r:id="rId315" w:history="1">
        <w:r w:rsidRPr="006D6C05">
          <w:rPr>
            <w:rStyle w:val="Hyperlink1"/>
            <w:sz w:val="24"/>
            <w:lang w:val="fi-FI"/>
          </w:rPr>
          <w:t>http://data.europa.eu/eli/C/2024/6332/oj</w:t>
        </w:r>
      </w:hyperlink>
      <w:r w:rsidRPr="006D6C05">
        <w:rPr>
          <w:sz w:val="24"/>
          <w:lang w:val="fi-FI"/>
        </w:rPr>
        <w:t>.</w:t>
      </w:r>
    </w:p>
  </w:footnote>
  <w:footnote w:id="316">
    <w:p w14:paraId="77C9B817" w14:textId="77777777" w:rsidR="005C0570" w:rsidRPr="002F0143" w:rsidRDefault="005C0570" w:rsidP="005C0570">
      <w:pPr>
        <w:pStyle w:val="FootnoteText"/>
        <w:ind w:left="567" w:hanging="567"/>
        <w:rPr>
          <w:sz w:val="24"/>
          <w:lang w:val="fi-FI"/>
        </w:rPr>
      </w:pPr>
      <w:r w:rsidRPr="002F0143">
        <w:rPr>
          <w:rStyle w:val="FootnoteReference"/>
          <w:sz w:val="24"/>
        </w:rPr>
        <w:footnoteRef/>
      </w:r>
      <w:r w:rsidRPr="002F0143">
        <w:rPr>
          <w:sz w:val="24"/>
          <w:lang w:val="fi-FI"/>
        </w:rPr>
        <w:t xml:space="preserve"> </w:t>
      </w:r>
      <w:r w:rsidRPr="006D6C05">
        <w:rPr>
          <w:sz w:val="24"/>
          <w:lang w:val="fi-FI"/>
        </w:rPr>
        <w:tab/>
        <w:t xml:space="preserve">EUT C, C/2024/6041, 10.10.2024, ELI: </w:t>
      </w:r>
      <w:hyperlink r:id="rId316" w:history="1">
        <w:r w:rsidRPr="006D6C05">
          <w:rPr>
            <w:rStyle w:val="Hyperlink1"/>
            <w:sz w:val="24"/>
            <w:lang w:val="fi-FI"/>
          </w:rPr>
          <w:t>http://data.europa.eu/eli/C/2024/6041/oj</w:t>
        </w:r>
      </w:hyperlink>
      <w:r w:rsidRPr="006D6C05">
        <w:rPr>
          <w:sz w:val="24"/>
          <w:lang w:val="fi-FI"/>
        </w:rPr>
        <w:t>.</w:t>
      </w:r>
    </w:p>
  </w:footnote>
  <w:footnote w:id="317">
    <w:p w14:paraId="10A8538D" w14:textId="77777777" w:rsidR="005C0570" w:rsidRPr="002F0143" w:rsidRDefault="005C0570" w:rsidP="005C0570">
      <w:pPr>
        <w:pStyle w:val="FootnoteText"/>
        <w:ind w:left="567" w:hanging="567"/>
        <w:rPr>
          <w:sz w:val="24"/>
          <w:lang w:val="da-DK"/>
        </w:rPr>
      </w:pPr>
      <w:r w:rsidRPr="002F0143">
        <w:rPr>
          <w:rStyle w:val="FootnoteReference"/>
          <w:sz w:val="24"/>
        </w:rPr>
        <w:footnoteRef/>
      </w:r>
      <w:r w:rsidRPr="002F0143">
        <w:rPr>
          <w:sz w:val="24"/>
          <w:lang w:val="da-DK"/>
        </w:rPr>
        <w:t xml:space="preserve"> </w:t>
      </w:r>
      <w:r w:rsidRPr="006D6C05">
        <w:rPr>
          <w:sz w:val="24"/>
          <w:lang w:val="da-DK"/>
        </w:rPr>
        <w:tab/>
        <w:t xml:space="preserve">EUT L 193 af 30.7.2018, s. 1, ELI: </w:t>
      </w:r>
      <w:hyperlink r:id="rId317" w:history="1">
        <w:r w:rsidRPr="006D6C05">
          <w:rPr>
            <w:rStyle w:val="Hyperlink1"/>
            <w:sz w:val="24"/>
            <w:lang w:val="da-DK"/>
          </w:rPr>
          <w:t>http://data.europa.eu/eli/reg/2018/1046/oj</w:t>
        </w:r>
      </w:hyperlink>
      <w:r w:rsidRPr="006D6C05">
        <w:rPr>
          <w:sz w:val="24"/>
          <w:lang w:val="da-DK"/>
        </w:rPr>
        <w:t>.</w:t>
      </w:r>
    </w:p>
  </w:footnote>
  <w:footnote w:id="318">
    <w:p w14:paraId="249A122E" w14:textId="77777777" w:rsidR="005C0570" w:rsidRPr="002F0143" w:rsidRDefault="005C0570" w:rsidP="005C0570">
      <w:pPr>
        <w:pStyle w:val="FootnoteText"/>
        <w:ind w:left="567" w:hanging="567"/>
        <w:rPr>
          <w:sz w:val="24"/>
          <w:lang w:val="fi-FI"/>
        </w:rPr>
      </w:pPr>
      <w:r w:rsidRPr="002F0143">
        <w:rPr>
          <w:rStyle w:val="FootnoteReference"/>
          <w:sz w:val="24"/>
        </w:rPr>
        <w:footnoteRef/>
      </w:r>
      <w:r w:rsidRPr="002F0143">
        <w:rPr>
          <w:sz w:val="24"/>
          <w:lang w:val="fi-FI"/>
        </w:rPr>
        <w:t xml:space="preserve"> </w:t>
      </w:r>
      <w:r w:rsidRPr="006D6C05">
        <w:rPr>
          <w:sz w:val="24"/>
          <w:lang w:val="fi-FI"/>
        </w:rPr>
        <w:tab/>
        <w:t xml:space="preserve">EUT L, 2024/2509, 26.9.2024, ELI: </w:t>
      </w:r>
      <w:hyperlink r:id="rId318" w:history="1">
        <w:r w:rsidRPr="006D6C05">
          <w:rPr>
            <w:rStyle w:val="Hyperlink1"/>
            <w:sz w:val="24"/>
            <w:lang w:val="fi-FI"/>
          </w:rPr>
          <w:t>http://data.europa.eu/eli/reg/2024/2509/oj</w:t>
        </w:r>
      </w:hyperlink>
      <w:r w:rsidRPr="006D6C05">
        <w:rPr>
          <w:rStyle w:val="Hyperlink1"/>
          <w:sz w:val="24"/>
          <w:lang w:val="fi-FI"/>
        </w:rPr>
        <w:t>.</w:t>
      </w:r>
    </w:p>
  </w:footnote>
  <w:footnote w:id="319">
    <w:p w14:paraId="45B82CE7" w14:textId="77777777" w:rsidR="005C0570" w:rsidRPr="002F0143" w:rsidRDefault="005C0570" w:rsidP="005C0570">
      <w:pPr>
        <w:pStyle w:val="FootnoteText"/>
        <w:ind w:left="567" w:hanging="567"/>
        <w:rPr>
          <w:sz w:val="24"/>
          <w:lang w:val="da-DK"/>
        </w:rPr>
      </w:pPr>
      <w:r w:rsidRPr="002F0143">
        <w:rPr>
          <w:rStyle w:val="FootnoteReference"/>
          <w:sz w:val="24"/>
        </w:rPr>
        <w:footnoteRef/>
      </w:r>
      <w:r w:rsidRPr="002F0143">
        <w:rPr>
          <w:sz w:val="24"/>
          <w:lang w:val="da-DK"/>
        </w:rPr>
        <w:t xml:space="preserve"> </w:t>
      </w:r>
      <w:r w:rsidRPr="006D6C05">
        <w:rPr>
          <w:sz w:val="24"/>
          <w:lang w:val="da-DK"/>
        </w:rPr>
        <w:tab/>
        <w:t xml:space="preserve">EUT L 30 af 31.1.2019, s. 58, ELI: </w:t>
      </w:r>
      <w:hyperlink r:id="rId319" w:history="1">
        <w:r w:rsidRPr="006D6C05">
          <w:rPr>
            <w:rStyle w:val="Hyperlink1"/>
            <w:sz w:val="24"/>
            <w:lang w:val="da-DK"/>
          </w:rPr>
          <w:t>http://data.europa.eu/eli/reg/2019/126/oj</w:t>
        </w:r>
      </w:hyperlink>
      <w:r w:rsidRPr="006D6C05">
        <w:rPr>
          <w:sz w:val="24"/>
          <w:lang w:val="da-DK"/>
        </w:rPr>
        <w:t>.</w:t>
      </w:r>
    </w:p>
  </w:footnote>
  <w:footnote w:id="320">
    <w:p w14:paraId="459F6A9E" w14:textId="77777777" w:rsidR="005C0570" w:rsidRPr="002F0143" w:rsidRDefault="005C0570" w:rsidP="005C0570">
      <w:pPr>
        <w:pStyle w:val="FootnoteText"/>
        <w:ind w:left="567" w:hanging="567"/>
        <w:rPr>
          <w:sz w:val="24"/>
          <w:lang w:val="da-DK"/>
        </w:rPr>
      </w:pPr>
      <w:r w:rsidRPr="002F0143">
        <w:rPr>
          <w:rStyle w:val="FootnoteReference"/>
          <w:sz w:val="24"/>
        </w:rPr>
        <w:footnoteRef/>
      </w:r>
      <w:r w:rsidRPr="002F0143">
        <w:rPr>
          <w:sz w:val="24"/>
          <w:lang w:val="da-DK"/>
        </w:rPr>
        <w:t xml:space="preserve"> </w:t>
      </w:r>
      <w:r w:rsidRPr="006D6C05">
        <w:rPr>
          <w:sz w:val="24"/>
          <w:lang w:val="da-DK"/>
        </w:rPr>
        <w:tab/>
        <w:t xml:space="preserve">EUT L 122 af 10.5.2019, s. 1, ELI: </w:t>
      </w:r>
      <w:hyperlink r:id="rId320" w:history="1">
        <w:r w:rsidRPr="006D6C05">
          <w:rPr>
            <w:rStyle w:val="Hyperlink1"/>
            <w:sz w:val="24"/>
            <w:lang w:val="da-DK"/>
          </w:rPr>
          <w:t>http://data.europa.eu/eli/reg_del/2019/715/oj</w:t>
        </w:r>
      </w:hyperlink>
      <w:r w:rsidRPr="006D6C05">
        <w:rPr>
          <w:sz w:val="24"/>
          <w:lang w:val="da-DK"/>
        </w:rPr>
        <w:t>.</w:t>
      </w:r>
    </w:p>
  </w:footnote>
  <w:footnote w:id="321">
    <w:p w14:paraId="0FC9FAEE" w14:textId="77777777" w:rsidR="005C0570" w:rsidRPr="004473C6" w:rsidRDefault="005C0570" w:rsidP="005C0570">
      <w:pPr>
        <w:pStyle w:val="FootnoteText"/>
        <w:ind w:left="567" w:hanging="567"/>
        <w:rPr>
          <w:sz w:val="24"/>
          <w:lang w:val="fi-FI"/>
        </w:rPr>
      </w:pPr>
      <w:r w:rsidRPr="004473C6">
        <w:rPr>
          <w:rStyle w:val="FootnoteReference"/>
          <w:sz w:val="24"/>
        </w:rPr>
        <w:footnoteRef/>
      </w:r>
      <w:r w:rsidRPr="004473C6">
        <w:rPr>
          <w:sz w:val="24"/>
          <w:lang w:val="fi-FI"/>
        </w:rPr>
        <w:t xml:space="preserve"> </w:t>
      </w:r>
      <w:r w:rsidRPr="006D6C05">
        <w:rPr>
          <w:sz w:val="24"/>
          <w:lang w:val="fi-FI"/>
        </w:rPr>
        <w:tab/>
        <w:t xml:space="preserve">EUT C, C/2024/6332, 24.10.2024, ELI: </w:t>
      </w:r>
      <w:hyperlink r:id="rId321" w:history="1">
        <w:r w:rsidRPr="006D6C05">
          <w:rPr>
            <w:rStyle w:val="Hyperlink1"/>
            <w:sz w:val="24"/>
            <w:lang w:val="fi-FI"/>
          </w:rPr>
          <w:t>http://data.europa.eu/eli/C/2024/6332/oj</w:t>
        </w:r>
      </w:hyperlink>
      <w:r w:rsidRPr="006D6C05">
        <w:rPr>
          <w:sz w:val="24"/>
          <w:lang w:val="fi-FI"/>
        </w:rPr>
        <w:t>.</w:t>
      </w:r>
    </w:p>
  </w:footnote>
  <w:footnote w:id="322">
    <w:p w14:paraId="52AC3388" w14:textId="77777777" w:rsidR="005C0570" w:rsidRPr="004473C6" w:rsidRDefault="005C0570" w:rsidP="005C0570">
      <w:pPr>
        <w:pStyle w:val="FootnoteText"/>
        <w:ind w:left="567" w:hanging="567"/>
        <w:rPr>
          <w:sz w:val="24"/>
          <w:lang w:val="fi-FI"/>
        </w:rPr>
      </w:pPr>
      <w:r w:rsidRPr="004473C6">
        <w:rPr>
          <w:rStyle w:val="FootnoteReference"/>
          <w:sz w:val="24"/>
        </w:rPr>
        <w:footnoteRef/>
      </w:r>
      <w:r w:rsidRPr="004473C6">
        <w:rPr>
          <w:sz w:val="24"/>
          <w:lang w:val="fi-FI"/>
        </w:rPr>
        <w:t xml:space="preserve"> </w:t>
      </w:r>
      <w:r w:rsidRPr="006D6C05">
        <w:rPr>
          <w:sz w:val="24"/>
          <w:lang w:val="fi-FI"/>
        </w:rPr>
        <w:tab/>
        <w:t xml:space="preserve">EUT C, C/2024/6041, 10.10.2024, ELI: </w:t>
      </w:r>
      <w:hyperlink r:id="rId322" w:history="1">
        <w:r w:rsidRPr="006D6C05">
          <w:rPr>
            <w:rStyle w:val="Hyperlink1"/>
            <w:sz w:val="24"/>
            <w:lang w:val="fi-FI"/>
          </w:rPr>
          <w:t>http://data.europa.eu/eli/C/2024/6041/oj</w:t>
        </w:r>
      </w:hyperlink>
      <w:r w:rsidRPr="006D6C05">
        <w:rPr>
          <w:sz w:val="24"/>
          <w:lang w:val="fi-FI"/>
        </w:rPr>
        <w:t>.</w:t>
      </w:r>
    </w:p>
  </w:footnote>
  <w:footnote w:id="323">
    <w:p w14:paraId="3341D5A7" w14:textId="77777777" w:rsidR="005C0570" w:rsidRPr="004473C6" w:rsidRDefault="005C0570" w:rsidP="005C0570">
      <w:pPr>
        <w:pStyle w:val="FootnoteText"/>
        <w:ind w:left="567" w:hanging="567"/>
        <w:rPr>
          <w:sz w:val="24"/>
          <w:lang w:val="da-DK"/>
        </w:rPr>
      </w:pPr>
      <w:r w:rsidRPr="004473C6">
        <w:rPr>
          <w:rStyle w:val="FootnoteReference"/>
          <w:sz w:val="24"/>
        </w:rPr>
        <w:footnoteRef/>
      </w:r>
      <w:r w:rsidRPr="004473C6">
        <w:rPr>
          <w:sz w:val="24"/>
          <w:lang w:val="da-DK"/>
        </w:rPr>
        <w:t xml:space="preserve"> </w:t>
      </w:r>
      <w:r w:rsidRPr="006D6C05">
        <w:rPr>
          <w:sz w:val="24"/>
          <w:lang w:val="da-DK"/>
        </w:rPr>
        <w:tab/>
        <w:t xml:space="preserve">EUT L 193 af 30.7.2018, s. 1, ELI: </w:t>
      </w:r>
      <w:hyperlink r:id="rId323" w:history="1">
        <w:r w:rsidRPr="006D6C05">
          <w:rPr>
            <w:rStyle w:val="Hyperlink1"/>
            <w:sz w:val="24"/>
            <w:lang w:val="da-DK"/>
          </w:rPr>
          <w:t>http://data.europa.eu/eli/reg/2018/1046/oj</w:t>
        </w:r>
      </w:hyperlink>
      <w:r w:rsidRPr="006D6C05">
        <w:rPr>
          <w:sz w:val="24"/>
          <w:lang w:val="da-DK"/>
        </w:rPr>
        <w:t>.</w:t>
      </w:r>
    </w:p>
  </w:footnote>
  <w:footnote w:id="324">
    <w:p w14:paraId="7FAE3B0F" w14:textId="77777777" w:rsidR="005C0570" w:rsidRPr="004473C6" w:rsidRDefault="005C0570" w:rsidP="005C0570">
      <w:pPr>
        <w:pStyle w:val="FootnoteText"/>
        <w:ind w:left="567" w:hanging="567"/>
        <w:rPr>
          <w:sz w:val="24"/>
          <w:lang w:val="fi-FI"/>
        </w:rPr>
      </w:pPr>
      <w:r w:rsidRPr="004473C6">
        <w:rPr>
          <w:rStyle w:val="FootnoteReference"/>
          <w:sz w:val="24"/>
        </w:rPr>
        <w:footnoteRef/>
      </w:r>
      <w:r w:rsidRPr="004473C6">
        <w:rPr>
          <w:sz w:val="24"/>
          <w:lang w:val="fi-FI"/>
        </w:rPr>
        <w:t xml:space="preserve"> </w:t>
      </w:r>
      <w:r w:rsidRPr="006D6C05">
        <w:rPr>
          <w:sz w:val="24"/>
          <w:lang w:val="fi-FI"/>
        </w:rPr>
        <w:tab/>
        <w:t xml:space="preserve">EUT L, 2024/2509, 26.9.2024, ELI: </w:t>
      </w:r>
      <w:hyperlink r:id="rId324" w:history="1">
        <w:r w:rsidRPr="006D6C05">
          <w:rPr>
            <w:rStyle w:val="Hyperlink1"/>
            <w:sz w:val="24"/>
            <w:lang w:val="fi-FI"/>
          </w:rPr>
          <w:t>http://data.europa.eu/eli/reg/2024/2509/oj</w:t>
        </w:r>
      </w:hyperlink>
      <w:r w:rsidRPr="006D6C05">
        <w:rPr>
          <w:rStyle w:val="Hyperlink1"/>
          <w:sz w:val="24"/>
          <w:lang w:val="fi-FI"/>
        </w:rPr>
        <w:t>.</w:t>
      </w:r>
    </w:p>
  </w:footnote>
  <w:footnote w:id="325">
    <w:p w14:paraId="5A1CB505" w14:textId="77777777" w:rsidR="005C0570" w:rsidRPr="004473C6" w:rsidRDefault="005C0570" w:rsidP="005C0570">
      <w:pPr>
        <w:pStyle w:val="FootnoteText"/>
        <w:ind w:left="567" w:hanging="567"/>
        <w:rPr>
          <w:sz w:val="24"/>
          <w:lang w:val="da-DK"/>
        </w:rPr>
      </w:pPr>
      <w:r w:rsidRPr="004473C6">
        <w:rPr>
          <w:rStyle w:val="FootnoteReference"/>
          <w:sz w:val="24"/>
        </w:rPr>
        <w:footnoteRef/>
      </w:r>
      <w:r w:rsidRPr="004473C6">
        <w:rPr>
          <w:sz w:val="24"/>
          <w:lang w:val="da-DK"/>
        </w:rPr>
        <w:t xml:space="preserve"> </w:t>
      </w:r>
      <w:r w:rsidRPr="006D6C05">
        <w:rPr>
          <w:sz w:val="24"/>
          <w:lang w:val="da-DK"/>
        </w:rPr>
        <w:tab/>
        <w:t xml:space="preserve">EUT L 30 af 31.1.2019, s. 58, ELI: </w:t>
      </w:r>
      <w:hyperlink r:id="rId325" w:history="1">
        <w:r w:rsidRPr="006D6C05">
          <w:rPr>
            <w:rStyle w:val="Hyperlink1"/>
            <w:sz w:val="24"/>
            <w:lang w:val="da-DK"/>
          </w:rPr>
          <w:t>http://data.europa.eu/eli/reg/2019/126/oj</w:t>
        </w:r>
      </w:hyperlink>
      <w:r w:rsidRPr="006D6C05">
        <w:rPr>
          <w:sz w:val="24"/>
          <w:lang w:val="da-DK"/>
        </w:rPr>
        <w:t>.</w:t>
      </w:r>
    </w:p>
  </w:footnote>
  <w:footnote w:id="326">
    <w:p w14:paraId="1A59635A" w14:textId="77777777" w:rsidR="005C0570" w:rsidRPr="004473C6" w:rsidRDefault="005C0570" w:rsidP="005C0570">
      <w:pPr>
        <w:pStyle w:val="FootnoteText"/>
        <w:ind w:left="567" w:hanging="567"/>
        <w:rPr>
          <w:sz w:val="24"/>
          <w:lang w:val="da-DK"/>
        </w:rPr>
      </w:pPr>
      <w:r w:rsidRPr="004473C6">
        <w:rPr>
          <w:rStyle w:val="FootnoteReference"/>
          <w:sz w:val="24"/>
        </w:rPr>
        <w:footnoteRef/>
      </w:r>
      <w:r w:rsidRPr="004473C6">
        <w:rPr>
          <w:sz w:val="24"/>
          <w:lang w:val="da-DK"/>
        </w:rPr>
        <w:t xml:space="preserve"> </w:t>
      </w:r>
      <w:r w:rsidRPr="006D6C05">
        <w:rPr>
          <w:sz w:val="24"/>
          <w:lang w:val="da-DK"/>
        </w:rPr>
        <w:tab/>
        <w:t xml:space="preserve">EUT L 122 af 10.5.2019, s. 1, ELI: </w:t>
      </w:r>
      <w:hyperlink r:id="rId326" w:history="1">
        <w:r w:rsidRPr="006D6C05">
          <w:rPr>
            <w:rStyle w:val="Hyperlink1"/>
            <w:sz w:val="24"/>
            <w:lang w:val="da-DK"/>
          </w:rPr>
          <w:t>http://data.europa.eu/eli/reg_del/2019/715/oj</w:t>
        </w:r>
      </w:hyperlink>
      <w:r w:rsidRPr="006D6C05">
        <w:rPr>
          <w:sz w:val="24"/>
          <w:lang w:val="da-DK"/>
        </w:rPr>
        <w:t>.</w:t>
      </w:r>
    </w:p>
  </w:footnote>
  <w:footnote w:id="327">
    <w:p w14:paraId="724521B3" w14:textId="77777777" w:rsidR="005C0570" w:rsidRPr="003C2FBB" w:rsidRDefault="005C0570" w:rsidP="005C0570">
      <w:pPr>
        <w:pStyle w:val="FootnoteText"/>
        <w:ind w:left="567" w:hanging="567"/>
        <w:rPr>
          <w:sz w:val="24"/>
          <w:lang w:val="fi-FI"/>
        </w:rPr>
      </w:pPr>
      <w:r w:rsidRPr="003C2FBB">
        <w:rPr>
          <w:rStyle w:val="FootnoteReference"/>
          <w:sz w:val="24"/>
        </w:rPr>
        <w:footnoteRef/>
      </w:r>
      <w:r w:rsidRPr="003C2FBB">
        <w:rPr>
          <w:sz w:val="24"/>
          <w:lang w:val="fi-FI"/>
        </w:rPr>
        <w:t xml:space="preserve"> </w:t>
      </w:r>
      <w:r w:rsidRPr="006D6C05">
        <w:rPr>
          <w:sz w:val="24"/>
          <w:lang w:val="fi-FI"/>
        </w:rPr>
        <w:tab/>
        <w:t xml:space="preserve">EUT C, C/2024/6332, 24.10.2024, ELI: </w:t>
      </w:r>
      <w:hyperlink r:id="rId327" w:history="1">
        <w:r w:rsidRPr="006D6C05">
          <w:rPr>
            <w:rStyle w:val="Hyperlink1"/>
            <w:sz w:val="24"/>
            <w:lang w:val="fi-FI"/>
          </w:rPr>
          <w:t>http://data.europa.eu/eli/C/2024/6332/oj</w:t>
        </w:r>
      </w:hyperlink>
      <w:r w:rsidRPr="006D6C05">
        <w:rPr>
          <w:sz w:val="24"/>
          <w:lang w:val="fi-FI"/>
        </w:rPr>
        <w:t>.</w:t>
      </w:r>
    </w:p>
  </w:footnote>
  <w:footnote w:id="328">
    <w:p w14:paraId="612ABE18" w14:textId="77777777" w:rsidR="005C0570" w:rsidRPr="003C2FBB" w:rsidRDefault="005C0570" w:rsidP="005C0570">
      <w:pPr>
        <w:pStyle w:val="FootnoteText"/>
        <w:ind w:left="567" w:hanging="567"/>
        <w:rPr>
          <w:sz w:val="24"/>
          <w:lang w:val="fi-FI"/>
        </w:rPr>
      </w:pPr>
      <w:r w:rsidRPr="003C2FBB">
        <w:rPr>
          <w:rStyle w:val="FootnoteReference"/>
          <w:sz w:val="24"/>
        </w:rPr>
        <w:footnoteRef/>
      </w:r>
      <w:r w:rsidRPr="003C2FBB">
        <w:rPr>
          <w:sz w:val="24"/>
          <w:lang w:val="fi-FI"/>
        </w:rPr>
        <w:t xml:space="preserve"> </w:t>
      </w:r>
      <w:r w:rsidRPr="006D6C05">
        <w:rPr>
          <w:sz w:val="24"/>
          <w:lang w:val="fi-FI"/>
        </w:rPr>
        <w:tab/>
        <w:t xml:space="preserve">EUT C, C/2024/6041, 10.10.2024, ELI: </w:t>
      </w:r>
      <w:hyperlink r:id="rId328" w:history="1">
        <w:r w:rsidRPr="006D6C05">
          <w:rPr>
            <w:rStyle w:val="Hyperlink1"/>
            <w:sz w:val="24"/>
            <w:lang w:val="fi-FI"/>
          </w:rPr>
          <w:t>http://data.europa.eu/eli/C/2024/6041/oj</w:t>
        </w:r>
      </w:hyperlink>
      <w:r w:rsidRPr="006D6C05">
        <w:rPr>
          <w:sz w:val="24"/>
          <w:lang w:val="fi-FI"/>
        </w:rPr>
        <w:t>.</w:t>
      </w:r>
    </w:p>
  </w:footnote>
  <w:footnote w:id="329">
    <w:p w14:paraId="3FCB987A" w14:textId="77777777" w:rsidR="005C0570" w:rsidRPr="003C2FBB" w:rsidRDefault="005C0570" w:rsidP="005C0570">
      <w:pPr>
        <w:pStyle w:val="FootnoteText"/>
        <w:ind w:left="567" w:hanging="567"/>
        <w:rPr>
          <w:sz w:val="24"/>
          <w:lang w:val="da-DK"/>
        </w:rPr>
      </w:pPr>
      <w:r w:rsidRPr="003C2FBB">
        <w:rPr>
          <w:rStyle w:val="FootnoteReference"/>
          <w:sz w:val="24"/>
        </w:rPr>
        <w:footnoteRef/>
      </w:r>
      <w:r w:rsidRPr="003C2FBB">
        <w:rPr>
          <w:sz w:val="24"/>
          <w:lang w:val="da-DK"/>
        </w:rPr>
        <w:t xml:space="preserve"> </w:t>
      </w:r>
      <w:r w:rsidRPr="006D6C05">
        <w:rPr>
          <w:sz w:val="24"/>
          <w:lang w:val="da-DK"/>
        </w:rPr>
        <w:tab/>
        <w:t xml:space="preserve">EUT L 193 af 30.7.2018, s. 1, ELI: </w:t>
      </w:r>
      <w:hyperlink r:id="rId329" w:history="1">
        <w:r w:rsidRPr="006D6C05">
          <w:rPr>
            <w:rStyle w:val="Hyperlink1"/>
            <w:sz w:val="24"/>
            <w:lang w:val="da-DK"/>
          </w:rPr>
          <w:t>http://data.europa.eu/eli/reg/2018/1046/oj</w:t>
        </w:r>
      </w:hyperlink>
      <w:r w:rsidRPr="006D6C05">
        <w:rPr>
          <w:sz w:val="24"/>
          <w:lang w:val="da-DK"/>
        </w:rPr>
        <w:t>.</w:t>
      </w:r>
    </w:p>
  </w:footnote>
  <w:footnote w:id="330">
    <w:p w14:paraId="00A56088" w14:textId="77777777" w:rsidR="005C0570" w:rsidRPr="003C2FBB" w:rsidRDefault="005C0570" w:rsidP="005C0570">
      <w:pPr>
        <w:pStyle w:val="FootnoteText"/>
        <w:ind w:left="567" w:hanging="567"/>
        <w:rPr>
          <w:sz w:val="24"/>
          <w:lang w:val="fi-FI"/>
        </w:rPr>
      </w:pPr>
      <w:r w:rsidRPr="003C2FBB">
        <w:rPr>
          <w:rStyle w:val="FootnoteReference"/>
          <w:sz w:val="24"/>
        </w:rPr>
        <w:footnoteRef/>
      </w:r>
      <w:r w:rsidRPr="003C2FBB">
        <w:rPr>
          <w:sz w:val="24"/>
          <w:lang w:val="fi-FI"/>
        </w:rPr>
        <w:t xml:space="preserve"> </w:t>
      </w:r>
      <w:r w:rsidRPr="006D6C05">
        <w:rPr>
          <w:sz w:val="24"/>
          <w:lang w:val="fi-FI"/>
        </w:rPr>
        <w:tab/>
        <w:t xml:space="preserve">EUT L, 2024/2509, 26.9.2024, ELI: </w:t>
      </w:r>
      <w:hyperlink r:id="rId330" w:history="1">
        <w:r w:rsidRPr="006D6C05">
          <w:rPr>
            <w:rStyle w:val="Hyperlink1"/>
            <w:sz w:val="24"/>
            <w:lang w:val="fi-FI"/>
          </w:rPr>
          <w:t>http://data.europa.eu/eli/reg/2024/2509/oj</w:t>
        </w:r>
      </w:hyperlink>
      <w:r w:rsidRPr="006D6C05">
        <w:rPr>
          <w:rStyle w:val="Hyperlink1"/>
          <w:sz w:val="24"/>
          <w:lang w:val="fi-FI"/>
        </w:rPr>
        <w:t>.</w:t>
      </w:r>
    </w:p>
  </w:footnote>
  <w:footnote w:id="331">
    <w:p w14:paraId="6374FD92" w14:textId="77777777" w:rsidR="005C0570" w:rsidRPr="003C2FBB" w:rsidRDefault="005C0570" w:rsidP="005C0570">
      <w:pPr>
        <w:pStyle w:val="FootnoteText"/>
        <w:ind w:left="567" w:hanging="567"/>
        <w:rPr>
          <w:sz w:val="24"/>
          <w:lang w:val="da-DK"/>
        </w:rPr>
      </w:pPr>
      <w:r w:rsidRPr="003C2FBB">
        <w:rPr>
          <w:rStyle w:val="FootnoteReference"/>
          <w:sz w:val="24"/>
        </w:rPr>
        <w:footnoteRef/>
      </w:r>
      <w:r w:rsidRPr="003C2FBB">
        <w:rPr>
          <w:sz w:val="24"/>
          <w:lang w:val="da-DK"/>
        </w:rPr>
        <w:t xml:space="preserve"> </w:t>
      </w:r>
      <w:r w:rsidRPr="006D6C05">
        <w:rPr>
          <w:sz w:val="24"/>
          <w:lang w:val="da-DK"/>
        </w:rPr>
        <w:tab/>
        <w:t xml:space="preserve">EUT L 30 af 31.1.2019, s. 74, ELI: </w:t>
      </w:r>
      <w:hyperlink r:id="rId331" w:history="1">
        <w:r w:rsidRPr="006D6C05">
          <w:rPr>
            <w:rStyle w:val="Hyperlink1"/>
            <w:sz w:val="24"/>
            <w:lang w:val="da-DK"/>
          </w:rPr>
          <w:t>http://data.europa.eu/eli/reg/2019/127/oj</w:t>
        </w:r>
      </w:hyperlink>
      <w:r w:rsidRPr="006D6C05">
        <w:rPr>
          <w:sz w:val="24"/>
          <w:lang w:val="da-DK"/>
        </w:rPr>
        <w:t>.</w:t>
      </w:r>
    </w:p>
  </w:footnote>
  <w:footnote w:id="332">
    <w:p w14:paraId="1A30C4C7" w14:textId="77777777" w:rsidR="005C0570" w:rsidRPr="003C2FBB" w:rsidRDefault="005C0570" w:rsidP="005C0570">
      <w:pPr>
        <w:pStyle w:val="FootnoteText"/>
        <w:ind w:left="567" w:hanging="567"/>
        <w:rPr>
          <w:sz w:val="24"/>
          <w:lang w:val="da-DK"/>
        </w:rPr>
      </w:pPr>
      <w:r w:rsidRPr="003C2FBB">
        <w:rPr>
          <w:rStyle w:val="FootnoteReference"/>
          <w:sz w:val="24"/>
        </w:rPr>
        <w:footnoteRef/>
      </w:r>
      <w:r w:rsidRPr="003C2FBB">
        <w:rPr>
          <w:sz w:val="24"/>
          <w:lang w:val="da-DK"/>
        </w:rPr>
        <w:t xml:space="preserve"> </w:t>
      </w:r>
      <w:r w:rsidRPr="006D6C05">
        <w:rPr>
          <w:sz w:val="24"/>
          <w:lang w:val="da-DK"/>
        </w:rPr>
        <w:tab/>
        <w:t xml:space="preserve">EUT L 122 af 10.5.2019, s. 1, ELI: </w:t>
      </w:r>
      <w:hyperlink r:id="rId332" w:history="1">
        <w:r w:rsidRPr="006D6C05">
          <w:rPr>
            <w:rStyle w:val="Hyperlink1"/>
            <w:sz w:val="24"/>
            <w:lang w:val="da-DK"/>
          </w:rPr>
          <w:t>http://data.europa.eu/eli/reg_del/2019/715/oj</w:t>
        </w:r>
      </w:hyperlink>
      <w:r w:rsidRPr="006D6C05">
        <w:rPr>
          <w:sz w:val="24"/>
          <w:lang w:val="da-DK"/>
        </w:rPr>
        <w:t>.</w:t>
      </w:r>
    </w:p>
  </w:footnote>
  <w:footnote w:id="333">
    <w:p w14:paraId="5BF9B319" w14:textId="77777777" w:rsidR="005C0570" w:rsidRPr="00697CD2" w:rsidRDefault="005C0570" w:rsidP="005C0570">
      <w:pPr>
        <w:pStyle w:val="FootnoteText"/>
        <w:ind w:left="567" w:hanging="567"/>
        <w:rPr>
          <w:sz w:val="24"/>
          <w:lang w:val="fi-FI"/>
        </w:rPr>
      </w:pPr>
      <w:r w:rsidRPr="00697CD2">
        <w:rPr>
          <w:rStyle w:val="FootnoteReference"/>
          <w:sz w:val="24"/>
        </w:rPr>
        <w:footnoteRef/>
      </w:r>
      <w:r w:rsidRPr="00697CD2">
        <w:rPr>
          <w:sz w:val="24"/>
          <w:lang w:val="fi-FI"/>
        </w:rPr>
        <w:t xml:space="preserve"> </w:t>
      </w:r>
      <w:r w:rsidRPr="006D6C05">
        <w:rPr>
          <w:sz w:val="24"/>
          <w:lang w:val="fi-FI"/>
        </w:rPr>
        <w:tab/>
        <w:t xml:space="preserve">EUT C, C/2024/6332, 24.10.2024, ELI: </w:t>
      </w:r>
      <w:hyperlink r:id="rId333" w:history="1">
        <w:r w:rsidRPr="006D6C05">
          <w:rPr>
            <w:rStyle w:val="Hyperlink1"/>
            <w:sz w:val="24"/>
            <w:lang w:val="fi-FI"/>
          </w:rPr>
          <w:t>http://data.europa.eu/eli/C/2024/6332/oj</w:t>
        </w:r>
      </w:hyperlink>
      <w:r w:rsidRPr="006D6C05">
        <w:rPr>
          <w:sz w:val="24"/>
          <w:lang w:val="fi-FI"/>
        </w:rPr>
        <w:t>.</w:t>
      </w:r>
    </w:p>
  </w:footnote>
  <w:footnote w:id="334">
    <w:p w14:paraId="1558B7C0" w14:textId="77777777" w:rsidR="005C0570" w:rsidRPr="00697CD2" w:rsidRDefault="005C0570" w:rsidP="005C0570">
      <w:pPr>
        <w:pStyle w:val="FootnoteText"/>
        <w:ind w:left="567" w:hanging="567"/>
        <w:rPr>
          <w:sz w:val="24"/>
          <w:lang w:val="fi-FI"/>
        </w:rPr>
      </w:pPr>
      <w:r w:rsidRPr="00697CD2">
        <w:rPr>
          <w:rStyle w:val="FootnoteReference"/>
          <w:sz w:val="24"/>
        </w:rPr>
        <w:footnoteRef/>
      </w:r>
      <w:r w:rsidRPr="00697CD2">
        <w:rPr>
          <w:sz w:val="24"/>
          <w:lang w:val="fi-FI"/>
        </w:rPr>
        <w:t xml:space="preserve"> </w:t>
      </w:r>
      <w:r w:rsidRPr="006D6C05">
        <w:rPr>
          <w:sz w:val="24"/>
          <w:lang w:val="fi-FI"/>
        </w:rPr>
        <w:tab/>
        <w:t xml:space="preserve">EUT C, C/2024/6041, 10.10.2024, ELI: </w:t>
      </w:r>
      <w:hyperlink r:id="rId334" w:history="1">
        <w:r w:rsidRPr="006D6C05">
          <w:rPr>
            <w:rStyle w:val="Hyperlink1"/>
            <w:sz w:val="24"/>
            <w:lang w:val="fi-FI"/>
          </w:rPr>
          <w:t>http://data.europa.eu/eli/C/2024/6041/oj</w:t>
        </w:r>
      </w:hyperlink>
      <w:r w:rsidRPr="006D6C05">
        <w:rPr>
          <w:sz w:val="24"/>
          <w:lang w:val="fi-FI"/>
        </w:rPr>
        <w:t>.</w:t>
      </w:r>
    </w:p>
  </w:footnote>
  <w:footnote w:id="335">
    <w:p w14:paraId="078E0949" w14:textId="77777777" w:rsidR="005C0570" w:rsidRPr="00697CD2" w:rsidRDefault="005C0570" w:rsidP="005C0570">
      <w:pPr>
        <w:pStyle w:val="FootnoteText"/>
        <w:ind w:left="567" w:hanging="567"/>
        <w:rPr>
          <w:sz w:val="24"/>
          <w:lang w:val="da-DK"/>
        </w:rPr>
      </w:pPr>
      <w:r w:rsidRPr="00697CD2">
        <w:rPr>
          <w:rStyle w:val="FootnoteReference"/>
          <w:sz w:val="24"/>
        </w:rPr>
        <w:footnoteRef/>
      </w:r>
      <w:r w:rsidRPr="00697CD2">
        <w:rPr>
          <w:sz w:val="24"/>
          <w:lang w:val="da-DK"/>
        </w:rPr>
        <w:t xml:space="preserve"> </w:t>
      </w:r>
      <w:r w:rsidRPr="006D6C05">
        <w:rPr>
          <w:sz w:val="24"/>
          <w:lang w:val="da-DK"/>
        </w:rPr>
        <w:tab/>
        <w:t xml:space="preserve">EUT L 193 af 30.7.2018, s. 1, ELI: </w:t>
      </w:r>
      <w:hyperlink r:id="rId335" w:history="1">
        <w:r w:rsidRPr="006D6C05">
          <w:rPr>
            <w:rStyle w:val="Hyperlink1"/>
            <w:sz w:val="24"/>
            <w:lang w:val="da-DK"/>
          </w:rPr>
          <w:t>http://data.europa.eu/eli/reg/2018/1046/oj</w:t>
        </w:r>
      </w:hyperlink>
      <w:r w:rsidRPr="006D6C05">
        <w:rPr>
          <w:sz w:val="24"/>
          <w:lang w:val="da-DK"/>
        </w:rPr>
        <w:t>.</w:t>
      </w:r>
    </w:p>
  </w:footnote>
  <w:footnote w:id="336">
    <w:p w14:paraId="6F06E266" w14:textId="77777777" w:rsidR="005C0570" w:rsidRPr="00697CD2" w:rsidRDefault="005C0570" w:rsidP="005C0570">
      <w:pPr>
        <w:pStyle w:val="FootnoteText"/>
        <w:ind w:left="567" w:hanging="567"/>
        <w:rPr>
          <w:sz w:val="24"/>
          <w:lang w:val="fi-FI"/>
        </w:rPr>
      </w:pPr>
      <w:r w:rsidRPr="00697CD2">
        <w:rPr>
          <w:rStyle w:val="FootnoteReference"/>
          <w:sz w:val="24"/>
        </w:rPr>
        <w:footnoteRef/>
      </w:r>
      <w:r w:rsidRPr="00697CD2">
        <w:rPr>
          <w:sz w:val="24"/>
          <w:lang w:val="fi-FI"/>
        </w:rPr>
        <w:t xml:space="preserve"> </w:t>
      </w:r>
      <w:r w:rsidRPr="006D6C05">
        <w:rPr>
          <w:sz w:val="24"/>
          <w:lang w:val="fi-FI"/>
        </w:rPr>
        <w:tab/>
        <w:t xml:space="preserve">EUT L, 2024/2509, 26.9.2024, ELI: </w:t>
      </w:r>
      <w:hyperlink r:id="rId336" w:history="1">
        <w:r w:rsidRPr="006D6C05">
          <w:rPr>
            <w:rStyle w:val="Hyperlink1"/>
            <w:sz w:val="24"/>
            <w:lang w:val="fi-FI"/>
          </w:rPr>
          <w:t>http://data.europa.eu/eli/reg/2024/2509/oj</w:t>
        </w:r>
      </w:hyperlink>
      <w:r w:rsidRPr="006D6C05">
        <w:rPr>
          <w:rStyle w:val="Hyperlink1"/>
          <w:sz w:val="24"/>
          <w:lang w:val="fi-FI"/>
        </w:rPr>
        <w:t>.</w:t>
      </w:r>
    </w:p>
  </w:footnote>
  <w:footnote w:id="337">
    <w:p w14:paraId="76285BB0" w14:textId="77777777" w:rsidR="005C0570" w:rsidRPr="00697CD2" w:rsidRDefault="005C0570" w:rsidP="005C0570">
      <w:pPr>
        <w:pStyle w:val="FootnoteText"/>
        <w:ind w:left="567" w:hanging="567"/>
        <w:rPr>
          <w:sz w:val="24"/>
          <w:lang w:val="da-DK"/>
        </w:rPr>
      </w:pPr>
      <w:r w:rsidRPr="00697CD2">
        <w:rPr>
          <w:rStyle w:val="FootnoteReference"/>
          <w:sz w:val="24"/>
        </w:rPr>
        <w:footnoteRef/>
      </w:r>
      <w:r w:rsidRPr="00697CD2">
        <w:rPr>
          <w:sz w:val="24"/>
          <w:lang w:val="da-DK"/>
        </w:rPr>
        <w:t xml:space="preserve"> </w:t>
      </w:r>
      <w:r w:rsidRPr="006D6C05">
        <w:rPr>
          <w:sz w:val="24"/>
          <w:lang w:val="da-DK"/>
        </w:rPr>
        <w:tab/>
        <w:t xml:space="preserve">EUT L 30 af 31.1.2019, s. 74, ELI: </w:t>
      </w:r>
      <w:hyperlink r:id="rId337" w:history="1">
        <w:r w:rsidRPr="006D6C05">
          <w:rPr>
            <w:rStyle w:val="Hyperlink1"/>
            <w:sz w:val="24"/>
            <w:lang w:val="da-DK"/>
          </w:rPr>
          <w:t>http://data.europa.eu/eli/reg/2019/127/oj</w:t>
        </w:r>
      </w:hyperlink>
      <w:r w:rsidRPr="006D6C05">
        <w:rPr>
          <w:sz w:val="24"/>
          <w:lang w:val="da-DK"/>
        </w:rPr>
        <w:t>.</w:t>
      </w:r>
    </w:p>
  </w:footnote>
  <w:footnote w:id="338">
    <w:p w14:paraId="055259DD" w14:textId="77777777" w:rsidR="005C0570" w:rsidRPr="00697CD2" w:rsidRDefault="005C0570" w:rsidP="005C0570">
      <w:pPr>
        <w:pStyle w:val="FootnoteText"/>
        <w:ind w:left="567" w:hanging="567"/>
        <w:rPr>
          <w:sz w:val="24"/>
          <w:lang w:val="da-DK"/>
        </w:rPr>
      </w:pPr>
      <w:r w:rsidRPr="00697CD2">
        <w:rPr>
          <w:rStyle w:val="FootnoteReference"/>
          <w:sz w:val="24"/>
        </w:rPr>
        <w:footnoteRef/>
      </w:r>
      <w:r w:rsidRPr="00697CD2">
        <w:rPr>
          <w:sz w:val="24"/>
          <w:lang w:val="da-DK"/>
        </w:rPr>
        <w:t xml:space="preserve"> </w:t>
      </w:r>
      <w:r w:rsidRPr="006D6C05">
        <w:rPr>
          <w:sz w:val="24"/>
          <w:lang w:val="da-DK"/>
        </w:rPr>
        <w:tab/>
        <w:t xml:space="preserve">EUT L 122 af 10.5.2019, s. 1, ELI: </w:t>
      </w:r>
      <w:hyperlink r:id="rId338" w:history="1">
        <w:r w:rsidRPr="006D6C05">
          <w:rPr>
            <w:rStyle w:val="Hyperlink1"/>
            <w:sz w:val="24"/>
            <w:lang w:val="da-DK"/>
          </w:rPr>
          <w:t>http://data.europa.eu/eli/reg_del/2019/715/oj</w:t>
        </w:r>
      </w:hyperlink>
      <w:r w:rsidRPr="006D6C05">
        <w:rPr>
          <w:sz w:val="24"/>
          <w:lang w:val="da-DK"/>
        </w:rPr>
        <w:t>.</w:t>
      </w:r>
    </w:p>
  </w:footnote>
  <w:footnote w:id="339">
    <w:p w14:paraId="434E2E8E" w14:textId="77777777" w:rsidR="005C0570" w:rsidRPr="00CC33AA" w:rsidRDefault="005C0570" w:rsidP="005C0570">
      <w:pPr>
        <w:pStyle w:val="FootnoteText"/>
        <w:ind w:left="567" w:hanging="567"/>
        <w:rPr>
          <w:sz w:val="24"/>
          <w:lang w:val="fi-FI"/>
        </w:rPr>
      </w:pPr>
      <w:r w:rsidRPr="00CC33AA">
        <w:rPr>
          <w:rStyle w:val="FootnoteReference"/>
          <w:sz w:val="24"/>
        </w:rPr>
        <w:footnoteRef/>
      </w:r>
      <w:r w:rsidRPr="00CC33AA">
        <w:rPr>
          <w:sz w:val="24"/>
          <w:lang w:val="fi-FI"/>
        </w:rPr>
        <w:t xml:space="preserve"> </w:t>
      </w:r>
      <w:r w:rsidRPr="006D6C05">
        <w:rPr>
          <w:sz w:val="24"/>
          <w:lang w:val="fi-FI"/>
        </w:rPr>
        <w:tab/>
        <w:t xml:space="preserve">EUT C, C/2024/6332, 24.10.2024, ELI: </w:t>
      </w:r>
      <w:hyperlink r:id="rId339" w:history="1">
        <w:r w:rsidRPr="006D6C05">
          <w:rPr>
            <w:rStyle w:val="Hyperlink1"/>
            <w:sz w:val="24"/>
            <w:lang w:val="fi-FI"/>
          </w:rPr>
          <w:t>http://data.europa.eu/eli/C/2024/6332/oj</w:t>
        </w:r>
      </w:hyperlink>
      <w:r w:rsidRPr="006D6C05">
        <w:rPr>
          <w:sz w:val="24"/>
          <w:lang w:val="fi-FI"/>
        </w:rPr>
        <w:t>.</w:t>
      </w:r>
    </w:p>
  </w:footnote>
  <w:footnote w:id="340">
    <w:p w14:paraId="295CCB10" w14:textId="77777777" w:rsidR="005C0570" w:rsidRPr="00CC33AA" w:rsidRDefault="005C0570" w:rsidP="005C0570">
      <w:pPr>
        <w:pStyle w:val="FootnoteText"/>
        <w:ind w:left="567" w:hanging="567"/>
        <w:rPr>
          <w:sz w:val="24"/>
          <w:lang w:val="fi-FI"/>
        </w:rPr>
      </w:pPr>
      <w:r w:rsidRPr="00CC33AA">
        <w:rPr>
          <w:rStyle w:val="FootnoteReference"/>
          <w:sz w:val="24"/>
        </w:rPr>
        <w:footnoteRef/>
      </w:r>
      <w:r w:rsidRPr="00CC33AA">
        <w:rPr>
          <w:sz w:val="24"/>
          <w:lang w:val="fi-FI"/>
        </w:rPr>
        <w:t xml:space="preserve"> </w:t>
      </w:r>
      <w:r w:rsidRPr="006D6C05">
        <w:rPr>
          <w:sz w:val="24"/>
          <w:lang w:val="fi-FI"/>
        </w:rPr>
        <w:tab/>
        <w:t xml:space="preserve">EUT C, C/2024/6041, 10.10.2024, ELI: </w:t>
      </w:r>
      <w:hyperlink r:id="rId340" w:history="1">
        <w:r w:rsidRPr="006D6C05">
          <w:rPr>
            <w:rStyle w:val="Hyperlink1"/>
            <w:sz w:val="24"/>
            <w:lang w:val="fi-FI"/>
          </w:rPr>
          <w:t>http://data.europa.eu/eli/C/2024/6041/oj</w:t>
        </w:r>
      </w:hyperlink>
      <w:r w:rsidRPr="006D6C05">
        <w:rPr>
          <w:sz w:val="24"/>
          <w:lang w:val="fi-FI"/>
        </w:rPr>
        <w:t>.</w:t>
      </w:r>
    </w:p>
  </w:footnote>
  <w:footnote w:id="341">
    <w:p w14:paraId="67E6F79B" w14:textId="77777777" w:rsidR="005C0570" w:rsidRPr="00CC33AA" w:rsidRDefault="005C0570" w:rsidP="005C0570">
      <w:pPr>
        <w:pStyle w:val="FootnoteText"/>
        <w:ind w:left="567" w:hanging="567"/>
        <w:rPr>
          <w:sz w:val="24"/>
          <w:lang w:val="da-DK"/>
        </w:rPr>
      </w:pPr>
      <w:r w:rsidRPr="00CC33AA">
        <w:rPr>
          <w:rStyle w:val="FootnoteReference"/>
          <w:sz w:val="24"/>
        </w:rPr>
        <w:footnoteRef/>
      </w:r>
      <w:r w:rsidRPr="00CC33AA">
        <w:rPr>
          <w:sz w:val="24"/>
          <w:lang w:val="da-DK"/>
        </w:rPr>
        <w:t xml:space="preserve"> </w:t>
      </w:r>
      <w:r w:rsidRPr="006D6C05">
        <w:rPr>
          <w:sz w:val="24"/>
          <w:lang w:val="da-DK"/>
        </w:rPr>
        <w:tab/>
        <w:t xml:space="preserve">EUT L 193 af 30.7.2018, s. 1, ELI: </w:t>
      </w:r>
      <w:hyperlink r:id="rId341" w:history="1">
        <w:r w:rsidRPr="006D6C05">
          <w:rPr>
            <w:rStyle w:val="Hyperlink1"/>
            <w:sz w:val="24"/>
            <w:lang w:val="da-DK"/>
          </w:rPr>
          <w:t>http://data.europa.eu/eli/reg/2018/1046/oj</w:t>
        </w:r>
      </w:hyperlink>
      <w:r w:rsidRPr="006D6C05">
        <w:rPr>
          <w:sz w:val="24"/>
          <w:lang w:val="da-DK"/>
        </w:rPr>
        <w:t>.</w:t>
      </w:r>
    </w:p>
  </w:footnote>
  <w:footnote w:id="342">
    <w:p w14:paraId="22B5EA80" w14:textId="77777777" w:rsidR="005C0570" w:rsidRPr="00CC33AA" w:rsidRDefault="005C0570" w:rsidP="005C0570">
      <w:pPr>
        <w:pStyle w:val="FootnoteText"/>
        <w:ind w:left="567" w:hanging="567"/>
        <w:rPr>
          <w:sz w:val="24"/>
          <w:lang w:val="fi-FI"/>
        </w:rPr>
      </w:pPr>
      <w:r w:rsidRPr="00CC33AA">
        <w:rPr>
          <w:rStyle w:val="FootnoteReference"/>
          <w:sz w:val="24"/>
        </w:rPr>
        <w:footnoteRef/>
      </w:r>
      <w:r w:rsidRPr="00CC33AA">
        <w:rPr>
          <w:sz w:val="24"/>
          <w:lang w:val="fi-FI"/>
        </w:rPr>
        <w:t xml:space="preserve"> </w:t>
      </w:r>
      <w:r w:rsidRPr="006D6C05">
        <w:rPr>
          <w:sz w:val="24"/>
          <w:lang w:val="fi-FI"/>
        </w:rPr>
        <w:tab/>
        <w:t xml:space="preserve">EUT L, 2024/2509, 26.9.2024, ELI: </w:t>
      </w:r>
      <w:hyperlink r:id="rId342" w:history="1">
        <w:r w:rsidRPr="006D6C05">
          <w:rPr>
            <w:rStyle w:val="Hyperlink1"/>
            <w:sz w:val="24"/>
            <w:lang w:val="fi-FI"/>
          </w:rPr>
          <w:t>http://data.europa.eu/eli/reg/2024/2509/oj</w:t>
        </w:r>
      </w:hyperlink>
      <w:r w:rsidRPr="006D6C05">
        <w:rPr>
          <w:rStyle w:val="Hyperlink1"/>
          <w:sz w:val="24"/>
          <w:lang w:val="fi-FI"/>
        </w:rPr>
        <w:t>.</w:t>
      </w:r>
    </w:p>
  </w:footnote>
  <w:footnote w:id="343">
    <w:p w14:paraId="37F1E746" w14:textId="77777777" w:rsidR="005C0570" w:rsidRPr="00CC33AA" w:rsidRDefault="005C0570" w:rsidP="005C0570">
      <w:pPr>
        <w:pStyle w:val="FootnoteText"/>
        <w:ind w:left="567" w:hanging="567"/>
        <w:rPr>
          <w:sz w:val="24"/>
          <w:lang w:val="da-DK"/>
        </w:rPr>
      </w:pPr>
      <w:r w:rsidRPr="00CC33AA">
        <w:rPr>
          <w:rStyle w:val="FootnoteReference"/>
          <w:sz w:val="24"/>
        </w:rPr>
        <w:footnoteRef/>
      </w:r>
      <w:r w:rsidRPr="00CC33AA">
        <w:rPr>
          <w:sz w:val="24"/>
          <w:lang w:val="da-DK"/>
        </w:rPr>
        <w:t xml:space="preserve"> </w:t>
      </w:r>
      <w:r w:rsidRPr="006D6C05">
        <w:rPr>
          <w:sz w:val="24"/>
          <w:lang w:val="da-DK"/>
        </w:rPr>
        <w:tab/>
        <w:t xml:space="preserve">EUT L 295 af 21.11.2018, s. 138, ELI: </w:t>
      </w:r>
      <w:hyperlink r:id="rId343" w:history="1">
        <w:r w:rsidRPr="006D6C05">
          <w:rPr>
            <w:rStyle w:val="Hyperlink1"/>
            <w:sz w:val="24"/>
            <w:lang w:val="da-DK"/>
          </w:rPr>
          <w:t>http://data.europa.eu/eli/reg/2018/1727/oj</w:t>
        </w:r>
      </w:hyperlink>
      <w:r w:rsidRPr="006D6C05">
        <w:rPr>
          <w:sz w:val="24"/>
          <w:lang w:val="da-DK"/>
        </w:rPr>
        <w:t>.</w:t>
      </w:r>
    </w:p>
  </w:footnote>
  <w:footnote w:id="344">
    <w:p w14:paraId="564239CD" w14:textId="77777777" w:rsidR="005C0570" w:rsidRPr="00CC33AA" w:rsidRDefault="005C0570" w:rsidP="005C0570">
      <w:pPr>
        <w:pStyle w:val="FootnoteText"/>
        <w:ind w:left="567" w:hanging="567"/>
        <w:rPr>
          <w:sz w:val="24"/>
          <w:lang w:val="da-DK"/>
        </w:rPr>
      </w:pPr>
      <w:r w:rsidRPr="00CC33AA">
        <w:rPr>
          <w:rStyle w:val="FootnoteReference"/>
          <w:sz w:val="24"/>
        </w:rPr>
        <w:footnoteRef/>
      </w:r>
      <w:r w:rsidRPr="00CC33AA">
        <w:rPr>
          <w:sz w:val="24"/>
          <w:lang w:val="da-DK"/>
        </w:rPr>
        <w:t xml:space="preserve"> </w:t>
      </w:r>
      <w:r w:rsidRPr="006D6C05">
        <w:rPr>
          <w:sz w:val="24"/>
          <w:lang w:val="da-DK"/>
        </w:rPr>
        <w:tab/>
        <w:t xml:space="preserve">EUT L 122 af 10.5.2019, s. 1, ELI: </w:t>
      </w:r>
      <w:hyperlink r:id="rId344" w:history="1">
        <w:r w:rsidRPr="006D6C05">
          <w:rPr>
            <w:rStyle w:val="Hyperlink1"/>
            <w:sz w:val="24"/>
            <w:lang w:val="da-DK"/>
          </w:rPr>
          <w:t>http://data.europa.eu/eli/reg_del/2019/715/oj</w:t>
        </w:r>
      </w:hyperlink>
      <w:r w:rsidRPr="006D6C05">
        <w:rPr>
          <w:sz w:val="24"/>
          <w:lang w:val="da-DK"/>
        </w:rPr>
        <w:t>.</w:t>
      </w:r>
    </w:p>
  </w:footnote>
  <w:footnote w:id="345">
    <w:p w14:paraId="45B0515A" w14:textId="77777777" w:rsidR="005C0570" w:rsidRPr="00865D54" w:rsidRDefault="005C0570" w:rsidP="005C0570">
      <w:pPr>
        <w:pStyle w:val="FootnoteText"/>
        <w:ind w:left="567" w:hanging="567"/>
        <w:rPr>
          <w:sz w:val="24"/>
          <w:lang w:val="fi-FI"/>
        </w:rPr>
      </w:pPr>
      <w:r w:rsidRPr="00865D54">
        <w:rPr>
          <w:rStyle w:val="FootnoteReference"/>
          <w:sz w:val="24"/>
        </w:rPr>
        <w:footnoteRef/>
      </w:r>
      <w:r w:rsidRPr="00865D54">
        <w:rPr>
          <w:sz w:val="24"/>
          <w:lang w:val="fi-FI"/>
        </w:rPr>
        <w:t xml:space="preserve"> </w:t>
      </w:r>
      <w:r w:rsidRPr="006D6C05">
        <w:rPr>
          <w:sz w:val="24"/>
          <w:lang w:val="fi-FI"/>
        </w:rPr>
        <w:tab/>
        <w:t xml:space="preserve">EUT C, C/2024/6332, 24.10.2024, ELI: </w:t>
      </w:r>
      <w:hyperlink r:id="rId345" w:history="1">
        <w:r w:rsidRPr="006D6C05">
          <w:rPr>
            <w:rStyle w:val="Hyperlink1"/>
            <w:sz w:val="24"/>
            <w:lang w:val="fi-FI"/>
          </w:rPr>
          <w:t>http://data.europa.eu/eli/C/2024/6332/oj</w:t>
        </w:r>
      </w:hyperlink>
      <w:r w:rsidRPr="006D6C05">
        <w:rPr>
          <w:sz w:val="24"/>
          <w:lang w:val="fi-FI"/>
        </w:rPr>
        <w:t>.</w:t>
      </w:r>
    </w:p>
  </w:footnote>
  <w:footnote w:id="346">
    <w:p w14:paraId="182DC868" w14:textId="77777777" w:rsidR="005C0570" w:rsidRPr="00865D54" w:rsidRDefault="005C0570" w:rsidP="005C0570">
      <w:pPr>
        <w:pStyle w:val="FootnoteText"/>
        <w:ind w:left="567" w:hanging="567"/>
        <w:rPr>
          <w:sz w:val="24"/>
          <w:lang w:val="fi-FI"/>
        </w:rPr>
      </w:pPr>
      <w:r w:rsidRPr="00865D54">
        <w:rPr>
          <w:rStyle w:val="FootnoteReference"/>
          <w:sz w:val="24"/>
        </w:rPr>
        <w:footnoteRef/>
      </w:r>
      <w:r w:rsidRPr="00865D54">
        <w:rPr>
          <w:sz w:val="24"/>
          <w:lang w:val="fi-FI"/>
        </w:rPr>
        <w:t xml:space="preserve"> </w:t>
      </w:r>
      <w:r w:rsidRPr="006D6C05">
        <w:rPr>
          <w:sz w:val="24"/>
          <w:lang w:val="fi-FI"/>
        </w:rPr>
        <w:tab/>
        <w:t xml:space="preserve">EUT C, C/2024/6041, 10.10.2024, ELI: </w:t>
      </w:r>
      <w:hyperlink r:id="rId346" w:history="1">
        <w:r w:rsidRPr="006D6C05">
          <w:rPr>
            <w:rStyle w:val="Hyperlink1"/>
            <w:sz w:val="24"/>
            <w:lang w:val="fi-FI"/>
          </w:rPr>
          <w:t>http://data.europa.eu/eli/C/2024/6041/oj</w:t>
        </w:r>
      </w:hyperlink>
      <w:r w:rsidRPr="006D6C05">
        <w:rPr>
          <w:sz w:val="24"/>
          <w:lang w:val="fi-FI"/>
        </w:rPr>
        <w:t>.</w:t>
      </w:r>
    </w:p>
  </w:footnote>
  <w:footnote w:id="347">
    <w:p w14:paraId="2F6E0809" w14:textId="77777777" w:rsidR="005C0570" w:rsidRPr="00865D54" w:rsidRDefault="005C0570" w:rsidP="005C0570">
      <w:pPr>
        <w:pStyle w:val="FootnoteText"/>
        <w:ind w:left="567" w:hanging="567"/>
        <w:rPr>
          <w:sz w:val="24"/>
          <w:lang w:val="da-DK"/>
        </w:rPr>
      </w:pPr>
      <w:r w:rsidRPr="00865D54">
        <w:rPr>
          <w:rStyle w:val="FootnoteReference"/>
          <w:sz w:val="24"/>
        </w:rPr>
        <w:footnoteRef/>
      </w:r>
      <w:r w:rsidRPr="00865D54">
        <w:rPr>
          <w:sz w:val="24"/>
          <w:lang w:val="da-DK"/>
        </w:rPr>
        <w:t xml:space="preserve"> </w:t>
      </w:r>
      <w:r w:rsidRPr="006D6C05">
        <w:rPr>
          <w:sz w:val="24"/>
          <w:lang w:val="da-DK"/>
        </w:rPr>
        <w:tab/>
        <w:t xml:space="preserve">EUT L 193 af 30.7.2018, s. 1, ELI: </w:t>
      </w:r>
      <w:hyperlink r:id="rId347" w:history="1">
        <w:r w:rsidRPr="006D6C05">
          <w:rPr>
            <w:rStyle w:val="Hyperlink1"/>
            <w:sz w:val="24"/>
            <w:lang w:val="da-DK"/>
          </w:rPr>
          <w:t>http://data.europa.eu/eli/reg/2018/1046/oj</w:t>
        </w:r>
      </w:hyperlink>
      <w:r w:rsidRPr="006D6C05">
        <w:rPr>
          <w:sz w:val="24"/>
          <w:lang w:val="da-DK"/>
        </w:rPr>
        <w:t>.</w:t>
      </w:r>
    </w:p>
  </w:footnote>
  <w:footnote w:id="348">
    <w:p w14:paraId="2B371B56" w14:textId="77777777" w:rsidR="005C0570" w:rsidRPr="00865D54" w:rsidRDefault="005C0570" w:rsidP="005C0570">
      <w:pPr>
        <w:pStyle w:val="FootnoteText"/>
        <w:ind w:left="567" w:hanging="567"/>
        <w:rPr>
          <w:sz w:val="24"/>
          <w:lang w:val="fi-FI"/>
        </w:rPr>
      </w:pPr>
      <w:r w:rsidRPr="00865D54">
        <w:rPr>
          <w:rStyle w:val="FootnoteReference"/>
          <w:sz w:val="24"/>
        </w:rPr>
        <w:footnoteRef/>
      </w:r>
      <w:r w:rsidRPr="00865D54">
        <w:rPr>
          <w:sz w:val="24"/>
          <w:lang w:val="fi-FI"/>
        </w:rPr>
        <w:t xml:space="preserve"> </w:t>
      </w:r>
      <w:r w:rsidRPr="006D6C05">
        <w:rPr>
          <w:sz w:val="24"/>
          <w:lang w:val="fi-FI"/>
        </w:rPr>
        <w:tab/>
        <w:t xml:space="preserve">EUT L, 2024/2509, 26.9.2024, ELI: </w:t>
      </w:r>
      <w:hyperlink r:id="rId348" w:history="1">
        <w:r w:rsidRPr="006D6C05">
          <w:rPr>
            <w:rStyle w:val="Hyperlink1"/>
            <w:sz w:val="24"/>
            <w:lang w:val="fi-FI"/>
          </w:rPr>
          <w:t>http://data.europa.eu/eli/reg/2024/2509/oj</w:t>
        </w:r>
      </w:hyperlink>
      <w:r w:rsidRPr="006D6C05">
        <w:rPr>
          <w:rStyle w:val="Hyperlink1"/>
          <w:sz w:val="24"/>
          <w:lang w:val="fi-FI"/>
        </w:rPr>
        <w:t>.</w:t>
      </w:r>
    </w:p>
  </w:footnote>
  <w:footnote w:id="349">
    <w:p w14:paraId="7C207274" w14:textId="77777777" w:rsidR="005C0570" w:rsidRPr="00865D54" w:rsidRDefault="005C0570" w:rsidP="005C0570">
      <w:pPr>
        <w:pStyle w:val="FootnoteText"/>
        <w:ind w:left="567" w:hanging="567"/>
        <w:rPr>
          <w:sz w:val="24"/>
          <w:lang w:val="da-DK"/>
        </w:rPr>
      </w:pPr>
      <w:r w:rsidRPr="00865D54">
        <w:rPr>
          <w:rStyle w:val="FootnoteReference"/>
          <w:sz w:val="24"/>
        </w:rPr>
        <w:footnoteRef/>
      </w:r>
      <w:r w:rsidRPr="00865D54">
        <w:rPr>
          <w:sz w:val="24"/>
          <w:lang w:val="da-DK"/>
        </w:rPr>
        <w:t xml:space="preserve"> </w:t>
      </w:r>
      <w:r w:rsidRPr="006D6C05">
        <w:rPr>
          <w:sz w:val="24"/>
          <w:lang w:val="da-DK"/>
        </w:rPr>
        <w:tab/>
        <w:t xml:space="preserve">EUT L 295 af 21.11.2018, s. 138, ELI: </w:t>
      </w:r>
      <w:hyperlink r:id="rId349" w:history="1">
        <w:r w:rsidRPr="006D6C05">
          <w:rPr>
            <w:rStyle w:val="Hyperlink1"/>
            <w:sz w:val="24"/>
            <w:lang w:val="da-DK"/>
          </w:rPr>
          <w:t>http://data.europa.eu/eli/reg/2018/1727/oj</w:t>
        </w:r>
      </w:hyperlink>
      <w:r w:rsidRPr="006D6C05">
        <w:rPr>
          <w:sz w:val="24"/>
          <w:lang w:val="da-DK"/>
        </w:rPr>
        <w:t>.</w:t>
      </w:r>
    </w:p>
  </w:footnote>
  <w:footnote w:id="350">
    <w:p w14:paraId="03D3BF89" w14:textId="77777777" w:rsidR="005C0570" w:rsidRPr="00865D54" w:rsidRDefault="005C0570" w:rsidP="005C0570">
      <w:pPr>
        <w:pStyle w:val="FootnoteText"/>
        <w:ind w:left="567" w:hanging="567"/>
        <w:rPr>
          <w:sz w:val="24"/>
          <w:lang w:val="da-DK"/>
        </w:rPr>
      </w:pPr>
      <w:r w:rsidRPr="00865D54">
        <w:rPr>
          <w:rStyle w:val="FootnoteReference"/>
          <w:sz w:val="24"/>
        </w:rPr>
        <w:footnoteRef/>
      </w:r>
      <w:r w:rsidRPr="00865D54">
        <w:rPr>
          <w:sz w:val="24"/>
          <w:lang w:val="da-DK"/>
        </w:rPr>
        <w:t xml:space="preserve"> </w:t>
      </w:r>
      <w:r w:rsidRPr="006D6C05">
        <w:rPr>
          <w:sz w:val="24"/>
          <w:lang w:val="da-DK"/>
        </w:rPr>
        <w:tab/>
        <w:t xml:space="preserve">EUT L 122 af 10.5.2019, s. 1, ELI: </w:t>
      </w:r>
      <w:hyperlink r:id="rId350" w:history="1">
        <w:r w:rsidRPr="006D6C05">
          <w:rPr>
            <w:rStyle w:val="Hyperlink1"/>
            <w:sz w:val="24"/>
            <w:lang w:val="da-DK"/>
          </w:rPr>
          <w:t>http://data.europa.eu/eli/reg_del/2019/715/oj</w:t>
        </w:r>
      </w:hyperlink>
      <w:r w:rsidRPr="006D6C05">
        <w:rPr>
          <w:sz w:val="24"/>
          <w:lang w:val="da-DK"/>
        </w:rPr>
        <w:t>.</w:t>
      </w:r>
    </w:p>
  </w:footnote>
  <w:footnote w:id="351">
    <w:p w14:paraId="6D6793C1" w14:textId="77777777" w:rsidR="005C0570" w:rsidRPr="00262923" w:rsidRDefault="005C0570" w:rsidP="005C0570">
      <w:pPr>
        <w:pStyle w:val="FootnoteText"/>
        <w:ind w:left="567" w:hanging="567"/>
        <w:rPr>
          <w:sz w:val="24"/>
          <w:lang w:val="fi-FI"/>
        </w:rPr>
      </w:pPr>
      <w:r w:rsidRPr="00262923">
        <w:rPr>
          <w:rStyle w:val="FootnoteReference"/>
          <w:sz w:val="24"/>
        </w:rPr>
        <w:footnoteRef/>
      </w:r>
      <w:r w:rsidRPr="006D6C05">
        <w:rPr>
          <w:sz w:val="24"/>
          <w:lang w:val="fi-FI"/>
        </w:rPr>
        <w:tab/>
        <w:t xml:space="preserve">EUT C, C/2024/6332, 24.10.2024, ELI: </w:t>
      </w:r>
      <w:hyperlink r:id="rId351" w:history="1">
        <w:r w:rsidRPr="006D6C05">
          <w:rPr>
            <w:rStyle w:val="Hyperlink1"/>
            <w:sz w:val="24"/>
            <w:lang w:val="fi-FI"/>
          </w:rPr>
          <w:t>http://data.europa.eu/eli/C/2024/6332/oj</w:t>
        </w:r>
      </w:hyperlink>
      <w:r w:rsidRPr="006D6C05">
        <w:rPr>
          <w:sz w:val="24"/>
          <w:lang w:val="fi-FI"/>
        </w:rPr>
        <w:t>.</w:t>
      </w:r>
    </w:p>
  </w:footnote>
  <w:footnote w:id="352">
    <w:p w14:paraId="399C3AAA" w14:textId="77777777" w:rsidR="005C0570" w:rsidRPr="00262923" w:rsidRDefault="005C0570" w:rsidP="005C0570">
      <w:pPr>
        <w:pStyle w:val="FootnoteText"/>
        <w:ind w:left="567" w:hanging="567"/>
        <w:rPr>
          <w:sz w:val="24"/>
          <w:lang w:val="fi-FI"/>
        </w:rPr>
      </w:pPr>
      <w:r w:rsidRPr="00262923">
        <w:rPr>
          <w:rStyle w:val="FootnoteReference"/>
          <w:sz w:val="24"/>
        </w:rPr>
        <w:footnoteRef/>
      </w:r>
      <w:r w:rsidRPr="006D6C05">
        <w:rPr>
          <w:sz w:val="24"/>
          <w:lang w:val="fi-FI"/>
        </w:rPr>
        <w:tab/>
        <w:t xml:space="preserve">EUT C, C/2024/6041, 10.10.2024, ELI: </w:t>
      </w:r>
      <w:hyperlink r:id="rId352" w:history="1">
        <w:r w:rsidRPr="006D6C05">
          <w:rPr>
            <w:rStyle w:val="Hyperlink1"/>
            <w:sz w:val="24"/>
            <w:lang w:val="fi-FI"/>
          </w:rPr>
          <w:t>http://data.europa.eu/eli/C/2024/6041/oj</w:t>
        </w:r>
      </w:hyperlink>
      <w:r w:rsidRPr="006D6C05">
        <w:rPr>
          <w:sz w:val="24"/>
          <w:lang w:val="fi-FI"/>
        </w:rPr>
        <w:t>.</w:t>
      </w:r>
    </w:p>
  </w:footnote>
  <w:footnote w:id="353">
    <w:p w14:paraId="398366CC" w14:textId="77777777" w:rsidR="005C0570" w:rsidRPr="00262923" w:rsidRDefault="005C0570" w:rsidP="005C0570">
      <w:pPr>
        <w:pStyle w:val="FootnoteText"/>
        <w:ind w:left="567" w:hanging="567"/>
        <w:rPr>
          <w:sz w:val="24"/>
          <w:lang w:val="da-DK"/>
        </w:rPr>
      </w:pPr>
      <w:r w:rsidRPr="00262923">
        <w:rPr>
          <w:rStyle w:val="FootnoteReference"/>
          <w:sz w:val="24"/>
        </w:rPr>
        <w:footnoteRef/>
      </w:r>
      <w:r w:rsidRPr="006D6C05">
        <w:rPr>
          <w:sz w:val="24"/>
          <w:lang w:val="da-DK"/>
        </w:rPr>
        <w:tab/>
        <w:t xml:space="preserve">EUT L 193 af 30.7.2018, s. 1, ELI: </w:t>
      </w:r>
      <w:hyperlink r:id="rId353" w:history="1">
        <w:r w:rsidRPr="006D6C05">
          <w:rPr>
            <w:rStyle w:val="Hyperlink1"/>
            <w:sz w:val="24"/>
            <w:lang w:val="da-DK"/>
          </w:rPr>
          <w:t>http://data.europa.eu/eli/reg/2018/1046/oj</w:t>
        </w:r>
      </w:hyperlink>
      <w:r w:rsidRPr="006D6C05">
        <w:rPr>
          <w:sz w:val="24"/>
          <w:lang w:val="da-DK"/>
        </w:rPr>
        <w:t>.</w:t>
      </w:r>
    </w:p>
  </w:footnote>
  <w:footnote w:id="354">
    <w:p w14:paraId="010B6E30" w14:textId="77777777" w:rsidR="005C0570" w:rsidRPr="00262923" w:rsidRDefault="005C0570" w:rsidP="005C0570">
      <w:pPr>
        <w:pStyle w:val="FootnoteText"/>
        <w:ind w:left="567" w:hanging="567"/>
        <w:rPr>
          <w:sz w:val="24"/>
          <w:lang w:val="fi-FI"/>
        </w:rPr>
      </w:pPr>
      <w:r w:rsidRPr="00262923">
        <w:rPr>
          <w:rStyle w:val="FootnoteReference"/>
          <w:sz w:val="24"/>
        </w:rPr>
        <w:footnoteRef/>
      </w:r>
      <w:r w:rsidRPr="006D6C05">
        <w:rPr>
          <w:sz w:val="24"/>
          <w:lang w:val="fi-FI"/>
        </w:rPr>
        <w:tab/>
        <w:t xml:space="preserve">EUT L, 2024/2509, 26.9.2024, ELI: </w:t>
      </w:r>
      <w:hyperlink r:id="rId354" w:history="1">
        <w:r w:rsidRPr="006D6C05">
          <w:rPr>
            <w:rStyle w:val="Hyperlink1"/>
            <w:sz w:val="24"/>
            <w:lang w:val="fi-FI"/>
          </w:rPr>
          <w:t>http://data.europa.eu/eli/reg/2024/2509/oj</w:t>
        </w:r>
      </w:hyperlink>
      <w:r w:rsidRPr="006D6C05">
        <w:rPr>
          <w:rStyle w:val="Hyperlink1"/>
          <w:sz w:val="24"/>
          <w:lang w:val="fi-FI"/>
        </w:rPr>
        <w:t>.</w:t>
      </w:r>
    </w:p>
  </w:footnote>
  <w:footnote w:id="355">
    <w:p w14:paraId="2E8EE541" w14:textId="77777777" w:rsidR="005C0570" w:rsidRPr="00262923" w:rsidRDefault="005C0570" w:rsidP="005C0570">
      <w:pPr>
        <w:pStyle w:val="FootnoteText"/>
        <w:ind w:left="567" w:hanging="567"/>
        <w:rPr>
          <w:sz w:val="24"/>
          <w:lang w:val="da-DK"/>
        </w:rPr>
      </w:pPr>
      <w:r w:rsidRPr="00262923">
        <w:rPr>
          <w:rStyle w:val="FootnoteReference"/>
          <w:sz w:val="24"/>
        </w:rPr>
        <w:footnoteRef/>
      </w:r>
      <w:r w:rsidRPr="006D6C05">
        <w:rPr>
          <w:sz w:val="24"/>
          <w:lang w:val="da-DK"/>
        </w:rPr>
        <w:tab/>
        <w:t xml:space="preserve">EUT L 135 af 24.5.2016, s. 53, ELI: </w:t>
      </w:r>
      <w:hyperlink r:id="rId355" w:history="1">
        <w:r w:rsidRPr="006D6C05">
          <w:rPr>
            <w:rStyle w:val="Hyperlink1"/>
            <w:sz w:val="24"/>
            <w:lang w:val="da-DK"/>
          </w:rPr>
          <w:t>http://data.europa.eu/eli/reg/2016/794/oj</w:t>
        </w:r>
      </w:hyperlink>
      <w:r w:rsidRPr="006D6C05">
        <w:rPr>
          <w:sz w:val="24"/>
          <w:lang w:val="da-DK"/>
        </w:rPr>
        <w:t>.</w:t>
      </w:r>
    </w:p>
  </w:footnote>
  <w:footnote w:id="356">
    <w:p w14:paraId="3AFDC2D6" w14:textId="77777777" w:rsidR="005C0570" w:rsidRPr="00262923" w:rsidRDefault="005C0570" w:rsidP="005C0570">
      <w:pPr>
        <w:pStyle w:val="FootnoteText"/>
        <w:ind w:left="567" w:hanging="567"/>
        <w:rPr>
          <w:sz w:val="24"/>
          <w:lang w:val="da-DK"/>
        </w:rPr>
      </w:pPr>
      <w:r w:rsidRPr="00262923">
        <w:rPr>
          <w:rStyle w:val="FootnoteReference"/>
          <w:sz w:val="24"/>
        </w:rPr>
        <w:footnoteRef/>
      </w:r>
      <w:r w:rsidRPr="006D6C05">
        <w:rPr>
          <w:sz w:val="24"/>
          <w:lang w:val="da-DK"/>
        </w:rPr>
        <w:tab/>
        <w:t xml:space="preserve">EUT L 122 af 10.5.2019, s. 1, ELI: </w:t>
      </w:r>
      <w:hyperlink r:id="rId356" w:history="1">
        <w:r w:rsidRPr="006D6C05">
          <w:rPr>
            <w:rStyle w:val="Hyperlink1"/>
            <w:sz w:val="24"/>
            <w:lang w:val="da-DK"/>
          </w:rPr>
          <w:t>http://data.europa.eu/eli/reg_del/2019/715/oj</w:t>
        </w:r>
      </w:hyperlink>
      <w:r w:rsidRPr="006D6C05">
        <w:rPr>
          <w:sz w:val="24"/>
          <w:lang w:val="da-DK"/>
        </w:rPr>
        <w:t>.</w:t>
      </w:r>
    </w:p>
  </w:footnote>
  <w:footnote w:id="357">
    <w:p w14:paraId="34285104" w14:textId="77777777" w:rsidR="005C0570" w:rsidRPr="00587A12" w:rsidRDefault="005C0570" w:rsidP="005C0570">
      <w:pPr>
        <w:pStyle w:val="FootnoteText"/>
        <w:ind w:left="567" w:hanging="567"/>
        <w:rPr>
          <w:sz w:val="24"/>
          <w:lang w:val="fi-FI"/>
        </w:rPr>
      </w:pPr>
      <w:r w:rsidRPr="00587A12">
        <w:rPr>
          <w:rStyle w:val="FootnoteReference"/>
          <w:sz w:val="24"/>
        </w:rPr>
        <w:footnoteRef/>
      </w:r>
      <w:r w:rsidRPr="00587A12">
        <w:rPr>
          <w:sz w:val="24"/>
          <w:lang w:val="fi-FI"/>
        </w:rPr>
        <w:t xml:space="preserve"> </w:t>
      </w:r>
      <w:r w:rsidRPr="006D6C05">
        <w:rPr>
          <w:sz w:val="24"/>
          <w:lang w:val="fi-FI"/>
        </w:rPr>
        <w:tab/>
        <w:t xml:space="preserve">EUT C, C/2024/6332, 24.10.2024, ELI: </w:t>
      </w:r>
      <w:hyperlink r:id="rId357" w:history="1">
        <w:r w:rsidRPr="006D6C05">
          <w:rPr>
            <w:rStyle w:val="Hyperlink1"/>
            <w:sz w:val="24"/>
            <w:lang w:val="fi-FI"/>
          </w:rPr>
          <w:t>http://data.europa.eu/eli/C/2024/6332/oj</w:t>
        </w:r>
      </w:hyperlink>
      <w:r w:rsidRPr="006D6C05">
        <w:rPr>
          <w:sz w:val="24"/>
          <w:lang w:val="fi-FI"/>
        </w:rPr>
        <w:t>.</w:t>
      </w:r>
    </w:p>
  </w:footnote>
  <w:footnote w:id="358">
    <w:p w14:paraId="09B8CA58" w14:textId="77777777" w:rsidR="005C0570" w:rsidRPr="00587A12" w:rsidRDefault="005C0570" w:rsidP="005C0570">
      <w:pPr>
        <w:pStyle w:val="FootnoteText"/>
        <w:ind w:left="567" w:hanging="567"/>
        <w:rPr>
          <w:sz w:val="24"/>
          <w:lang w:val="fi-FI"/>
        </w:rPr>
      </w:pPr>
      <w:r w:rsidRPr="00587A12">
        <w:rPr>
          <w:rStyle w:val="FootnoteReference"/>
          <w:sz w:val="24"/>
        </w:rPr>
        <w:footnoteRef/>
      </w:r>
      <w:r w:rsidRPr="00587A12">
        <w:rPr>
          <w:sz w:val="24"/>
          <w:lang w:val="fi-FI"/>
        </w:rPr>
        <w:t xml:space="preserve"> </w:t>
      </w:r>
      <w:r w:rsidRPr="006D6C05">
        <w:rPr>
          <w:sz w:val="24"/>
          <w:lang w:val="fi-FI"/>
        </w:rPr>
        <w:tab/>
        <w:t xml:space="preserve">EUT C, C/2024/6041, 10.10.2024, ELI: </w:t>
      </w:r>
      <w:hyperlink r:id="rId358" w:history="1">
        <w:r w:rsidRPr="006D6C05">
          <w:rPr>
            <w:rStyle w:val="Hyperlink1"/>
            <w:sz w:val="24"/>
            <w:lang w:val="fi-FI"/>
          </w:rPr>
          <w:t>http://data.europa.eu/eli/C/2024/6041/oj</w:t>
        </w:r>
      </w:hyperlink>
      <w:r w:rsidRPr="006D6C05">
        <w:rPr>
          <w:sz w:val="24"/>
          <w:lang w:val="fi-FI"/>
        </w:rPr>
        <w:t>.</w:t>
      </w:r>
    </w:p>
  </w:footnote>
  <w:footnote w:id="359">
    <w:p w14:paraId="113734D0" w14:textId="77777777" w:rsidR="005C0570" w:rsidRPr="00587A12" w:rsidRDefault="005C0570" w:rsidP="005C0570">
      <w:pPr>
        <w:pStyle w:val="FootnoteText"/>
        <w:ind w:left="567" w:hanging="567"/>
        <w:rPr>
          <w:sz w:val="24"/>
          <w:lang w:val="da-DK"/>
        </w:rPr>
      </w:pPr>
      <w:r w:rsidRPr="00587A12">
        <w:rPr>
          <w:rStyle w:val="FootnoteReference"/>
          <w:sz w:val="24"/>
        </w:rPr>
        <w:footnoteRef/>
      </w:r>
      <w:r w:rsidRPr="00587A12">
        <w:rPr>
          <w:sz w:val="24"/>
          <w:lang w:val="da-DK"/>
        </w:rPr>
        <w:t xml:space="preserve"> </w:t>
      </w:r>
      <w:r w:rsidRPr="006D6C05">
        <w:rPr>
          <w:sz w:val="24"/>
          <w:lang w:val="da-DK"/>
        </w:rPr>
        <w:tab/>
        <w:t xml:space="preserve">EUT L 193 af 30.7.2018, s. 1, ELI: </w:t>
      </w:r>
      <w:hyperlink r:id="rId359" w:history="1">
        <w:r w:rsidRPr="006D6C05">
          <w:rPr>
            <w:rStyle w:val="Hyperlink1"/>
            <w:sz w:val="24"/>
            <w:lang w:val="da-DK"/>
          </w:rPr>
          <w:t>http://data.europa.eu/eli/reg/2018/1046/oj</w:t>
        </w:r>
      </w:hyperlink>
      <w:r w:rsidRPr="006D6C05">
        <w:rPr>
          <w:sz w:val="24"/>
          <w:lang w:val="da-DK"/>
        </w:rPr>
        <w:t>.</w:t>
      </w:r>
    </w:p>
  </w:footnote>
  <w:footnote w:id="360">
    <w:p w14:paraId="0DF1D4CD" w14:textId="77777777" w:rsidR="005C0570" w:rsidRPr="00587A12" w:rsidRDefault="005C0570" w:rsidP="005C0570">
      <w:pPr>
        <w:pStyle w:val="FootnoteText"/>
        <w:ind w:left="567" w:hanging="567"/>
        <w:rPr>
          <w:sz w:val="24"/>
          <w:lang w:val="fi-FI"/>
        </w:rPr>
      </w:pPr>
      <w:r w:rsidRPr="00587A12">
        <w:rPr>
          <w:rStyle w:val="FootnoteReference"/>
          <w:sz w:val="24"/>
        </w:rPr>
        <w:footnoteRef/>
      </w:r>
      <w:r w:rsidRPr="00587A12">
        <w:rPr>
          <w:sz w:val="24"/>
          <w:lang w:val="fi-FI"/>
        </w:rPr>
        <w:t xml:space="preserve"> </w:t>
      </w:r>
      <w:r w:rsidRPr="006D6C05">
        <w:rPr>
          <w:sz w:val="24"/>
          <w:lang w:val="fi-FI"/>
        </w:rPr>
        <w:tab/>
        <w:t xml:space="preserve">EUT L, 2024/2509, 26.9.2024, ELI: </w:t>
      </w:r>
      <w:hyperlink r:id="rId360" w:history="1">
        <w:r w:rsidRPr="006D6C05">
          <w:rPr>
            <w:rStyle w:val="Hyperlink1"/>
            <w:sz w:val="24"/>
            <w:lang w:val="fi-FI"/>
          </w:rPr>
          <w:t>http://data.europa.eu/eli/reg/2024/2509/oj</w:t>
        </w:r>
      </w:hyperlink>
      <w:r w:rsidRPr="006D6C05">
        <w:rPr>
          <w:rStyle w:val="Hyperlink1"/>
          <w:sz w:val="24"/>
          <w:lang w:val="fi-FI"/>
        </w:rPr>
        <w:t>.</w:t>
      </w:r>
    </w:p>
  </w:footnote>
  <w:footnote w:id="361">
    <w:p w14:paraId="117D69A8" w14:textId="77777777" w:rsidR="005C0570" w:rsidRPr="00587A12" w:rsidRDefault="005C0570" w:rsidP="005C0570">
      <w:pPr>
        <w:pStyle w:val="FootnoteText"/>
        <w:ind w:left="567" w:hanging="567"/>
        <w:rPr>
          <w:sz w:val="24"/>
          <w:lang w:val="da-DK"/>
        </w:rPr>
      </w:pPr>
      <w:r w:rsidRPr="00587A12">
        <w:rPr>
          <w:rStyle w:val="FootnoteReference"/>
          <w:sz w:val="24"/>
        </w:rPr>
        <w:footnoteRef/>
      </w:r>
      <w:r w:rsidRPr="00587A12">
        <w:rPr>
          <w:sz w:val="24"/>
          <w:lang w:val="da-DK"/>
        </w:rPr>
        <w:t xml:space="preserve"> </w:t>
      </w:r>
      <w:r w:rsidRPr="006D6C05">
        <w:rPr>
          <w:sz w:val="24"/>
          <w:lang w:val="da-DK"/>
        </w:rPr>
        <w:tab/>
        <w:t xml:space="preserve">EUT L 135 af 24.5.2016, s. 53, ELI: </w:t>
      </w:r>
      <w:hyperlink r:id="rId361" w:history="1">
        <w:r w:rsidRPr="006D6C05">
          <w:rPr>
            <w:rStyle w:val="Hyperlink1"/>
            <w:sz w:val="24"/>
            <w:lang w:val="da-DK"/>
          </w:rPr>
          <w:t>http://data.europa.eu/eli/reg/2016/794/oj</w:t>
        </w:r>
      </w:hyperlink>
      <w:r w:rsidRPr="006D6C05">
        <w:rPr>
          <w:sz w:val="24"/>
          <w:lang w:val="da-DK"/>
        </w:rPr>
        <w:t>.</w:t>
      </w:r>
    </w:p>
  </w:footnote>
  <w:footnote w:id="362">
    <w:p w14:paraId="134B19D1" w14:textId="77777777" w:rsidR="005C0570" w:rsidRPr="00587A12" w:rsidRDefault="005C0570" w:rsidP="005C0570">
      <w:pPr>
        <w:pStyle w:val="FootnoteText"/>
        <w:ind w:left="567" w:hanging="567"/>
        <w:rPr>
          <w:sz w:val="24"/>
          <w:lang w:val="da-DK"/>
        </w:rPr>
      </w:pPr>
      <w:r w:rsidRPr="00587A12">
        <w:rPr>
          <w:rStyle w:val="FootnoteReference"/>
          <w:sz w:val="24"/>
        </w:rPr>
        <w:footnoteRef/>
      </w:r>
      <w:r w:rsidRPr="00587A12">
        <w:rPr>
          <w:sz w:val="24"/>
          <w:lang w:val="da-DK"/>
        </w:rPr>
        <w:t xml:space="preserve"> </w:t>
      </w:r>
      <w:r w:rsidRPr="006D6C05">
        <w:rPr>
          <w:sz w:val="24"/>
          <w:lang w:val="da-DK"/>
        </w:rPr>
        <w:tab/>
        <w:t xml:space="preserve">EUT L 122 af 10.5.2019, s. 1, ELI: </w:t>
      </w:r>
      <w:hyperlink r:id="rId362" w:history="1">
        <w:r w:rsidRPr="006D6C05">
          <w:rPr>
            <w:rStyle w:val="Hyperlink1"/>
            <w:sz w:val="24"/>
            <w:lang w:val="da-DK"/>
          </w:rPr>
          <w:t>http://data.europa.eu/eli/reg_del/2019/715/oj</w:t>
        </w:r>
      </w:hyperlink>
      <w:r w:rsidRPr="006D6C05">
        <w:rPr>
          <w:sz w:val="24"/>
          <w:lang w:val="da-DK"/>
        </w:rPr>
        <w:t>.</w:t>
      </w:r>
    </w:p>
  </w:footnote>
  <w:footnote w:id="363">
    <w:p w14:paraId="432A1ADA" w14:textId="77777777" w:rsidR="005C0570" w:rsidRPr="00EF2F6D" w:rsidRDefault="005C0570" w:rsidP="005C0570">
      <w:pPr>
        <w:pStyle w:val="FootnoteText"/>
        <w:ind w:left="567" w:hanging="567"/>
        <w:rPr>
          <w:sz w:val="24"/>
          <w:lang w:val="fi-FI"/>
        </w:rPr>
      </w:pPr>
      <w:r w:rsidRPr="00EF2F6D">
        <w:rPr>
          <w:rStyle w:val="FootnoteReference"/>
          <w:sz w:val="24"/>
        </w:rPr>
        <w:footnoteRef/>
      </w:r>
      <w:r w:rsidRPr="006D6C05">
        <w:rPr>
          <w:sz w:val="24"/>
          <w:lang w:val="fi-FI"/>
        </w:rPr>
        <w:tab/>
        <w:t xml:space="preserve">EUT C, C/2024/6332, 24.10.2024, ELI: </w:t>
      </w:r>
      <w:hyperlink r:id="rId363" w:history="1">
        <w:r w:rsidRPr="006D6C05">
          <w:rPr>
            <w:rStyle w:val="Hyperlink1"/>
            <w:sz w:val="24"/>
            <w:lang w:val="fi-FI"/>
          </w:rPr>
          <w:t>http://data.europa.eu/eli/C/2024/6332/oj</w:t>
        </w:r>
      </w:hyperlink>
      <w:r w:rsidRPr="006D6C05">
        <w:rPr>
          <w:sz w:val="24"/>
          <w:lang w:val="fi-FI"/>
        </w:rPr>
        <w:t>.</w:t>
      </w:r>
    </w:p>
  </w:footnote>
  <w:footnote w:id="364">
    <w:p w14:paraId="4154F250" w14:textId="77777777" w:rsidR="005C0570" w:rsidRPr="00EF2F6D" w:rsidRDefault="005C0570" w:rsidP="005C0570">
      <w:pPr>
        <w:pStyle w:val="FootnoteText"/>
        <w:ind w:left="567" w:hanging="567"/>
        <w:rPr>
          <w:sz w:val="24"/>
          <w:lang w:val="fi-FI"/>
        </w:rPr>
      </w:pPr>
      <w:r w:rsidRPr="00EF2F6D">
        <w:rPr>
          <w:rStyle w:val="FootnoteReference"/>
          <w:sz w:val="24"/>
        </w:rPr>
        <w:footnoteRef/>
      </w:r>
      <w:r w:rsidRPr="006D6C05">
        <w:rPr>
          <w:sz w:val="24"/>
          <w:lang w:val="fi-FI"/>
        </w:rPr>
        <w:tab/>
        <w:t xml:space="preserve">EUT C, C/2024/6041, 10.10.2024, ELI: </w:t>
      </w:r>
      <w:hyperlink r:id="rId364" w:history="1">
        <w:r w:rsidRPr="006D6C05">
          <w:rPr>
            <w:rStyle w:val="Hyperlink1"/>
            <w:sz w:val="24"/>
            <w:lang w:val="fi-FI"/>
          </w:rPr>
          <w:t>http://data.europa.eu/eli/C/2024/6041/oj</w:t>
        </w:r>
      </w:hyperlink>
      <w:r w:rsidRPr="006D6C05">
        <w:rPr>
          <w:sz w:val="24"/>
          <w:lang w:val="fi-FI"/>
        </w:rPr>
        <w:t>.</w:t>
      </w:r>
    </w:p>
  </w:footnote>
  <w:footnote w:id="365">
    <w:p w14:paraId="72E0CE16" w14:textId="77777777" w:rsidR="005C0570" w:rsidRPr="00EF2F6D" w:rsidRDefault="005C0570" w:rsidP="005C0570">
      <w:pPr>
        <w:pStyle w:val="FootnoteText"/>
        <w:ind w:left="567" w:hanging="567"/>
        <w:rPr>
          <w:sz w:val="24"/>
          <w:lang w:val="da-DK"/>
        </w:rPr>
      </w:pPr>
      <w:r w:rsidRPr="00EF2F6D">
        <w:rPr>
          <w:rStyle w:val="FootnoteReference"/>
          <w:sz w:val="24"/>
        </w:rPr>
        <w:footnoteRef/>
      </w:r>
      <w:r w:rsidRPr="006D6C05">
        <w:rPr>
          <w:sz w:val="24"/>
          <w:lang w:val="da-DK"/>
        </w:rPr>
        <w:tab/>
        <w:t xml:space="preserve">EUT L 193 af 30.7.2018, s. 1, ELI: </w:t>
      </w:r>
      <w:hyperlink r:id="rId365" w:history="1">
        <w:r w:rsidRPr="006D6C05">
          <w:rPr>
            <w:rStyle w:val="Hyperlink1"/>
            <w:sz w:val="24"/>
            <w:lang w:val="da-DK"/>
          </w:rPr>
          <w:t>http://data.europa.eu/eli/reg/2018/1046/oj</w:t>
        </w:r>
      </w:hyperlink>
      <w:r w:rsidRPr="006D6C05">
        <w:rPr>
          <w:sz w:val="24"/>
          <w:lang w:val="da-DK"/>
        </w:rPr>
        <w:t>.</w:t>
      </w:r>
    </w:p>
  </w:footnote>
  <w:footnote w:id="366">
    <w:p w14:paraId="354F18D4" w14:textId="77777777" w:rsidR="005C0570" w:rsidRPr="00EF2F6D" w:rsidRDefault="005C0570" w:rsidP="005C0570">
      <w:pPr>
        <w:pStyle w:val="FootnoteText"/>
        <w:ind w:left="567" w:hanging="567"/>
        <w:rPr>
          <w:sz w:val="24"/>
          <w:lang w:val="fi-FI"/>
        </w:rPr>
      </w:pPr>
      <w:r w:rsidRPr="00EF2F6D">
        <w:rPr>
          <w:rStyle w:val="FootnoteReference"/>
          <w:sz w:val="24"/>
        </w:rPr>
        <w:footnoteRef/>
      </w:r>
      <w:r w:rsidRPr="006D6C05">
        <w:rPr>
          <w:sz w:val="24"/>
          <w:lang w:val="fi-FI"/>
        </w:rPr>
        <w:tab/>
        <w:t xml:space="preserve">EUT L, 2024/2509, 26.9.2024, ELI: </w:t>
      </w:r>
      <w:hyperlink r:id="rId366" w:history="1">
        <w:r w:rsidRPr="006D6C05">
          <w:rPr>
            <w:rStyle w:val="Hyperlink1"/>
            <w:sz w:val="24"/>
            <w:lang w:val="fi-FI"/>
          </w:rPr>
          <w:t>http://data.europa.eu/eli/reg/2024/2509/oj</w:t>
        </w:r>
      </w:hyperlink>
      <w:r w:rsidRPr="006D6C05">
        <w:rPr>
          <w:rStyle w:val="Hyperlink1"/>
          <w:sz w:val="24"/>
          <w:lang w:val="fi-FI"/>
        </w:rPr>
        <w:t>.</w:t>
      </w:r>
    </w:p>
  </w:footnote>
  <w:footnote w:id="367">
    <w:p w14:paraId="36785A27" w14:textId="77777777" w:rsidR="005C0570" w:rsidRPr="00EF2F6D" w:rsidRDefault="005C0570" w:rsidP="005C0570">
      <w:pPr>
        <w:pStyle w:val="FootnoteText"/>
        <w:ind w:left="567" w:hanging="567"/>
        <w:rPr>
          <w:sz w:val="24"/>
          <w:lang w:val="da-DK"/>
        </w:rPr>
      </w:pPr>
      <w:r w:rsidRPr="00EF2F6D">
        <w:rPr>
          <w:rStyle w:val="FootnoteReference"/>
          <w:sz w:val="24"/>
        </w:rPr>
        <w:footnoteRef/>
      </w:r>
      <w:r w:rsidRPr="006D6C05">
        <w:rPr>
          <w:sz w:val="24"/>
          <w:lang w:val="da-DK"/>
        </w:rPr>
        <w:tab/>
        <w:t xml:space="preserve">EUT L 170 af 12.5.2021, s. 69, ELI: </w:t>
      </w:r>
      <w:hyperlink r:id="rId367" w:history="1">
        <w:r w:rsidRPr="006D6C05">
          <w:rPr>
            <w:rStyle w:val="Hyperlink1"/>
            <w:sz w:val="24"/>
            <w:lang w:val="da-DK"/>
          </w:rPr>
          <w:t>http://data.europa.eu/eli/reg/2021/696/oj</w:t>
        </w:r>
      </w:hyperlink>
      <w:r w:rsidRPr="006D6C05">
        <w:rPr>
          <w:sz w:val="24"/>
          <w:lang w:val="da-DK"/>
        </w:rPr>
        <w:t>.</w:t>
      </w:r>
    </w:p>
  </w:footnote>
  <w:footnote w:id="368">
    <w:p w14:paraId="42275B8A" w14:textId="77777777" w:rsidR="005C0570" w:rsidRPr="00EF2F6D" w:rsidRDefault="005C0570" w:rsidP="005C0570">
      <w:pPr>
        <w:pStyle w:val="FootnoteText"/>
        <w:ind w:left="567" w:hanging="567"/>
        <w:rPr>
          <w:sz w:val="24"/>
          <w:lang w:val="da-DK"/>
        </w:rPr>
      </w:pPr>
      <w:r w:rsidRPr="00EF2F6D">
        <w:rPr>
          <w:rStyle w:val="FootnoteReference"/>
          <w:sz w:val="24"/>
        </w:rPr>
        <w:footnoteRef/>
      </w:r>
      <w:r w:rsidRPr="006D6C05">
        <w:rPr>
          <w:sz w:val="24"/>
          <w:lang w:val="da-DK"/>
        </w:rPr>
        <w:tab/>
        <w:t xml:space="preserve">EUT L 122 af 10.5.2019, s. 1, ELI: </w:t>
      </w:r>
      <w:hyperlink r:id="rId368" w:history="1">
        <w:r w:rsidRPr="006D6C05">
          <w:rPr>
            <w:rStyle w:val="Hyperlink1"/>
            <w:sz w:val="24"/>
            <w:lang w:val="da-DK"/>
          </w:rPr>
          <w:t>http://data.europa.eu/eli/reg_del/2019/715/oj</w:t>
        </w:r>
      </w:hyperlink>
      <w:r w:rsidRPr="006D6C05">
        <w:rPr>
          <w:sz w:val="24"/>
          <w:lang w:val="da-DK"/>
        </w:rPr>
        <w:t>.</w:t>
      </w:r>
    </w:p>
  </w:footnote>
  <w:footnote w:id="369">
    <w:p w14:paraId="7AEFA102" w14:textId="77777777" w:rsidR="005C0570" w:rsidRPr="006F6422" w:rsidRDefault="005C0570" w:rsidP="005C0570">
      <w:pPr>
        <w:pStyle w:val="FootnoteText"/>
        <w:ind w:left="567" w:hanging="567"/>
        <w:rPr>
          <w:sz w:val="24"/>
          <w:lang w:val="fi-FI"/>
        </w:rPr>
      </w:pPr>
      <w:r w:rsidRPr="006F6422">
        <w:rPr>
          <w:rStyle w:val="FootnoteReference"/>
          <w:sz w:val="24"/>
        </w:rPr>
        <w:footnoteRef/>
      </w:r>
      <w:r w:rsidRPr="006F6422">
        <w:rPr>
          <w:sz w:val="24"/>
          <w:lang w:val="fi-FI"/>
        </w:rPr>
        <w:t xml:space="preserve"> </w:t>
      </w:r>
      <w:r w:rsidRPr="006D6C05">
        <w:rPr>
          <w:sz w:val="24"/>
          <w:lang w:val="fi-FI"/>
        </w:rPr>
        <w:tab/>
        <w:t xml:space="preserve">EUT C, C/2024/6332, 24.10.2024, ELI: </w:t>
      </w:r>
      <w:hyperlink r:id="rId369" w:history="1">
        <w:r w:rsidRPr="006D6C05">
          <w:rPr>
            <w:rStyle w:val="Hyperlink1"/>
            <w:sz w:val="24"/>
            <w:lang w:val="fi-FI"/>
          </w:rPr>
          <w:t>http://data.europa.eu/eli/C/2024/6332/oj</w:t>
        </w:r>
      </w:hyperlink>
      <w:r w:rsidRPr="006D6C05">
        <w:rPr>
          <w:sz w:val="24"/>
          <w:lang w:val="fi-FI"/>
        </w:rPr>
        <w:t>.</w:t>
      </w:r>
    </w:p>
  </w:footnote>
  <w:footnote w:id="370">
    <w:p w14:paraId="5600CECC" w14:textId="77777777" w:rsidR="005C0570" w:rsidRPr="006F6422" w:rsidRDefault="005C0570" w:rsidP="005C0570">
      <w:pPr>
        <w:pStyle w:val="FootnoteText"/>
        <w:ind w:left="567" w:hanging="567"/>
        <w:rPr>
          <w:sz w:val="24"/>
          <w:lang w:val="fi-FI"/>
        </w:rPr>
      </w:pPr>
      <w:r w:rsidRPr="006F6422">
        <w:rPr>
          <w:rStyle w:val="FootnoteReference"/>
          <w:sz w:val="24"/>
        </w:rPr>
        <w:footnoteRef/>
      </w:r>
      <w:r w:rsidRPr="006F6422">
        <w:rPr>
          <w:sz w:val="24"/>
          <w:lang w:val="fi-FI"/>
        </w:rPr>
        <w:t xml:space="preserve"> </w:t>
      </w:r>
      <w:r w:rsidRPr="006D6C05">
        <w:rPr>
          <w:sz w:val="24"/>
          <w:lang w:val="fi-FI"/>
        </w:rPr>
        <w:tab/>
        <w:t xml:space="preserve">EUT C, C/2024/6041, 10.10.2024, ELI: </w:t>
      </w:r>
      <w:hyperlink r:id="rId370" w:history="1">
        <w:r w:rsidRPr="006D6C05">
          <w:rPr>
            <w:rStyle w:val="Hyperlink1"/>
            <w:sz w:val="24"/>
            <w:lang w:val="fi-FI"/>
          </w:rPr>
          <w:t>http://data.europa.eu/eli/C/2024/6041/oj</w:t>
        </w:r>
      </w:hyperlink>
      <w:r w:rsidRPr="006D6C05">
        <w:rPr>
          <w:sz w:val="24"/>
          <w:lang w:val="fi-FI"/>
        </w:rPr>
        <w:t>.</w:t>
      </w:r>
    </w:p>
  </w:footnote>
  <w:footnote w:id="371">
    <w:p w14:paraId="780A58B9" w14:textId="77777777" w:rsidR="005C0570" w:rsidRPr="006F6422" w:rsidRDefault="005C0570" w:rsidP="005C0570">
      <w:pPr>
        <w:pStyle w:val="FootnoteText"/>
        <w:ind w:left="567" w:hanging="567"/>
        <w:rPr>
          <w:sz w:val="24"/>
          <w:lang w:val="da-DK"/>
        </w:rPr>
      </w:pPr>
      <w:r w:rsidRPr="006F6422">
        <w:rPr>
          <w:rStyle w:val="FootnoteReference"/>
          <w:sz w:val="24"/>
        </w:rPr>
        <w:footnoteRef/>
      </w:r>
      <w:r w:rsidRPr="006F6422">
        <w:rPr>
          <w:sz w:val="24"/>
          <w:lang w:val="da-DK"/>
        </w:rPr>
        <w:t xml:space="preserve"> </w:t>
      </w:r>
      <w:r w:rsidRPr="006D6C05">
        <w:rPr>
          <w:sz w:val="24"/>
          <w:lang w:val="da-DK"/>
        </w:rPr>
        <w:tab/>
        <w:t xml:space="preserve">EUT L 193 af 30.07.2018, s. 1, ELI: </w:t>
      </w:r>
      <w:hyperlink r:id="rId371" w:history="1">
        <w:r w:rsidRPr="006D6C05">
          <w:rPr>
            <w:rStyle w:val="Hyperlink1"/>
            <w:sz w:val="24"/>
            <w:lang w:val="da-DK"/>
          </w:rPr>
          <w:t>http://data.europa.eu/eli/reg/2018/1046/oj</w:t>
        </w:r>
      </w:hyperlink>
      <w:r w:rsidRPr="006D6C05">
        <w:rPr>
          <w:sz w:val="24"/>
          <w:lang w:val="da-DK"/>
        </w:rPr>
        <w:t>.</w:t>
      </w:r>
    </w:p>
  </w:footnote>
  <w:footnote w:id="372">
    <w:p w14:paraId="3FFAB1A2" w14:textId="77777777" w:rsidR="005C0570" w:rsidRPr="006F6422" w:rsidRDefault="005C0570" w:rsidP="005C0570">
      <w:pPr>
        <w:pStyle w:val="FootnoteText"/>
        <w:ind w:left="567" w:hanging="567"/>
        <w:rPr>
          <w:sz w:val="24"/>
          <w:lang w:val="fi-FI"/>
        </w:rPr>
      </w:pPr>
      <w:r w:rsidRPr="006F6422">
        <w:rPr>
          <w:rStyle w:val="FootnoteReference"/>
          <w:sz w:val="24"/>
        </w:rPr>
        <w:footnoteRef/>
      </w:r>
      <w:r w:rsidRPr="006F6422">
        <w:rPr>
          <w:sz w:val="24"/>
          <w:lang w:val="fi-FI"/>
        </w:rPr>
        <w:t xml:space="preserve"> </w:t>
      </w:r>
      <w:r w:rsidRPr="006D6C05">
        <w:rPr>
          <w:sz w:val="24"/>
          <w:lang w:val="fi-FI"/>
        </w:rPr>
        <w:tab/>
        <w:t xml:space="preserve">EUT L, 2024/2509, 26.9.2024, ELI: </w:t>
      </w:r>
      <w:hyperlink r:id="rId372" w:history="1">
        <w:r w:rsidRPr="006D6C05">
          <w:rPr>
            <w:rStyle w:val="Hyperlink1"/>
            <w:sz w:val="24"/>
            <w:lang w:val="fi-FI"/>
          </w:rPr>
          <w:t>http://data.europa.eu/eli/reg/2024/2509/oj</w:t>
        </w:r>
      </w:hyperlink>
      <w:r w:rsidRPr="006D6C05">
        <w:rPr>
          <w:rStyle w:val="Hyperlink1"/>
          <w:sz w:val="24"/>
          <w:lang w:val="fi-FI"/>
        </w:rPr>
        <w:t>.</w:t>
      </w:r>
    </w:p>
  </w:footnote>
  <w:footnote w:id="373">
    <w:p w14:paraId="0F7D7A95" w14:textId="77777777" w:rsidR="005C0570" w:rsidRPr="006F6422" w:rsidRDefault="005C0570" w:rsidP="005C0570">
      <w:pPr>
        <w:pStyle w:val="FootnoteText"/>
        <w:ind w:left="567" w:hanging="567"/>
        <w:rPr>
          <w:sz w:val="24"/>
          <w:lang w:val="da-DK"/>
        </w:rPr>
      </w:pPr>
      <w:r w:rsidRPr="006F6422">
        <w:rPr>
          <w:rStyle w:val="FootnoteReference"/>
          <w:sz w:val="24"/>
        </w:rPr>
        <w:footnoteRef/>
      </w:r>
      <w:r w:rsidRPr="006F6422">
        <w:rPr>
          <w:sz w:val="24"/>
          <w:lang w:val="da-DK"/>
        </w:rPr>
        <w:t xml:space="preserve"> </w:t>
      </w:r>
      <w:r w:rsidRPr="006D6C05">
        <w:rPr>
          <w:sz w:val="24"/>
          <w:lang w:val="da-DK"/>
        </w:rPr>
        <w:tab/>
        <w:t xml:space="preserve">EUT L 170 af 12.5.2021, s. 69, ELI: </w:t>
      </w:r>
      <w:hyperlink r:id="rId373" w:history="1">
        <w:r w:rsidRPr="006D6C05">
          <w:rPr>
            <w:rStyle w:val="Hyperlink1"/>
            <w:sz w:val="24"/>
            <w:lang w:val="da-DK"/>
          </w:rPr>
          <w:t>http://data.europa.eu/eli/reg/2021/696/oj</w:t>
        </w:r>
      </w:hyperlink>
      <w:r w:rsidRPr="006D6C05">
        <w:rPr>
          <w:sz w:val="24"/>
          <w:lang w:val="da-DK"/>
        </w:rPr>
        <w:t>.</w:t>
      </w:r>
    </w:p>
  </w:footnote>
  <w:footnote w:id="374">
    <w:p w14:paraId="5BD45ABA" w14:textId="77777777" w:rsidR="005C0570" w:rsidRPr="006F6422" w:rsidRDefault="005C0570" w:rsidP="005C0570">
      <w:pPr>
        <w:pStyle w:val="FootnoteText"/>
        <w:ind w:left="567" w:hanging="567"/>
        <w:rPr>
          <w:sz w:val="24"/>
          <w:lang w:val="da-DK"/>
        </w:rPr>
      </w:pPr>
      <w:r w:rsidRPr="006F6422">
        <w:rPr>
          <w:rStyle w:val="FootnoteReference"/>
          <w:sz w:val="24"/>
        </w:rPr>
        <w:footnoteRef/>
      </w:r>
      <w:r w:rsidRPr="006F6422">
        <w:rPr>
          <w:sz w:val="24"/>
          <w:lang w:val="da-DK"/>
        </w:rPr>
        <w:t xml:space="preserve"> </w:t>
      </w:r>
      <w:r w:rsidRPr="006D6C05">
        <w:rPr>
          <w:sz w:val="24"/>
          <w:lang w:val="da-DK"/>
        </w:rPr>
        <w:tab/>
        <w:t xml:space="preserve">EUT L 122 af 10.5.2019, s. 1, ELI: </w:t>
      </w:r>
      <w:hyperlink r:id="rId374" w:history="1">
        <w:r w:rsidRPr="006D6C05">
          <w:rPr>
            <w:rStyle w:val="Hyperlink1"/>
            <w:sz w:val="24"/>
            <w:lang w:val="da-DK"/>
          </w:rPr>
          <w:t>http://data.europa.eu/eli/reg_del/2019/715/oj</w:t>
        </w:r>
      </w:hyperlink>
      <w:r w:rsidRPr="006D6C05">
        <w:rPr>
          <w:sz w:val="24"/>
          <w:lang w:val="da-DK"/>
        </w:rPr>
        <w:t>.</w:t>
      </w:r>
    </w:p>
  </w:footnote>
  <w:footnote w:id="375">
    <w:p w14:paraId="7CA97F0A" w14:textId="77777777" w:rsidR="005C0570" w:rsidRPr="008A43C5" w:rsidRDefault="005C0570" w:rsidP="005C0570">
      <w:pPr>
        <w:pStyle w:val="FootnoteText"/>
        <w:ind w:left="567" w:hanging="567"/>
        <w:rPr>
          <w:sz w:val="24"/>
          <w:lang w:val="fi-FI"/>
        </w:rPr>
      </w:pPr>
      <w:r w:rsidRPr="008A43C5">
        <w:rPr>
          <w:rStyle w:val="FootnoteReference"/>
          <w:sz w:val="24"/>
        </w:rPr>
        <w:footnoteRef/>
      </w:r>
      <w:r w:rsidRPr="008A43C5">
        <w:rPr>
          <w:sz w:val="24"/>
          <w:lang w:val="fi-FI"/>
        </w:rPr>
        <w:t xml:space="preserve"> </w:t>
      </w:r>
      <w:r w:rsidRPr="006D6C05">
        <w:rPr>
          <w:sz w:val="24"/>
          <w:lang w:val="fi-FI"/>
        </w:rPr>
        <w:tab/>
        <w:t xml:space="preserve">EUT C, C/2024/6332, 24.10.2024, ELI: </w:t>
      </w:r>
      <w:hyperlink r:id="rId375" w:history="1">
        <w:r w:rsidRPr="006D6C05">
          <w:rPr>
            <w:rStyle w:val="Hyperlink1"/>
            <w:sz w:val="24"/>
            <w:lang w:val="fi-FI"/>
          </w:rPr>
          <w:t>http://data.europa.eu/eli/C/2024/6332/oj</w:t>
        </w:r>
      </w:hyperlink>
      <w:r w:rsidRPr="006D6C05">
        <w:rPr>
          <w:sz w:val="24"/>
          <w:lang w:val="fi-FI"/>
        </w:rPr>
        <w:t>.</w:t>
      </w:r>
    </w:p>
  </w:footnote>
  <w:footnote w:id="376">
    <w:p w14:paraId="0D7B8AF0" w14:textId="77777777" w:rsidR="005C0570" w:rsidRPr="008A43C5" w:rsidRDefault="005C0570" w:rsidP="005C0570">
      <w:pPr>
        <w:pStyle w:val="FootnoteText"/>
        <w:ind w:left="567" w:hanging="567"/>
        <w:rPr>
          <w:sz w:val="24"/>
          <w:lang w:val="fi-FI"/>
        </w:rPr>
      </w:pPr>
      <w:r w:rsidRPr="008A43C5">
        <w:rPr>
          <w:rStyle w:val="FootnoteReference"/>
          <w:sz w:val="24"/>
        </w:rPr>
        <w:footnoteRef/>
      </w:r>
      <w:r w:rsidRPr="008A43C5">
        <w:rPr>
          <w:sz w:val="24"/>
          <w:lang w:val="fi-FI"/>
        </w:rPr>
        <w:t xml:space="preserve"> </w:t>
      </w:r>
      <w:r w:rsidRPr="006D6C05">
        <w:rPr>
          <w:sz w:val="24"/>
          <w:lang w:val="fi-FI"/>
        </w:rPr>
        <w:tab/>
        <w:t xml:space="preserve">EUT C, C/2024/6041, 10.10.2024, ELI: </w:t>
      </w:r>
      <w:hyperlink r:id="rId376" w:history="1">
        <w:r w:rsidRPr="006D6C05">
          <w:rPr>
            <w:rStyle w:val="Hyperlink1"/>
            <w:sz w:val="24"/>
            <w:lang w:val="fi-FI"/>
          </w:rPr>
          <w:t>http://data.europa.eu/eli/C/2024/6041/oj</w:t>
        </w:r>
      </w:hyperlink>
      <w:r w:rsidRPr="006D6C05">
        <w:rPr>
          <w:sz w:val="24"/>
          <w:lang w:val="fi-FI"/>
        </w:rPr>
        <w:t>.</w:t>
      </w:r>
    </w:p>
  </w:footnote>
  <w:footnote w:id="377">
    <w:p w14:paraId="578DC6AB" w14:textId="77777777" w:rsidR="005C0570" w:rsidRPr="008A43C5" w:rsidRDefault="005C0570" w:rsidP="005C0570">
      <w:pPr>
        <w:pStyle w:val="FootnoteText"/>
        <w:ind w:left="567" w:hanging="567"/>
        <w:rPr>
          <w:sz w:val="24"/>
          <w:lang w:val="da-DK"/>
        </w:rPr>
      </w:pPr>
      <w:r w:rsidRPr="008A43C5">
        <w:rPr>
          <w:rStyle w:val="FootnoteReference"/>
          <w:sz w:val="24"/>
        </w:rPr>
        <w:footnoteRef/>
      </w:r>
      <w:r w:rsidRPr="008A43C5">
        <w:rPr>
          <w:sz w:val="24"/>
          <w:lang w:val="da-DK"/>
        </w:rPr>
        <w:t xml:space="preserve"> </w:t>
      </w:r>
      <w:r w:rsidRPr="006D6C05">
        <w:rPr>
          <w:sz w:val="24"/>
          <w:lang w:val="da-DK"/>
        </w:rPr>
        <w:tab/>
        <w:t xml:space="preserve">EUT L 193 af 30.7.2018, s. 1, ELI: </w:t>
      </w:r>
      <w:hyperlink r:id="rId377" w:history="1">
        <w:r w:rsidRPr="006D6C05">
          <w:rPr>
            <w:rStyle w:val="Hyperlink1"/>
            <w:sz w:val="24"/>
            <w:lang w:val="da-DK"/>
          </w:rPr>
          <w:t>http://data.europa.eu/eli/reg/2018/1046/oj</w:t>
        </w:r>
      </w:hyperlink>
      <w:r w:rsidRPr="006D6C05">
        <w:rPr>
          <w:sz w:val="24"/>
          <w:lang w:val="da-DK"/>
        </w:rPr>
        <w:t>.</w:t>
      </w:r>
    </w:p>
  </w:footnote>
  <w:footnote w:id="378">
    <w:p w14:paraId="750B71C6" w14:textId="77777777" w:rsidR="005C0570" w:rsidRPr="008A43C5" w:rsidRDefault="005C0570" w:rsidP="005C0570">
      <w:pPr>
        <w:pStyle w:val="FootnoteText"/>
        <w:ind w:left="567" w:hanging="567"/>
        <w:rPr>
          <w:sz w:val="24"/>
          <w:lang w:val="fi-FI"/>
        </w:rPr>
      </w:pPr>
      <w:r w:rsidRPr="008A43C5">
        <w:rPr>
          <w:rStyle w:val="FootnoteReference"/>
          <w:sz w:val="24"/>
        </w:rPr>
        <w:footnoteRef/>
      </w:r>
      <w:r w:rsidRPr="008A43C5">
        <w:rPr>
          <w:sz w:val="24"/>
          <w:lang w:val="fi-FI"/>
        </w:rPr>
        <w:t xml:space="preserve"> </w:t>
      </w:r>
      <w:r w:rsidRPr="006D6C05">
        <w:rPr>
          <w:sz w:val="24"/>
          <w:lang w:val="fi-FI"/>
        </w:rPr>
        <w:tab/>
        <w:t xml:space="preserve">EUT L, 2024/2509, 26.9.2024, ELI: </w:t>
      </w:r>
      <w:hyperlink r:id="rId378" w:history="1">
        <w:r w:rsidRPr="006D6C05">
          <w:rPr>
            <w:rStyle w:val="Hyperlink1"/>
            <w:sz w:val="24"/>
            <w:lang w:val="fi-FI"/>
          </w:rPr>
          <w:t>http://data.europa.eu/eli/reg/2024/2509/oj</w:t>
        </w:r>
      </w:hyperlink>
      <w:r w:rsidRPr="006D6C05">
        <w:rPr>
          <w:rStyle w:val="Hyperlink1"/>
          <w:sz w:val="24"/>
          <w:lang w:val="fi-FI"/>
        </w:rPr>
        <w:t>.</w:t>
      </w:r>
    </w:p>
  </w:footnote>
  <w:footnote w:id="379">
    <w:p w14:paraId="5318A919" w14:textId="77777777" w:rsidR="005C0570" w:rsidRPr="008A43C5" w:rsidRDefault="005C0570" w:rsidP="005C0570">
      <w:pPr>
        <w:pStyle w:val="FootnoteText"/>
        <w:ind w:left="567" w:hanging="567"/>
        <w:rPr>
          <w:sz w:val="24"/>
          <w:lang w:val="da-DK"/>
        </w:rPr>
      </w:pPr>
      <w:r w:rsidRPr="008A43C5">
        <w:rPr>
          <w:rStyle w:val="FootnoteReference"/>
          <w:sz w:val="24"/>
        </w:rPr>
        <w:footnoteRef/>
      </w:r>
      <w:r w:rsidRPr="008A43C5">
        <w:rPr>
          <w:sz w:val="24"/>
          <w:lang w:val="da-DK"/>
        </w:rPr>
        <w:t xml:space="preserve"> </w:t>
      </w:r>
      <w:r w:rsidRPr="006D6C05">
        <w:rPr>
          <w:sz w:val="24"/>
          <w:lang w:val="da-DK"/>
        </w:rPr>
        <w:tab/>
        <w:t xml:space="preserve">EUT L 53 af 22.2.2007, s. 1, ELI: </w:t>
      </w:r>
      <w:hyperlink r:id="rId379" w:history="1">
        <w:r w:rsidRPr="006D6C05">
          <w:rPr>
            <w:rStyle w:val="Hyperlink1"/>
            <w:sz w:val="24"/>
            <w:lang w:val="da-DK"/>
          </w:rPr>
          <w:t>http://data.europa.eu/eli/reg/2007/168/oj</w:t>
        </w:r>
      </w:hyperlink>
      <w:r w:rsidRPr="006D6C05">
        <w:rPr>
          <w:sz w:val="24"/>
          <w:lang w:val="da-DK"/>
        </w:rPr>
        <w:t>.</w:t>
      </w:r>
    </w:p>
  </w:footnote>
  <w:footnote w:id="380">
    <w:p w14:paraId="741BFAC5" w14:textId="77777777" w:rsidR="005C0570" w:rsidRPr="008A43C5" w:rsidRDefault="005C0570" w:rsidP="005C0570">
      <w:pPr>
        <w:pStyle w:val="FootnoteText"/>
        <w:ind w:left="567" w:hanging="567"/>
        <w:rPr>
          <w:sz w:val="24"/>
          <w:lang w:val="da-DK"/>
        </w:rPr>
      </w:pPr>
      <w:r w:rsidRPr="008A43C5">
        <w:rPr>
          <w:rStyle w:val="FootnoteReference"/>
          <w:sz w:val="24"/>
        </w:rPr>
        <w:footnoteRef/>
      </w:r>
      <w:r w:rsidRPr="008A43C5">
        <w:rPr>
          <w:sz w:val="24"/>
          <w:lang w:val="da-DK"/>
        </w:rPr>
        <w:t xml:space="preserve"> </w:t>
      </w:r>
      <w:r w:rsidRPr="006D6C05">
        <w:rPr>
          <w:sz w:val="24"/>
          <w:lang w:val="da-DK"/>
        </w:rPr>
        <w:tab/>
        <w:t xml:space="preserve">EUT L 122 af 10.5.2019, s. 1, ELI: </w:t>
      </w:r>
      <w:hyperlink r:id="rId380" w:history="1">
        <w:r w:rsidRPr="006D6C05">
          <w:rPr>
            <w:rStyle w:val="Hyperlink1"/>
            <w:sz w:val="24"/>
            <w:lang w:val="da-DK"/>
          </w:rPr>
          <w:t>http://data.europa.eu/eli/reg_del/2019/715/oj</w:t>
        </w:r>
      </w:hyperlink>
      <w:r w:rsidRPr="006D6C05">
        <w:rPr>
          <w:sz w:val="24"/>
          <w:lang w:val="da-DK"/>
        </w:rPr>
        <w:t>.</w:t>
      </w:r>
    </w:p>
  </w:footnote>
  <w:footnote w:id="381">
    <w:p w14:paraId="70705DD6" w14:textId="77777777" w:rsidR="005C0570" w:rsidRPr="00B507B5" w:rsidRDefault="005C0570" w:rsidP="005C0570">
      <w:pPr>
        <w:pStyle w:val="FootnoteText"/>
        <w:ind w:left="567" w:hanging="567"/>
        <w:rPr>
          <w:sz w:val="24"/>
          <w:lang w:val="fi-FI"/>
        </w:rPr>
      </w:pPr>
      <w:r w:rsidRPr="00B507B5">
        <w:rPr>
          <w:rStyle w:val="FootnoteReference"/>
          <w:sz w:val="24"/>
        </w:rPr>
        <w:footnoteRef/>
      </w:r>
      <w:r w:rsidRPr="00B507B5">
        <w:rPr>
          <w:sz w:val="24"/>
          <w:lang w:val="fi-FI"/>
        </w:rPr>
        <w:t xml:space="preserve"> </w:t>
      </w:r>
      <w:r w:rsidRPr="006D6C05">
        <w:rPr>
          <w:sz w:val="24"/>
          <w:lang w:val="fi-FI"/>
        </w:rPr>
        <w:tab/>
        <w:t xml:space="preserve">EUT C, C/2024/6332, 24.10.2024, ELI: </w:t>
      </w:r>
      <w:hyperlink r:id="rId381" w:history="1">
        <w:r w:rsidRPr="006D6C05">
          <w:rPr>
            <w:rStyle w:val="Hyperlink1"/>
            <w:sz w:val="24"/>
            <w:lang w:val="fi-FI"/>
          </w:rPr>
          <w:t>http://data.europa.eu/eli/C/2024/6332/oj</w:t>
        </w:r>
      </w:hyperlink>
      <w:r w:rsidRPr="006D6C05">
        <w:rPr>
          <w:sz w:val="24"/>
          <w:lang w:val="fi-FI"/>
        </w:rPr>
        <w:t>.</w:t>
      </w:r>
    </w:p>
  </w:footnote>
  <w:footnote w:id="382">
    <w:p w14:paraId="21CCC7C4" w14:textId="77777777" w:rsidR="005C0570" w:rsidRPr="00B507B5" w:rsidRDefault="005C0570" w:rsidP="005C0570">
      <w:pPr>
        <w:pStyle w:val="FootnoteText"/>
        <w:ind w:left="567" w:hanging="567"/>
        <w:rPr>
          <w:sz w:val="24"/>
          <w:lang w:val="fi-FI"/>
        </w:rPr>
      </w:pPr>
      <w:r w:rsidRPr="00B507B5">
        <w:rPr>
          <w:rStyle w:val="FootnoteReference"/>
          <w:sz w:val="24"/>
        </w:rPr>
        <w:footnoteRef/>
      </w:r>
      <w:r w:rsidRPr="00B507B5">
        <w:rPr>
          <w:sz w:val="24"/>
          <w:lang w:val="fi-FI"/>
        </w:rPr>
        <w:t xml:space="preserve"> </w:t>
      </w:r>
      <w:r w:rsidRPr="006D6C05">
        <w:rPr>
          <w:sz w:val="24"/>
          <w:lang w:val="fi-FI"/>
        </w:rPr>
        <w:tab/>
        <w:t xml:space="preserve">EUT C, C/2024/6041, 10.10.2024, ELI: </w:t>
      </w:r>
      <w:hyperlink r:id="rId382" w:history="1">
        <w:r w:rsidRPr="006D6C05">
          <w:rPr>
            <w:rStyle w:val="Hyperlink1"/>
            <w:sz w:val="24"/>
            <w:lang w:val="fi-FI"/>
          </w:rPr>
          <w:t>http://data.europa.eu/eli/C/2024/6041/oj</w:t>
        </w:r>
      </w:hyperlink>
      <w:r w:rsidRPr="006D6C05">
        <w:rPr>
          <w:sz w:val="24"/>
          <w:lang w:val="fi-FI"/>
        </w:rPr>
        <w:t>.</w:t>
      </w:r>
    </w:p>
  </w:footnote>
  <w:footnote w:id="383">
    <w:p w14:paraId="481868C5" w14:textId="77777777" w:rsidR="005C0570" w:rsidRPr="00B507B5" w:rsidRDefault="005C0570" w:rsidP="005C0570">
      <w:pPr>
        <w:pStyle w:val="FootnoteText"/>
        <w:ind w:left="567" w:hanging="567"/>
        <w:rPr>
          <w:sz w:val="24"/>
          <w:lang w:val="da-DK"/>
        </w:rPr>
      </w:pPr>
      <w:r w:rsidRPr="00B507B5">
        <w:rPr>
          <w:rStyle w:val="FootnoteReference"/>
          <w:sz w:val="24"/>
        </w:rPr>
        <w:footnoteRef/>
      </w:r>
      <w:r w:rsidRPr="00B507B5">
        <w:rPr>
          <w:sz w:val="24"/>
          <w:lang w:val="da-DK"/>
        </w:rPr>
        <w:t xml:space="preserve"> </w:t>
      </w:r>
      <w:r w:rsidRPr="006D6C05">
        <w:rPr>
          <w:sz w:val="24"/>
          <w:lang w:val="da-DK"/>
        </w:rPr>
        <w:tab/>
        <w:t xml:space="preserve">EUT L 193 af 30.7.2018, s. 1, ELI: </w:t>
      </w:r>
      <w:hyperlink r:id="rId383" w:history="1">
        <w:r w:rsidRPr="006D6C05">
          <w:rPr>
            <w:rStyle w:val="Hyperlink1"/>
            <w:sz w:val="24"/>
            <w:lang w:val="da-DK"/>
          </w:rPr>
          <w:t>http://data.europa.eu/eli/reg/2018/1046/oj</w:t>
        </w:r>
      </w:hyperlink>
      <w:r w:rsidRPr="006D6C05">
        <w:rPr>
          <w:sz w:val="24"/>
          <w:lang w:val="da-DK"/>
        </w:rPr>
        <w:t>.</w:t>
      </w:r>
    </w:p>
  </w:footnote>
  <w:footnote w:id="384">
    <w:p w14:paraId="6B781ABD" w14:textId="77777777" w:rsidR="005C0570" w:rsidRPr="00B507B5" w:rsidRDefault="005C0570" w:rsidP="005C0570">
      <w:pPr>
        <w:pStyle w:val="FootnoteText"/>
        <w:ind w:left="567" w:hanging="567"/>
        <w:rPr>
          <w:sz w:val="24"/>
          <w:lang w:val="fi-FI"/>
        </w:rPr>
      </w:pPr>
      <w:r w:rsidRPr="00B507B5">
        <w:rPr>
          <w:rStyle w:val="FootnoteReference"/>
          <w:sz w:val="24"/>
        </w:rPr>
        <w:footnoteRef/>
      </w:r>
      <w:r w:rsidRPr="00B507B5">
        <w:rPr>
          <w:sz w:val="24"/>
          <w:lang w:val="fi-FI"/>
        </w:rPr>
        <w:t xml:space="preserve"> </w:t>
      </w:r>
      <w:r w:rsidRPr="006D6C05">
        <w:rPr>
          <w:sz w:val="24"/>
          <w:lang w:val="fi-FI"/>
        </w:rPr>
        <w:tab/>
        <w:t xml:space="preserve">EUT L, 2024/2509, 26.9.2024, ELI: </w:t>
      </w:r>
      <w:hyperlink r:id="rId384" w:history="1">
        <w:r w:rsidRPr="006D6C05">
          <w:rPr>
            <w:rStyle w:val="Hyperlink1"/>
            <w:sz w:val="24"/>
            <w:lang w:val="fi-FI"/>
          </w:rPr>
          <w:t>http://data.europa.eu/eli/reg/2024/2509/oj</w:t>
        </w:r>
      </w:hyperlink>
      <w:r w:rsidRPr="006D6C05">
        <w:rPr>
          <w:rStyle w:val="Hyperlink1"/>
          <w:sz w:val="24"/>
          <w:lang w:val="fi-FI"/>
        </w:rPr>
        <w:t>.</w:t>
      </w:r>
    </w:p>
  </w:footnote>
  <w:footnote w:id="385">
    <w:p w14:paraId="79A6C84E" w14:textId="77777777" w:rsidR="005C0570" w:rsidRPr="00B507B5" w:rsidRDefault="005C0570" w:rsidP="005C0570">
      <w:pPr>
        <w:pStyle w:val="FootnoteText"/>
        <w:ind w:left="567" w:hanging="567"/>
        <w:rPr>
          <w:sz w:val="24"/>
          <w:lang w:val="da-DK"/>
        </w:rPr>
      </w:pPr>
      <w:r w:rsidRPr="00B507B5">
        <w:rPr>
          <w:rStyle w:val="FootnoteReference"/>
          <w:sz w:val="24"/>
        </w:rPr>
        <w:footnoteRef/>
      </w:r>
      <w:r w:rsidRPr="00B507B5">
        <w:rPr>
          <w:sz w:val="24"/>
          <w:lang w:val="da-DK"/>
        </w:rPr>
        <w:t xml:space="preserve"> </w:t>
      </w:r>
      <w:r w:rsidRPr="006D6C05">
        <w:rPr>
          <w:sz w:val="24"/>
          <w:lang w:val="da-DK"/>
        </w:rPr>
        <w:tab/>
        <w:t xml:space="preserve">EUT L 53 af 22.2.2007, s. 1, ELI: </w:t>
      </w:r>
      <w:hyperlink r:id="rId385" w:history="1">
        <w:r w:rsidRPr="006D6C05">
          <w:rPr>
            <w:rStyle w:val="Hyperlink1"/>
            <w:sz w:val="24"/>
            <w:lang w:val="da-DK"/>
          </w:rPr>
          <w:t>http://data.europa.eu/eli/reg/2007/168/oj</w:t>
        </w:r>
      </w:hyperlink>
      <w:r w:rsidRPr="006D6C05">
        <w:rPr>
          <w:sz w:val="24"/>
          <w:lang w:val="da-DK"/>
        </w:rPr>
        <w:t>.</w:t>
      </w:r>
    </w:p>
  </w:footnote>
  <w:footnote w:id="386">
    <w:p w14:paraId="0E5F5E16" w14:textId="77777777" w:rsidR="005C0570" w:rsidRPr="00B507B5" w:rsidRDefault="005C0570" w:rsidP="005C0570">
      <w:pPr>
        <w:pStyle w:val="FootnoteText"/>
        <w:ind w:left="567" w:hanging="567"/>
        <w:rPr>
          <w:sz w:val="24"/>
          <w:lang w:val="da-DK"/>
        </w:rPr>
      </w:pPr>
      <w:r w:rsidRPr="00B507B5">
        <w:rPr>
          <w:rStyle w:val="FootnoteReference"/>
          <w:sz w:val="24"/>
        </w:rPr>
        <w:footnoteRef/>
      </w:r>
      <w:r w:rsidRPr="00B507B5">
        <w:rPr>
          <w:sz w:val="24"/>
          <w:lang w:val="da-DK"/>
        </w:rPr>
        <w:t xml:space="preserve"> </w:t>
      </w:r>
      <w:r w:rsidRPr="006D6C05">
        <w:rPr>
          <w:sz w:val="24"/>
          <w:lang w:val="da-DK"/>
        </w:rPr>
        <w:tab/>
        <w:t xml:space="preserve">EUT L 122 af 10.5.2019, s. 1, ELI: </w:t>
      </w:r>
      <w:hyperlink r:id="rId386" w:history="1">
        <w:r w:rsidRPr="006D6C05">
          <w:rPr>
            <w:rStyle w:val="Hyperlink1"/>
            <w:sz w:val="24"/>
            <w:lang w:val="da-DK"/>
          </w:rPr>
          <w:t>http://data.europa.eu/eli/reg_del/2019/715/oj</w:t>
        </w:r>
      </w:hyperlink>
      <w:r w:rsidRPr="006D6C05">
        <w:rPr>
          <w:sz w:val="24"/>
          <w:lang w:val="da-DK"/>
        </w:rPr>
        <w:t>.</w:t>
      </w:r>
    </w:p>
  </w:footnote>
  <w:footnote w:id="387">
    <w:p w14:paraId="7BA92E4E" w14:textId="77777777" w:rsidR="005C0570" w:rsidRPr="009A06DA" w:rsidRDefault="005C0570" w:rsidP="005C0570">
      <w:pPr>
        <w:pStyle w:val="FootnoteText"/>
        <w:ind w:left="567" w:hanging="567"/>
        <w:rPr>
          <w:sz w:val="24"/>
          <w:lang w:val="fi-FI"/>
        </w:rPr>
      </w:pPr>
      <w:r w:rsidRPr="009A06DA">
        <w:rPr>
          <w:rStyle w:val="FootnoteReference"/>
          <w:sz w:val="24"/>
        </w:rPr>
        <w:footnoteRef/>
      </w:r>
      <w:r w:rsidRPr="009A06DA">
        <w:rPr>
          <w:sz w:val="24"/>
          <w:lang w:val="fi-FI"/>
        </w:rPr>
        <w:t xml:space="preserve"> </w:t>
      </w:r>
      <w:r w:rsidRPr="006D6C05">
        <w:rPr>
          <w:sz w:val="24"/>
          <w:lang w:val="fi-FI"/>
        </w:rPr>
        <w:tab/>
        <w:t xml:space="preserve">EUT C, C/2024/6332, 24.10.2024, ELI: </w:t>
      </w:r>
      <w:hyperlink r:id="rId387" w:history="1">
        <w:r w:rsidRPr="006D6C05">
          <w:rPr>
            <w:rStyle w:val="Hyperlink1"/>
            <w:sz w:val="24"/>
            <w:lang w:val="fi-FI"/>
          </w:rPr>
          <w:t>http://data.europa.eu/eli/C/2024/6332/oj</w:t>
        </w:r>
      </w:hyperlink>
      <w:r w:rsidRPr="006D6C05">
        <w:rPr>
          <w:sz w:val="24"/>
          <w:lang w:val="fi-FI"/>
        </w:rPr>
        <w:t>.</w:t>
      </w:r>
    </w:p>
  </w:footnote>
  <w:footnote w:id="388">
    <w:p w14:paraId="24626F02" w14:textId="77777777" w:rsidR="005C0570" w:rsidRPr="009A06DA" w:rsidRDefault="005C0570" w:rsidP="005C0570">
      <w:pPr>
        <w:pStyle w:val="FootnoteText"/>
        <w:ind w:left="567" w:hanging="567"/>
        <w:rPr>
          <w:sz w:val="24"/>
          <w:lang w:val="fi-FI"/>
        </w:rPr>
      </w:pPr>
      <w:r w:rsidRPr="009A06DA">
        <w:rPr>
          <w:rStyle w:val="FootnoteReference"/>
          <w:sz w:val="24"/>
        </w:rPr>
        <w:footnoteRef/>
      </w:r>
      <w:r w:rsidRPr="009A06DA">
        <w:rPr>
          <w:sz w:val="24"/>
          <w:lang w:val="fi-FI"/>
        </w:rPr>
        <w:t xml:space="preserve"> </w:t>
      </w:r>
      <w:r w:rsidRPr="006D6C05">
        <w:rPr>
          <w:sz w:val="24"/>
          <w:lang w:val="fi-FI"/>
        </w:rPr>
        <w:tab/>
        <w:t xml:space="preserve">EUT C, C/2024/6041, 10.10.2024, ELI: </w:t>
      </w:r>
      <w:hyperlink r:id="rId388" w:history="1">
        <w:r w:rsidRPr="006D6C05">
          <w:rPr>
            <w:rStyle w:val="Hyperlink1"/>
            <w:sz w:val="24"/>
            <w:lang w:val="fi-FI"/>
          </w:rPr>
          <w:t>http://data.europa.eu/eli/C/2024/6041/oj</w:t>
        </w:r>
      </w:hyperlink>
      <w:r w:rsidRPr="006D6C05">
        <w:rPr>
          <w:sz w:val="24"/>
          <w:lang w:val="fi-FI"/>
        </w:rPr>
        <w:t>.</w:t>
      </w:r>
    </w:p>
  </w:footnote>
  <w:footnote w:id="389">
    <w:p w14:paraId="6F495F30" w14:textId="77777777" w:rsidR="005C0570" w:rsidRPr="009A06DA" w:rsidRDefault="005C0570" w:rsidP="005C0570">
      <w:pPr>
        <w:pStyle w:val="FootnoteText"/>
        <w:ind w:left="567" w:hanging="567"/>
        <w:rPr>
          <w:sz w:val="24"/>
          <w:lang w:val="da-DK"/>
        </w:rPr>
      </w:pPr>
      <w:r w:rsidRPr="009A06DA">
        <w:rPr>
          <w:rStyle w:val="FootnoteReference"/>
          <w:sz w:val="24"/>
        </w:rPr>
        <w:footnoteRef/>
      </w:r>
      <w:r w:rsidRPr="009A06DA">
        <w:rPr>
          <w:sz w:val="24"/>
          <w:lang w:val="da-DK"/>
        </w:rPr>
        <w:t xml:space="preserve"> </w:t>
      </w:r>
      <w:r w:rsidRPr="006D6C05">
        <w:rPr>
          <w:sz w:val="24"/>
          <w:lang w:val="da-DK"/>
        </w:rPr>
        <w:tab/>
        <w:t xml:space="preserve">EUT L 193 af 30.7.2018, s. 1, ELI: </w:t>
      </w:r>
      <w:hyperlink r:id="rId389" w:history="1">
        <w:r w:rsidRPr="006D6C05">
          <w:rPr>
            <w:rStyle w:val="Hyperlink1"/>
            <w:sz w:val="24"/>
            <w:lang w:val="da-DK"/>
          </w:rPr>
          <w:t>http://data.europa.eu/eli/reg/2018/1046/oj</w:t>
        </w:r>
      </w:hyperlink>
      <w:r w:rsidRPr="006D6C05">
        <w:rPr>
          <w:sz w:val="24"/>
          <w:lang w:val="da-DK"/>
        </w:rPr>
        <w:t>.</w:t>
      </w:r>
    </w:p>
  </w:footnote>
  <w:footnote w:id="390">
    <w:p w14:paraId="6CD5AEDE" w14:textId="77777777" w:rsidR="005C0570" w:rsidRPr="009A06DA" w:rsidRDefault="005C0570" w:rsidP="005C0570">
      <w:pPr>
        <w:pStyle w:val="FootnoteText"/>
        <w:ind w:left="567" w:hanging="567"/>
        <w:rPr>
          <w:sz w:val="24"/>
          <w:lang w:val="fi-FI"/>
        </w:rPr>
      </w:pPr>
      <w:r w:rsidRPr="009A06DA">
        <w:rPr>
          <w:rStyle w:val="FootnoteReference"/>
          <w:sz w:val="24"/>
        </w:rPr>
        <w:footnoteRef/>
      </w:r>
      <w:r w:rsidRPr="009A06DA">
        <w:rPr>
          <w:sz w:val="24"/>
          <w:lang w:val="fi-FI"/>
        </w:rPr>
        <w:t xml:space="preserve"> </w:t>
      </w:r>
      <w:r w:rsidRPr="006D6C05">
        <w:rPr>
          <w:sz w:val="24"/>
          <w:lang w:val="fi-FI"/>
        </w:rPr>
        <w:tab/>
        <w:t xml:space="preserve">EUT L, 2024/2509, 26.9.2024, ELI: </w:t>
      </w:r>
      <w:hyperlink r:id="rId390" w:history="1">
        <w:r w:rsidRPr="006D6C05">
          <w:rPr>
            <w:rStyle w:val="Hyperlink1"/>
            <w:sz w:val="24"/>
            <w:lang w:val="fi-FI"/>
          </w:rPr>
          <w:t>http://data.europa.eu/eli/reg/2024/2509/oj</w:t>
        </w:r>
      </w:hyperlink>
      <w:r w:rsidRPr="006D6C05">
        <w:rPr>
          <w:rStyle w:val="Hyperlink1"/>
          <w:sz w:val="24"/>
          <w:lang w:val="fi-FI"/>
        </w:rPr>
        <w:t>.</w:t>
      </w:r>
    </w:p>
  </w:footnote>
  <w:footnote w:id="391">
    <w:p w14:paraId="5CA2735B" w14:textId="77777777" w:rsidR="005C0570" w:rsidRPr="009A06DA" w:rsidRDefault="005C0570" w:rsidP="005C0570">
      <w:pPr>
        <w:pStyle w:val="FootnoteText"/>
        <w:ind w:left="567" w:hanging="567"/>
        <w:rPr>
          <w:sz w:val="24"/>
          <w:lang w:val="da-DK"/>
        </w:rPr>
      </w:pPr>
      <w:r w:rsidRPr="009A06DA">
        <w:rPr>
          <w:rStyle w:val="FootnoteReference"/>
          <w:sz w:val="24"/>
        </w:rPr>
        <w:footnoteRef/>
      </w:r>
      <w:r w:rsidRPr="009A06DA">
        <w:rPr>
          <w:sz w:val="24"/>
          <w:lang w:val="da-DK"/>
        </w:rPr>
        <w:t xml:space="preserve"> </w:t>
      </w:r>
      <w:r w:rsidRPr="006D6C05">
        <w:rPr>
          <w:sz w:val="24"/>
          <w:lang w:val="da-DK"/>
        </w:rPr>
        <w:tab/>
        <w:t xml:space="preserve">EUT L 295 af 14.11.2019, s. 1, ELI: </w:t>
      </w:r>
      <w:hyperlink r:id="rId391" w:history="1">
        <w:r w:rsidRPr="006D6C05">
          <w:rPr>
            <w:rStyle w:val="Hyperlink1"/>
            <w:sz w:val="24"/>
            <w:lang w:val="da-DK"/>
          </w:rPr>
          <w:t>http://data.europa.eu/eli/reg/2019/1896/oj</w:t>
        </w:r>
      </w:hyperlink>
      <w:r w:rsidRPr="006D6C05">
        <w:rPr>
          <w:sz w:val="24"/>
          <w:lang w:val="da-DK"/>
        </w:rPr>
        <w:t>.</w:t>
      </w:r>
    </w:p>
  </w:footnote>
  <w:footnote w:id="392">
    <w:p w14:paraId="5F305BE0" w14:textId="77777777" w:rsidR="005C0570" w:rsidRPr="009A06DA" w:rsidRDefault="005C0570" w:rsidP="005C0570">
      <w:pPr>
        <w:pStyle w:val="FootnoteText"/>
        <w:ind w:left="567" w:hanging="567"/>
        <w:rPr>
          <w:sz w:val="24"/>
          <w:lang w:val="da-DK"/>
        </w:rPr>
      </w:pPr>
      <w:r w:rsidRPr="009A06DA">
        <w:rPr>
          <w:rStyle w:val="FootnoteReference"/>
          <w:sz w:val="24"/>
        </w:rPr>
        <w:footnoteRef/>
      </w:r>
      <w:r w:rsidRPr="009A06DA">
        <w:rPr>
          <w:sz w:val="24"/>
          <w:lang w:val="da-DK"/>
        </w:rPr>
        <w:t xml:space="preserve"> </w:t>
      </w:r>
      <w:r w:rsidRPr="006D6C05">
        <w:rPr>
          <w:sz w:val="24"/>
          <w:lang w:val="da-DK"/>
        </w:rPr>
        <w:tab/>
        <w:t xml:space="preserve">EUT L 122 af 10.5.2019, s. 1, ELI: </w:t>
      </w:r>
      <w:hyperlink r:id="rId392" w:history="1">
        <w:r w:rsidRPr="006D6C05">
          <w:rPr>
            <w:rStyle w:val="Hyperlink1"/>
            <w:sz w:val="24"/>
            <w:lang w:val="da-DK"/>
          </w:rPr>
          <w:t>http://data.europa.eu/eli/reg_del/2019/715/oj</w:t>
        </w:r>
      </w:hyperlink>
      <w:r w:rsidRPr="006D6C05">
        <w:rPr>
          <w:sz w:val="24"/>
          <w:lang w:val="da-DK"/>
        </w:rPr>
        <w:t>.</w:t>
      </w:r>
    </w:p>
  </w:footnote>
  <w:footnote w:id="393">
    <w:p w14:paraId="5D4176D7" w14:textId="77777777" w:rsidR="005C0570" w:rsidRPr="00646B27" w:rsidRDefault="005C0570" w:rsidP="005C0570">
      <w:pPr>
        <w:pStyle w:val="FootnoteText"/>
        <w:ind w:left="567" w:hanging="567"/>
        <w:rPr>
          <w:sz w:val="24"/>
          <w:lang w:val="fi-FI"/>
        </w:rPr>
      </w:pPr>
      <w:r w:rsidRPr="00646B27">
        <w:rPr>
          <w:rStyle w:val="FootnoteReference"/>
          <w:sz w:val="24"/>
        </w:rPr>
        <w:footnoteRef/>
      </w:r>
      <w:r w:rsidRPr="00646B27">
        <w:rPr>
          <w:sz w:val="24"/>
          <w:lang w:val="fi-FI"/>
        </w:rPr>
        <w:t xml:space="preserve"> </w:t>
      </w:r>
      <w:r w:rsidRPr="006D6C05">
        <w:rPr>
          <w:sz w:val="24"/>
          <w:lang w:val="fi-FI"/>
        </w:rPr>
        <w:tab/>
        <w:t xml:space="preserve">EUT C, C/2024/6332, 24.10.2024, ELI: </w:t>
      </w:r>
      <w:hyperlink r:id="rId393" w:history="1">
        <w:r w:rsidRPr="006D6C05">
          <w:rPr>
            <w:rStyle w:val="Hyperlink1"/>
            <w:sz w:val="24"/>
            <w:lang w:val="fi-FI"/>
          </w:rPr>
          <w:t>http://data.europa.eu/eli/C/2024/6332/oj</w:t>
        </w:r>
      </w:hyperlink>
      <w:r w:rsidRPr="006D6C05">
        <w:rPr>
          <w:sz w:val="24"/>
          <w:lang w:val="fi-FI"/>
        </w:rPr>
        <w:t>.</w:t>
      </w:r>
    </w:p>
  </w:footnote>
  <w:footnote w:id="394">
    <w:p w14:paraId="33790779" w14:textId="77777777" w:rsidR="005C0570" w:rsidRPr="00646B27" w:rsidRDefault="005C0570" w:rsidP="005C0570">
      <w:pPr>
        <w:pStyle w:val="FootnoteText"/>
        <w:ind w:left="567" w:hanging="567"/>
        <w:rPr>
          <w:sz w:val="24"/>
          <w:lang w:val="fi-FI"/>
        </w:rPr>
      </w:pPr>
      <w:r w:rsidRPr="00646B27">
        <w:rPr>
          <w:rStyle w:val="FootnoteReference"/>
          <w:sz w:val="24"/>
        </w:rPr>
        <w:footnoteRef/>
      </w:r>
      <w:r w:rsidRPr="00646B27">
        <w:rPr>
          <w:sz w:val="24"/>
          <w:lang w:val="fi-FI"/>
        </w:rPr>
        <w:t xml:space="preserve"> </w:t>
      </w:r>
      <w:r w:rsidRPr="006D6C05">
        <w:rPr>
          <w:sz w:val="24"/>
          <w:lang w:val="fi-FI"/>
        </w:rPr>
        <w:tab/>
        <w:t xml:space="preserve">EUT C, C/2024/6041, 10.10.2024, ELI: </w:t>
      </w:r>
      <w:hyperlink r:id="rId394" w:history="1">
        <w:r w:rsidRPr="006D6C05">
          <w:rPr>
            <w:rStyle w:val="Hyperlink1"/>
            <w:sz w:val="24"/>
            <w:lang w:val="fi-FI"/>
          </w:rPr>
          <w:t>http://data.europa.eu/eli/C/2024/6041/oj</w:t>
        </w:r>
      </w:hyperlink>
      <w:r w:rsidRPr="006D6C05">
        <w:rPr>
          <w:sz w:val="24"/>
          <w:lang w:val="fi-FI"/>
        </w:rPr>
        <w:t>.</w:t>
      </w:r>
    </w:p>
  </w:footnote>
  <w:footnote w:id="395">
    <w:p w14:paraId="45207FFA" w14:textId="77777777" w:rsidR="005C0570" w:rsidRPr="00646B27" w:rsidRDefault="005C0570" w:rsidP="005C0570">
      <w:pPr>
        <w:pStyle w:val="FootnoteText"/>
        <w:ind w:left="567" w:hanging="567"/>
        <w:rPr>
          <w:sz w:val="24"/>
          <w:lang w:val="da-DK"/>
        </w:rPr>
      </w:pPr>
      <w:r w:rsidRPr="00646B27">
        <w:rPr>
          <w:rStyle w:val="FootnoteReference"/>
          <w:sz w:val="24"/>
        </w:rPr>
        <w:footnoteRef/>
      </w:r>
      <w:r w:rsidRPr="00646B27">
        <w:rPr>
          <w:sz w:val="24"/>
          <w:lang w:val="da-DK"/>
        </w:rPr>
        <w:t xml:space="preserve"> </w:t>
      </w:r>
      <w:r w:rsidRPr="006D6C05">
        <w:rPr>
          <w:sz w:val="24"/>
          <w:lang w:val="da-DK"/>
        </w:rPr>
        <w:tab/>
        <w:t xml:space="preserve">EUT L 193 af 30.7.2018, s. 1, ELI: </w:t>
      </w:r>
      <w:hyperlink r:id="rId395" w:history="1">
        <w:r w:rsidRPr="006D6C05">
          <w:rPr>
            <w:rStyle w:val="Hyperlink1"/>
            <w:sz w:val="24"/>
            <w:lang w:val="da-DK"/>
          </w:rPr>
          <w:t>http://data.europa.eu/eli/reg/2018/1046/oj</w:t>
        </w:r>
      </w:hyperlink>
      <w:r w:rsidRPr="006D6C05">
        <w:rPr>
          <w:sz w:val="24"/>
          <w:lang w:val="da-DK"/>
        </w:rPr>
        <w:t>.</w:t>
      </w:r>
    </w:p>
  </w:footnote>
  <w:footnote w:id="396">
    <w:p w14:paraId="0ADA7D8E" w14:textId="77777777" w:rsidR="005C0570" w:rsidRPr="00646B27" w:rsidRDefault="005C0570" w:rsidP="005C0570">
      <w:pPr>
        <w:pStyle w:val="FootnoteText"/>
        <w:ind w:left="567" w:hanging="567"/>
        <w:rPr>
          <w:sz w:val="24"/>
          <w:lang w:val="fi-FI"/>
        </w:rPr>
      </w:pPr>
      <w:r w:rsidRPr="00646B27">
        <w:rPr>
          <w:rStyle w:val="FootnoteReference"/>
          <w:sz w:val="24"/>
        </w:rPr>
        <w:footnoteRef/>
      </w:r>
      <w:r w:rsidRPr="00646B27">
        <w:rPr>
          <w:sz w:val="24"/>
          <w:lang w:val="fi-FI"/>
        </w:rPr>
        <w:t xml:space="preserve"> </w:t>
      </w:r>
      <w:r w:rsidRPr="006D6C05">
        <w:rPr>
          <w:sz w:val="24"/>
          <w:lang w:val="fi-FI"/>
        </w:rPr>
        <w:tab/>
        <w:t xml:space="preserve">EUT L, 2024/2509, 26.9.2024, ELI: </w:t>
      </w:r>
      <w:hyperlink r:id="rId396" w:history="1">
        <w:r w:rsidRPr="006D6C05">
          <w:rPr>
            <w:rStyle w:val="Hyperlink1"/>
            <w:sz w:val="24"/>
            <w:lang w:val="fi-FI"/>
          </w:rPr>
          <w:t>http://data.europa.eu/eli/reg/2024/2509/oj</w:t>
        </w:r>
      </w:hyperlink>
      <w:r w:rsidRPr="006D6C05">
        <w:rPr>
          <w:rStyle w:val="Hyperlink1"/>
          <w:sz w:val="24"/>
          <w:lang w:val="fi-FI"/>
        </w:rPr>
        <w:t>.</w:t>
      </w:r>
    </w:p>
  </w:footnote>
  <w:footnote w:id="397">
    <w:p w14:paraId="7B0F5AFE" w14:textId="77777777" w:rsidR="005C0570" w:rsidRPr="00646B27" w:rsidRDefault="005C0570" w:rsidP="005C0570">
      <w:pPr>
        <w:pStyle w:val="FootnoteText"/>
        <w:ind w:left="567" w:hanging="567"/>
        <w:rPr>
          <w:sz w:val="24"/>
          <w:lang w:val="da-DK"/>
        </w:rPr>
      </w:pPr>
      <w:r w:rsidRPr="00646B27">
        <w:rPr>
          <w:rStyle w:val="FootnoteReference"/>
          <w:sz w:val="24"/>
        </w:rPr>
        <w:footnoteRef/>
      </w:r>
      <w:r w:rsidRPr="00646B27">
        <w:rPr>
          <w:sz w:val="24"/>
          <w:lang w:val="da-DK"/>
        </w:rPr>
        <w:t xml:space="preserve"> </w:t>
      </w:r>
      <w:r w:rsidRPr="006D6C05">
        <w:rPr>
          <w:sz w:val="24"/>
          <w:lang w:val="da-DK"/>
        </w:rPr>
        <w:tab/>
        <w:t xml:space="preserve">EUT L 295 af 14.11.2019, s. 1, ELI: </w:t>
      </w:r>
      <w:hyperlink r:id="rId397" w:history="1">
        <w:r w:rsidRPr="006D6C05">
          <w:rPr>
            <w:rStyle w:val="Hyperlink1"/>
            <w:sz w:val="24"/>
            <w:lang w:val="da-DK"/>
          </w:rPr>
          <w:t>http://data.europa.eu/eli/reg/2019/1896/oj</w:t>
        </w:r>
      </w:hyperlink>
      <w:r w:rsidRPr="006D6C05">
        <w:rPr>
          <w:sz w:val="24"/>
          <w:lang w:val="da-DK"/>
        </w:rPr>
        <w:t>.</w:t>
      </w:r>
    </w:p>
  </w:footnote>
  <w:footnote w:id="398">
    <w:p w14:paraId="1722BB23" w14:textId="77777777" w:rsidR="005C0570" w:rsidRPr="00646B27" w:rsidRDefault="005C0570" w:rsidP="005C0570">
      <w:pPr>
        <w:pStyle w:val="FootnoteText"/>
        <w:ind w:left="567" w:hanging="567"/>
        <w:rPr>
          <w:sz w:val="24"/>
          <w:lang w:val="da-DK"/>
        </w:rPr>
      </w:pPr>
      <w:r w:rsidRPr="00646B27">
        <w:rPr>
          <w:rStyle w:val="FootnoteReference"/>
          <w:sz w:val="24"/>
        </w:rPr>
        <w:footnoteRef/>
      </w:r>
      <w:r w:rsidRPr="00646B27">
        <w:rPr>
          <w:sz w:val="24"/>
          <w:lang w:val="da-DK"/>
        </w:rPr>
        <w:t xml:space="preserve"> </w:t>
      </w:r>
      <w:r w:rsidRPr="006D6C05">
        <w:rPr>
          <w:sz w:val="24"/>
          <w:lang w:val="da-DK"/>
        </w:rPr>
        <w:tab/>
        <w:t xml:space="preserve">EUT L 122 af 10.5.2019, s. 1, ELI: </w:t>
      </w:r>
      <w:hyperlink r:id="rId398" w:history="1">
        <w:r w:rsidRPr="006D6C05">
          <w:rPr>
            <w:rStyle w:val="Hyperlink1"/>
            <w:sz w:val="24"/>
            <w:lang w:val="da-DK"/>
          </w:rPr>
          <w:t>http://data.europa.eu/eli/reg_del/2019/715/oj</w:t>
        </w:r>
      </w:hyperlink>
      <w:r w:rsidRPr="006D6C05">
        <w:rPr>
          <w:sz w:val="24"/>
          <w:lang w:val="da-DK"/>
        </w:rPr>
        <w:t>.</w:t>
      </w:r>
    </w:p>
  </w:footnote>
  <w:footnote w:id="399">
    <w:p w14:paraId="2A71E0BE"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Der er tre typer af EU-agenturer: decentrale agenturer, forvaltningsorganer og andre organer.</w:t>
      </w:r>
    </w:p>
  </w:footnote>
  <w:footnote w:id="400">
    <w:p w14:paraId="6DC7A73F"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Europa-Parlamentets og Rådets forordning (EU, </w:t>
      </w:r>
      <w:proofErr w:type="spellStart"/>
      <w:r w:rsidRPr="006D6C05">
        <w:rPr>
          <w:sz w:val="24"/>
          <w:lang w:val="da-DK"/>
        </w:rPr>
        <w:t>Euratom</w:t>
      </w:r>
      <w:proofErr w:type="spellEnd"/>
      <w:r w:rsidRPr="006D6C05">
        <w:rPr>
          <w:sz w:val="24"/>
          <w:lang w:val="da-DK"/>
        </w:rPr>
        <w:t xml:space="preserve">) 2024/2509 af 23. september 2024 om de finansielle regler vedrørende Unionens almindelige budget (EUT L, 2024/2509, 26.9.2024, ELI: </w:t>
      </w:r>
      <w:hyperlink r:id="rId399" w:history="1">
        <w:r w:rsidRPr="006D6C05">
          <w:rPr>
            <w:rStyle w:val="Hyperlink"/>
            <w:sz w:val="24"/>
            <w:lang w:val="da-DK"/>
          </w:rPr>
          <w:t>http://data.europa.eu/eli/reg/2024/2509/oj</w:t>
        </w:r>
      </w:hyperlink>
      <w:r w:rsidRPr="006D6C05">
        <w:rPr>
          <w:sz w:val="24"/>
          <w:lang w:val="da-DK"/>
        </w:rPr>
        <w:t xml:space="preserve">). </w:t>
      </w:r>
    </w:p>
  </w:footnote>
  <w:footnote w:id="401">
    <w:p w14:paraId="1F680E01"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hyperlink r:id="rId400" w:history="1">
        <w:r w:rsidRPr="006D6C05">
          <w:rPr>
            <w:rStyle w:val="Hyperlink1"/>
            <w:sz w:val="24"/>
            <w:lang w:val="da-DK"/>
          </w:rPr>
          <w:t>Fælles erklæring</w:t>
        </w:r>
      </w:hyperlink>
      <w:r w:rsidRPr="006D6C05">
        <w:rPr>
          <w:sz w:val="24"/>
          <w:lang w:val="da-DK"/>
        </w:rPr>
        <w:t xml:space="preserve"> fra Europa-Parlamentet, Rådet for Den Europæiske Union og Europa-Kommissionen om decentraliserede agenturer fra juli 2012, findes på: </w:t>
      </w:r>
      <w:hyperlink r:id="rId401" w:history="1">
        <w:r w:rsidRPr="006D6C05">
          <w:rPr>
            <w:rStyle w:val="Hyperlink"/>
            <w:sz w:val="24"/>
            <w:lang w:val="da-DK"/>
          </w:rPr>
          <w:t>https://european-union.europa.eu/document/download/d4199ff4-1e3d-45e6-af7e-90cf1a7b10bc_en?filename=joint_statement_on_decentralised_agencies_en</w:t>
        </w:r>
      </w:hyperlink>
      <w:r w:rsidRPr="006D6C05">
        <w:rPr>
          <w:sz w:val="24"/>
          <w:lang w:val="da-DK"/>
        </w:rPr>
        <w:t xml:space="preserve">. </w:t>
      </w:r>
    </w:p>
  </w:footnote>
  <w:footnote w:id="402">
    <w:p w14:paraId="75EE086A"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»EU-agenturernes fremtid: Potentiale for mere fleksibilitet og samarbejde«, findes på: </w:t>
      </w:r>
      <w:hyperlink r:id="rId402" w:history="1">
        <w:r w:rsidRPr="006D6C05">
          <w:rPr>
            <w:rStyle w:val="Hyperlink"/>
            <w:sz w:val="24"/>
            <w:lang w:val="da-DK"/>
          </w:rPr>
          <w:t>https://op.europa.eu/webpub/eca/special-reports/agencies-performance-audit-22-2020/da/</w:t>
        </w:r>
      </w:hyperlink>
      <w:r w:rsidRPr="006D6C05">
        <w:rPr>
          <w:sz w:val="24"/>
          <w:lang w:val="da-DK"/>
        </w:rPr>
        <w:t>.</w:t>
      </w:r>
    </w:p>
  </w:footnote>
  <w:footnote w:id="403">
    <w:p w14:paraId="47C5B25C" w14:textId="77777777" w:rsidR="005C0570" w:rsidRPr="001766AE" w:rsidRDefault="005C0570" w:rsidP="005C0570">
      <w:pPr>
        <w:ind w:left="567" w:hanging="567"/>
      </w:pPr>
      <w:r w:rsidRPr="001766AE">
        <w:rPr>
          <w:rStyle w:val="FootnoteReference"/>
        </w:rPr>
        <w:footnoteRef/>
      </w:r>
      <w:r w:rsidRPr="006D6C05">
        <w:tab/>
        <w:t>Den fælles tilgang er ikke juridisk bindende, men institutionerne blev enige om at tage hensyn til den, når de træffer afgørelser vedrørende de decentrale agenturer.</w:t>
      </w:r>
    </w:p>
  </w:footnote>
  <w:footnote w:id="404">
    <w:p w14:paraId="065843F9"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Det Europæiske Center for Udvikling af Erhvervsuddannelse, Den Europæiske Unions Narkotikaagentur, Den Europæiske Unions Agentur for </w:t>
      </w:r>
      <w:proofErr w:type="spellStart"/>
      <w:r w:rsidRPr="006D6C05">
        <w:rPr>
          <w:sz w:val="24"/>
          <w:lang w:val="da-DK"/>
        </w:rPr>
        <w:t>Cybersikkerhed</w:t>
      </w:r>
      <w:proofErr w:type="spellEnd"/>
      <w:r w:rsidRPr="006D6C05">
        <w:rPr>
          <w:sz w:val="24"/>
          <w:lang w:val="da-DK"/>
        </w:rPr>
        <w:t>, Den Europæiske Unions Jernbaneagentur, Det Europæiske Arbejdsmiljøagentur, Det Europæiske Institut til Forbedring af Leve- og Arbejdsvilkårene, Den Europæiske Unions Agentur for Strafferetligt Samarbejde, Den Europæiske Unions Agentur for Grundlæggende Rettigheder og Det Europæiske Institut for Innovation og Teknologi.</w:t>
      </w:r>
    </w:p>
  </w:footnote>
  <w:footnote w:id="405">
    <w:p w14:paraId="0334650D"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»Evaluering af EU-agenturer: </w:t>
      </w:r>
      <w:proofErr w:type="spellStart"/>
      <w:r w:rsidRPr="006D6C05">
        <w:rPr>
          <w:sz w:val="24"/>
          <w:lang w:val="da-DK"/>
        </w:rPr>
        <w:t>Eurofound</w:t>
      </w:r>
      <w:proofErr w:type="spellEnd"/>
      <w:r w:rsidRPr="006D6C05">
        <w:rPr>
          <w:sz w:val="24"/>
          <w:lang w:val="da-DK"/>
        </w:rPr>
        <w:t xml:space="preserve">, </w:t>
      </w:r>
      <w:proofErr w:type="spellStart"/>
      <w:r w:rsidRPr="006D6C05">
        <w:rPr>
          <w:sz w:val="24"/>
          <w:lang w:val="da-DK"/>
        </w:rPr>
        <w:t>Cedefop</w:t>
      </w:r>
      <w:proofErr w:type="spellEnd"/>
      <w:r w:rsidRPr="006D6C05">
        <w:rPr>
          <w:sz w:val="24"/>
          <w:lang w:val="da-DK"/>
        </w:rPr>
        <w:t xml:space="preserve">, ETF og EU-OSHA, </w:t>
      </w:r>
      <w:proofErr w:type="gramStart"/>
      <w:r w:rsidRPr="006D6C05">
        <w:rPr>
          <w:sz w:val="24"/>
          <w:lang w:val="da-DK"/>
        </w:rPr>
        <w:t>SWD(</w:t>
      </w:r>
      <w:proofErr w:type="gramEnd"/>
      <w:r w:rsidRPr="006D6C05">
        <w:rPr>
          <w:sz w:val="24"/>
          <w:lang w:val="da-DK"/>
        </w:rPr>
        <w:t xml:space="preserve">2024) 222, s. 42, findes på: </w:t>
      </w:r>
      <w:hyperlink r:id="rId403" w:history="1">
        <w:r w:rsidRPr="006D6C05">
          <w:rPr>
            <w:rStyle w:val="Hyperlink"/>
            <w:sz w:val="24"/>
            <w:lang w:val="da-DK"/>
          </w:rPr>
          <w:t>https://www.parlament.gv.at/dokument/XXVII/EU/198502/imfname_11414247.pdf</w:t>
        </w:r>
      </w:hyperlink>
      <w:r w:rsidRPr="006D6C05">
        <w:rPr>
          <w:sz w:val="24"/>
          <w:lang w:val="da-DK"/>
        </w:rPr>
        <w:t xml:space="preserve">. </w:t>
      </w:r>
    </w:p>
  </w:footnote>
  <w:footnote w:id="406">
    <w:p w14:paraId="0C15630A"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Europa-Parlamentets og Rådets forordning (EU) 2019/1896 af 13. november 2019 om den europæiske grænse- og kystvagt og om ophævelse af forordning (EU) nr. 1052/2013 og (EU) 2016/1624 (EUT L 295 af 14.11.2019, s. 1, ELI:</w:t>
      </w:r>
      <w:r w:rsidRPr="006D6C05">
        <w:rPr>
          <w:color w:val="333333"/>
          <w:sz w:val="24"/>
          <w:shd w:val="clear" w:color="auto" w:fill="FFFFFF"/>
          <w:lang w:val="da-DK"/>
        </w:rPr>
        <w:t xml:space="preserve"> </w:t>
      </w:r>
      <w:hyperlink r:id="rId404" w:tooltip="Giver adgang til dokumentet via dets ELI URI." w:history="1">
        <w:r w:rsidRPr="006D6C05">
          <w:rPr>
            <w:rStyle w:val="Hyperlink1"/>
            <w:color w:val="337AB7"/>
            <w:sz w:val="24"/>
            <w:shd w:val="clear" w:color="auto" w:fill="FFFFFF"/>
            <w:lang w:val="da-DK"/>
          </w:rPr>
          <w:t>http://data.europa.eu/eli/reg/2019/1896/oj</w:t>
        </w:r>
      </w:hyperlink>
      <w:r w:rsidRPr="006D6C05">
        <w:rPr>
          <w:sz w:val="24"/>
          <w:lang w:val="da-DK"/>
        </w:rPr>
        <w:t>).</w:t>
      </w:r>
    </w:p>
  </w:footnote>
  <w:footnote w:id="407">
    <w:p w14:paraId="2B853CC5" w14:textId="296F491C"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hyperlink r:id="rId405" w:history="1">
        <w:r w:rsidRPr="006D6C05">
          <w:rPr>
            <w:rStyle w:val="Hyperlink"/>
            <w:sz w:val="24"/>
            <w:lang w:val="da-DK"/>
          </w:rPr>
          <w:t>https://eur-lex.europa.eu/legal-content/EN/TXT/HTML/?uri=CELEX:52024DC0075</w:t>
        </w:r>
      </w:hyperlink>
      <w:r w:rsidRPr="006D6C05">
        <w:rPr>
          <w:sz w:val="24"/>
          <w:lang w:val="da-DK"/>
        </w:rPr>
        <w:t> </w:t>
      </w:r>
      <w:r w:rsidR="00E35AA2">
        <w:rPr>
          <w:sz w:val="24"/>
          <w:lang w:val="da-DK"/>
        </w:rPr>
        <w:t>–</w:t>
      </w:r>
      <w:r w:rsidRPr="006D6C05">
        <w:rPr>
          <w:sz w:val="24"/>
          <w:lang w:val="da-DK"/>
        </w:rPr>
        <w:t xml:space="preserve"> part 3.</w:t>
      </w:r>
    </w:p>
  </w:footnote>
  <w:footnote w:id="408">
    <w:p w14:paraId="31791CA3"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Data i henhold til oversigterne over indtægter og udgifter for regnskabsåret 2023 som offentliggjort i EUT for hvert enkelt agentur.</w:t>
      </w:r>
    </w:p>
  </w:footnote>
  <w:footnote w:id="409">
    <w:p w14:paraId="0E4C63F6"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Arbejdsdokument III til budget for 2023, s. 24.</w:t>
      </w:r>
    </w:p>
  </w:footnote>
  <w:footnote w:id="410">
    <w:p w14:paraId="23A37BD2"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Arbejdsdokument III til budget for 2023, s. 26.</w:t>
      </w:r>
    </w:p>
  </w:footnote>
  <w:footnote w:id="411">
    <w:p w14:paraId="51D1DFE6"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Arbejdsdokument III til budget for 2023, s. 21.</w:t>
      </w:r>
    </w:p>
  </w:footnote>
  <w:footnote w:id="412">
    <w:p w14:paraId="7B874A03"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Møde i Budgetkontroludvalget den 4. december 2023.</w:t>
      </w:r>
    </w:p>
  </w:footnote>
  <w:footnote w:id="413">
    <w:p w14:paraId="102F5A51"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Det nye budget-, regnskabs- og finanssystem startede som et pilotprojekt i 2022.</w:t>
      </w:r>
    </w:p>
  </w:footnote>
  <w:footnote w:id="414">
    <w:p w14:paraId="03A88768"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proofErr w:type="spellStart"/>
      <w:r w:rsidRPr="006D6C05">
        <w:rPr>
          <w:sz w:val="24"/>
          <w:lang w:val="da-DK"/>
        </w:rPr>
        <w:t>UniSystems</w:t>
      </w:r>
      <w:proofErr w:type="spellEnd"/>
      <w:r w:rsidRPr="006D6C05">
        <w:rPr>
          <w:sz w:val="24"/>
          <w:lang w:val="da-DK"/>
        </w:rPr>
        <w:t xml:space="preserve"> Luxembourg og Unisystems </w:t>
      </w:r>
      <w:proofErr w:type="spellStart"/>
      <w:r w:rsidRPr="006D6C05">
        <w:rPr>
          <w:sz w:val="24"/>
          <w:lang w:val="da-DK"/>
        </w:rPr>
        <w:t>systimata</w:t>
      </w:r>
      <w:proofErr w:type="spellEnd"/>
      <w:r w:rsidRPr="006D6C05">
        <w:rPr>
          <w:sz w:val="24"/>
          <w:lang w:val="da-DK"/>
        </w:rPr>
        <w:t xml:space="preserve"> </w:t>
      </w:r>
      <w:proofErr w:type="spellStart"/>
      <w:r w:rsidRPr="006D6C05">
        <w:rPr>
          <w:sz w:val="24"/>
          <w:lang w:val="da-DK"/>
        </w:rPr>
        <w:t>pliroforikis</w:t>
      </w:r>
      <w:proofErr w:type="spellEnd"/>
      <w:r w:rsidRPr="006D6C05">
        <w:rPr>
          <w:sz w:val="24"/>
          <w:lang w:val="da-DK"/>
        </w:rPr>
        <w:t xml:space="preserve"> mod ESMA, sag T</w:t>
      </w:r>
      <w:r w:rsidRPr="006D6C05">
        <w:rPr>
          <w:sz w:val="24"/>
          <w:lang w:val="da-DK"/>
        </w:rPr>
        <w:noBreakHyphen/>
        <w:t>750/22.</w:t>
      </w:r>
    </w:p>
  </w:footnote>
  <w:footnote w:id="415">
    <w:p w14:paraId="735F5A2C"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proofErr w:type="spellStart"/>
      <w:r w:rsidRPr="006D6C05">
        <w:rPr>
          <w:sz w:val="24"/>
          <w:lang w:val="da-DK"/>
        </w:rPr>
        <w:t>EBA's</w:t>
      </w:r>
      <w:proofErr w:type="spellEnd"/>
      <w:r w:rsidRPr="006D6C05">
        <w:rPr>
          <w:sz w:val="24"/>
          <w:lang w:val="da-DK"/>
        </w:rPr>
        <w:t xml:space="preserve"> årsregnskab, s. 26, og Revisionsrettens beretning vedrørende ESMA, s. 139.</w:t>
      </w:r>
    </w:p>
  </w:footnote>
  <w:footnote w:id="416">
    <w:p w14:paraId="2C134F6F"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proofErr w:type="spellStart"/>
      <w:r w:rsidRPr="006D6C05">
        <w:rPr>
          <w:sz w:val="24"/>
          <w:lang w:val="da-DK"/>
        </w:rPr>
        <w:t>eu-LISA's</w:t>
      </w:r>
      <w:proofErr w:type="spellEnd"/>
      <w:r w:rsidRPr="006D6C05">
        <w:rPr>
          <w:sz w:val="24"/>
          <w:lang w:val="da-DK"/>
        </w:rPr>
        <w:t xml:space="preserve"> årsregnskab, s. 25.</w:t>
      </w:r>
    </w:p>
  </w:footnote>
  <w:footnote w:id="417">
    <w:p w14:paraId="7BDB1C21"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proofErr w:type="spellStart"/>
      <w:r w:rsidRPr="006D6C05">
        <w:rPr>
          <w:sz w:val="24"/>
          <w:lang w:val="da-DK"/>
        </w:rPr>
        <w:t>Frontex</w:t>
      </w:r>
      <w:proofErr w:type="spellEnd"/>
      <w:r w:rsidRPr="006D6C05">
        <w:rPr>
          <w:sz w:val="24"/>
          <w:lang w:val="da-DK"/>
        </w:rPr>
        <w:t>' årsregnskab, s. 37.</w:t>
      </w:r>
    </w:p>
  </w:footnote>
  <w:footnote w:id="418">
    <w:p w14:paraId="1FD310C8"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hyperlink r:id="rId406" w:history="1">
        <w:r w:rsidRPr="006D6C05">
          <w:rPr>
            <w:rStyle w:val="Hyperlink1"/>
            <w:sz w:val="24"/>
            <w:lang w:val="da-DK"/>
          </w:rPr>
          <w:t>Køreplan</w:t>
        </w:r>
      </w:hyperlink>
      <w:r w:rsidRPr="006D6C05">
        <w:rPr>
          <w:sz w:val="24"/>
          <w:lang w:val="da-DK"/>
        </w:rPr>
        <w:t xml:space="preserve"> for opfølgning af den fælles tilgang til EU's decentraliserede agenturer, findes på: </w:t>
      </w:r>
      <w:hyperlink r:id="rId407" w:history="1">
        <w:r w:rsidRPr="006D6C05">
          <w:rPr>
            <w:rStyle w:val="Hyperlink"/>
            <w:sz w:val="24"/>
            <w:lang w:val="da-DK"/>
          </w:rPr>
          <w:t>5-AB-12-13_Roadmap_on_the_follow_up_to_the_Common_Approach_on_EU_Decentralised_Agencies.pdf</w:t>
        </w:r>
      </w:hyperlink>
      <w:r w:rsidRPr="006D6C05">
        <w:rPr>
          <w:sz w:val="24"/>
          <w:lang w:val="da-DK"/>
        </w:rPr>
        <w:t xml:space="preserve">. </w:t>
      </w:r>
    </w:p>
  </w:footnote>
  <w:footnote w:id="419">
    <w:p w14:paraId="7F37869E"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Arbejdsdokument fra Kommissionens tjenestegrene af 13. marts 2015, »</w:t>
      </w:r>
      <w:r w:rsidR="00257D4A">
        <w:fldChar w:fldCharType="begin"/>
      </w:r>
      <w:r w:rsidR="00257D4A" w:rsidRPr="00594630">
        <w:rPr>
          <w:vanish/>
          <w:lang w:val="da-DK"/>
        </w:rPr>
        <w:instrText>HYPERLINK "https://www.eumonitor.eu/9353000/1/j9vvik7m1c3gyxp/vjx64xley4zd"</w:instrText>
      </w:r>
      <w:r w:rsidR="00257D4A">
        <w:fldChar w:fldCharType="separate"/>
      </w:r>
      <w:r w:rsidRPr="006D6C05">
        <w:rPr>
          <w:rStyle w:val="Hyperlink1"/>
          <w:vanish/>
          <w:sz w:val="24"/>
          <w:lang w:val="da-DK"/>
        </w:rPr>
        <w:t>Guidelines on key performance indicators</w:t>
      </w:r>
      <w:r w:rsidR="00257D4A">
        <w:rPr>
          <w:rStyle w:val="Hyperlink1"/>
          <w:vanish/>
          <w:sz w:val="24"/>
          <w:lang w:val="da-DK"/>
        </w:rPr>
        <w:fldChar w:fldCharType="end"/>
      </w:r>
      <w:r w:rsidRPr="006D6C05">
        <w:rPr>
          <w:sz w:val="24"/>
          <w:lang w:val="da-DK"/>
        </w:rPr>
        <w:t xml:space="preserve"> (KPI) for </w:t>
      </w:r>
      <w:proofErr w:type="spellStart"/>
      <w:r w:rsidRPr="006D6C05">
        <w:rPr>
          <w:sz w:val="24"/>
          <w:lang w:val="da-DK"/>
        </w:rPr>
        <w:t>directors</w:t>
      </w:r>
      <w:proofErr w:type="spellEnd"/>
      <w:r w:rsidRPr="006D6C05">
        <w:rPr>
          <w:sz w:val="24"/>
          <w:lang w:val="da-DK"/>
        </w:rPr>
        <w:t xml:space="preserve"> of EU </w:t>
      </w:r>
      <w:proofErr w:type="spellStart"/>
      <w:r w:rsidRPr="006D6C05">
        <w:rPr>
          <w:sz w:val="24"/>
          <w:lang w:val="da-DK"/>
        </w:rPr>
        <w:t>decentralised</w:t>
      </w:r>
      <w:proofErr w:type="spellEnd"/>
      <w:r w:rsidRPr="006D6C05">
        <w:rPr>
          <w:sz w:val="24"/>
          <w:lang w:val="da-DK"/>
        </w:rPr>
        <w:t xml:space="preserve"> </w:t>
      </w:r>
      <w:proofErr w:type="spellStart"/>
      <w:r w:rsidRPr="006D6C05">
        <w:rPr>
          <w:sz w:val="24"/>
          <w:lang w:val="da-DK"/>
        </w:rPr>
        <w:t>agencies</w:t>
      </w:r>
      <w:proofErr w:type="spellEnd"/>
      <w:r w:rsidRPr="006D6C05">
        <w:rPr>
          <w:sz w:val="24"/>
          <w:lang w:val="da-DK"/>
        </w:rPr>
        <w:t xml:space="preserve">«, s. 3, findes på: </w:t>
      </w:r>
      <w:hyperlink r:id="rId408" w:history="1">
        <w:r w:rsidRPr="006D6C05">
          <w:rPr>
            <w:rStyle w:val="Hyperlink"/>
            <w:sz w:val="24"/>
            <w:lang w:val="da-DK"/>
          </w:rPr>
          <w:t>https://www.eumonitor.eu/9353000/1/j9vvik7m1c3gyxp/vjx64xley4zd</w:t>
        </w:r>
      </w:hyperlink>
      <w:r w:rsidRPr="006D6C05">
        <w:rPr>
          <w:sz w:val="24"/>
          <w:lang w:val="da-DK"/>
        </w:rPr>
        <w:t xml:space="preserve">. </w:t>
      </w:r>
    </w:p>
  </w:footnote>
  <w:footnote w:id="420">
    <w:p w14:paraId="103463EC"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hyperlink r:id="rId409" w:history="1">
        <w:r w:rsidRPr="006D6C05">
          <w:rPr>
            <w:rStyle w:val="Hyperlink1"/>
            <w:sz w:val="24"/>
            <w:lang w:val="da-DK"/>
          </w:rPr>
          <w:t>Revisionsrettens særberetning 22/2020 om EU-agenturernes fremtid: Potentiale for mere fleksibilitet og samarbejde</w:t>
        </w:r>
      </w:hyperlink>
      <w:r w:rsidRPr="006D6C05">
        <w:rPr>
          <w:sz w:val="24"/>
          <w:lang w:val="da-DK"/>
        </w:rPr>
        <w:t xml:space="preserve">, findes på: </w:t>
      </w:r>
      <w:hyperlink r:id="rId410" w:history="1">
        <w:r w:rsidRPr="006D6C05">
          <w:rPr>
            <w:rStyle w:val="Hyperlink"/>
            <w:sz w:val="24"/>
            <w:lang w:val="da-DK"/>
          </w:rPr>
          <w:t>https://www.eca.europa.eu/Lists/ECADocuments/SR20_22/SR_Future_of_EU_Agencies_EN.pdf</w:t>
        </w:r>
      </w:hyperlink>
      <w:r w:rsidRPr="006D6C05">
        <w:rPr>
          <w:sz w:val="24"/>
          <w:lang w:val="da-DK"/>
        </w:rPr>
        <w:t xml:space="preserve">. </w:t>
      </w:r>
    </w:p>
  </w:footnote>
  <w:footnote w:id="421">
    <w:p w14:paraId="44EA0669"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Europa-Parlamentets og Rådets forordning (EU) 2023/2842 af 22. november 2023 om ændring af Rådets forordning (EF) nr. 1224/2009 og om ændring af Rådets forordning (EF) nr. 1967/2006 og (EF) nr. 1005/2008 og Europa-Parlamentets og Rådets forordning (EU) 2016/1139, (EU) 2017/2403 og (EU) 2019/473 for så vidt angår fiskerikontrol (EUT L, 2023/2842, 20.12.2023, ELI: </w:t>
      </w:r>
      <w:hyperlink r:id="rId411" w:history="1">
        <w:r w:rsidRPr="006D6C05">
          <w:rPr>
            <w:rStyle w:val="Hyperlink"/>
            <w:sz w:val="24"/>
            <w:lang w:val="da-DK"/>
          </w:rPr>
          <w:t>http://data.europa.eu/eli/reg/2023/2842/oj</w:t>
        </w:r>
      </w:hyperlink>
      <w:r w:rsidRPr="006D6C05">
        <w:rPr>
          <w:sz w:val="24"/>
          <w:lang w:val="da-DK"/>
        </w:rPr>
        <w:t xml:space="preserve">). </w:t>
      </w:r>
    </w:p>
  </w:footnote>
  <w:footnote w:id="422">
    <w:p w14:paraId="6104D464"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Europa-Parlamentets og Rådets forordning (EU) 2023/2131 af 4. oktober 2023 om ændring af Europa-Parlamentets og Rådets forordning (EU) 2018/1727 og Rådets afgørelse 2005/671/RIA for så vidt angår digital informationsudveksling i terrorsager (EUT L, 2023/2131, 11.10.2023, ELI: </w:t>
      </w:r>
      <w:hyperlink r:id="rId412" w:tgtFrame="_blank" w:tooltip="Giver adgang til dokumentet via dets ELI URI." w:history="1">
        <w:r w:rsidRPr="006D6C05">
          <w:rPr>
            <w:rStyle w:val="Hyperlink1"/>
            <w:sz w:val="24"/>
            <w:lang w:val="da-DK"/>
          </w:rPr>
          <w:t>http://data.europa.eu/eli/reg/2023/2131/oj</w:t>
        </w:r>
      </w:hyperlink>
      <w:r w:rsidRPr="006D6C05">
        <w:rPr>
          <w:sz w:val="24"/>
          <w:lang w:val="da-DK"/>
        </w:rPr>
        <w:t>).</w:t>
      </w:r>
    </w:p>
  </w:footnote>
  <w:footnote w:id="423">
    <w:p w14:paraId="1154EFE6"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Europa-Parlamentets og Rådets forordning (EU) 2023/969 af 10. maj 2023 om oprettelse af en samarbejdsplatform til støtte for driften af fælles efterforskningshold og om ændring af forordning (EU) 2018/1726 (EUT L 132 af 17.5.2023, s. 1, ELI:</w:t>
      </w:r>
      <w:r w:rsidRPr="006D6C05">
        <w:rPr>
          <w:color w:val="333333"/>
          <w:sz w:val="24"/>
          <w:shd w:val="clear" w:color="auto" w:fill="FFFFFF"/>
          <w:lang w:val="da-DK"/>
        </w:rPr>
        <w:t xml:space="preserve"> </w:t>
      </w:r>
      <w:hyperlink r:id="rId413" w:tooltip="Giver adgang til dokumentet via dets ELI URI." w:history="1">
        <w:r w:rsidRPr="006D6C05">
          <w:rPr>
            <w:rStyle w:val="Hyperlink1"/>
            <w:color w:val="337AB7"/>
            <w:sz w:val="24"/>
            <w:shd w:val="clear" w:color="auto" w:fill="FFFFFF"/>
            <w:lang w:val="da-DK"/>
          </w:rPr>
          <w:t>http://data.europa.eu/eli/reg/2023/969/oj</w:t>
        </w:r>
      </w:hyperlink>
      <w:r w:rsidRPr="006D6C05">
        <w:rPr>
          <w:sz w:val="24"/>
          <w:lang w:val="da-DK"/>
        </w:rPr>
        <w:t>).</w:t>
      </w:r>
    </w:p>
  </w:footnote>
  <w:footnote w:id="424">
    <w:p w14:paraId="02840FCB"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Europa-Parlamentets og Rådets forordning (EU) 2016/794 af 11. maj 2016 om Den Europæiske Unions Agentur for Retshåndhævelsessamarbejde (Europol) og om erstatning og ophævelse af Rådets afgørelse 2009/371/RIA, 2009/934/RIA, 2009/935/RIA, 2009/936/RIA og 2009/968/RIA (EUT L 135 af 24.5.2016, s. 53, ELI:</w:t>
      </w:r>
      <w:r w:rsidRPr="006D6C05">
        <w:rPr>
          <w:color w:val="333333"/>
          <w:sz w:val="24"/>
          <w:shd w:val="clear" w:color="auto" w:fill="FFFFFF"/>
          <w:lang w:val="da-DK"/>
        </w:rPr>
        <w:t xml:space="preserve"> </w:t>
      </w:r>
      <w:hyperlink r:id="rId414" w:tooltip="Giver adgang til dokumentet via dets ELI URI." w:history="1">
        <w:r w:rsidRPr="006D6C05">
          <w:rPr>
            <w:rStyle w:val="Hyperlink1"/>
            <w:color w:val="337AB7"/>
            <w:sz w:val="24"/>
            <w:shd w:val="clear" w:color="auto" w:fill="FFFFFF"/>
            <w:lang w:val="da-DK"/>
          </w:rPr>
          <w:t>http://data.europa.eu/eli/reg/2016/794/oj</w:t>
        </w:r>
      </w:hyperlink>
      <w:r w:rsidRPr="006D6C05">
        <w:rPr>
          <w:sz w:val="24"/>
          <w:lang w:val="da-DK"/>
        </w:rPr>
        <w:t>).</w:t>
      </w:r>
    </w:p>
  </w:footnote>
  <w:footnote w:id="425">
    <w:p w14:paraId="1F5E8BEE" w14:textId="77777777" w:rsidR="005C0570" w:rsidRPr="005C0570" w:rsidRDefault="005C0570" w:rsidP="005C0570">
      <w:pPr>
        <w:pStyle w:val="FootnoteText"/>
        <w:ind w:left="567" w:hanging="567"/>
        <w:rPr>
          <w:rStyle w:val="FootnoteReference"/>
          <w:sz w:val="24"/>
          <w:lang w:val="da-DK"/>
        </w:rPr>
      </w:pPr>
      <w:r w:rsidRPr="001766AE">
        <w:rPr>
          <w:rStyle w:val="FootnoteReference"/>
          <w:sz w:val="24"/>
        </w:rPr>
        <w:footnoteRef/>
      </w:r>
      <w:r w:rsidRPr="006D6C05">
        <w:rPr>
          <w:sz w:val="24"/>
          <w:lang w:val="da-DK"/>
        </w:rPr>
        <w:tab/>
        <w:t>Revisionsrettens beretning, s. 37. Kun bemærkninger, som vedrører de agenturer, der er omfattet af denne beslutning, er medtaget.</w:t>
      </w:r>
    </w:p>
  </w:footnote>
  <w:footnote w:id="426">
    <w:p w14:paraId="092AF140" w14:textId="135486CF"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Bemærkninger fra tidligere år, som har påvirket betalinger i 2023: EASA: 1,6 mio. EUR, EIGE: 59 600 EUR, ELA: 1,32 mio. EUR og grundlag for en erklæring med forbehold, ETF: to bemærkninger om henholdsvis 175 500 EUR og 300 600 EUR, </w:t>
      </w:r>
      <w:proofErr w:type="spellStart"/>
      <w:r w:rsidRPr="006D6C05">
        <w:rPr>
          <w:sz w:val="24"/>
          <w:lang w:val="da-DK"/>
        </w:rPr>
        <w:t>Eurojust</w:t>
      </w:r>
      <w:proofErr w:type="spellEnd"/>
      <w:r w:rsidRPr="006D6C05">
        <w:rPr>
          <w:sz w:val="24"/>
          <w:lang w:val="da-DK"/>
        </w:rPr>
        <w:t xml:space="preserve">: 59 300 EUR, EUAA: 123 800 EUR, </w:t>
      </w:r>
      <w:proofErr w:type="spellStart"/>
      <w:r w:rsidRPr="006D6C05">
        <w:rPr>
          <w:sz w:val="24"/>
          <w:lang w:val="da-DK"/>
        </w:rPr>
        <w:t>eu</w:t>
      </w:r>
      <w:proofErr w:type="spellEnd"/>
      <w:r w:rsidRPr="006D6C05">
        <w:rPr>
          <w:sz w:val="24"/>
          <w:lang w:val="da-DK"/>
        </w:rPr>
        <w:t xml:space="preserve">-LISA: tre bemærkninger om henholdsvis 7,7 mio. EUR, 1,8 mio. EUR og 0,4 mio. EUR samt grundlag for en erklæring med forbehold, </w:t>
      </w:r>
      <w:proofErr w:type="spellStart"/>
      <w:r w:rsidRPr="006D6C05">
        <w:rPr>
          <w:sz w:val="24"/>
          <w:lang w:val="da-DK"/>
        </w:rPr>
        <w:t>Cepol</w:t>
      </w:r>
      <w:proofErr w:type="spellEnd"/>
      <w:r w:rsidRPr="006D6C05">
        <w:rPr>
          <w:sz w:val="24"/>
          <w:lang w:val="da-DK"/>
        </w:rPr>
        <w:t xml:space="preserve">: 85 000 EUR og </w:t>
      </w:r>
      <w:proofErr w:type="spellStart"/>
      <w:r w:rsidRPr="006D6C05">
        <w:rPr>
          <w:sz w:val="24"/>
          <w:lang w:val="da-DK"/>
        </w:rPr>
        <w:t>CdT</w:t>
      </w:r>
      <w:proofErr w:type="spellEnd"/>
      <w:r w:rsidRPr="006D6C05">
        <w:rPr>
          <w:sz w:val="24"/>
          <w:lang w:val="da-DK"/>
        </w:rPr>
        <w:t>: to bemærkninger om henholdsvis 17 300 EUR og 257 200 EUR</w:t>
      </w:r>
      <w:r w:rsidR="00B91486">
        <w:rPr>
          <w:sz w:val="24"/>
          <w:lang w:val="da-DK"/>
        </w:rPr>
        <w:t>.</w:t>
      </w:r>
    </w:p>
  </w:footnote>
  <w:footnote w:id="427">
    <w:p w14:paraId="4F75C8D0"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Med 64 % mænd og 36 % kvinder (henholdsvis 67 % og 33 % i 2022), med 54 % mænd og 46 % kvinder (henholdsvis 54 % og 46 % i 2022).</w:t>
      </w:r>
    </w:p>
  </w:footnote>
  <w:footnote w:id="428">
    <w:p w14:paraId="74A5C5FA"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Med 58 % mænd og 42 % kvinder (henholdsvis 60 % og 40 % i 2022).</w:t>
      </w:r>
    </w:p>
  </w:footnote>
  <w:footnote w:id="429">
    <w:p w14:paraId="16A8EFAC" w14:textId="3072CE7A"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Med 54 % mænd og 46 % kvinder (henholdsvis 54 % og 46 % i 2022)</w:t>
      </w:r>
      <w:r w:rsidR="00B91486">
        <w:rPr>
          <w:sz w:val="24"/>
          <w:lang w:val="da-DK"/>
        </w:rPr>
        <w:t>.</w:t>
      </w:r>
    </w:p>
  </w:footnote>
  <w:footnote w:id="430">
    <w:p w14:paraId="69FF6A08"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hyperlink r:id="rId415" w:history="1">
        <w:r w:rsidRPr="006D6C05">
          <w:rPr>
            <w:rStyle w:val="Hyperlink1"/>
            <w:sz w:val="24"/>
            <w:lang w:val="da-DK"/>
          </w:rPr>
          <w:t>Europæiske temacentre</w:t>
        </w:r>
      </w:hyperlink>
      <w:r w:rsidRPr="006D6C05">
        <w:rPr>
          <w:sz w:val="24"/>
          <w:lang w:val="da-DK"/>
        </w:rPr>
        <w:t xml:space="preserve"> (</w:t>
      </w:r>
      <w:proofErr w:type="spellStart"/>
      <w:r w:rsidRPr="006D6C05">
        <w:rPr>
          <w:sz w:val="24"/>
          <w:lang w:val="da-DK"/>
        </w:rPr>
        <w:t>ETC'er</w:t>
      </w:r>
      <w:proofErr w:type="spellEnd"/>
      <w:r w:rsidRPr="006D6C05">
        <w:rPr>
          <w:sz w:val="24"/>
          <w:lang w:val="da-DK"/>
        </w:rPr>
        <w:t xml:space="preserve">) er konsortier af organisationer i EØS-medlemslande med ekspertise inden for specifikke miljøområder, som EEA har engageret til at støtte gennemførelsen af </w:t>
      </w:r>
      <w:proofErr w:type="spellStart"/>
      <w:r w:rsidRPr="006D6C05">
        <w:rPr>
          <w:sz w:val="24"/>
          <w:lang w:val="da-DK"/>
        </w:rPr>
        <w:t>EEA's</w:t>
      </w:r>
      <w:proofErr w:type="spellEnd"/>
      <w:r w:rsidRPr="006D6C05">
        <w:rPr>
          <w:sz w:val="24"/>
          <w:lang w:val="da-DK"/>
        </w:rPr>
        <w:t xml:space="preserve"> arbejdsprogrammer, findes på: </w:t>
      </w:r>
      <w:hyperlink r:id="rId416" w:history="1">
        <w:r w:rsidRPr="006D6C05">
          <w:rPr>
            <w:rStyle w:val="Hyperlink"/>
            <w:sz w:val="24"/>
            <w:lang w:val="da-DK"/>
          </w:rPr>
          <w:t>https://www.eionet.europa.eu/etcs</w:t>
        </w:r>
      </w:hyperlink>
      <w:r w:rsidRPr="006D6C05">
        <w:rPr>
          <w:sz w:val="24"/>
          <w:lang w:val="da-DK"/>
        </w:rPr>
        <w:t xml:space="preserve">. </w:t>
      </w:r>
    </w:p>
  </w:footnote>
  <w:footnote w:id="431">
    <w:p w14:paraId="069398DD" w14:textId="65D65564" w:rsidR="005C0570" w:rsidRPr="001766AE" w:rsidRDefault="005C0570" w:rsidP="005C0570">
      <w:pPr>
        <w:ind w:left="567" w:hanging="567"/>
      </w:pPr>
      <w:r w:rsidRPr="001766AE">
        <w:rPr>
          <w:rStyle w:val="FootnoteReference"/>
        </w:rPr>
        <w:footnoteRef/>
      </w:r>
      <w:r w:rsidRPr="006D6C05">
        <w:tab/>
        <w:t>Eksempel: Den Europæiske Banktilsynsmyndighed (EBA) </w:t>
      </w:r>
      <w:r w:rsidR="00E35AA2">
        <w:t>–</w:t>
      </w:r>
      <w:r w:rsidRPr="006D6C05">
        <w:t xml:space="preserve"> Revisionsretten, s. 97, Det Europæiske Agentur for Søfartssikkerhed (EMSA) </w:t>
      </w:r>
      <w:r w:rsidR="00E35AA2">
        <w:t>–</w:t>
      </w:r>
      <w:r w:rsidRPr="006D6C05">
        <w:t xml:space="preserve"> Revisionsretten, s. 122, og Det Europæiske Overvågningscenter for Narkotika og Narkotikamisbrug (EMCDDA) </w:t>
      </w:r>
      <w:r w:rsidR="00E35AA2">
        <w:t>–</w:t>
      </w:r>
      <w:r w:rsidRPr="006D6C05">
        <w:t xml:space="preserve"> Revisionsretten, s. 287.</w:t>
      </w:r>
    </w:p>
  </w:footnote>
  <w:footnote w:id="432">
    <w:p w14:paraId="675C1599"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r>
      <w:hyperlink r:id="rId417" w:history="1">
        <w:r w:rsidRPr="006D6C05">
          <w:rPr>
            <w:rStyle w:val="Hyperlink1"/>
            <w:sz w:val="24"/>
            <w:lang w:val="da-DK"/>
          </w:rPr>
          <w:t>Interinstitutionel aftale af 20. maj 2021</w:t>
        </w:r>
      </w:hyperlink>
      <w:r w:rsidRPr="006D6C05">
        <w:rPr>
          <w:sz w:val="24"/>
          <w:lang w:val="da-DK"/>
        </w:rPr>
        <w:t xml:space="preserve"> mellem Europa-Parlamentet, Rådet for Den Europæiske Union og Europa-Kommissionen om et obligatorisk åbenhedsregister, findes på: </w:t>
      </w:r>
      <w:hyperlink r:id="rId418" w:history="1">
        <w:r w:rsidRPr="006D6C05">
          <w:rPr>
            <w:rStyle w:val="Hyperlink"/>
            <w:sz w:val="24"/>
            <w:lang w:val="da-DK"/>
          </w:rPr>
          <w:t>http://data.europa.eu/eli/agree_interinstit/2021/611/oj</w:t>
        </w:r>
      </w:hyperlink>
      <w:r w:rsidRPr="006D6C05">
        <w:rPr>
          <w:sz w:val="24"/>
          <w:lang w:val="da-DK"/>
        </w:rPr>
        <w:t xml:space="preserve">. </w:t>
      </w:r>
    </w:p>
  </w:footnote>
  <w:footnote w:id="433">
    <w:p w14:paraId="52B57B14" w14:textId="3889BE68" w:rsidR="005C0570" w:rsidRPr="001766AE" w:rsidRDefault="005C0570" w:rsidP="005C0570">
      <w:pPr>
        <w:ind w:left="567" w:hanging="567"/>
      </w:pPr>
      <w:r w:rsidRPr="001766AE">
        <w:rPr>
          <w:rStyle w:val="FootnoteReference"/>
        </w:rPr>
        <w:footnoteRef/>
      </w:r>
      <w:r w:rsidRPr="006D6C05">
        <w:tab/>
        <w:t>Netværket af agenturer for retlige og indre anliggender (RIA) </w:t>
      </w:r>
      <w:r w:rsidR="00E35AA2">
        <w:t>–</w:t>
      </w:r>
      <w:r w:rsidRPr="006D6C05">
        <w:t xml:space="preserve"> netværket omfatter ni agenturer: </w:t>
      </w:r>
      <w:proofErr w:type="spellStart"/>
      <w:r w:rsidRPr="006D6C05">
        <w:t>Cepol</w:t>
      </w:r>
      <w:proofErr w:type="spellEnd"/>
      <w:r w:rsidRPr="006D6C05">
        <w:t xml:space="preserve">, EASO, EIGE, EMCDDA, </w:t>
      </w:r>
      <w:proofErr w:type="spellStart"/>
      <w:r w:rsidRPr="006D6C05">
        <w:t>eu</w:t>
      </w:r>
      <w:proofErr w:type="spellEnd"/>
      <w:r w:rsidRPr="006D6C05">
        <w:t xml:space="preserve">-LISA, </w:t>
      </w:r>
      <w:proofErr w:type="spellStart"/>
      <w:r w:rsidRPr="006D6C05">
        <w:t>Eurojust</w:t>
      </w:r>
      <w:proofErr w:type="spellEnd"/>
      <w:r w:rsidRPr="006D6C05">
        <w:t xml:space="preserve">, Europol, FRA og </w:t>
      </w:r>
      <w:proofErr w:type="spellStart"/>
      <w:r w:rsidRPr="006D6C05">
        <w:t>Frontex</w:t>
      </w:r>
      <w:proofErr w:type="spellEnd"/>
      <w:r w:rsidRPr="006D6C05">
        <w:t>.</w:t>
      </w:r>
    </w:p>
  </w:footnote>
  <w:footnote w:id="434">
    <w:p w14:paraId="173F88B5"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Europa-Parlamentets og Rådets direktiv (EU) 2019/1937 af 23. oktober 2019 om beskyttelse af personer, der indberetter overtrædelser af EU-retten (EUT L 305 af 26.11.2019, s. 17, ELI: </w:t>
      </w:r>
      <w:hyperlink r:id="rId419" w:history="1">
        <w:r w:rsidRPr="006D6C05">
          <w:rPr>
            <w:rStyle w:val="Hyperlink"/>
            <w:sz w:val="24"/>
            <w:lang w:val="da-DK"/>
          </w:rPr>
          <w:t>http://data.europa.eu/eli/dir/2019/1937/oj</w:t>
        </w:r>
      </w:hyperlink>
      <w:r w:rsidRPr="006D6C05">
        <w:rPr>
          <w:sz w:val="24"/>
          <w:lang w:val="da-DK"/>
        </w:rPr>
        <w:t xml:space="preserve">). </w:t>
      </w:r>
    </w:p>
  </w:footnote>
  <w:footnote w:id="435">
    <w:p w14:paraId="7B6C4471" w14:textId="77777777" w:rsidR="005C0570" w:rsidRPr="00FD7C5F" w:rsidRDefault="005C0570" w:rsidP="005C0570">
      <w:pPr>
        <w:pStyle w:val="FootnoteText"/>
        <w:ind w:left="567" w:hanging="567"/>
        <w:rPr>
          <w:sz w:val="24"/>
          <w:lang w:val="da-DK"/>
        </w:rPr>
      </w:pPr>
      <w:r w:rsidRPr="001766AE">
        <w:rPr>
          <w:rStyle w:val="FootnoteReference"/>
          <w:sz w:val="24"/>
        </w:rPr>
        <w:footnoteRef/>
      </w:r>
      <w:r w:rsidRPr="00FD7C5F">
        <w:rPr>
          <w:sz w:val="24"/>
          <w:lang w:val="da-DK"/>
        </w:rPr>
        <w:tab/>
        <w:t xml:space="preserve">EBA, ECDC, ECHA, EEA, EFSA, EOIPA, EMSA, Europol, </w:t>
      </w:r>
      <w:proofErr w:type="spellStart"/>
      <w:r w:rsidRPr="00FD7C5F">
        <w:rPr>
          <w:sz w:val="24"/>
          <w:lang w:val="da-DK"/>
        </w:rPr>
        <w:t>Eurofound</w:t>
      </w:r>
      <w:proofErr w:type="spellEnd"/>
      <w:r w:rsidRPr="00FD7C5F">
        <w:rPr>
          <w:sz w:val="24"/>
          <w:lang w:val="da-DK"/>
        </w:rPr>
        <w:t>, ETF og ESMA.</w:t>
      </w:r>
    </w:p>
  </w:footnote>
  <w:footnote w:id="436">
    <w:p w14:paraId="038AA834"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BEREC-kontoret, </w:t>
      </w:r>
      <w:proofErr w:type="spellStart"/>
      <w:r w:rsidRPr="006D6C05">
        <w:rPr>
          <w:sz w:val="24"/>
          <w:lang w:val="da-DK"/>
        </w:rPr>
        <w:t>Cedefop</w:t>
      </w:r>
      <w:proofErr w:type="spellEnd"/>
      <w:r w:rsidRPr="006D6C05">
        <w:rPr>
          <w:sz w:val="24"/>
          <w:lang w:val="da-DK"/>
        </w:rPr>
        <w:t xml:space="preserve">, </w:t>
      </w:r>
      <w:proofErr w:type="spellStart"/>
      <w:r w:rsidRPr="006D6C05">
        <w:rPr>
          <w:sz w:val="24"/>
          <w:lang w:val="da-DK"/>
        </w:rPr>
        <w:t>eu</w:t>
      </w:r>
      <w:proofErr w:type="spellEnd"/>
      <w:r w:rsidRPr="006D6C05">
        <w:rPr>
          <w:sz w:val="24"/>
          <w:lang w:val="da-DK"/>
        </w:rPr>
        <w:t>-LISA, EUSPA og EMA.</w:t>
      </w:r>
    </w:p>
  </w:footnote>
  <w:footnote w:id="437">
    <w:p w14:paraId="79637DD2" w14:textId="77777777" w:rsidR="005C0570" w:rsidRPr="001766AE" w:rsidRDefault="005C0570" w:rsidP="005C0570">
      <w:pPr>
        <w:pStyle w:val="FootnoteText"/>
        <w:ind w:left="567" w:hanging="567"/>
        <w:rPr>
          <w:sz w:val="24"/>
          <w:lang w:val="da-DK"/>
        </w:rPr>
      </w:pPr>
      <w:r w:rsidRPr="001766AE">
        <w:rPr>
          <w:rStyle w:val="FootnoteReference"/>
          <w:sz w:val="24"/>
        </w:rPr>
        <w:footnoteRef/>
      </w:r>
      <w:r w:rsidRPr="006D6C05">
        <w:rPr>
          <w:sz w:val="24"/>
          <w:lang w:val="da-DK"/>
        </w:rPr>
        <w:tab/>
        <w:t xml:space="preserve">EIT, </w:t>
      </w:r>
      <w:proofErr w:type="spellStart"/>
      <w:r w:rsidRPr="006D6C05">
        <w:rPr>
          <w:sz w:val="24"/>
          <w:lang w:val="da-DK"/>
        </w:rPr>
        <w:t>Frontex</w:t>
      </w:r>
      <w:proofErr w:type="spellEnd"/>
      <w:r w:rsidRPr="006D6C05">
        <w:rPr>
          <w:sz w:val="24"/>
          <w:lang w:val="da-DK"/>
        </w:rPr>
        <w:t>, EUAA og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D317" w14:textId="77777777" w:rsidR="00EF73F8" w:rsidRPr="00DC4185" w:rsidRDefault="00EF73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B10E" w14:textId="77777777" w:rsidR="00EF73F8" w:rsidRPr="00DC4185" w:rsidRDefault="00EF73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EBAB1" w14:textId="77777777" w:rsidR="00EF73F8" w:rsidRPr="00DC4185" w:rsidRDefault="00EF73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AA700250">
      <w:start w:val="1"/>
      <w:numFmt w:val="upperLetter"/>
      <w:lvlText w:val="%1."/>
      <w:lvlJc w:val="left"/>
      <w:pPr>
        <w:tabs>
          <w:tab w:val="num" w:pos="360"/>
        </w:tabs>
        <w:ind w:left="360" w:hanging="360"/>
      </w:pPr>
      <w:rPr>
        <w:rFonts w:hint="default"/>
      </w:rPr>
    </w:lvl>
    <w:lvl w:ilvl="1" w:tplc="18FCE7AE" w:tentative="1">
      <w:start w:val="1"/>
      <w:numFmt w:val="lowerLetter"/>
      <w:lvlText w:val="%2."/>
      <w:lvlJc w:val="left"/>
      <w:pPr>
        <w:tabs>
          <w:tab w:val="num" w:pos="1080"/>
        </w:tabs>
        <w:ind w:left="1080" w:hanging="360"/>
      </w:pPr>
    </w:lvl>
    <w:lvl w:ilvl="2" w:tplc="7A7A114E" w:tentative="1">
      <w:start w:val="1"/>
      <w:numFmt w:val="lowerRoman"/>
      <w:lvlText w:val="%3."/>
      <w:lvlJc w:val="right"/>
      <w:pPr>
        <w:tabs>
          <w:tab w:val="num" w:pos="1800"/>
        </w:tabs>
        <w:ind w:left="1800" w:hanging="180"/>
      </w:pPr>
    </w:lvl>
    <w:lvl w:ilvl="3" w:tplc="475E6812" w:tentative="1">
      <w:start w:val="1"/>
      <w:numFmt w:val="decimal"/>
      <w:lvlText w:val="%4."/>
      <w:lvlJc w:val="left"/>
      <w:pPr>
        <w:tabs>
          <w:tab w:val="num" w:pos="2520"/>
        </w:tabs>
        <w:ind w:left="2520" w:hanging="360"/>
      </w:pPr>
    </w:lvl>
    <w:lvl w:ilvl="4" w:tplc="E88CFA1C" w:tentative="1">
      <w:start w:val="1"/>
      <w:numFmt w:val="lowerLetter"/>
      <w:lvlText w:val="%5."/>
      <w:lvlJc w:val="left"/>
      <w:pPr>
        <w:tabs>
          <w:tab w:val="num" w:pos="3240"/>
        </w:tabs>
        <w:ind w:left="3240" w:hanging="360"/>
      </w:pPr>
    </w:lvl>
    <w:lvl w:ilvl="5" w:tplc="C8F62C9A" w:tentative="1">
      <w:start w:val="1"/>
      <w:numFmt w:val="lowerRoman"/>
      <w:lvlText w:val="%6."/>
      <w:lvlJc w:val="right"/>
      <w:pPr>
        <w:tabs>
          <w:tab w:val="num" w:pos="3960"/>
        </w:tabs>
        <w:ind w:left="3960" w:hanging="180"/>
      </w:pPr>
    </w:lvl>
    <w:lvl w:ilvl="6" w:tplc="6B9CCC6E" w:tentative="1">
      <w:start w:val="1"/>
      <w:numFmt w:val="decimal"/>
      <w:lvlText w:val="%7."/>
      <w:lvlJc w:val="left"/>
      <w:pPr>
        <w:tabs>
          <w:tab w:val="num" w:pos="4680"/>
        </w:tabs>
        <w:ind w:left="4680" w:hanging="360"/>
      </w:pPr>
    </w:lvl>
    <w:lvl w:ilvl="7" w:tplc="2A58F860" w:tentative="1">
      <w:start w:val="1"/>
      <w:numFmt w:val="lowerLetter"/>
      <w:lvlText w:val="%8."/>
      <w:lvlJc w:val="left"/>
      <w:pPr>
        <w:tabs>
          <w:tab w:val="num" w:pos="5400"/>
        </w:tabs>
        <w:ind w:left="5400" w:hanging="360"/>
      </w:pPr>
    </w:lvl>
    <w:lvl w:ilvl="8" w:tplc="0EECF60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D7800BF4">
      <w:start w:val="1"/>
      <w:numFmt w:val="decimal"/>
      <w:lvlText w:val="%1."/>
      <w:lvlJc w:val="left"/>
      <w:pPr>
        <w:tabs>
          <w:tab w:val="num" w:pos="720"/>
        </w:tabs>
        <w:ind w:left="720" w:hanging="360"/>
      </w:pPr>
    </w:lvl>
    <w:lvl w:ilvl="1" w:tplc="E8AA4A12" w:tentative="1">
      <w:start w:val="1"/>
      <w:numFmt w:val="lowerLetter"/>
      <w:lvlText w:val="%2."/>
      <w:lvlJc w:val="left"/>
      <w:pPr>
        <w:tabs>
          <w:tab w:val="num" w:pos="1440"/>
        </w:tabs>
        <w:ind w:left="1440" w:hanging="360"/>
      </w:pPr>
    </w:lvl>
    <w:lvl w:ilvl="2" w:tplc="091E1B44" w:tentative="1">
      <w:start w:val="1"/>
      <w:numFmt w:val="lowerRoman"/>
      <w:lvlText w:val="%3."/>
      <w:lvlJc w:val="right"/>
      <w:pPr>
        <w:tabs>
          <w:tab w:val="num" w:pos="2160"/>
        </w:tabs>
        <w:ind w:left="2160" w:hanging="180"/>
      </w:pPr>
    </w:lvl>
    <w:lvl w:ilvl="3" w:tplc="88A6D1BA" w:tentative="1">
      <w:start w:val="1"/>
      <w:numFmt w:val="decimal"/>
      <w:lvlText w:val="%4."/>
      <w:lvlJc w:val="left"/>
      <w:pPr>
        <w:tabs>
          <w:tab w:val="num" w:pos="2880"/>
        </w:tabs>
        <w:ind w:left="2880" w:hanging="360"/>
      </w:pPr>
    </w:lvl>
    <w:lvl w:ilvl="4" w:tplc="5202705A" w:tentative="1">
      <w:start w:val="1"/>
      <w:numFmt w:val="lowerLetter"/>
      <w:lvlText w:val="%5."/>
      <w:lvlJc w:val="left"/>
      <w:pPr>
        <w:tabs>
          <w:tab w:val="num" w:pos="3600"/>
        </w:tabs>
        <w:ind w:left="3600" w:hanging="360"/>
      </w:pPr>
    </w:lvl>
    <w:lvl w:ilvl="5" w:tplc="A29000AE" w:tentative="1">
      <w:start w:val="1"/>
      <w:numFmt w:val="lowerRoman"/>
      <w:lvlText w:val="%6."/>
      <w:lvlJc w:val="right"/>
      <w:pPr>
        <w:tabs>
          <w:tab w:val="num" w:pos="4320"/>
        </w:tabs>
        <w:ind w:left="4320" w:hanging="180"/>
      </w:pPr>
    </w:lvl>
    <w:lvl w:ilvl="6" w:tplc="59B0408E" w:tentative="1">
      <w:start w:val="1"/>
      <w:numFmt w:val="decimal"/>
      <w:lvlText w:val="%7."/>
      <w:lvlJc w:val="left"/>
      <w:pPr>
        <w:tabs>
          <w:tab w:val="num" w:pos="5040"/>
        </w:tabs>
        <w:ind w:left="5040" w:hanging="360"/>
      </w:pPr>
    </w:lvl>
    <w:lvl w:ilvl="7" w:tplc="0AA01106" w:tentative="1">
      <w:start w:val="1"/>
      <w:numFmt w:val="lowerLetter"/>
      <w:lvlText w:val="%8."/>
      <w:lvlJc w:val="left"/>
      <w:pPr>
        <w:tabs>
          <w:tab w:val="num" w:pos="5760"/>
        </w:tabs>
        <w:ind w:left="5760" w:hanging="360"/>
      </w:pPr>
    </w:lvl>
    <w:lvl w:ilvl="8" w:tplc="6400CA42" w:tentative="1">
      <w:start w:val="1"/>
      <w:numFmt w:val="lowerRoman"/>
      <w:lvlText w:val="%9."/>
      <w:lvlJc w:val="right"/>
      <w:pPr>
        <w:tabs>
          <w:tab w:val="num" w:pos="6480"/>
        </w:tabs>
        <w:ind w:left="6480" w:hanging="180"/>
      </w:pPr>
    </w:lvl>
  </w:abstractNum>
  <w:num w:numId="1" w16cid:durableId="408160136">
    <w:abstractNumId w:val="9"/>
  </w:num>
  <w:num w:numId="2" w16cid:durableId="1373535422">
    <w:abstractNumId w:val="9"/>
  </w:num>
  <w:num w:numId="3" w16cid:durableId="610434480">
    <w:abstractNumId w:val="7"/>
  </w:num>
  <w:num w:numId="4" w16cid:durableId="462887181">
    <w:abstractNumId w:val="7"/>
  </w:num>
  <w:num w:numId="5" w16cid:durableId="496384818">
    <w:abstractNumId w:val="6"/>
  </w:num>
  <w:num w:numId="6" w16cid:durableId="574629813">
    <w:abstractNumId w:val="6"/>
  </w:num>
  <w:num w:numId="7" w16cid:durableId="1317371433">
    <w:abstractNumId w:val="5"/>
  </w:num>
  <w:num w:numId="8" w16cid:durableId="1231044383">
    <w:abstractNumId w:val="5"/>
  </w:num>
  <w:num w:numId="9" w16cid:durableId="342166355">
    <w:abstractNumId w:val="4"/>
  </w:num>
  <w:num w:numId="10" w16cid:durableId="1872647039">
    <w:abstractNumId w:val="4"/>
  </w:num>
  <w:num w:numId="11" w16cid:durableId="1657757192">
    <w:abstractNumId w:val="8"/>
  </w:num>
  <w:num w:numId="12" w16cid:durableId="1972830775">
    <w:abstractNumId w:val="8"/>
  </w:num>
  <w:num w:numId="13" w16cid:durableId="285357393">
    <w:abstractNumId w:val="3"/>
  </w:num>
  <w:num w:numId="14" w16cid:durableId="1208489020">
    <w:abstractNumId w:val="3"/>
  </w:num>
  <w:num w:numId="15" w16cid:durableId="1266886107">
    <w:abstractNumId w:val="2"/>
  </w:num>
  <w:num w:numId="16" w16cid:durableId="1484346837">
    <w:abstractNumId w:val="2"/>
  </w:num>
  <w:num w:numId="17" w16cid:durableId="1101491503">
    <w:abstractNumId w:val="1"/>
  </w:num>
  <w:num w:numId="18" w16cid:durableId="550922626">
    <w:abstractNumId w:val="1"/>
  </w:num>
  <w:num w:numId="19" w16cid:durableId="1973711984">
    <w:abstractNumId w:val="0"/>
  </w:num>
  <w:num w:numId="20" w16cid:durableId="1770733997">
    <w:abstractNumId w:val="0"/>
  </w:num>
  <w:num w:numId="21" w16cid:durableId="1178079278">
    <w:abstractNumId w:val="9"/>
  </w:num>
  <w:num w:numId="22" w16cid:durableId="1214661792">
    <w:abstractNumId w:val="7"/>
  </w:num>
  <w:num w:numId="23" w16cid:durableId="1580749556">
    <w:abstractNumId w:val="6"/>
  </w:num>
  <w:num w:numId="24" w16cid:durableId="116030361">
    <w:abstractNumId w:val="5"/>
  </w:num>
  <w:num w:numId="25" w16cid:durableId="1153137198">
    <w:abstractNumId w:val="4"/>
  </w:num>
  <w:num w:numId="26" w16cid:durableId="577403237">
    <w:abstractNumId w:val="8"/>
  </w:num>
  <w:num w:numId="27" w16cid:durableId="1752577411">
    <w:abstractNumId w:val="3"/>
  </w:num>
  <w:num w:numId="28" w16cid:durableId="350645156">
    <w:abstractNumId w:val="2"/>
  </w:num>
  <w:num w:numId="29" w16cid:durableId="510149740">
    <w:abstractNumId w:val="1"/>
  </w:num>
  <w:num w:numId="30" w16cid:durableId="1997956207">
    <w:abstractNumId w:val="0"/>
  </w:num>
  <w:num w:numId="31" w16cid:durableId="666326363">
    <w:abstractNumId w:val="9"/>
  </w:num>
  <w:num w:numId="32" w16cid:durableId="1905557062">
    <w:abstractNumId w:val="7"/>
  </w:num>
  <w:num w:numId="33" w16cid:durableId="1212886972">
    <w:abstractNumId w:val="6"/>
  </w:num>
  <w:num w:numId="34" w16cid:durableId="983436383">
    <w:abstractNumId w:val="5"/>
  </w:num>
  <w:num w:numId="35" w16cid:durableId="1765999600">
    <w:abstractNumId w:val="4"/>
  </w:num>
  <w:num w:numId="36" w16cid:durableId="999622602">
    <w:abstractNumId w:val="8"/>
  </w:num>
  <w:num w:numId="37" w16cid:durableId="343093627">
    <w:abstractNumId w:val="3"/>
  </w:num>
  <w:num w:numId="38" w16cid:durableId="905533237">
    <w:abstractNumId w:val="2"/>
  </w:num>
  <w:num w:numId="39" w16cid:durableId="1479497491">
    <w:abstractNumId w:val="1"/>
  </w:num>
  <w:num w:numId="40" w16cid:durableId="962268919">
    <w:abstractNumId w:val="0"/>
  </w:num>
  <w:num w:numId="41" w16cid:durableId="1195535562">
    <w:abstractNumId w:val="10"/>
  </w:num>
  <w:num w:numId="42" w16cid:durableId="532424399">
    <w:abstractNumId w:val="10"/>
  </w:num>
  <w:num w:numId="43" w16cid:durableId="1528716367">
    <w:abstractNumId w:val="10"/>
  </w:num>
  <w:num w:numId="44" w16cid:durableId="1416053857">
    <w:abstractNumId w:val="12"/>
  </w:num>
  <w:num w:numId="45" w16cid:durableId="79110071">
    <w:abstractNumId w:val="13"/>
  </w:num>
  <w:num w:numId="46" w16cid:durableId="8142273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DA"/>
    <w:docVar w:name="dvnumam" w:val="0"/>
    <w:docVar w:name="dvpe" w:val="765.000"/>
    <w:docVar w:name="dvrapporteur" w:val="Ordfører: "/>
    <w:docVar w:name="dvtitre" w:val="Europa-Parlamentets afgørelse af xx.xx 2025 om decharge for gennemførelsen af budgettet for Den Europæiske Unions agenturer for regnskabsåret 2023(2024/2030(DEC))"/>
  </w:docVars>
  <w:rsids>
    <w:rsidRoot w:val="0045594F"/>
    <w:rsid w:val="00002272"/>
    <w:rsid w:val="00045CD8"/>
    <w:rsid w:val="00052319"/>
    <w:rsid w:val="00064002"/>
    <w:rsid w:val="000677B9"/>
    <w:rsid w:val="000831BA"/>
    <w:rsid w:val="000A42CC"/>
    <w:rsid w:val="000B2789"/>
    <w:rsid w:val="000E5D9A"/>
    <w:rsid w:val="000E7DD9"/>
    <w:rsid w:val="0010095E"/>
    <w:rsid w:val="00101407"/>
    <w:rsid w:val="00125B37"/>
    <w:rsid w:val="001665E0"/>
    <w:rsid w:val="00187494"/>
    <w:rsid w:val="001F32AE"/>
    <w:rsid w:val="001F7122"/>
    <w:rsid w:val="00257D4A"/>
    <w:rsid w:val="002767FF"/>
    <w:rsid w:val="0028021A"/>
    <w:rsid w:val="002A1FE7"/>
    <w:rsid w:val="002B18FE"/>
    <w:rsid w:val="002B5493"/>
    <w:rsid w:val="002F08F3"/>
    <w:rsid w:val="00343214"/>
    <w:rsid w:val="00354510"/>
    <w:rsid w:val="00361C00"/>
    <w:rsid w:val="00386403"/>
    <w:rsid w:val="0039423A"/>
    <w:rsid w:val="00395FA1"/>
    <w:rsid w:val="003C3F69"/>
    <w:rsid w:val="003E15D4"/>
    <w:rsid w:val="00411CCE"/>
    <w:rsid w:val="0041666E"/>
    <w:rsid w:val="00421060"/>
    <w:rsid w:val="0045594F"/>
    <w:rsid w:val="00471C19"/>
    <w:rsid w:val="004867E3"/>
    <w:rsid w:val="00494A28"/>
    <w:rsid w:val="004B6D71"/>
    <w:rsid w:val="004C0004"/>
    <w:rsid w:val="004C5D52"/>
    <w:rsid w:val="004D240D"/>
    <w:rsid w:val="0050519A"/>
    <w:rsid w:val="005072A1"/>
    <w:rsid w:val="00514517"/>
    <w:rsid w:val="00545827"/>
    <w:rsid w:val="00560270"/>
    <w:rsid w:val="00585DE8"/>
    <w:rsid w:val="00594630"/>
    <w:rsid w:val="005C0570"/>
    <w:rsid w:val="005C2568"/>
    <w:rsid w:val="005F1B17"/>
    <w:rsid w:val="006037C0"/>
    <w:rsid w:val="00614684"/>
    <w:rsid w:val="006631B6"/>
    <w:rsid w:val="00680577"/>
    <w:rsid w:val="0069056D"/>
    <w:rsid w:val="0069632E"/>
    <w:rsid w:val="006D6107"/>
    <w:rsid w:val="006F74FA"/>
    <w:rsid w:val="00731ADD"/>
    <w:rsid w:val="00734777"/>
    <w:rsid w:val="00747932"/>
    <w:rsid w:val="00751A4A"/>
    <w:rsid w:val="00756632"/>
    <w:rsid w:val="00762C74"/>
    <w:rsid w:val="007722CD"/>
    <w:rsid w:val="00786EC0"/>
    <w:rsid w:val="007B128A"/>
    <w:rsid w:val="007B1FB9"/>
    <w:rsid w:val="007D1690"/>
    <w:rsid w:val="007E22AD"/>
    <w:rsid w:val="00810437"/>
    <w:rsid w:val="00817416"/>
    <w:rsid w:val="00842779"/>
    <w:rsid w:val="00865F67"/>
    <w:rsid w:val="00881A7B"/>
    <w:rsid w:val="00884057"/>
    <w:rsid w:val="008840E5"/>
    <w:rsid w:val="00887B3E"/>
    <w:rsid w:val="008C2AC6"/>
    <w:rsid w:val="008C3E4D"/>
    <w:rsid w:val="00910259"/>
    <w:rsid w:val="00913EC3"/>
    <w:rsid w:val="00914B27"/>
    <w:rsid w:val="00930C23"/>
    <w:rsid w:val="0093193B"/>
    <w:rsid w:val="009509D8"/>
    <w:rsid w:val="00950B64"/>
    <w:rsid w:val="00981893"/>
    <w:rsid w:val="009A2152"/>
    <w:rsid w:val="00A1687D"/>
    <w:rsid w:val="00A16E78"/>
    <w:rsid w:val="00A23E01"/>
    <w:rsid w:val="00A43E52"/>
    <w:rsid w:val="00A4678D"/>
    <w:rsid w:val="00A659E4"/>
    <w:rsid w:val="00A778C7"/>
    <w:rsid w:val="00A93F2B"/>
    <w:rsid w:val="00AB441E"/>
    <w:rsid w:val="00AB6293"/>
    <w:rsid w:val="00AE0928"/>
    <w:rsid w:val="00AF3B82"/>
    <w:rsid w:val="00B12E95"/>
    <w:rsid w:val="00B22876"/>
    <w:rsid w:val="00B305E5"/>
    <w:rsid w:val="00B558F0"/>
    <w:rsid w:val="00B57C9A"/>
    <w:rsid w:val="00B91486"/>
    <w:rsid w:val="00B9375A"/>
    <w:rsid w:val="00BB3DE8"/>
    <w:rsid w:val="00BD48FE"/>
    <w:rsid w:val="00BD7BD8"/>
    <w:rsid w:val="00BE6ADC"/>
    <w:rsid w:val="00C05BFE"/>
    <w:rsid w:val="00C23CD4"/>
    <w:rsid w:val="00C41F3D"/>
    <w:rsid w:val="00C43FD4"/>
    <w:rsid w:val="00C61C0C"/>
    <w:rsid w:val="00C6212D"/>
    <w:rsid w:val="00C941CB"/>
    <w:rsid w:val="00CB7788"/>
    <w:rsid w:val="00CC2357"/>
    <w:rsid w:val="00CF071A"/>
    <w:rsid w:val="00CF180B"/>
    <w:rsid w:val="00D058B8"/>
    <w:rsid w:val="00D063C9"/>
    <w:rsid w:val="00D56C11"/>
    <w:rsid w:val="00D70A44"/>
    <w:rsid w:val="00D753F4"/>
    <w:rsid w:val="00D834A0"/>
    <w:rsid w:val="00D872DF"/>
    <w:rsid w:val="00D91E21"/>
    <w:rsid w:val="00DA7FCD"/>
    <w:rsid w:val="00DC4185"/>
    <w:rsid w:val="00E03FD6"/>
    <w:rsid w:val="00E35AA2"/>
    <w:rsid w:val="00E365E1"/>
    <w:rsid w:val="00E61B14"/>
    <w:rsid w:val="00E820A4"/>
    <w:rsid w:val="00E84DA5"/>
    <w:rsid w:val="00EB006A"/>
    <w:rsid w:val="00EB4772"/>
    <w:rsid w:val="00ED169E"/>
    <w:rsid w:val="00ED4235"/>
    <w:rsid w:val="00EF4079"/>
    <w:rsid w:val="00EF73F8"/>
    <w:rsid w:val="00F04346"/>
    <w:rsid w:val="00F075DC"/>
    <w:rsid w:val="00F149E9"/>
    <w:rsid w:val="00F317F5"/>
    <w:rsid w:val="00F5134D"/>
    <w:rsid w:val="00F70DB0"/>
    <w:rsid w:val="00F74202"/>
    <w:rsid w:val="00F80DE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7D2A0"/>
  <w15:chartTrackingRefBased/>
  <w15:docId w15:val="{097B1068-364C-4220-B268-2250B8A64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A2152"/>
    <w:rPr>
      <w:b/>
      <w:kern w:val="28"/>
      <w:sz w:val="28"/>
      <w:lang w:val="fr-FR" w:eastAsia="fr-FR"/>
    </w:rPr>
  </w:style>
  <w:style w:type="character" w:customStyle="1" w:styleId="Heading2Char">
    <w:name w:val="Heading 2 Char"/>
    <w:basedOn w:val="DefaultParagraphFont"/>
    <w:link w:val="Heading2"/>
    <w:uiPriority w:val="9"/>
    <w:semiHidden/>
    <w:rsid w:val="009A2152"/>
    <w:rPr>
      <w:sz w:val="24"/>
      <w:lang w:val="fr-FR" w:eastAsia="fr-FR"/>
    </w:rPr>
  </w:style>
  <w:style w:type="character" w:customStyle="1" w:styleId="Heading3Char">
    <w:name w:val="Heading 3 Char"/>
    <w:basedOn w:val="DefaultParagraphFont"/>
    <w:link w:val="Heading3"/>
    <w:uiPriority w:val="9"/>
    <w:semiHidden/>
    <w:rsid w:val="009A2152"/>
    <w:rPr>
      <w:rFonts w:ascii="Arial" w:hAnsi="Arial"/>
      <w:sz w:val="24"/>
      <w:lang w:val="fr-FR" w:eastAsia="fr-FR"/>
    </w:rPr>
  </w:style>
  <w:style w:type="character" w:customStyle="1" w:styleId="Heading4Char">
    <w:name w:val="Heading 4 Char"/>
    <w:basedOn w:val="DefaultParagraphFont"/>
    <w:link w:val="Heading4"/>
    <w:uiPriority w:val="9"/>
    <w:semiHidden/>
    <w:rsid w:val="009A2152"/>
    <w:rPr>
      <w:sz w:val="24"/>
      <w:lang w:val="en-US" w:eastAsia="fr-FR"/>
    </w:rPr>
  </w:style>
  <w:style w:type="character" w:customStyle="1" w:styleId="Heading5Char">
    <w:name w:val="Heading 5 Char"/>
    <w:basedOn w:val="DefaultParagraphFont"/>
    <w:link w:val="Heading5"/>
    <w:uiPriority w:val="9"/>
    <w:semiHidden/>
    <w:rsid w:val="009A2152"/>
    <w:rPr>
      <w:sz w:val="24"/>
      <w:lang w:val="en-US" w:eastAsia="fr-FR"/>
    </w:rPr>
  </w:style>
  <w:style w:type="character" w:customStyle="1" w:styleId="Heading6Char">
    <w:name w:val="Heading 6 Char"/>
    <w:basedOn w:val="DefaultParagraphFont"/>
    <w:link w:val="Heading6"/>
    <w:uiPriority w:val="9"/>
    <w:semiHidden/>
    <w:rsid w:val="009A2152"/>
    <w:rPr>
      <w:i/>
      <w:sz w:val="22"/>
      <w:lang w:val="da-DK"/>
    </w:rPr>
  </w:style>
  <w:style w:type="character" w:customStyle="1" w:styleId="Heading7Char">
    <w:name w:val="Heading 7 Char"/>
    <w:basedOn w:val="DefaultParagraphFont"/>
    <w:link w:val="Heading7"/>
    <w:uiPriority w:val="9"/>
    <w:semiHidden/>
    <w:rsid w:val="009A2152"/>
    <w:rPr>
      <w:rFonts w:ascii="Arial" w:hAnsi="Arial"/>
      <w:sz w:val="24"/>
      <w:lang w:val="da-DK"/>
    </w:rPr>
  </w:style>
  <w:style w:type="character" w:customStyle="1" w:styleId="Heading8Char">
    <w:name w:val="Heading 8 Char"/>
    <w:basedOn w:val="DefaultParagraphFont"/>
    <w:link w:val="Heading8"/>
    <w:uiPriority w:val="9"/>
    <w:semiHidden/>
    <w:rsid w:val="009A2152"/>
    <w:rPr>
      <w:rFonts w:ascii="Arial" w:hAnsi="Arial"/>
      <w:i/>
      <w:sz w:val="24"/>
      <w:lang w:val="da-DK"/>
    </w:rPr>
  </w:style>
  <w:style w:type="character" w:customStyle="1" w:styleId="Heading9Char">
    <w:name w:val="Heading 9 Char"/>
    <w:basedOn w:val="DefaultParagraphFont"/>
    <w:link w:val="Heading9"/>
    <w:uiPriority w:val="9"/>
    <w:semiHidden/>
    <w:rsid w:val="009A2152"/>
    <w:rPr>
      <w:rFonts w:ascii="Arial" w:hAnsi="Arial"/>
      <w:b/>
      <w:i/>
      <w:sz w:val="18"/>
      <w:lang w:val="da-DK"/>
    </w:rPr>
  </w:style>
  <w:style w:type="paragraph" w:styleId="TOCHeading">
    <w:name w:val="TOC Heading"/>
    <w:basedOn w:val="Normal"/>
    <w:next w:val="Normal"/>
    <w:uiPriority w:val="39"/>
    <w:unhideWhenUsed/>
    <w:qFormat/>
    <w:rsid w:val="009A2152"/>
    <w:pPr>
      <w:widowControl/>
      <w:spacing w:after="240"/>
    </w:pPr>
    <w:rPr>
      <w:lang w:val="en-GB"/>
    </w:rPr>
  </w:style>
  <w:style w:type="paragraph" w:customStyle="1" w:styleId="EPFooter2">
    <w:name w:val="EPFooter2"/>
    <w:basedOn w:val="Normal"/>
    <w:next w:val="Normal"/>
    <w:link w:val="EPFooter2Char"/>
    <w:rsid w:val="009A21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A2152"/>
    <w:pPr>
      <w:spacing w:before="480" w:after="240"/>
    </w:pPr>
  </w:style>
  <w:style w:type="paragraph" w:customStyle="1" w:styleId="TOCPage">
    <w:name w:val="TOC Page"/>
    <w:basedOn w:val="Normal"/>
    <w:next w:val="TOC1"/>
    <w:rsid w:val="009A2152"/>
    <w:pPr>
      <w:keepNext/>
      <w:spacing w:after="240"/>
      <w:jc w:val="right"/>
    </w:pPr>
    <w:rPr>
      <w:rFonts w:ascii="Arial" w:hAnsi="Arial"/>
      <w:b/>
    </w:rPr>
  </w:style>
  <w:style w:type="paragraph" w:customStyle="1" w:styleId="PageHeading">
    <w:name w:val="PageHeading"/>
    <w:basedOn w:val="Normal"/>
    <w:link w:val="PageHeadingChar"/>
    <w:rsid w:val="009A2152"/>
    <w:pPr>
      <w:keepNext/>
      <w:spacing w:after="480"/>
      <w:jc w:val="center"/>
    </w:pPr>
    <w:rPr>
      <w:rFonts w:ascii="Arial" w:hAnsi="Arial" w:cs="Arial"/>
      <w:b/>
    </w:rPr>
  </w:style>
  <w:style w:type="paragraph" w:customStyle="1" w:styleId="NormalBold">
    <w:name w:val="NormalBold"/>
    <w:basedOn w:val="Normal"/>
    <w:rsid w:val="009A2152"/>
    <w:rPr>
      <w:b/>
    </w:rPr>
  </w:style>
  <w:style w:type="paragraph" w:customStyle="1" w:styleId="NormalHanging12a">
    <w:name w:val="NormalHanging12a"/>
    <w:basedOn w:val="Normal"/>
    <w:link w:val="NormalHanging12aChar"/>
    <w:rsid w:val="009A2152"/>
    <w:pPr>
      <w:spacing w:after="240"/>
      <w:ind w:left="567" w:hanging="567"/>
    </w:pPr>
  </w:style>
  <w:style w:type="paragraph" w:customStyle="1" w:styleId="CoverNormal24a">
    <w:name w:val="CoverNormal24a"/>
    <w:basedOn w:val="Normal"/>
    <w:rsid w:val="009A2152"/>
    <w:pPr>
      <w:spacing w:after="480"/>
      <w:ind w:left="1417"/>
    </w:pPr>
  </w:style>
  <w:style w:type="paragraph" w:customStyle="1" w:styleId="CoverNormal">
    <w:name w:val="CoverNormal"/>
    <w:basedOn w:val="Normal"/>
    <w:rsid w:val="009A2152"/>
    <w:pPr>
      <w:ind w:left="1418"/>
    </w:pPr>
  </w:style>
  <w:style w:type="paragraph" w:customStyle="1" w:styleId="NormalCenter12a">
    <w:name w:val="NormalCenter12a"/>
    <w:basedOn w:val="Normal"/>
    <w:rsid w:val="009A2152"/>
    <w:pPr>
      <w:spacing w:after="240"/>
      <w:jc w:val="center"/>
    </w:pPr>
  </w:style>
  <w:style w:type="paragraph" w:customStyle="1" w:styleId="CoverReference">
    <w:name w:val="CoverReference"/>
    <w:basedOn w:val="Normal"/>
    <w:rsid w:val="009A2152"/>
    <w:pPr>
      <w:spacing w:before="1080"/>
      <w:jc w:val="right"/>
    </w:pPr>
    <w:rPr>
      <w:rFonts w:ascii="Arial" w:hAnsi="Arial" w:cs="Arial"/>
      <w:b/>
    </w:rPr>
  </w:style>
  <w:style w:type="paragraph" w:customStyle="1" w:styleId="CoverDocType24a">
    <w:name w:val="CoverDocType24a"/>
    <w:basedOn w:val="Normal"/>
    <w:rsid w:val="009A2152"/>
    <w:pPr>
      <w:spacing w:after="480"/>
      <w:ind w:left="1418"/>
    </w:pPr>
    <w:rPr>
      <w:rFonts w:ascii="Arial" w:hAnsi="Arial"/>
      <w:b/>
      <w:sz w:val="48"/>
    </w:rPr>
  </w:style>
  <w:style w:type="paragraph" w:customStyle="1" w:styleId="CoverDate">
    <w:name w:val="CoverDate"/>
    <w:basedOn w:val="Normal"/>
    <w:rsid w:val="009A2152"/>
    <w:pPr>
      <w:spacing w:before="240" w:after="1200"/>
    </w:pPr>
  </w:style>
  <w:style w:type="paragraph" w:styleId="Header">
    <w:name w:val="header"/>
    <w:basedOn w:val="Normal"/>
    <w:link w:val="HeaderChar"/>
    <w:rsid w:val="009A2152"/>
    <w:pPr>
      <w:tabs>
        <w:tab w:val="center" w:pos="4513"/>
        <w:tab w:val="right" w:pos="9026"/>
      </w:tabs>
    </w:pPr>
  </w:style>
  <w:style w:type="character" w:customStyle="1" w:styleId="HeaderChar">
    <w:name w:val="Header Char"/>
    <w:basedOn w:val="DefaultParagraphFont"/>
    <w:link w:val="Header"/>
    <w:rsid w:val="009A2152"/>
    <w:rPr>
      <w:sz w:val="24"/>
      <w:lang w:val="da-DK"/>
    </w:rPr>
  </w:style>
  <w:style w:type="paragraph" w:customStyle="1" w:styleId="EPBody">
    <w:name w:val="EPBody"/>
    <w:basedOn w:val="Normal"/>
    <w:rsid w:val="009A2152"/>
    <w:pPr>
      <w:jc w:val="center"/>
    </w:pPr>
    <w:rPr>
      <w:rFonts w:ascii="Arial" w:hAnsi="Arial" w:cs="Arial"/>
      <w:i/>
      <w:sz w:val="22"/>
      <w:szCs w:val="22"/>
    </w:rPr>
  </w:style>
  <w:style w:type="paragraph" w:customStyle="1" w:styleId="EPFooter">
    <w:name w:val="EPFooter"/>
    <w:basedOn w:val="Normal"/>
    <w:link w:val="EPFooterChar"/>
    <w:rsid w:val="009A215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A2152"/>
    <w:rPr>
      <w:sz w:val="24"/>
      <w:lang w:val="da-DK"/>
    </w:rPr>
  </w:style>
  <w:style w:type="paragraph" w:customStyle="1" w:styleId="PageHeadingDec">
    <w:name w:val="PageHeadingDec"/>
    <w:basedOn w:val="PageHeading"/>
    <w:link w:val="PageHeadingDecChar"/>
    <w:qFormat/>
    <w:rsid w:val="009A2152"/>
  </w:style>
  <w:style w:type="character" w:customStyle="1" w:styleId="PageHeadingChar">
    <w:name w:val="PageHeading Char"/>
    <w:basedOn w:val="DefaultParagraphFont"/>
    <w:link w:val="PageHeading"/>
    <w:rsid w:val="009A2152"/>
    <w:rPr>
      <w:rFonts w:ascii="Arial" w:hAnsi="Arial" w:cs="Arial"/>
      <w:b/>
      <w:sz w:val="24"/>
      <w:lang w:val="da-DK"/>
    </w:rPr>
  </w:style>
  <w:style w:type="character" w:customStyle="1" w:styleId="PageHeadingDecChar">
    <w:name w:val="PageHeadingDec Char"/>
    <w:basedOn w:val="PageHeadingChar"/>
    <w:link w:val="PageHeadingDec"/>
    <w:rsid w:val="009A2152"/>
    <w:rPr>
      <w:rFonts w:ascii="Arial" w:hAnsi="Arial" w:cs="Arial"/>
      <w:b/>
      <w:sz w:val="24"/>
      <w:lang w:val="da-DK"/>
    </w:rPr>
  </w:style>
  <w:style w:type="paragraph" w:styleId="TOC9">
    <w:name w:val="toc 9"/>
    <w:basedOn w:val="Normal"/>
    <w:next w:val="Normal"/>
    <w:autoRedefine/>
    <w:uiPriority w:val="39"/>
    <w:rsid w:val="009A2152"/>
    <w:pPr>
      <w:spacing w:after="100"/>
      <w:jc w:val="center"/>
    </w:pPr>
  </w:style>
  <w:style w:type="paragraph" w:styleId="TOC8">
    <w:name w:val="toc 8"/>
    <w:basedOn w:val="Normal"/>
    <w:next w:val="Normal"/>
    <w:autoRedefine/>
    <w:uiPriority w:val="39"/>
    <w:rsid w:val="009A2152"/>
    <w:pPr>
      <w:tabs>
        <w:tab w:val="right" w:leader="dot" w:pos="9060"/>
      </w:tabs>
      <w:spacing w:after="240"/>
    </w:pPr>
    <w:rPr>
      <w:b/>
    </w:rPr>
  </w:style>
  <w:style w:type="paragraph" w:customStyle="1" w:styleId="PageHeadingNotTOC">
    <w:name w:val="PageHeadingNotTOC"/>
    <w:basedOn w:val="Normal"/>
    <w:link w:val="PageHeadingNotTOCChar"/>
    <w:rsid w:val="009A2152"/>
    <w:pPr>
      <w:keepNext/>
      <w:spacing w:after="480"/>
      <w:jc w:val="center"/>
    </w:pPr>
    <w:rPr>
      <w:rFonts w:ascii="Arial" w:hAnsi="Arial" w:cs="Arial"/>
      <w:b/>
    </w:rPr>
  </w:style>
  <w:style w:type="character" w:styleId="Hyperlink">
    <w:name w:val="Hyperlink"/>
    <w:basedOn w:val="DefaultParagraphFont"/>
    <w:uiPriority w:val="99"/>
    <w:rsid w:val="009A2152"/>
    <w:rPr>
      <w:color w:val="0563C1" w:themeColor="hyperlink"/>
      <w:u w:val="single"/>
    </w:rPr>
  </w:style>
  <w:style w:type="character" w:styleId="FollowedHyperlink">
    <w:name w:val="FollowedHyperlink"/>
    <w:basedOn w:val="DefaultParagraphFont"/>
    <w:rsid w:val="009A2152"/>
    <w:rPr>
      <w:color w:val="954F72" w:themeColor="followedHyperlink"/>
      <w:u w:val="single"/>
    </w:rPr>
  </w:style>
  <w:style w:type="paragraph" w:styleId="TOC7">
    <w:name w:val="toc 7"/>
    <w:basedOn w:val="Normal"/>
    <w:next w:val="Normal"/>
    <w:autoRedefine/>
    <w:uiPriority w:val="39"/>
    <w:rsid w:val="009A2152"/>
    <w:pPr>
      <w:spacing w:after="100"/>
      <w:ind w:left="720" w:hanging="720"/>
    </w:pPr>
  </w:style>
  <w:style w:type="character" w:styleId="CommentReference">
    <w:name w:val="annotation reference"/>
    <w:basedOn w:val="DefaultParagraphFont"/>
    <w:uiPriority w:val="99"/>
    <w:rsid w:val="009A2152"/>
    <w:rPr>
      <w:sz w:val="16"/>
      <w:szCs w:val="16"/>
    </w:rPr>
  </w:style>
  <w:style w:type="paragraph" w:styleId="CommentText">
    <w:name w:val="annotation text"/>
    <w:basedOn w:val="Normal"/>
    <w:link w:val="CommentTextChar"/>
    <w:uiPriority w:val="99"/>
    <w:rsid w:val="009A2152"/>
    <w:rPr>
      <w:sz w:val="20"/>
    </w:rPr>
  </w:style>
  <w:style w:type="character" w:customStyle="1" w:styleId="CommentTextChar">
    <w:name w:val="Comment Text Char"/>
    <w:basedOn w:val="DefaultParagraphFont"/>
    <w:link w:val="CommentText"/>
    <w:uiPriority w:val="99"/>
    <w:rsid w:val="009A2152"/>
    <w:rPr>
      <w:lang w:val="da-DK"/>
    </w:rPr>
  </w:style>
  <w:style w:type="paragraph" w:styleId="CommentSubject">
    <w:name w:val="annotation subject"/>
    <w:basedOn w:val="CommentText"/>
    <w:next w:val="CommentText"/>
    <w:link w:val="CommentSubjectChar"/>
    <w:uiPriority w:val="99"/>
    <w:unhideWhenUsed/>
    <w:rsid w:val="009A2152"/>
    <w:rPr>
      <w:b/>
      <w:bCs/>
    </w:rPr>
  </w:style>
  <w:style w:type="character" w:customStyle="1" w:styleId="CommentSubjectChar">
    <w:name w:val="Comment Subject Char"/>
    <w:basedOn w:val="CommentTextChar"/>
    <w:link w:val="CommentSubject"/>
    <w:uiPriority w:val="99"/>
    <w:rsid w:val="009A2152"/>
    <w:rPr>
      <w:b/>
      <w:bCs/>
      <w:lang w:val="da-DK"/>
    </w:rPr>
  </w:style>
  <w:style w:type="paragraph" w:styleId="BalloonText">
    <w:name w:val="Balloon Text"/>
    <w:basedOn w:val="Normal"/>
    <w:link w:val="BalloonTextChar"/>
    <w:unhideWhenUsed/>
    <w:rsid w:val="009A2152"/>
    <w:rPr>
      <w:rFonts w:ascii="Segoe UI" w:hAnsi="Segoe UI" w:cs="Segoe UI"/>
      <w:sz w:val="18"/>
      <w:szCs w:val="18"/>
    </w:rPr>
  </w:style>
  <w:style w:type="character" w:customStyle="1" w:styleId="BalloonTextChar">
    <w:name w:val="Balloon Text Char"/>
    <w:basedOn w:val="DefaultParagraphFont"/>
    <w:link w:val="BalloonText"/>
    <w:rsid w:val="009A2152"/>
    <w:rPr>
      <w:rFonts w:ascii="Segoe UI" w:hAnsi="Segoe UI" w:cs="Segoe UI"/>
      <w:sz w:val="18"/>
      <w:szCs w:val="18"/>
      <w:lang w:val="da-DK"/>
    </w:rPr>
  </w:style>
  <w:style w:type="paragraph" w:customStyle="1" w:styleId="Normal24a">
    <w:name w:val="Normal24a"/>
    <w:basedOn w:val="Normal"/>
    <w:rsid w:val="009A2152"/>
    <w:pPr>
      <w:spacing w:after="480"/>
    </w:pPr>
  </w:style>
  <w:style w:type="paragraph" w:customStyle="1" w:styleId="NormalBoldCenter">
    <w:name w:val="NormalBoldCenter"/>
    <w:basedOn w:val="Normal"/>
    <w:rsid w:val="009A2152"/>
    <w:pPr>
      <w:jc w:val="center"/>
    </w:pPr>
    <w:rPr>
      <w:b/>
    </w:rPr>
  </w:style>
  <w:style w:type="paragraph" w:customStyle="1" w:styleId="Footprint12b">
    <w:name w:val="Footprint12b"/>
    <w:basedOn w:val="Normal"/>
    <w:rsid w:val="009A2152"/>
    <w:pPr>
      <w:spacing w:before="240"/>
    </w:pPr>
    <w:rPr>
      <w:szCs w:val="24"/>
    </w:rPr>
  </w:style>
  <w:style w:type="paragraph" w:customStyle="1" w:styleId="NormalSingle">
    <w:name w:val="NormalSingle"/>
    <w:basedOn w:val="Normal"/>
    <w:qFormat/>
    <w:rsid w:val="009A2152"/>
    <w:rPr>
      <w:szCs w:val="24"/>
    </w:rPr>
  </w:style>
  <w:style w:type="paragraph" w:styleId="Revision">
    <w:name w:val="Revision"/>
    <w:hidden/>
    <w:uiPriority w:val="99"/>
    <w:semiHidden/>
    <w:rsid w:val="009A2152"/>
    <w:rPr>
      <w:sz w:val="24"/>
      <w:lang w:val="da-DK"/>
    </w:rPr>
  </w:style>
  <w:style w:type="paragraph" w:styleId="ListParagraph">
    <w:name w:val="List Paragraph"/>
    <w:basedOn w:val="Normal"/>
    <w:uiPriority w:val="34"/>
    <w:qFormat/>
    <w:rsid w:val="009A2152"/>
    <w:pPr>
      <w:widowControl/>
      <w:ind w:left="720"/>
      <w:contextualSpacing/>
      <w:jc w:val="both"/>
    </w:pPr>
    <w:rPr>
      <w:rFonts w:eastAsiaTheme="minorHAnsi"/>
      <w:szCs w:val="24"/>
      <w:lang w:eastAsia="en-US"/>
    </w:rPr>
  </w:style>
  <w:style w:type="paragraph" w:customStyle="1" w:styleId="Normal12Hanging">
    <w:name w:val="Normal12Hanging"/>
    <w:basedOn w:val="Normal"/>
    <w:rsid w:val="009A2152"/>
    <w:pPr>
      <w:spacing w:after="240"/>
      <w:ind w:left="567" w:hanging="567"/>
    </w:pPr>
  </w:style>
  <w:style w:type="paragraph" w:customStyle="1" w:styleId="Normal12a">
    <w:name w:val="Normal12a"/>
    <w:basedOn w:val="Normal"/>
    <w:rsid w:val="009A2152"/>
    <w:pPr>
      <w:spacing w:after="240"/>
    </w:pPr>
  </w:style>
  <w:style w:type="paragraph" w:customStyle="1" w:styleId="RollCallSymbols14pt">
    <w:name w:val="RollCallSymbols14pt"/>
    <w:basedOn w:val="Normal"/>
    <w:rsid w:val="009A215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A2152"/>
    <w:pPr>
      <w:tabs>
        <w:tab w:val="center" w:pos="284"/>
        <w:tab w:val="left" w:pos="426"/>
      </w:tabs>
    </w:pPr>
    <w:rPr>
      <w:snapToGrid w:val="0"/>
      <w:lang w:eastAsia="en-US"/>
    </w:rPr>
  </w:style>
  <w:style w:type="paragraph" w:customStyle="1" w:styleId="RollCallVotes">
    <w:name w:val="RollCallVotes"/>
    <w:basedOn w:val="Normal"/>
    <w:rsid w:val="009A2152"/>
    <w:pPr>
      <w:spacing w:before="120" w:after="120"/>
      <w:jc w:val="center"/>
    </w:pPr>
    <w:rPr>
      <w:b/>
      <w:bCs/>
      <w:snapToGrid w:val="0"/>
      <w:sz w:val="16"/>
      <w:lang w:eastAsia="en-US"/>
    </w:rPr>
  </w:style>
  <w:style w:type="paragraph" w:customStyle="1" w:styleId="RollCallTable">
    <w:name w:val="RollCallTable"/>
    <w:basedOn w:val="Normal"/>
    <w:rsid w:val="009A2152"/>
    <w:pPr>
      <w:spacing w:before="120" w:after="120"/>
    </w:pPr>
    <w:rPr>
      <w:snapToGrid w:val="0"/>
      <w:sz w:val="16"/>
      <w:lang w:eastAsia="en-US"/>
    </w:rPr>
  </w:style>
  <w:style w:type="paragraph" w:customStyle="1" w:styleId="Visa">
    <w:name w:val="Visa"/>
    <w:basedOn w:val="Normal"/>
    <w:rsid w:val="009A2152"/>
    <w:pPr>
      <w:tabs>
        <w:tab w:val="left" w:pos="357"/>
      </w:tabs>
      <w:snapToGrid w:val="0"/>
      <w:spacing w:after="240"/>
      <w:ind w:left="357" w:hanging="357"/>
    </w:pPr>
    <w:rPr>
      <w:lang w:eastAsia="en-US"/>
    </w:rPr>
  </w:style>
  <w:style w:type="paragraph" w:customStyle="1" w:styleId="Normal6a">
    <w:name w:val="Normal6a"/>
    <w:basedOn w:val="Normal"/>
    <w:rsid w:val="009A2152"/>
    <w:pPr>
      <w:spacing w:after="120"/>
    </w:pPr>
  </w:style>
  <w:style w:type="paragraph" w:styleId="NormalWeb">
    <w:name w:val="Normal (Web)"/>
    <w:basedOn w:val="Normal"/>
    <w:uiPriority w:val="99"/>
    <w:unhideWhenUsed/>
    <w:rsid w:val="009A2152"/>
    <w:pPr>
      <w:widowControl/>
      <w:spacing w:before="100" w:beforeAutospacing="1" w:after="100" w:afterAutospacing="1"/>
    </w:pPr>
    <w:rPr>
      <w:szCs w:val="24"/>
    </w:rPr>
  </w:style>
  <w:style w:type="paragraph" w:styleId="Footer">
    <w:name w:val="footer"/>
    <w:basedOn w:val="Normal"/>
    <w:link w:val="FooterChar"/>
    <w:rsid w:val="009A2152"/>
    <w:pPr>
      <w:tabs>
        <w:tab w:val="center" w:pos="4513"/>
        <w:tab w:val="right" w:pos="9026"/>
      </w:tabs>
    </w:pPr>
  </w:style>
  <w:style w:type="character" w:customStyle="1" w:styleId="FooterChar">
    <w:name w:val="Footer Char"/>
    <w:basedOn w:val="DefaultParagraphFont"/>
    <w:link w:val="Footer"/>
    <w:rsid w:val="009A2152"/>
    <w:rPr>
      <w:sz w:val="24"/>
      <w:lang w:val="da-DK"/>
    </w:rPr>
  </w:style>
  <w:style w:type="paragraph" w:customStyle="1" w:styleId="RollCallSubtitle">
    <w:name w:val="RollCallSubtitle"/>
    <w:basedOn w:val="Normal"/>
    <w:qFormat/>
    <w:rsid w:val="009A2152"/>
    <w:pPr>
      <w:snapToGrid w:val="0"/>
      <w:spacing w:after="240"/>
    </w:pPr>
    <w:rPr>
      <w:lang w:eastAsia="en-US"/>
    </w:rPr>
  </w:style>
  <w:style w:type="paragraph" w:customStyle="1" w:styleId="msonormal0">
    <w:name w:val="msonormal"/>
    <w:basedOn w:val="Normal"/>
    <w:rsid w:val="009A2152"/>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9A2152"/>
    <w:rPr>
      <w:rFonts w:ascii="Arial" w:hAnsi="Arial" w:cs="Arial"/>
      <w:b/>
      <w:sz w:val="24"/>
      <w:lang w:val="da-DK"/>
    </w:rPr>
  </w:style>
  <w:style w:type="paragraph" w:styleId="Title">
    <w:name w:val="Title"/>
    <w:basedOn w:val="Normal"/>
    <w:next w:val="Normal"/>
    <w:link w:val="TitleChar"/>
    <w:uiPriority w:val="10"/>
    <w:qFormat/>
    <w:rsid w:val="009A215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A2152"/>
    <w:rPr>
      <w:rFonts w:ascii="Arial" w:eastAsiaTheme="majorEastAsia" w:hAnsi="Arial" w:cs="Arial"/>
      <w:b/>
      <w:bCs/>
      <w:kern w:val="28"/>
      <w:sz w:val="32"/>
      <w:szCs w:val="32"/>
      <w:lang w:val="da-DK" w:eastAsia="en-US"/>
    </w:rPr>
  </w:style>
  <w:style w:type="paragraph" w:styleId="Subtitle">
    <w:name w:val="Subtitle"/>
    <w:basedOn w:val="Normal"/>
    <w:next w:val="Normal"/>
    <w:link w:val="SubtitleChar"/>
    <w:uiPriority w:val="11"/>
    <w:qFormat/>
    <w:rsid w:val="009A215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A2152"/>
    <w:rPr>
      <w:rFonts w:ascii="Arial" w:eastAsiaTheme="majorEastAsia" w:hAnsi="Arial" w:cs="Arial"/>
      <w:sz w:val="24"/>
      <w:szCs w:val="24"/>
      <w:lang w:val="da-DK" w:eastAsia="en-US"/>
    </w:rPr>
  </w:style>
  <w:style w:type="character" w:styleId="Strong">
    <w:name w:val="Strong"/>
    <w:basedOn w:val="DefaultParagraphFont"/>
    <w:uiPriority w:val="22"/>
    <w:qFormat/>
    <w:rsid w:val="009A2152"/>
    <w:rPr>
      <w:b/>
      <w:bCs/>
    </w:rPr>
  </w:style>
  <w:style w:type="character" w:styleId="Emphasis">
    <w:name w:val="Emphasis"/>
    <w:basedOn w:val="DefaultParagraphFont"/>
    <w:uiPriority w:val="20"/>
    <w:qFormat/>
    <w:rsid w:val="009A2152"/>
    <w:rPr>
      <w:rFonts w:asciiTheme="minorHAnsi" w:hAnsiTheme="minorHAnsi"/>
      <w:b/>
      <w:i/>
      <w:iCs/>
    </w:rPr>
  </w:style>
  <w:style w:type="paragraph" w:styleId="NoSpacing">
    <w:name w:val="No Spacing"/>
    <w:basedOn w:val="Normal"/>
    <w:uiPriority w:val="1"/>
    <w:qFormat/>
    <w:rsid w:val="009A2152"/>
    <w:pPr>
      <w:widowControl/>
    </w:pPr>
    <w:rPr>
      <w:rFonts w:eastAsiaTheme="minorHAnsi"/>
      <w:szCs w:val="32"/>
      <w:lang w:eastAsia="en-US"/>
    </w:rPr>
  </w:style>
  <w:style w:type="paragraph" w:styleId="Quote">
    <w:name w:val="Quote"/>
    <w:basedOn w:val="Normal"/>
    <w:next w:val="Normal"/>
    <w:link w:val="QuoteChar"/>
    <w:uiPriority w:val="29"/>
    <w:qFormat/>
    <w:rsid w:val="009A2152"/>
    <w:pPr>
      <w:widowControl/>
    </w:pPr>
    <w:rPr>
      <w:rFonts w:eastAsiaTheme="minorHAnsi"/>
      <w:i/>
      <w:szCs w:val="24"/>
      <w:lang w:eastAsia="en-US"/>
    </w:rPr>
  </w:style>
  <w:style w:type="character" w:customStyle="1" w:styleId="QuoteChar">
    <w:name w:val="Quote Char"/>
    <w:basedOn w:val="DefaultParagraphFont"/>
    <w:link w:val="Quote"/>
    <w:uiPriority w:val="29"/>
    <w:rsid w:val="009A2152"/>
    <w:rPr>
      <w:rFonts w:eastAsiaTheme="minorHAnsi"/>
      <w:i/>
      <w:sz w:val="24"/>
      <w:szCs w:val="24"/>
      <w:lang w:val="da-DK" w:eastAsia="en-US"/>
    </w:rPr>
  </w:style>
  <w:style w:type="paragraph" w:styleId="IntenseQuote">
    <w:name w:val="Intense Quote"/>
    <w:basedOn w:val="Normal"/>
    <w:next w:val="Normal"/>
    <w:link w:val="IntenseQuoteChar"/>
    <w:uiPriority w:val="30"/>
    <w:qFormat/>
    <w:rsid w:val="009A2152"/>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9A2152"/>
    <w:rPr>
      <w:rFonts w:eastAsiaTheme="minorHAnsi"/>
      <w:b/>
      <w:i/>
      <w:sz w:val="24"/>
      <w:szCs w:val="22"/>
      <w:lang w:val="da-DK" w:eastAsia="en-US"/>
    </w:rPr>
  </w:style>
  <w:style w:type="character" w:styleId="SubtleEmphasis">
    <w:name w:val="Subtle Emphasis"/>
    <w:uiPriority w:val="19"/>
    <w:qFormat/>
    <w:rsid w:val="009A2152"/>
    <w:rPr>
      <w:i/>
      <w:color w:val="5A5A5A" w:themeColor="text1" w:themeTint="A5"/>
    </w:rPr>
  </w:style>
  <w:style w:type="character" w:styleId="IntenseEmphasis">
    <w:name w:val="Intense Emphasis"/>
    <w:basedOn w:val="DefaultParagraphFont"/>
    <w:uiPriority w:val="21"/>
    <w:qFormat/>
    <w:rsid w:val="009A2152"/>
    <w:rPr>
      <w:b/>
      <w:i/>
      <w:sz w:val="24"/>
      <w:szCs w:val="24"/>
      <w:u w:val="single"/>
    </w:rPr>
  </w:style>
  <w:style w:type="character" w:styleId="SubtleReference">
    <w:name w:val="Subtle Reference"/>
    <w:basedOn w:val="DefaultParagraphFont"/>
    <w:uiPriority w:val="31"/>
    <w:qFormat/>
    <w:rsid w:val="009A2152"/>
    <w:rPr>
      <w:sz w:val="24"/>
      <w:szCs w:val="24"/>
      <w:u w:val="single"/>
    </w:rPr>
  </w:style>
  <w:style w:type="character" w:styleId="IntenseReference">
    <w:name w:val="Intense Reference"/>
    <w:basedOn w:val="DefaultParagraphFont"/>
    <w:uiPriority w:val="32"/>
    <w:qFormat/>
    <w:rsid w:val="009A2152"/>
    <w:rPr>
      <w:b/>
      <w:sz w:val="24"/>
      <w:u w:val="single"/>
    </w:rPr>
  </w:style>
  <w:style w:type="character" w:styleId="BookTitle">
    <w:name w:val="Book Title"/>
    <w:basedOn w:val="DefaultParagraphFont"/>
    <w:uiPriority w:val="33"/>
    <w:qFormat/>
    <w:rsid w:val="009A2152"/>
    <w:rPr>
      <w:rFonts w:asciiTheme="majorHAnsi" w:eastAsiaTheme="majorEastAsia" w:hAnsiTheme="majorHAnsi"/>
      <w:b/>
      <w:i/>
      <w:sz w:val="24"/>
      <w:szCs w:val="24"/>
    </w:rPr>
  </w:style>
  <w:style w:type="character" w:customStyle="1" w:styleId="EPFooter2Char">
    <w:name w:val="EPFooter2 Char"/>
    <w:basedOn w:val="DefaultParagraphFont"/>
    <w:link w:val="EPFooter2"/>
    <w:rsid w:val="009A2152"/>
    <w:rPr>
      <w:rFonts w:ascii="Arial" w:hAnsi="Arial" w:cs="Arial"/>
      <w:b/>
      <w:sz w:val="48"/>
      <w:lang w:val="da-DK"/>
    </w:rPr>
  </w:style>
  <w:style w:type="character" w:customStyle="1" w:styleId="EPFooterChar">
    <w:name w:val="EPFooter Char"/>
    <w:basedOn w:val="DefaultParagraphFont"/>
    <w:link w:val="EPFooter"/>
    <w:rsid w:val="009A2152"/>
    <w:rPr>
      <w:color w:val="010000"/>
      <w:sz w:val="22"/>
      <w:lang w:val="da-DK"/>
    </w:rPr>
  </w:style>
  <w:style w:type="character" w:customStyle="1" w:styleId="CommentSubjectChar1">
    <w:name w:val="Comment Subject Char1"/>
    <w:basedOn w:val="CommentTextChar"/>
    <w:uiPriority w:val="99"/>
    <w:semiHidden/>
    <w:rsid w:val="009A2152"/>
    <w:rPr>
      <w:rFonts w:ascii="Times New Roman" w:eastAsia="Times New Roman" w:hAnsi="Times New Roman"/>
      <w:b/>
      <w:bCs/>
      <w:sz w:val="20"/>
      <w:szCs w:val="20"/>
      <w:lang w:val="da-DK" w:eastAsia="en-GB"/>
    </w:rPr>
  </w:style>
  <w:style w:type="character" w:customStyle="1" w:styleId="BalloonTextChar1">
    <w:name w:val="Balloon Text Char1"/>
    <w:basedOn w:val="DefaultParagraphFont"/>
    <w:uiPriority w:val="99"/>
    <w:semiHidden/>
    <w:rsid w:val="009A2152"/>
    <w:rPr>
      <w:rFonts w:ascii="Segoe UI" w:hAnsi="Segoe UI" w:cs="Segoe UI"/>
      <w:sz w:val="18"/>
      <w:szCs w:val="18"/>
      <w:lang w:val="da-DK"/>
    </w:rPr>
  </w:style>
  <w:style w:type="character" w:customStyle="1" w:styleId="FooterChar1">
    <w:name w:val="Footer Char1"/>
    <w:basedOn w:val="DefaultParagraphFont"/>
    <w:uiPriority w:val="99"/>
    <w:semiHidden/>
    <w:rsid w:val="009A2152"/>
    <w:rPr>
      <w:rFonts w:ascii="Times New Roman" w:hAnsi="Times New Roman"/>
      <w:sz w:val="24"/>
      <w:szCs w:val="24"/>
      <w:lang w:val="da-DK"/>
    </w:rPr>
  </w:style>
  <w:style w:type="character" w:customStyle="1" w:styleId="Hyperlink1">
    <w:name w:val="Hyperlink1"/>
    <w:basedOn w:val="DefaultParagraphFont"/>
    <w:uiPriority w:val="99"/>
    <w:rsid w:val="005C0570"/>
    <w:rPr>
      <w:color w:val="0563C1"/>
      <w:u w:val="single"/>
    </w:rPr>
  </w:style>
  <w:style w:type="paragraph" w:styleId="EndnoteText">
    <w:name w:val="endnote text"/>
    <w:basedOn w:val="Normal"/>
    <w:link w:val="EndnoteTextChar"/>
    <w:uiPriority w:val="99"/>
    <w:unhideWhenUsed/>
    <w:rsid w:val="005C0570"/>
    <w:pPr>
      <w:widowControl/>
      <w:jc w:val="both"/>
    </w:pPr>
    <w:rPr>
      <w:rFonts w:eastAsiaTheme="minorHAnsi"/>
      <w:sz w:val="20"/>
      <w:lang w:val="en-GB" w:eastAsia="en-US"/>
    </w:rPr>
  </w:style>
  <w:style w:type="character" w:customStyle="1" w:styleId="EndnoteTextChar">
    <w:name w:val="Endnote Text Char"/>
    <w:basedOn w:val="DefaultParagraphFont"/>
    <w:link w:val="EndnoteText"/>
    <w:uiPriority w:val="99"/>
    <w:rsid w:val="005C0570"/>
    <w:rPr>
      <w:rFonts w:eastAsiaTheme="minorHAnsi"/>
      <w:lang w:eastAsia="en-US"/>
    </w:rPr>
  </w:style>
  <w:style w:type="character" w:styleId="EndnoteReference">
    <w:name w:val="endnote reference"/>
    <w:basedOn w:val="DefaultParagraphFont"/>
    <w:uiPriority w:val="99"/>
    <w:unhideWhenUsed/>
    <w:rsid w:val="005C05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da/"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969/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s://www.eionet.europa.eu/etcs"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eur-lex.europa.eu/legal-content/DA/TXT/PDF/?uri=CELEX:32021Q0611(01)"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dir/2019/1937/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ca.europa.eu/Lists/ECADocuments/SR20_22/SR_Future_of_EU_Agencies_DA.pdf"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EN.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data.europa.eu/eli/reg/2023/2842/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eur-lex.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data.europa.eu/eli/reg/2016/796/oj" TargetMode="External"/><Relationship Id="rId412" Type="http://schemas.openxmlformats.org/officeDocument/2006/relationships/hyperlink" Target="http://data.europa.eu/eli/reg/2023/2131/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16/794/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s://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EN/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s://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F5F6F-6525-474A-A096-F738AAA5E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168</Pages>
  <Words>41318</Words>
  <Characters>266275</Characters>
  <Application>Microsoft Office Word</Application>
  <DocSecurity>0</DocSecurity>
  <Lines>2218</Lines>
  <Paragraphs>613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2025-12-02T08:00:00Z</dcterms:created>
  <dcterms:modified xsi:type="dcterms:W3CDTF">2025-12-02T08:00:00Z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P10_TA(2025)0088_</vt:lpwstr>
  </property>
  <property fmtid="{D5CDD505-2E9C-101B-9397-08002B2CF9AE}" pid="4" name="&lt;Type&gt;">
    <vt:lpwstr>RR</vt:lpwstr>
  </property>
</Properties>
</file>