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1AB6" w14:paraId="02AD2943" w14:textId="77777777" w:rsidTr="0010095E">
        <w:trPr>
          <w:trHeight w:hRule="exact" w:val="1418"/>
        </w:trPr>
        <w:tc>
          <w:tcPr>
            <w:tcW w:w="6804" w:type="dxa"/>
            <w:shd w:val="clear" w:color="auto" w:fill="auto"/>
            <w:vAlign w:val="center"/>
          </w:tcPr>
          <w:p w14:paraId="6975D46B" w14:textId="77777777" w:rsidR="00751A4A" w:rsidRPr="00111AB6" w:rsidRDefault="000E1D9E" w:rsidP="0010095E">
            <w:pPr>
              <w:pStyle w:val="EPName"/>
            </w:pPr>
            <w:r w:rsidRPr="00111AB6">
              <w:t>Eiropas Parlaments</w:t>
            </w:r>
          </w:p>
          <w:p w14:paraId="68630953" w14:textId="77777777" w:rsidR="00751A4A" w:rsidRPr="00111AB6" w:rsidRDefault="005F1B17" w:rsidP="005F1B17">
            <w:pPr>
              <w:pStyle w:val="EPTerm"/>
              <w:rPr>
                <w:rStyle w:val="HideTWBExt"/>
                <w:noProof w:val="0"/>
                <w:vanish w:val="0"/>
                <w:color w:val="auto"/>
              </w:rPr>
            </w:pPr>
            <w:r w:rsidRPr="00111AB6">
              <w:t>2024</w:t>
            </w:r>
            <w:r w:rsidR="00817416" w:rsidRPr="00111AB6">
              <w:t>-202</w:t>
            </w:r>
            <w:r w:rsidRPr="00111AB6">
              <w:t>9</w:t>
            </w:r>
          </w:p>
        </w:tc>
        <w:tc>
          <w:tcPr>
            <w:tcW w:w="2268" w:type="dxa"/>
            <w:shd w:val="clear" w:color="auto" w:fill="auto"/>
          </w:tcPr>
          <w:p w14:paraId="3A69AA0B" w14:textId="77777777" w:rsidR="00751A4A" w:rsidRPr="00111AB6" w:rsidRDefault="00187494" w:rsidP="0010095E">
            <w:pPr>
              <w:pStyle w:val="EPLogo"/>
            </w:pPr>
            <w:r w:rsidRPr="00111AB6">
              <w:rPr>
                <w:noProof/>
                <w:lang w:val="en-GB"/>
              </w:rPr>
              <w:drawing>
                <wp:inline distT="0" distB="0" distL="0" distR="0" wp14:anchorId="063DBF17" wp14:editId="09D893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14AAD5" w14:textId="77777777" w:rsidR="00D058B8" w:rsidRPr="00111AB6" w:rsidRDefault="00D058B8" w:rsidP="004C5D52">
      <w:pPr>
        <w:pStyle w:val="LineTop"/>
      </w:pPr>
    </w:p>
    <w:p w14:paraId="5BEA8FC3" w14:textId="77777777" w:rsidR="00680577" w:rsidRPr="00111AB6" w:rsidRDefault="000E1D9E" w:rsidP="00680577">
      <w:pPr>
        <w:pStyle w:val="EPBodyTA1"/>
      </w:pPr>
      <w:r w:rsidRPr="00111AB6">
        <w:t>PIEŅEMTIE TEKSTI</w:t>
      </w:r>
    </w:p>
    <w:p w14:paraId="509A0946" w14:textId="77777777" w:rsidR="00D058B8" w:rsidRPr="00111AB6" w:rsidRDefault="00D058B8" w:rsidP="00D058B8">
      <w:pPr>
        <w:pStyle w:val="LineBottom"/>
      </w:pPr>
    </w:p>
    <w:p w14:paraId="4062AFAD" w14:textId="77777777" w:rsidR="000E1D9E" w:rsidRPr="00111AB6" w:rsidRDefault="000E1D9E" w:rsidP="000E1D9E">
      <w:pPr>
        <w:pStyle w:val="ATHeading1"/>
      </w:pPr>
      <w:bookmarkStart w:id="0" w:name="TANumber"/>
      <w:r w:rsidRPr="00111AB6">
        <w:t>P10_TA(2025)00</w:t>
      </w:r>
      <w:bookmarkEnd w:id="0"/>
      <w:r w:rsidR="008102C6" w:rsidRPr="00111AB6">
        <w:t>88</w:t>
      </w:r>
    </w:p>
    <w:p w14:paraId="24FA533F" w14:textId="04CB3624" w:rsidR="000E1D9E" w:rsidRPr="00111AB6" w:rsidRDefault="000E1D9E" w:rsidP="000E1D9E">
      <w:pPr>
        <w:pStyle w:val="ATHeading2"/>
      </w:pPr>
      <w:bookmarkStart w:id="1" w:name="title"/>
      <w:r w:rsidRPr="00111AB6">
        <w:t xml:space="preserve">ES 2023. finanšu gada vispārējā budžeta izpildes apstiprināšana </w:t>
      </w:r>
      <w:r w:rsidR="00DC3C2F">
        <w:t>–</w:t>
      </w:r>
      <w:r w:rsidRPr="00111AB6">
        <w:t xml:space="preserve"> aģentūras</w:t>
      </w:r>
      <w:bookmarkEnd w:id="1"/>
    </w:p>
    <w:p w14:paraId="325851BC" w14:textId="77777777" w:rsidR="000E1D9E" w:rsidRPr="00111AB6" w:rsidRDefault="000E1D9E" w:rsidP="000E1D9E">
      <w:pPr>
        <w:rPr>
          <w:i/>
          <w:vanish/>
        </w:rPr>
      </w:pPr>
      <w:r w:rsidRPr="00111AB6">
        <w:rPr>
          <w:i/>
        </w:rPr>
        <w:fldChar w:fldCharType="begin"/>
      </w:r>
      <w:r w:rsidRPr="00111AB6">
        <w:rPr>
          <w:i/>
        </w:rPr>
        <w:instrText xml:space="preserve"> TC"(</w:instrText>
      </w:r>
      <w:bookmarkStart w:id="2" w:name="DocNumber"/>
      <w:r w:rsidRPr="00111AB6">
        <w:rPr>
          <w:i/>
        </w:rPr>
        <w:instrText>A10-0065/2025</w:instrText>
      </w:r>
      <w:bookmarkEnd w:id="2"/>
      <w:r w:rsidRPr="00111AB6">
        <w:rPr>
          <w:i/>
        </w:rPr>
        <w:instrText xml:space="preserve"> - Referents: Erik </w:instrText>
      </w:r>
      <w:proofErr w:type="spellStart"/>
      <w:r w:rsidRPr="00111AB6">
        <w:rPr>
          <w:i/>
        </w:rPr>
        <w:instrText>Marquardt</w:instrText>
      </w:r>
      <w:proofErr w:type="spellEnd"/>
      <w:r w:rsidRPr="00111AB6">
        <w:rPr>
          <w:i/>
        </w:rPr>
        <w:instrText xml:space="preserve">)"\l3 \n&gt; \* MERGEFORMAT </w:instrText>
      </w:r>
      <w:r w:rsidRPr="00111AB6">
        <w:rPr>
          <w:i/>
        </w:rPr>
        <w:fldChar w:fldCharType="end"/>
      </w:r>
    </w:p>
    <w:p w14:paraId="01445578" w14:textId="77777777" w:rsidR="000E1D9E" w:rsidRPr="00111AB6" w:rsidRDefault="000E1D9E" w:rsidP="000E1D9E">
      <w:pPr>
        <w:rPr>
          <w:vanish/>
        </w:rPr>
      </w:pPr>
      <w:bookmarkStart w:id="3" w:name="Commission"/>
      <w:r w:rsidRPr="00111AB6">
        <w:rPr>
          <w:vanish/>
        </w:rPr>
        <w:t>Budžeta kontroles komiteja</w:t>
      </w:r>
      <w:bookmarkEnd w:id="3"/>
    </w:p>
    <w:p w14:paraId="358F8A9A" w14:textId="77777777" w:rsidR="000E1D9E" w:rsidRPr="00111AB6" w:rsidRDefault="000E1D9E" w:rsidP="000E1D9E">
      <w:pPr>
        <w:rPr>
          <w:vanish/>
        </w:rPr>
      </w:pPr>
      <w:bookmarkStart w:id="4" w:name="PE"/>
      <w:r w:rsidRPr="00111AB6">
        <w:rPr>
          <w:vanish/>
        </w:rPr>
        <w:t>PE765.000</w:t>
      </w:r>
      <w:bookmarkEnd w:id="4"/>
    </w:p>
    <w:p w14:paraId="5EC4FDA7" w14:textId="77777777" w:rsidR="00976F42" w:rsidRPr="00111AB6" w:rsidRDefault="0073723E" w:rsidP="008B7ABB">
      <w:pPr>
        <w:pStyle w:val="ATHeading3"/>
      </w:pPr>
      <w:bookmarkStart w:id="5" w:name="Sujet"/>
      <w:r w:rsidRPr="00111AB6">
        <w:t xml:space="preserve">1. </w:t>
      </w:r>
      <w:r w:rsidR="000E1D9E" w:rsidRPr="00111AB6">
        <w:t xml:space="preserve">Eiropas Parlamenta 2025. gada </w:t>
      </w:r>
      <w:r w:rsidR="008B7ABB" w:rsidRPr="00111AB6">
        <w:t>7</w:t>
      </w:r>
      <w:r w:rsidR="000E1D9E" w:rsidRPr="00111AB6">
        <w:t xml:space="preserve">. </w:t>
      </w:r>
      <w:r w:rsidR="008B7ABB" w:rsidRPr="00111AB6">
        <w:t>maija</w:t>
      </w:r>
      <w:r w:rsidR="000E1D9E" w:rsidRPr="00111AB6">
        <w:t xml:space="preserve"> lēmums par </w:t>
      </w:r>
      <w:r w:rsidR="008B7ABB" w:rsidRPr="00111AB6">
        <w:t xml:space="preserve">Eiropas Savienības </w:t>
      </w:r>
      <w:proofErr w:type="spellStart"/>
      <w:r w:rsidR="008B7ABB" w:rsidRPr="00111AB6">
        <w:t>Energoregulatoru</w:t>
      </w:r>
      <w:proofErr w:type="spellEnd"/>
      <w:r w:rsidR="008B7ABB" w:rsidRPr="00111AB6">
        <w:t xml:space="preserve"> sadarbības aģentūras 2023. finanšu gada budžeta izpildes apstiprināšanu</w:t>
      </w:r>
      <w:bookmarkEnd w:id="5"/>
      <w:r w:rsidR="000E1D9E" w:rsidRPr="00111AB6">
        <w:t xml:space="preserve"> </w:t>
      </w:r>
      <w:bookmarkStart w:id="6" w:name="References"/>
      <w:r w:rsidR="000E1D9E" w:rsidRPr="00111AB6">
        <w:t>(2024/2030(DEC))</w:t>
      </w:r>
      <w:bookmarkStart w:id="7" w:name="TextBodyBegin"/>
      <w:bookmarkEnd w:id="6"/>
      <w:bookmarkEnd w:id="7"/>
    </w:p>
    <w:p w14:paraId="4643CE74" w14:textId="77777777" w:rsidR="00976F42" w:rsidRPr="00111AB6" w:rsidRDefault="00976F42" w:rsidP="00976F42">
      <w:pPr>
        <w:pStyle w:val="EPComma"/>
      </w:pPr>
      <w:r w:rsidRPr="00111AB6">
        <w:rPr>
          <w:i/>
        </w:rPr>
        <w:t>Eiropas Parlaments</w:t>
      </w:r>
      <w:r w:rsidRPr="00111AB6">
        <w:t>,</w:t>
      </w:r>
    </w:p>
    <w:p w14:paraId="1D072DB6" w14:textId="77777777" w:rsidR="00862FB9" w:rsidRPr="00862FB9" w:rsidRDefault="00976F42" w:rsidP="00862FB9">
      <w:pPr>
        <w:spacing w:after="240"/>
        <w:ind w:left="567" w:hanging="567"/>
        <w:rPr>
          <w:kern w:val="2"/>
        </w:rPr>
      </w:pPr>
      <w:r w:rsidRPr="00111AB6">
        <w:t>–</w:t>
      </w:r>
      <w:r w:rsidRPr="00111AB6">
        <w:tab/>
      </w:r>
      <w:r w:rsidR="00862FB9" w:rsidRPr="00862FB9">
        <w:rPr>
          <w:kern w:val="2"/>
        </w:rPr>
        <w:t xml:space="preserve">ņemot vērā Eiropas Savienības </w:t>
      </w:r>
      <w:proofErr w:type="spellStart"/>
      <w:r w:rsidR="00862FB9" w:rsidRPr="00862FB9">
        <w:rPr>
          <w:kern w:val="2"/>
        </w:rPr>
        <w:t>Energoregulatoru</w:t>
      </w:r>
      <w:proofErr w:type="spellEnd"/>
      <w:r w:rsidR="00862FB9" w:rsidRPr="00862FB9">
        <w:rPr>
          <w:kern w:val="2"/>
        </w:rPr>
        <w:t xml:space="preserve"> sadarbības aģentūras 2023. finanšu gada galīgos pārskatus,</w:t>
      </w:r>
    </w:p>
    <w:p w14:paraId="3771585D"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
      </w:r>
      <w:r w:rsidRPr="00862FB9">
        <w:rPr>
          <w:kern w:val="2"/>
        </w:rPr>
        <w:t>,</w:t>
      </w:r>
    </w:p>
    <w:p w14:paraId="1257B8F0"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4A5E77CC"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2526B82F"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5974AC3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
      </w:r>
      <w:r w:rsidRPr="00862FB9">
        <w:rPr>
          <w:kern w:val="2"/>
        </w:rPr>
        <w:t>, un jo īpaši tās 70. pantu,</w:t>
      </w:r>
    </w:p>
    <w:p w14:paraId="6BFF2B8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lastRenderedPageBreak/>
        <w:t>Euratom</w:t>
      </w:r>
      <w:r w:rsidRPr="00862FB9">
        <w:rPr>
          <w:kern w:val="2"/>
        </w:rPr>
        <w:t>) 2024/2509 par finanšu noteikumiem, ko piemēro Savienības vispārējam budžetam</w:t>
      </w:r>
      <w:r w:rsidRPr="00862FB9">
        <w:rPr>
          <w:kern w:val="2"/>
          <w:vertAlign w:val="superscript"/>
        </w:rPr>
        <w:footnoteReference w:id="4"/>
      </w:r>
      <w:r w:rsidRPr="00862FB9">
        <w:rPr>
          <w:kern w:val="2"/>
        </w:rPr>
        <w:t>, un jo īpaši tās 70. pantu,</w:t>
      </w:r>
    </w:p>
    <w:p w14:paraId="373564F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2019. gada 5. jūnija Regulu (ES) 2019/942, ar ko izveido Eiropas Savienības </w:t>
      </w:r>
      <w:proofErr w:type="spellStart"/>
      <w:r w:rsidRPr="00862FB9">
        <w:rPr>
          <w:kern w:val="2"/>
        </w:rPr>
        <w:t>Energoregulatoru</w:t>
      </w:r>
      <w:proofErr w:type="spellEnd"/>
      <w:r w:rsidRPr="00862FB9">
        <w:rPr>
          <w:kern w:val="2"/>
        </w:rPr>
        <w:t xml:space="preserve"> sadarbības aģentūru</w:t>
      </w:r>
      <w:r w:rsidRPr="00862FB9">
        <w:rPr>
          <w:kern w:val="2"/>
          <w:vertAlign w:val="superscript"/>
        </w:rPr>
        <w:footnoteReference w:id="5"/>
      </w:r>
      <w:r w:rsidRPr="00862FB9">
        <w:rPr>
          <w:kern w:val="2"/>
        </w:rPr>
        <w:t>, un jo īpaši tās 35. pantu,</w:t>
      </w:r>
    </w:p>
    <w:p w14:paraId="166FDF1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6"/>
      </w:r>
      <w:r w:rsidRPr="00862FB9">
        <w:rPr>
          <w:kern w:val="2"/>
        </w:rPr>
        <w:t>, un jo īpaši tās 105. pantu,</w:t>
      </w:r>
    </w:p>
    <w:p w14:paraId="5CCED431"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05AF3D49"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2ECED90F"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5069EF7D" w14:textId="77777777" w:rsidR="00862FB9" w:rsidRPr="00862FB9" w:rsidRDefault="00862FB9" w:rsidP="00862FB9">
      <w:pPr>
        <w:spacing w:after="240"/>
        <w:ind w:left="567" w:hanging="567"/>
        <w:rPr>
          <w:kern w:val="2"/>
        </w:rPr>
      </w:pPr>
      <w:r w:rsidRPr="00862FB9">
        <w:rPr>
          <w:kern w:val="2"/>
        </w:rPr>
        <w:t>1.</w:t>
      </w:r>
      <w:r w:rsidRPr="00862FB9">
        <w:rPr>
          <w:kern w:val="2"/>
        </w:rPr>
        <w:tab/>
        <w:t xml:space="preserve">sniedz Eiropas Savienības </w:t>
      </w:r>
      <w:proofErr w:type="spellStart"/>
      <w:r w:rsidRPr="00862FB9">
        <w:rPr>
          <w:kern w:val="2"/>
        </w:rPr>
        <w:t>Energoregulatoru</w:t>
      </w:r>
      <w:proofErr w:type="spellEnd"/>
      <w:r w:rsidRPr="00862FB9">
        <w:rPr>
          <w:kern w:val="2"/>
        </w:rPr>
        <w:t xml:space="preserve"> sadarbības aģentūras direktoram apstiprinājumu par Aģentūras 2023. finanšu gada budžeta izpildi;</w:t>
      </w:r>
    </w:p>
    <w:p w14:paraId="0B155C7D"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4D89E53A"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Savienības </w:t>
      </w:r>
      <w:proofErr w:type="spellStart"/>
      <w:r w:rsidRPr="00862FB9">
        <w:rPr>
          <w:kern w:val="2"/>
        </w:rPr>
        <w:t>Energoregulatoru</w:t>
      </w:r>
      <w:proofErr w:type="spellEnd"/>
      <w:r w:rsidRPr="00862FB9">
        <w:rPr>
          <w:kern w:val="2"/>
        </w:rPr>
        <w:t xml:space="preserve"> sadarbības aģentūras 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3E2BB64A"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2DFD1504" w14:textId="77777777" w:rsidR="00862FB9" w:rsidRPr="00862FB9" w:rsidRDefault="00862FB9" w:rsidP="00862FB9">
      <w:pPr>
        <w:pStyle w:val="ATHeading3"/>
      </w:pPr>
      <w:r w:rsidRPr="00862FB9">
        <w:lastRenderedPageBreak/>
        <w:t xml:space="preserve">2. Eiropas Parlamenta 2025. gada 7. maija lēmums par Eiropas Savienības </w:t>
      </w:r>
      <w:proofErr w:type="spellStart"/>
      <w:r w:rsidRPr="00862FB9">
        <w:t>Energoregulatoru</w:t>
      </w:r>
      <w:proofErr w:type="spellEnd"/>
      <w:r w:rsidRPr="00862FB9">
        <w:t xml:space="preserve"> sadarbības aģentūras 2023. finanšu gada pārskatu apstiprināšanu  (2024/2030(DEC))</w:t>
      </w:r>
    </w:p>
    <w:p w14:paraId="611C1604" w14:textId="331938D4" w:rsidR="00862FB9" w:rsidRPr="00862FB9" w:rsidRDefault="00862FB9" w:rsidP="00862FB9">
      <w:pPr>
        <w:spacing w:before="480" w:after="240"/>
        <w:rPr>
          <w:kern w:val="2"/>
        </w:rPr>
      </w:pPr>
      <w:r w:rsidRPr="00111AB6">
        <w:rPr>
          <w:i/>
        </w:rPr>
        <w:t>Eiropas Parlaments</w:t>
      </w:r>
      <w:r w:rsidRPr="00862FB9">
        <w:rPr>
          <w:kern w:val="2"/>
        </w:rPr>
        <w:t>,</w:t>
      </w:r>
    </w:p>
    <w:p w14:paraId="0D856FF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Savienības </w:t>
      </w:r>
      <w:proofErr w:type="spellStart"/>
      <w:r w:rsidRPr="00862FB9">
        <w:rPr>
          <w:kern w:val="2"/>
        </w:rPr>
        <w:t>Energoregulatoru</w:t>
      </w:r>
      <w:proofErr w:type="spellEnd"/>
      <w:r w:rsidRPr="00862FB9">
        <w:rPr>
          <w:kern w:val="2"/>
        </w:rPr>
        <w:t xml:space="preserve"> sadarbības aģentūras 2023. finanšu gada galīgos pārskatus,</w:t>
      </w:r>
    </w:p>
    <w:p w14:paraId="53245E3F"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7"/>
      </w:r>
      <w:r w:rsidRPr="00862FB9">
        <w:rPr>
          <w:kern w:val="2"/>
        </w:rPr>
        <w:t>,</w:t>
      </w:r>
    </w:p>
    <w:p w14:paraId="35406DBB"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8"/>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03BE666B"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3A6BD549"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55E2371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9"/>
      </w:r>
      <w:r w:rsidRPr="00862FB9">
        <w:rPr>
          <w:kern w:val="2"/>
        </w:rPr>
        <w:t>, un jo īpaši tās 70. pantu,</w:t>
      </w:r>
    </w:p>
    <w:p w14:paraId="626985CA"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
          <w:kern w:val="2"/>
        </w:rPr>
        <w:t>Euratom</w:t>
      </w:r>
      <w:r w:rsidRPr="00862FB9">
        <w:rPr>
          <w:kern w:val="2"/>
        </w:rPr>
        <w:t>) 2024/2509 par finanšu noteikumiem, ko piemēro Savienības vispārējam budžetam</w:t>
      </w:r>
      <w:r w:rsidRPr="00862FB9">
        <w:rPr>
          <w:kern w:val="2"/>
          <w:vertAlign w:val="superscript"/>
        </w:rPr>
        <w:footnoteReference w:id="10"/>
      </w:r>
      <w:r w:rsidRPr="00862FB9">
        <w:rPr>
          <w:kern w:val="2"/>
        </w:rPr>
        <w:t>, un jo īpaši tās 70. pantu,</w:t>
      </w:r>
    </w:p>
    <w:p w14:paraId="053E74F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2019. gada 5. jūnija Regulu (ES) 2019/942, ar ko izveido Eiropas Savienības </w:t>
      </w:r>
      <w:proofErr w:type="spellStart"/>
      <w:r w:rsidRPr="00862FB9">
        <w:rPr>
          <w:kern w:val="2"/>
        </w:rPr>
        <w:t>Energoregulatoru</w:t>
      </w:r>
      <w:proofErr w:type="spellEnd"/>
      <w:r w:rsidRPr="00862FB9">
        <w:rPr>
          <w:kern w:val="2"/>
        </w:rPr>
        <w:t xml:space="preserve"> sadarbības aģentūru</w:t>
      </w:r>
      <w:r w:rsidRPr="00862FB9">
        <w:rPr>
          <w:kern w:val="2"/>
          <w:vertAlign w:val="superscript"/>
        </w:rPr>
        <w:footnoteReference w:id="11"/>
      </w:r>
      <w:r w:rsidRPr="00862FB9">
        <w:rPr>
          <w:kern w:val="2"/>
        </w:rPr>
        <w:t>, un jo īpaši tās 35. pantu,</w:t>
      </w:r>
    </w:p>
    <w:p w14:paraId="4819243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2"/>
      </w:r>
      <w:r w:rsidRPr="00862FB9">
        <w:rPr>
          <w:kern w:val="2"/>
        </w:rPr>
        <w:t>, un jo īpaši tās 105. pantu,</w:t>
      </w:r>
    </w:p>
    <w:p w14:paraId="078FCDBE"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32D4B17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w:t>
      </w:r>
      <w:r w:rsidRPr="00862FB9">
        <w:rPr>
          <w:kern w:val="2"/>
        </w:rPr>
        <w:lastRenderedPageBreak/>
        <w:t xml:space="preserve">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24A9DC7B"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237C2CE2" w14:textId="77777777" w:rsidR="00862FB9" w:rsidRPr="00862FB9" w:rsidRDefault="00862FB9" w:rsidP="00862FB9">
      <w:pPr>
        <w:spacing w:after="240"/>
        <w:ind w:left="567" w:hanging="567"/>
        <w:rPr>
          <w:kern w:val="2"/>
        </w:rPr>
      </w:pPr>
      <w:r w:rsidRPr="00862FB9">
        <w:rPr>
          <w:kern w:val="2"/>
        </w:rPr>
        <w:t>1.</w:t>
      </w:r>
      <w:r w:rsidRPr="00862FB9">
        <w:rPr>
          <w:kern w:val="2"/>
        </w:rPr>
        <w:tab/>
        <w:t xml:space="preserve">apstiprina Eiropas Savienības </w:t>
      </w:r>
      <w:proofErr w:type="spellStart"/>
      <w:r w:rsidRPr="00862FB9">
        <w:rPr>
          <w:kern w:val="2"/>
        </w:rPr>
        <w:t>Energoregulatoru</w:t>
      </w:r>
      <w:proofErr w:type="spellEnd"/>
      <w:r w:rsidRPr="00862FB9">
        <w:rPr>
          <w:kern w:val="2"/>
        </w:rPr>
        <w:t xml:space="preserve"> sadarbības aģentūras 2023. finanšu gada pārskatus;</w:t>
      </w:r>
    </w:p>
    <w:p w14:paraId="6DD2978A"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Savienības </w:t>
      </w:r>
      <w:proofErr w:type="spellStart"/>
      <w:r w:rsidRPr="00862FB9">
        <w:rPr>
          <w:kern w:val="2"/>
        </w:rPr>
        <w:t>Energoregulatoru</w:t>
      </w:r>
      <w:proofErr w:type="spellEnd"/>
      <w:r w:rsidRPr="00862FB9">
        <w:rPr>
          <w:kern w:val="2"/>
        </w:rPr>
        <w:t xml:space="preserve"> sadarbības aģentūras 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430C873D"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52ACFD9C" w14:textId="77777777" w:rsidR="00862FB9" w:rsidRPr="00862FB9" w:rsidRDefault="00862FB9" w:rsidP="00862FB9">
      <w:pPr>
        <w:pStyle w:val="ATHeading3"/>
      </w:pPr>
      <w:r w:rsidRPr="00862FB9">
        <w:lastRenderedPageBreak/>
        <w:t>3. Eiropas Parlamenta 2025. gada 7. maija lēmums par BEREC atbalsta aģentūras 2023. finanšu gada budžeta izpildes apstiprināšanu (2024/2030(DEC))</w:t>
      </w:r>
    </w:p>
    <w:p w14:paraId="518A2A54" w14:textId="6F949BD0" w:rsidR="00862FB9" w:rsidRPr="00862FB9" w:rsidRDefault="00862FB9" w:rsidP="00862FB9">
      <w:pPr>
        <w:spacing w:before="480" w:after="240"/>
        <w:rPr>
          <w:iCs/>
          <w:kern w:val="2"/>
        </w:rPr>
      </w:pPr>
      <w:r w:rsidRPr="00111AB6">
        <w:rPr>
          <w:i/>
        </w:rPr>
        <w:t>Eiropas Parlaments</w:t>
      </w:r>
      <w:r w:rsidRPr="00862FB9">
        <w:rPr>
          <w:iCs/>
          <w:kern w:val="2"/>
        </w:rPr>
        <w:t>,</w:t>
      </w:r>
    </w:p>
    <w:p w14:paraId="3C86BE7E" w14:textId="13298905" w:rsidR="00862FB9" w:rsidRPr="00862FB9" w:rsidRDefault="00DC3C2F" w:rsidP="00862FB9">
      <w:pPr>
        <w:spacing w:after="240"/>
        <w:ind w:left="567" w:hanging="567"/>
        <w:rPr>
          <w:kern w:val="2"/>
        </w:rPr>
      </w:pPr>
      <w:r>
        <w:rPr>
          <w:kern w:val="2"/>
        </w:rPr>
        <w:t>–</w:t>
      </w:r>
      <w:r w:rsidR="00862FB9" w:rsidRPr="00862FB9">
        <w:rPr>
          <w:kern w:val="2"/>
        </w:rPr>
        <w:tab/>
        <w:t xml:space="preserve">ņemot vērā </w:t>
      </w:r>
      <w:r w:rsidR="00862FB9" w:rsidRPr="00862FB9">
        <w:rPr>
          <w:i/>
          <w:kern w:val="2"/>
        </w:rPr>
        <w:t>BEREC</w:t>
      </w:r>
      <w:r w:rsidR="00862FB9" w:rsidRPr="00862FB9">
        <w:rPr>
          <w:kern w:val="2"/>
        </w:rPr>
        <w:t xml:space="preserve"> atbalsta aģentūras 2023. finanšu gada galīgos pārskatus,</w:t>
      </w:r>
    </w:p>
    <w:p w14:paraId="1846C9C8" w14:textId="5D74C865" w:rsidR="00862FB9" w:rsidRPr="00862FB9" w:rsidRDefault="00DC3C2F" w:rsidP="00862FB9">
      <w:pPr>
        <w:spacing w:after="240"/>
        <w:ind w:left="567" w:hanging="567"/>
        <w:rPr>
          <w:kern w:val="2"/>
        </w:rPr>
      </w:pPr>
      <w:r>
        <w:rPr>
          <w:kern w:val="2"/>
        </w:rPr>
        <w:t>–</w:t>
      </w:r>
      <w:r w:rsidR="00862FB9" w:rsidRPr="00862FB9">
        <w:rPr>
          <w:kern w:val="2"/>
        </w:rPr>
        <w:tab/>
        <w:t>ņemot vērā Revīzijas palātas gada ziņojumu par ES aģentūrām attiecībā uz 2023. finanšu gadu ar aģentūru atbildēm </w:t>
      </w:r>
      <w:r w:rsidR="00862FB9" w:rsidRPr="00862FB9">
        <w:rPr>
          <w:kern w:val="2"/>
          <w:vertAlign w:val="superscript"/>
        </w:rPr>
        <w:footnoteReference w:id="13"/>
      </w:r>
      <w:r w:rsidR="00862FB9" w:rsidRPr="00862FB9">
        <w:rPr>
          <w:kern w:val="2"/>
        </w:rPr>
        <w:t>,</w:t>
      </w:r>
    </w:p>
    <w:p w14:paraId="6EB7C79C" w14:textId="6FB5DCEA" w:rsidR="00862FB9" w:rsidRPr="00862FB9" w:rsidRDefault="00DC3C2F" w:rsidP="00862FB9">
      <w:pPr>
        <w:spacing w:after="240"/>
        <w:ind w:left="567" w:hanging="567"/>
        <w:rPr>
          <w:kern w:val="2"/>
        </w:rPr>
      </w:pPr>
      <w:r>
        <w:rPr>
          <w:kern w:val="2"/>
        </w:rPr>
        <w:t>–</w:t>
      </w:r>
      <w:r w:rsidR="00862FB9" w:rsidRPr="00862FB9">
        <w:rPr>
          <w:kern w:val="2"/>
        </w:rPr>
        <w:tab/>
        <w:t>ņemot vērā deklarāciju </w:t>
      </w:r>
      <w:r w:rsidR="00862FB9" w:rsidRPr="00862FB9">
        <w:rPr>
          <w:kern w:val="2"/>
          <w:vertAlign w:val="superscript"/>
        </w:rPr>
        <w:footnoteReference w:id="14"/>
      </w:r>
      <w:r w:rsidR="00862FB9"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1B71903A" w14:textId="3B18D46F" w:rsidR="00862FB9" w:rsidRPr="00862FB9" w:rsidRDefault="00DC3C2F" w:rsidP="00862FB9">
      <w:pPr>
        <w:spacing w:after="240"/>
        <w:ind w:left="567" w:hanging="567"/>
        <w:rPr>
          <w:kern w:val="2"/>
        </w:rPr>
      </w:pPr>
      <w:r>
        <w:rPr>
          <w:kern w:val="2"/>
        </w:rPr>
        <w:t>–</w:t>
      </w:r>
      <w:r w:rsidR="00862FB9" w:rsidRPr="00862FB9">
        <w:rPr>
          <w:kern w:val="2"/>
        </w:rPr>
        <w:tab/>
        <w:t>ņemot vērā Padomes 2025. gada 17. februāra ieteikumu par apstiprinājumu, ko sniedz Aģentūrai par 2023. finanšu gada budžeta izpildi (05755/2025 – C10</w:t>
      </w:r>
      <w:r w:rsidR="00862FB9" w:rsidRPr="00862FB9">
        <w:rPr>
          <w:kern w:val="2"/>
        </w:rPr>
        <w:noBreakHyphen/>
        <w:t>0024/2025),</w:t>
      </w:r>
    </w:p>
    <w:p w14:paraId="6EB6D1EA" w14:textId="3B8FC44D" w:rsidR="00862FB9" w:rsidRPr="00862FB9" w:rsidRDefault="00DC3C2F" w:rsidP="00862FB9">
      <w:pPr>
        <w:spacing w:after="240"/>
        <w:ind w:left="567" w:hanging="567"/>
        <w:rPr>
          <w:kern w:val="2"/>
        </w:rPr>
      </w:pPr>
      <w:r>
        <w:rPr>
          <w:kern w:val="2"/>
        </w:rPr>
        <w:t>–</w:t>
      </w:r>
      <w:r w:rsidR="00862FB9" w:rsidRPr="00862FB9">
        <w:rPr>
          <w:kern w:val="2"/>
        </w:rPr>
        <w:tab/>
        <w:t>ņemot vērā Līguma par Eiropas Savienības darbību 319. pantu,</w:t>
      </w:r>
    </w:p>
    <w:p w14:paraId="769FFDD5" w14:textId="35F2B0DD"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2018. gada 18. jūlija Regulu (ES, </w:t>
      </w:r>
      <w:r w:rsidR="00862FB9" w:rsidRPr="00862FB9">
        <w:rPr>
          <w:iCs/>
          <w:kern w:val="2"/>
        </w:rPr>
        <w:t>Euratom</w:t>
      </w:r>
      <w:r w:rsidR="00862FB9"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862FB9" w:rsidRPr="00862FB9">
        <w:rPr>
          <w:iCs/>
          <w:kern w:val="2"/>
        </w:rPr>
        <w:t>Euratom</w:t>
      </w:r>
      <w:r w:rsidR="00862FB9" w:rsidRPr="00862FB9">
        <w:rPr>
          <w:kern w:val="2"/>
        </w:rPr>
        <w:t>) Nr. 966/2012 </w:t>
      </w:r>
      <w:r w:rsidR="00862FB9" w:rsidRPr="00862FB9">
        <w:rPr>
          <w:kern w:val="2"/>
          <w:vertAlign w:val="superscript"/>
        </w:rPr>
        <w:footnoteReference w:id="15"/>
      </w:r>
      <w:r w:rsidR="00862FB9" w:rsidRPr="00862FB9">
        <w:rPr>
          <w:kern w:val="2"/>
        </w:rPr>
        <w:t>, un jo īpaši tās 70. pantu,</w:t>
      </w:r>
    </w:p>
    <w:p w14:paraId="72D9D015" w14:textId="244A8E39"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2024. gada 23. septembra Regulu (ES, </w:t>
      </w:r>
      <w:r w:rsidR="00862FB9" w:rsidRPr="00862FB9">
        <w:rPr>
          <w:iCs/>
          <w:kern w:val="2"/>
        </w:rPr>
        <w:t>Euratom</w:t>
      </w:r>
      <w:r w:rsidR="00862FB9" w:rsidRPr="00862FB9">
        <w:rPr>
          <w:kern w:val="2"/>
        </w:rPr>
        <w:t>) 2024/2509 par finanšu noteikumiem, ko piemēro Savienības vispārējam budžetam </w:t>
      </w:r>
      <w:r w:rsidR="00862FB9" w:rsidRPr="00862FB9">
        <w:rPr>
          <w:kern w:val="2"/>
          <w:vertAlign w:val="superscript"/>
        </w:rPr>
        <w:footnoteReference w:id="16"/>
      </w:r>
      <w:r w:rsidR="00862FB9" w:rsidRPr="00862FB9">
        <w:rPr>
          <w:kern w:val="2"/>
        </w:rPr>
        <w:t>, un jo īpaši tās 70. pantu,</w:t>
      </w:r>
    </w:p>
    <w:p w14:paraId="2910B1A3" w14:textId="16AC263D" w:rsidR="00862FB9" w:rsidRPr="00862FB9" w:rsidRDefault="00DC3C2F" w:rsidP="00862FB9">
      <w:pPr>
        <w:spacing w:after="240"/>
        <w:ind w:left="567" w:hanging="567"/>
        <w:rPr>
          <w:kern w:val="2"/>
        </w:rPr>
      </w:pPr>
      <w:r>
        <w:rPr>
          <w:kern w:val="2"/>
        </w:rPr>
        <w:t>–</w:t>
      </w:r>
      <w:r w:rsidR="00862FB9" w:rsidRPr="00862FB9">
        <w:rPr>
          <w:kern w:val="2"/>
        </w:rPr>
        <w:tab/>
        <w:t>ņemot vērā Eiropas Parlamenta un Padomes 2018. gada 11. decembra Regulu (ES) 2018/1971, ar ko izveido Eiropas Elektronisko sakaru regulatoru iestādi (</w:t>
      </w:r>
      <w:r w:rsidR="00862FB9" w:rsidRPr="00862FB9">
        <w:rPr>
          <w:i/>
          <w:kern w:val="2"/>
        </w:rPr>
        <w:t>BEREC</w:t>
      </w:r>
      <w:r w:rsidR="00862FB9" w:rsidRPr="00862FB9">
        <w:rPr>
          <w:kern w:val="2"/>
        </w:rPr>
        <w:t xml:space="preserve">) un </w:t>
      </w:r>
      <w:r w:rsidR="00862FB9" w:rsidRPr="00862FB9">
        <w:rPr>
          <w:i/>
          <w:kern w:val="2"/>
        </w:rPr>
        <w:t>BEREC</w:t>
      </w:r>
      <w:r w:rsidR="00862FB9" w:rsidRPr="00862FB9">
        <w:rPr>
          <w:kern w:val="2"/>
        </w:rPr>
        <w:t xml:space="preserve"> atbalsta aģentūru (</w:t>
      </w:r>
      <w:r w:rsidR="00862FB9" w:rsidRPr="00862FB9">
        <w:rPr>
          <w:i/>
          <w:kern w:val="2"/>
        </w:rPr>
        <w:t>BEREC</w:t>
      </w:r>
      <w:r w:rsidR="00862FB9" w:rsidRPr="00862FB9">
        <w:rPr>
          <w:kern w:val="2"/>
        </w:rPr>
        <w:t xml:space="preserve"> birojs), groza Regulu (ES) 2015/2120 un atceļ Regulu (EK) Nr. 1211/2009 </w:t>
      </w:r>
      <w:r w:rsidR="00862FB9" w:rsidRPr="00862FB9">
        <w:rPr>
          <w:kern w:val="2"/>
          <w:vertAlign w:val="superscript"/>
        </w:rPr>
        <w:footnoteReference w:id="17"/>
      </w:r>
      <w:r w:rsidR="00862FB9" w:rsidRPr="00862FB9">
        <w:rPr>
          <w:kern w:val="2"/>
        </w:rPr>
        <w:t>, un jo īpaši tās 28. pantu,</w:t>
      </w:r>
    </w:p>
    <w:p w14:paraId="007B855F" w14:textId="6F055215" w:rsidR="00862FB9" w:rsidRPr="00862FB9" w:rsidRDefault="00DC3C2F" w:rsidP="00862FB9">
      <w:pPr>
        <w:spacing w:after="240"/>
        <w:ind w:left="567" w:hanging="567"/>
        <w:rPr>
          <w:kern w:val="2"/>
        </w:rPr>
      </w:pPr>
      <w:r>
        <w:rPr>
          <w:kern w:val="2"/>
        </w:rPr>
        <w:t>–</w:t>
      </w:r>
      <w:r w:rsidR="00862FB9" w:rsidRPr="00862FB9">
        <w:rPr>
          <w:kern w:val="2"/>
        </w:rPr>
        <w:tab/>
        <w:t xml:space="preserve">ņemot vērā Komisijas 2018. gada 18. decembra Deleģēto regulu (ES) 2019/715 par finanšu </w:t>
      </w:r>
      <w:proofErr w:type="spellStart"/>
      <w:r w:rsidR="00862FB9" w:rsidRPr="00862FB9">
        <w:rPr>
          <w:kern w:val="2"/>
        </w:rPr>
        <w:t>pamatregulu</w:t>
      </w:r>
      <w:proofErr w:type="spellEnd"/>
      <w:r w:rsidR="00862FB9" w:rsidRPr="00862FB9">
        <w:rPr>
          <w:kern w:val="2"/>
        </w:rPr>
        <w:t xml:space="preserve"> struktūrām, kas izveidotas saskaņā ar LESD un </w:t>
      </w:r>
      <w:r w:rsidR="00862FB9" w:rsidRPr="00862FB9">
        <w:rPr>
          <w:i/>
          <w:kern w:val="2"/>
        </w:rPr>
        <w:t>Euratom</w:t>
      </w:r>
      <w:r w:rsidR="00862FB9" w:rsidRPr="00862FB9">
        <w:rPr>
          <w:kern w:val="2"/>
        </w:rPr>
        <w:t xml:space="preserve"> līgumu un minētas Eiropas Parlamenta un Padomes Regulas (ES, </w:t>
      </w:r>
      <w:r w:rsidR="00862FB9" w:rsidRPr="00862FB9">
        <w:rPr>
          <w:iCs/>
          <w:kern w:val="2"/>
        </w:rPr>
        <w:t>Euratom</w:t>
      </w:r>
      <w:r w:rsidR="00862FB9" w:rsidRPr="00862FB9">
        <w:rPr>
          <w:kern w:val="2"/>
        </w:rPr>
        <w:t>) 2018/1046 70. pantā </w:t>
      </w:r>
      <w:r w:rsidR="00862FB9" w:rsidRPr="00862FB9">
        <w:rPr>
          <w:kern w:val="2"/>
          <w:vertAlign w:val="superscript"/>
        </w:rPr>
        <w:footnoteReference w:id="18"/>
      </w:r>
      <w:r w:rsidR="00862FB9" w:rsidRPr="00862FB9">
        <w:rPr>
          <w:kern w:val="2"/>
        </w:rPr>
        <w:t>, un jo īpaši tās 105. pantu,</w:t>
      </w:r>
    </w:p>
    <w:p w14:paraId="1DB8481C" w14:textId="1B2E7C57" w:rsidR="00862FB9" w:rsidRPr="00862FB9" w:rsidRDefault="00DC3C2F" w:rsidP="00862FB9">
      <w:pPr>
        <w:spacing w:after="240"/>
        <w:ind w:left="567" w:hanging="567"/>
        <w:rPr>
          <w:kern w:val="2"/>
        </w:rPr>
      </w:pPr>
      <w:r>
        <w:rPr>
          <w:kern w:val="2"/>
        </w:rPr>
        <w:t>–</w:t>
      </w:r>
      <w:r w:rsidR="00862FB9" w:rsidRPr="00862FB9">
        <w:rPr>
          <w:kern w:val="2"/>
        </w:rPr>
        <w:tab/>
        <w:t>ņemot vērā Reglamenta 102. pantu un V pielikumu,</w:t>
      </w:r>
    </w:p>
    <w:p w14:paraId="41B30F4C" w14:textId="739F8F7F" w:rsidR="00862FB9" w:rsidRPr="00862FB9" w:rsidRDefault="00DC3C2F" w:rsidP="00862FB9">
      <w:pPr>
        <w:spacing w:after="240"/>
        <w:ind w:left="567" w:hanging="567"/>
        <w:rPr>
          <w:kern w:val="2"/>
        </w:rPr>
      </w:pPr>
      <w:r>
        <w:rPr>
          <w:kern w:val="2"/>
        </w:rPr>
        <w:t>–</w:t>
      </w:r>
      <w:r w:rsidR="00862FB9" w:rsidRPr="00862FB9">
        <w:rPr>
          <w:kern w:val="2"/>
        </w:rPr>
        <w:tab/>
        <w:t xml:space="preserve">ņemot vērā Nodarbinātības un sociālo lietu komitejas, Vides, klimata un pārtikas nekaitīguma komitejas, Transporta un tūrisma komitejas, Zivsaimniecības komitejas, </w:t>
      </w:r>
      <w:r w:rsidR="00862FB9" w:rsidRPr="00862FB9">
        <w:rPr>
          <w:kern w:val="2"/>
        </w:rPr>
        <w:lastRenderedPageBreak/>
        <w:t xml:space="preserve">Kultūras un izglītības komitejas, Pilsoņu brīvību, tieslietu un </w:t>
      </w:r>
      <w:proofErr w:type="spellStart"/>
      <w:r w:rsidR="00862FB9" w:rsidRPr="00862FB9">
        <w:rPr>
          <w:kern w:val="2"/>
        </w:rPr>
        <w:t>iekšlietu</w:t>
      </w:r>
      <w:proofErr w:type="spellEnd"/>
      <w:r w:rsidR="00862FB9" w:rsidRPr="00862FB9">
        <w:rPr>
          <w:kern w:val="2"/>
        </w:rPr>
        <w:t xml:space="preserve"> komitejas un Sieviešu tiesību un dzimumu līdztiesības komitejas atzinumus,</w:t>
      </w:r>
    </w:p>
    <w:p w14:paraId="0D5EB3A3" w14:textId="790F9515" w:rsidR="00862FB9" w:rsidRPr="00862FB9" w:rsidRDefault="00DC3C2F" w:rsidP="00862FB9">
      <w:pPr>
        <w:spacing w:after="240"/>
        <w:ind w:left="567" w:hanging="567"/>
        <w:rPr>
          <w:kern w:val="2"/>
        </w:rPr>
      </w:pPr>
      <w:r>
        <w:rPr>
          <w:kern w:val="2"/>
        </w:rPr>
        <w:t>–</w:t>
      </w:r>
      <w:r w:rsidR="00862FB9" w:rsidRPr="00862FB9">
        <w:rPr>
          <w:kern w:val="2"/>
        </w:rPr>
        <w:tab/>
        <w:t>ņemot vērā Budžeta kontroles komitejas ziņojumu (A10-0065/2025),</w:t>
      </w:r>
    </w:p>
    <w:p w14:paraId="051E27EB" w14:textId="77777777" w:rsidR="00862FB9" w:rsidRPr="00862FB9" w:rsidRDefault="00862FB9" w:rsidP="00862FB9">
      <w:pPr>
        <w:spacing w:after="240"/>
        <w:ind w:left="567" w:hanging="567"/>
        <w:rPr>
          <w:kern w:val="2"/>
        </w:rPr>
      </w:pPr>
      <w:r w:rsidRPr="00862FB9">
        <w:rPr>
          <w:kern w:val="2"/>
        </w:rPr>
        <w:t>1.</w:t>
      </w:r>
      <w:r w:rsidRPr="00862FB9">
        <w:rPr>
          <w:kern w:val="2"/>
        </w:rPr>
        <w:tab/>
        <w:t xml:space="preserve">sniedz </w:t>
      </w:r>
      <w:r w:rsidRPr="00862FB9">
        <w:rPr>
          <w:i/>
          <w:iCs/>
          <w:kern w:val="2"/>
        </w:rPr>
        <w:t>BEREC</w:t>
      </w:r>
      <w:r w:rsidRPr="00862FB9">
        <w:rPr>
          <w:kern w:val="2"/>
        </w:rPr>
        <w:t xml:space="preserve"> atbalsta aģentūras direktorei apstiprinājumu par Aģentūras 2023. finanšu gada budžeta izpildi;</w:t>
      </w:r>
    </w:p>
    <w:p w14:paraId="70EE2295"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7AB1A184"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w:t>
      </w:r>
      <w:r w:rsidRPr="00862FB9">
        <w:rPr>
          <w:i/>
          <w:kern w:val="2"/>
        </w:rPr>
        <w:t>BEREC</w:t>
      </w:r>
      <w:r w:rsidRPr="00862FB9">
        <w:rPr>
          <w:kern w:val="2"/>
        </w:rPr>
        <w:t xml:space="preserve"> atbalsta aģentūras 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0B8E3AAB"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A6D7362" w14:textId="77777777" w:rsidR="00862FB9" w:rsidRPr="00862FB9" w:rsidRDefault="00862FB9" w:rsidP="00862FB9">
      <w:pPr>
        <w:pStyle w:val="ATHeading3"/>
      </w:pPr>
      <w:r w:rsidRPr="00862FB9">
        <w:lastRenderedPageBreak/>
        <w:t>4. Eiropas Parlamenta 2025. gada 7. maija lēmums par BEREC atbalsta aģentūras 2023. finanšu gada pārskatu apstiprināšanu (2024/2030(DEC))</w:t>
      </w:r>
    </w:p>
    <w:p w14:paraId="03F05876" w14:textId="1CB84D2E" w:rsidR="00862FB9" w:rsidRPr="00862FB9" w:rsidRDefault="00862FB9" w:rsidP="00862FB9">
      <w:pPr>
        <w:spacing w:before="480" w:after="240"/>
        <w:rPr>
          <w:iCs/>
          <w:kern w:val="2"/>
        </w:rPr>
      </w:pPr>
      <w:r w:rsidRPr="00111AB6">
        <w:rPr>
          <w:i/>
        </w:rPr>
        <w:t>Eiropas Parlaments</w:t>
      </w:r>
      <w:r w:rsidRPr="00862FB9">
        <w:rPr>
          <w:iCs/>
          <w:kern w:val="2"/>
        </w:rPr>
        <w:t>,</w:t>
      </w:r>
    </w:p>
    <w:p w14:paraId="367E62E3" w14:textId="0C276956" w:rsidR="00862FB9" w:rsidRPr="00862FB9" w:rsidRDefault="00DC3C2F" w:rsidP="00862FB9">
      <w:pPr>
        <w:spacing w:after="240"/>
        <w:ind w:left="567" w:hanging="567"/>
        <w:rPr>
          <w:kern w:val="2"/>
        </w:rPr>
      </w:pPr>
      <w:r>
        <w:rPr>
          <w:kern w:val="2"/>
        </w:rPr>
        <w:t>–</w:t>
      </w:r>
      <w:r w:rsidR="00862FB9" w:rsidRPr="00862FB9">
        <w:rPr>
          <w:kern w:val="2"/>
        </w:rPr>
        <w:tab/>
        <w:t xml:space="preserve">ņemot vērā </w:t>
      </w:r>
      <w:r w:rsidR="00862FB9" w:rsidRPr="00862FB9">
        <w:rPr>
          <w:i/>
          <w:kern w:val="2"/>
        </w:rPr>
        <w:t>BEREC</w:t>
      </w:r>
      <w:r w:rsidR="00862FB9" w:rsidRPr="00862FB9">
        <w:rPr>
          <w:kern w:val="2"/>
        </w:rPr>
        <w:t xml:space="preserve"> atbalsta aģentūras 2023. finanšu gada galīgos pārskatus,</w:t>
      </w:r>
    </w:p>
    <w:p w14:paraId="29A464E6" w14:textId="3C5EDA4C" w:rsidR="00862FB9" w:rsidRPr="00862FB9" w:rsidRDefault="00DC3C2F" w:rsidP="00862FB9">
      <w:pPr>
        <w:spacing w:after="240"/>
        <w:ind w:left="567" w:hanging="567"/>
        <w:rPr>
          <w:kern w:val="2"/>
        </w:rPr>
      </w:pPr>
      <w:r>
        <w:rPr>
          <w:kern w:val="2"/>
        </w:rPr>
        <w:t>–</w:t>
      </w:r>
      <w:r w:rsidR="00862FB9" w:rsidRPr="00862FB9">
        <w:rPr>
          <w:kern w:val="2"/>
        </w:rPr>
        <w:tab/>
        <w:t>ņemot vērā Revīzijas palātas gada ziņojumu par ES aģentūrām attiecībā uz 2023. finanšu gadu ar aģentūru atbildēm </w:t>
      </w:r>
      <w:r w:rsidR="00862FB9" w:rsidRPr="00862FB9">
        <w:rPr>
          <w:kern w:val="2"/>
          <w:vertAlign w:val="superscript"/>
        </w:rPr>
        <w:footnoteReference w:id="19"/>
      </w:r>
      <w:r w:rsidR="00862FB9" w:rsidRPr="00862FB9">
        <w:rPr>
          <w:kern w:val="2"/>
        </w:rPr>
        <w:t>,</w:t>
      </w:r>
    </w:p>
    <w:p w14:paraId="22BF9B81" w14:textId="1FA1BDBC" w:rsidR="00862FB9" w:rsidRPr="00862FB9" w:rsidRDefault="00DC3C2F" w:rsidP="00862FB9">
      <w:pPr>
        <w:spacing w:after="240"/>
        <w:ind w:left="567" w:hanging="567"/>
        <w:rPr>
          <w:kern w:val="2"/>
        </w:rPr>
      </w:pPr>
      <w:r>
        <w:rPr>
          <w:kern w:val="2"/>
        </w:rPr>
        <w:t>–</w:t>
      </w:r>
      <w:r w:rsidR="00862FB9" w:rsidRPr="00862FB9">
        <w:rPr>
          <w:kern w:val="2"/>
        </w:rPr>
        <w:tab/>
        <w:t>ņemot vērā deklarāciju </w:t>
      </w:r>
      <w:r w:rsidR="00862FB9" w:rsidRPr="00862FB9">
        <w:rPr>
          <w:kern w:val="2"/>
          <w:vertAlign w:val="superscript"/>
        </w:rPr>
        <w:footnoteReference w:id="20"/>
      </w:r>
      <w:r w:rsidR="00862FB9"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2BBD7670" w14:textId="4FD9D51B" w:rsidR="00862FB9" w:rsidRPr="00862FB9" w:rsidRDefault="00DC3C2F" w:rsidP="00862FB9">
      <w:pPr>
        <w:spacing w:after="240"/>
        <w:ind w:left="567" w:hanging="567"/>
        <w:rPr>
          <w:kern w:val="2"/>
        </w:rPr>
      </w:pPr>
      <w:r>
        <w:rPr>
          <w:kern w:val="2"/>
        </w:rPr>
        <w:t>–</w:t>
      </w:r>
      <w:r w:rsidR="00862FB9" w:rsidRPr="00862FB9">
        <w:rPr>
          <w:kern w:val="2"/>
        </w:rPr>
        <w:tab/>
        <w:t>ņemot vērā Padomes 2025. gada 17. februāra ieteikumu par apstiprinājumu, ko sniedz Aģentūrai par 2023. finanšu gada budžeta izpildi (05755/2025 – C10</w:t>
      </w:r>
      <w:r w:rsidR="00862FB9" w:rsidRPr="00862FB9">
        <w:rPr>
          <w:kern w:val="2"/>
        </w:rPr>
        <w:noBreakHyphen/>
        <w:t>0024/2025),</w:t>
      </w:r>
    </w:p>
    <w:p w14:paraId="1E75609C" w14:textId="5FDE1381" w:rsidR="00862FB9" w:rsidRPr="00862FB9" w:rsidRDefault="00DC3C2F" w:rsidP="00862FB9">
      <w:pPr>
        <w:spacing w:after="240"/>
        <w:ind w:left="567" w:hanging="567"/>
        <w:rPr>
          <w:kern w:val="2"/>
        </w:rPr>
      </w:pPr>
      <w:r>
        <w:rPr>
          <w:kern w:val="2"/>
        </w:rPr>
        <w:t>–</w:t>
      </w:r>
      <w:r w:rsidR="00862FB9" w:rsidRPr="00862FB9">
        <w:rPr>
          <w:kern w:val="2"/>
        </w:rPr>
        <w:tab/>
        <w:t>ņemot vērā Līguma par Eiropas Savienības darbību 319. pantu,</w:t>
      </w:r>
    </w:p>
    <w:p w14:paraId="180803CF" w14:textId="2446DE19"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2018. gada 18. jūlija Regulu (ES, </w:t>
      </w:r>
      <w:r w:rsidR="00862FB9" w:rsidRPr="00862FB9">
        <w:rPr>
          <w:iCs/>
          <w:kern w:val="2"/>
        </w:rPr>
        <w:t>Euratom</w:t>
      </w:r>
      <w:r w:rsidR="00862FB9"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862FB9" w:rsidRPr="00862FB9">
        <w:rPr>
          <w:iCs/>
          <w:kern w:val="2"/>
        </w:rPr>
        <w:t>Euratom</w:t>
      </w:r>
      <w:r w:rsidR="00862FB9" w:rsidRPr="00862FB9">
        <w:rPr>
          <w:kern w:val="2"/>
        </w:rPr>
        <w:t>) Nr. 966/2012 </w:t>
      </w:r>
      <w:r w:rsidR="00862FB9" w:rsidRPr="00862FB9">
        <w:rPr>
          <w:kern w:val="2"/>
          <w:vertAlign w:val="superscript"/>
        </w:rPr>
        <w:footnoteReference w:id="21"/>
      </w:r>
      <w:r w:rsidR="00862FB9" w:rsidRPr="00862FB9">
        <w:rPr>
          <w:kern w:val="2"/>
        </w:rPr>
        <w:t>, un jo īpaši tās 70. pantu,</w:t>
      </w:r>
    </w:p>
    <w:p w14:paraId="0686EC74" w14:textId="52CB1E04"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2024. gada 23. septembra Regulu (ES, </w:t>
      </w:r>
      <w:r w:rsidR="00862FB9" w:rsidRPr="00862FB9">
        <w:rPr>
          <w:iCs/>
          <w:kern w:val="2"/>
        </w:rPr>
        <w:t>Euratom</w:t>
      </w:r>
      <w:r w:rsidR="00862FB9" w:rsidRPr="00862FB9">
        <w:rPr>
          <w:kern w:val="2"/>
        </w:rPr>
        <w:t>) 2024/2509 par finanšu noteikumiem, ko piemēro Savienības vispārējam budžetam </w:t>
      </w:r>
      <w:r w:rsidR="00862FB9" w:rsidRPr="00862FB9">
        <w:rPr>
          <w:kern w:val="2"/>
          <w:vertAlign w:val="superscript"/>
        </w:rPr>
        <w:footnoteReference w:id="22"/>
      </w:r>
      <w:r w:rsidR="00862FB9" w:rsidRPr="00862FB9">
        <w:rPr>
          <w:kern w:val="2"/>
        </w:rPr>
        <w:t>, un jo īpaši tās 70. pantu,</w:t>
      </w:r>
    </w:p>
    <w:p w14:paraId="0129BFDD" w14:textId="450F768A" w:rsidR="00862FB9" w:rsidRPr="00862FB9" w:rsidRDefault="00DC3C2F" w:rsidP="00862FB9">
      <w:pPr>
        <w:spacing w:after="240"/>
        <w:ind w:left="567" w:hanging="567"/>
        <w:rPr>
          <w:kern w:val="2"/>
        </w:rPr>
      </w:pPr>
      <w:r>
        <w:rPr>
          <w:kern w:val="2"/>
        </w:rPr>
        <w:t>–</w:t>
      </w:r>
      <w:r w:rsidR="00862FB9" w:rsidRPr="00862FB9">
        <w:rPr>
          <w:kern w:val="2"/>
        </w:rPr>
        <w:tab/>
        <w:t>ņemot vērā Eiropas Parlamenta un Padomes 2018. gada 11. decembra Regulu (ES) 2018/1971, ar ko izveido Eiropas Elektronisko sakaru regulatoru iestādi (</w:t>
      </w:r>
      <w:r w:rsidR="00862FB9" w:rsidRPr="00862FB9">
        <w:rPr>
          <w:i/>
          <w:kern w:val="2"/>
        </w:rPr>
        <w:t>BEREC</w:t>
      </w:r>
      <w:r w:rsidR="00862FB9" w:rsidRPr="00862FB9">
        <w:rPr>
          <w:kern w:val="2"/>
        </w:rPr>
        <w:t xml:space="preserve">) un </w:t>
      </w:r>
      <w:r w:rsidR="00862FB9" w:rsidRPr="00862FB9">
        <w:rPr>
          <w:i/>
          <w:kern w:val="2"/>
        </w:rPr>
        <w:t>BEREC</w:t>
      </w:r>
      <w:r w:rsidR="00862FB9" w:rsidRPr="00862FB9">
        <w:rPr>
          <w:kern w:val="2"/>
        </w:rPr>
        <w:t xml:space="preserve"> atbalsta aģentūru (</w:t>
      </w:r>
      <w:r w:rsidR="00862FB9" w:rsidRPr="00862FB9">
        <w:rPr>
          <w:i/>
          <w:kern w:val="2"/>
        </w:rPr>
        <w:t>BEREC</w:t>
      </w:r>
      <w:r w:rsidR="00862FB9" w:rsidRPr="00862FB9">
        <w:rPr>
          <w:kern w:val="2"/>
        </w:rPr>
        <w:t xml:space="preserve"> birojs), groza Regulu (ES) 2015/2120 un atceļ Regulu (EK) Nr. 1211/2009 </w:t>
      </w:r>
      <w:r w:rsidR="00862FB9" w:rsidRPr="00862FB9">
        <w:rPr>
          <w:kern w:val="2"/>
          <w:vertAlign w:val="superscript"/>
        </w:rPr>
        <w:footnoteReference w:id="23"/>
      </w:r>
      <w:r w:rsidR="00862FB9" w:rsidRPr="00862FB9">
        <w:rPr>
          <w:kern w:val="2"/>
        </w:rPr>
        <w:t>, un jo īpaši tās 28. pantu,</w:t>
      </w:r>
    </w:p>
    <w:p w14:paraId="39B22AB9" w14:textId="204C74DE" w:rsidR="00862FB9" w:rsidRPr="00862FB9" w:rsidRDefault="00DC3C2F" w:rsidP="00862FB9">
      <w:pPr>
        <w:spacing w:after="240"/>
        <w:ind w:left="567" w:hanging="567"/>
        <w:rPr>
          <w:kern w:val="2"/>
        </w:rPr>
      </w:pPr>
      <w:r>
        <w:rPr>
          <w:kern w:val="2"/>
        </w:rPr>
        <w:t>–</w:t>
      </w:r>
      <w:r w:rsidR="00862FB9" w:rsidRPr="00862FB9">
        <w:rPr>
          <w:kern w:val="2"/>
        </w:rPr>
        <w:tab/>
        <w:t>ņemot vērā Komisijas 2018. gada 18. decembra Deleģēto regulu (ES)</w:t>
      </w:r>
      <w:r w:rsidR="00862FB9" w:rsidRPr="00862FB9">
        <w:rPr>
          <w:kern w:val="2"/>
          <w:szCs w:val="24"/>
          <w:lang w:eastAsia="en-US"/>
        </w:rPr>
        <w:t> </w:t>
      </w:r>
      <w:r w:rsidR="00862FB9" w:rsidRPr="00862FB9">
        <w:rPr>
          <w:kern w:val="2"/>
        </w:rPr>
        <w:t xml:space="preserve">2019/715 par  finanšu </w:t>
      </w:r>
      <w:proofErr w:type="spellStart"/>
      <w:r w:rsidR="00862FB9" w:rsidRPr="00862FB9">
        <w:rPr>
          <w:kern w:val="2"/>
        </w:rPr>
        <w:t>pamatregulu</w:t>
      </w:r>
      <w:proofErr w:type="spellEnd"/>
      <w:r w:rsidR="00862FB9" w:rsidRPr="00862FB9">
        <w:rPr>
          <w:kern w:val="2"/>
        </w:rPr>
        <w:t xml:space="preserve"> struktūrām, kas izveidotas saskaņā ar LESD un </w:t>
      </w:r>
      <w:r w:rsidR="00862FB9" w:rsidRPr="00862FB9">
        <w:rPr>
          <w:i/>
          <w:kern w:val="2"/>
        </w:rPr>
        <w:t>Euratom</w:t>
      </w:r>
      <w:r w:rsidR="00862FB9" w:rsidRPr="00862FB9">
        <w:rPr>
          <w:kern w:val="2"/>
        </w:rPr>
        <w:t xml:space="preserve"> līgumu un minētas Eiropas Parlamenta un Padomes Regulas (ES, </w:t>
      </w:r>
      <w:r w:rsidR="00862FB9" w:rsidRPr="00862FB9">
        <w:rPr>
          <w:iCs/>
          <w:kern w:val="2"/>
        </w:rPr>
        <w:t>Euratom</w:t>
      </w:r>
      <w:r w:rsidR="00862FB9" w:rsidRPr="00862FB9">
        <w:rPr>
          <w:kern w:val="2"/>
        </w:rPr>
        <w:t>)</w:t>
      </w:r>
      <w:r w:rsidR="00862FB9" w:rsidRPr="00862FB9">
        <w:rPr>
          <w:kern w:val="2"/>
          <w:szCs w:val="24"/>
          <w:lang w:eastAsia="en-US"/>
        </w:rPr>
        <w:t> </w:t>
      </w:r>
      <w:r w:rsidR="00862FB9" w:rsidRPr="00862FB9">
        <w:rPr>
          <w:kern w:val="2"/>
        </w:rPr>
        <w:t>2018/1046 70. pantā </w:t>
      </w:r>
      <w:r w:rsidR="00862FB9" w:rsidRPr="00862FB9">
        <w:rPr>
          <w:kern w:val="2"/>
          <w:vertAlign w:val="superscript"/>
        </w:rPr>
        <w:footnoteReference w:id="24"/>
      </w:r>
      <w:r w:rsidR="00862FB9" w:rsidRPr="00862FB9">
        <w:rPr>
          <w:kern w:val="2"/>
        </w:rPr>
        <w:t>, un jo īpaši tās 105. pantu,</w:t>
      </w:r>
    </w:p>
    <w:p w14:paraId="031DBFD9" w14:textId="2C2510EA" w:rsidR="00862FB9" w:rsidRPr="00862FB9" w:rsidRDefault="00DC3C2F" w:rsidP="00862FB9">
      <w:pPr>
        <w:spacing w:after="240"/>
        <w:ind w:left="567" w:hanging="567"/>
        <w:rPr>
          <w:kern w:val="2"/>
        </w:rPr>
      </w:pPr>
      <w:r>
        <w:rPr>
          <w:kern w:val="2"/>
        </w:rPr>
        <w:t>–</w:t>
      </w:r>
      <w:r w:rsidR="00862FB9" w:rsidRPr="00862FB9">
        <w:rPr>
          <w:kern w:val="2"/>
        </w:rPr>
        <w:tab/>
        <w:t>ņemot vērā Reglamenta 102. pantu un V pielikumu,</w:t>
      </w:r>
    </w:p>
    <w:p w14:paraId="27558F19" w14:textId="095B60A3" w:rsidR="00862FB9" w:rsidRPr="00862FB9" w:rsidRDefault="00DC3C2F" w:rsidP="00862FB9">
      <w:pPr>
        <w:spacing w:after="240"/>
        <w:ind w:left="567" w:hanging="567"/>
        <w:rPr>
          <w:kern w:val="2"/>
        </w:rPr>
      </w:pPr>
      <w:r>
        <w:rPr>
          <w:kern w:val="2"/>
        </w:rPr>
        <w:t>–</w:t>
      </w:r>
      <w:r w:rsidR="00862FB9" w:rsidRPr="00862FB9">
        <w:rPr>
          <w:kern w:val="2"/>
        </w:rPr>
        <w:tab/>
        <w:t xml:space="preserve">ņemot vērā Nodarbinātības un sociālo lietu komitejas, Vides, klimata un pārtikas nekaitīguma komitejas, Transporta un tūrisma komitejas, Zivsaimniecības komitejas, </w:t>
      </w:r>
      <w:r w:rsidR="00862FB9" w:rsidRPr="00862FB9">
        <w:rPr>
          <w:kern w:val="2"/>
        </w:rPr>
        <w:lastRenderedPageBreak/>
        <w:t xml:space="preserve">Kultūras un izglītības komitejas, Pilsoņu brīvību, tieslietu un </w:t>
      </w:r>
      <w:proofErr w:type="spellStart"/>
      <w:r w:rsidR="00862FB9" w:rsidRPr="00862FB9">
        <w:rPr>
          <w:kern w:val="2"/>
        </w:rPr>
        <w:t>iekšlietu</w:t>
      </w:r>
      <w:proofErr w:type="spellEnd"/>
      <w:r w:rsidR="00862FB9" w:rsidRPr="00862FB9">
        <w:rPr>
          <w:kern w:val="2"/>
        </w:rPr>
        <w:t xml:space="preserve"> komitejas un Sieviešu tiesību un dzimumu līdztiesības komitejas atzinumus,</w:t>
      </w:r>
    </w:p>
    <w:p w14:paraId="185F6C75" w14:textId="66C371D6" w:rsidR="00862FB9" w:rsidRPr="00862FB9" w:rsidRDefault="00DC3C2F" w:rsidP="00862FB9">
      <w:pPr>
        <w:spacing w:after="240"/>
        <w:ind w:left="567" w:hanging="567"/>
        <w:rPr>
          <w:kern w:val="2"/>
        </w:rPr>
      </w:pPr>
      <w:r>
        <w:rPr>
          <w:kern w:val="2"/>
        </w:rPr>
        <w:t>–</w:t>
      </w:r>
      <w:r w:rsidR="00862FB9" w:rsidRPr="00862FB9">
        <w:rPr>
          <w:kern w:val="2"/>
        </w:rPr>
        <w:tab/>
        <w:t>ņemot vērā Budžeta kontroles komitejas ziņojumu (A10-0065/2025),</w:t>
      </w:r>
    </w:p>
    <w:p w14:paraId="1FD07BBA" w14:textId="77777777" w:rsidR="00862FB9" w:rsidRPr="00862FB9" w:rsidRDefault="00862FB9" w:rsidP="00862FB9">
      <w:pPr>
        <w:spacing w:after="240"/>
        <w:ind w:left="567" w:hanging="567"/>
        <w:rPr>
          <w:kern w:val="2"/>
        </w:rPr>
      </w:pPr>
      <w:r w:rsidRPr="00862FB9">
        <w:rPr>
          <w:kern w:val="2"/>
        </w:rPr>
        <w:t>1.</w:t>
      </w:r>
      <w:r w:rsidRPr="00862FB9">
        <w:rPr>
          <w:kern w:val="2"/>
        </w:rPr>
        <w:tab/>
        <w:t xml:space="preserve">apstiprina </w:t>
      </w:r>
      <w:r w:rsidRPr="00862FB9">
        <w:rPr>
          <w:i/>
          <w:iCs/>
          <w:kern w:val="2"/>
        </w:rPr>
        <w:t>BEREC</w:t>
      </w:r>
      <w:r w:rsidRPr="00862FB9">
        <w:rPr>
          <w:kern w:val="2"/>
        </w:rPr>
        <w:t xml:space="preserve"> atbalsta aģentūras 2023. finanšu gada pārskatus;</w:t>
      </w:r>
    </w:p>
    <w:p w14:paraId="1C276364"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w:t>
      </w:r>
      <w:r w:rsidRPr="00862FB9">
        <w:rPr>
          <w:i/>
          <w:kern w:val="2"/>
        </w:rPr>
        <w:t>BEREC</w:t>
      </w:r>
      <w:r w:rsidRPr="00862FB9">
        <w:rPr>
          <w:kern w:val="2"/>
        </w:rPr>
        <w:t xml:space="preserve"> atbalsta aģentūras 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2E1CBE7C"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1FC455A5" w14:textId="77777777" w:rsidR="00862FB9" w:rsidRPr="00862FB9" w:rsidRDefault="00862FB9" w:rsidP="00862FB9">
      <w:pPr>
        <w:pStyle w:val="ATHeading3"/>
      </w:pPr>
      <w:r w:rsidRPr="00862FB9">
        <w:lastRenderedPageBreak/>
        <w:t>5. Eiropas Parlamenta 2025. gada 7. maija lēmums par Eiropas Savienības iestāžu Tulkošanas centra 2023. finanšu gada budžeta izpildes apstiprināšanu (2024/2030(DEC))</w:t>
      </w:r>
    </w:p>
    <w:p w14:paraId="4A165011" w14:textId="037E2963" w:rsidR="00862FB9" w:rsidRPr="00862FB9" w:rsidRDefault="00862FB9" w:rsidP="00862FB9">
      <w:pPr>
        <w:spacing w:before="480" w:after="240"/>
        <w:rPr>
          <w:iCs/>
          <w:kern w:val="2"/>
        </w:rPr>
      </w:pPr>
      <w:r w:rsidRPr="00111AB6">
        <w:rPr>
          <w:i/>
        </w:rPr>
        <w:t>Eiropas Parlaments</w:t>
      </w:r>
      <w:r w:rsidRPr="00862FB9">
        <w:rPr>
          <w:iCs/>
          <w:kern w:val="2"/>
        </w:rPr>
        <w:t>,</w:t>
      </w:r>
    </w:p>
    <w:p w14:paraId="550A6DB2" w14:textId="70EEDE80" w:rsidR="00862FB9" w:rsidRPr="00862FB9" w:rsidRDefault="00DC3C2F" w:rsidP="00862FB9">
      <w:pPr>
        <w:spacing w:after="240"/>
        <w:ind w:left="567" w:hanging="567"/>
        <w:rPr>
          <w:kern w:val="2"/>
        </w:rPr>
      </w:pPr>
      <w:r>
        <w:rPr>
          <w:kern w:val="2"/>
        </w:rPr>
        <w:t>–</w:t>
      </w:r>
      <w:r w:rsidR="00862FB9" w:rsidRPr="00862FB9">
        <w:rPr>
          <w:kern w:val="2"/>
        </w:rPr>
        <w:tab/>
        <w:t>ņemot vērā Eiropas Savienības iestāžu Tulkošanas centra 2023. finanšu gada galīgos pārskatus,</w:t>
      </w:r>
    </w:p>
    <w:p w14:paraId="0C1F377C" w14:textId="64134FA7" w:rsidR="00862FB9" w:rsidRPr="00862FB9" w:rsidRDefault="00DC3C2F" w:rsidP="00862FB9">
      <w:pPr>
        <w:spacing w:after="240"/>
        <w:ind w:left="567" w:hanging="567"/>
        <w:rPr>
          <w:kern w:val="2"/>
        </w:rPr>
      </w:pPr>
      <w:r>
        <w:rPr>
          <w:kern w:val="2"/>
        </w:rPr>
        <w:t>–</w:t>
      </w:r>
      <w:r w:rsidR="00862FB9" w:rsidRPr="00862FB9">
        <w:rPr>
          <w:kern w:val="2"/>
        </w:rPr>
        <w:tab/>
        <w:t>ņemot vērā Revīzijas palātas gada ziņojumu par ES aģentūrām attiecībā uz 2023. finanšu gadu ar aģentūru atbildēm </w:t>
      </w:r>
      <w:r w:rsidR="00862FB9" w:rsidRPr="00862FB9">
        <w:rPr>
          <w:kern w:val="2"/>
          <w:vertAlign w:val="superscript"/>
        </w:rPr>
        <w:footnoteReference w:id="25"/>
      </w:r>
      <w:r w:rsidR="00862FB9" w:rsidRPr="00862FB9">
        <w:rPr>
          <w:kern w:val="2"/>
        </w:rPr>
        <w:t>,</w:t>
      </w:r>
    </w:p>
    <w:p w14:paraId="24A04027" w14:textId="60112C32" w:rsidR="00862FB9" w:rsidRPr="00862FB9" w:rsidRDefault="00DC3C2F" w:rsidP="00862FB9">
      <w:pPr>
        <w:spacing w:after="240"/>
        <w:ind w:left="567" w:hanging="567"/>
        <w:rPr>
          <w:kern w:val="2"/>
        </w:rPr>
      </w:pPr>
      <w:r>
        <w:rPr>
          <w:kern w:val="2"/>
        </w:rPr>
        <w:t>–</w:t>
      </w:r>
      <w:r w:rsidR="00862FB9" w:rsidRPr="00862FB9">
        <w:rPr>
          <w:kern w:val="2"/>
        </w:rPr>
        <w:tab/>
        <w:t>ņemot vērā deklarāciju </w:t>
      </w:r>
      <w:r w:rsidR="00862FB9" w:rsidRPr="00862FB9">
        <w:rPr>
          <w:kern w:val="2"/>
          <w:vertAlign w:val="superscript"/>
        </w:rPr>
        <w:footnoteReference w:id="26"/>
      </w:r>
      <w:r w:rsidR="00862FB9"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32C9E32C" w14:textId="6586DB63" w:rsidR="00862FB9" w:rsidRPr="00862FB9" w:rsidRDefault="00DC3C2F" w:rsidP="00862FB9">
      <w:pPr>
        <w:spacing w:after="240"/>
        <w:ind w:left="567" w:hanging="567"/>
        <w:rPr>
          <w:kern w:val="2"/>
        </w:rPr>
      </w:pPr>
      <w:r>
        <w:rPr>
          <w:kern w:val="2"/>
        </w:rPr>
        <w:t>–</w:t>
      </w:r>
      <w:r w:rsidR="00862FB9" w:rsidRPr="00862FB9">
        <w:rPr>
          <w:kern w:val="2"/>
        </w:rPr>
        <w:tab/>
        <w:t>ņemot vērā Padomes 2025. gada 17. februāra ieteikumu par apstiprinājumu, ko sniedz Centram par 2023. finanšu gada budžeta izpildi (05755/2025 – C10</w:t>
      </w:r>
      <w:r w:rsidR="00862FB9" w:rsidRPr="00862FB9">
        <w:rPr>
          <w:kern w:val="2"/>
        </w:rPr>
        <w:noBreakHyphen/>
        <w:t>0024/2025),</w:t>
      </w:r>
    </w:p>
    <w:p w14:paraId="061CE202" w14:textId="3E5D38A2" w:rsidR="00862FB9" w:rsidRPr="00862FB9" w:rsidRDefault="00DC3C2F" w:rsidP="00862FB9">
      <w:pPr>
        <w:spacing w:after="240"/>
        <w:ind w:left="567" w:hanging="567"/>
        <w:rPr>
          <w:kern w:val="2"/>
        </w:rPr>
      </w:pPr>
      <w:r>
        <w:rPr>
          <w:kern w:val="2"/>
        </w:rPr>
        <w:t>–</w:t>
      </w:r>
      <w:r w:rsidR="00862FB9" w:rsidRPr="00862FB9">
        <w:rPr>
          <w:kern w:val="2"/>
        </w:rPr>
        <w:tab/>
        <w:t>ņemot vērā Līguma par Eiropas Savienības darbību 319. pantu,</w:t>
      </w:r>
    </w:p>
    <w:p w14:paraId="1D172418" w14:textId="0CECCFEE"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2018. gada 18. jūlija Regulu (ES, </w:t>
      </w:r>
      <w:r w:rsidR="00862FB9" w:rsidRPr="00862FB9">
        <w:rPr>
          <w:iCs/>
          <w:kern w:val="2"/>
        </w:rPr>
        <w:t>Euratom</w:t>
      </w:r>
      <w:r w:rsidR="00862FB9"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862FB9" w:rsidRPr="00862FB9">
        <w:rPr>
          <w:iCs/>
          <w:kern w:val="2"/>
        </w:rPr>
        <w:t>Euratom</w:t>
      </w:r>
      <w:r w:rsidR="00862FB9" w:rsidRPr="00862FB9">
        <w:rPr>
          <w:kern w:val="2"/>
        </w:rPr>
        <w:t>) Nr. 966/2012 </w:t>
      </w:r>
      <w:r w:rsidR="00862FB9" w:rsidRPr="00862FB9">
        <w:rPr>
          <w:kern w:val="2"/>
          <w:vertAlign w:val="superscript"/>
        </w:rPr>
        <w:footnoteReference w:id="27"/>
      </w:r>
      <w:r w:rsidR="00862FB9" w:rsidRPr="00862FB9">
        <w:rPr>
          <w:kern w:val="2"/>
        </w:rPr>
        <w:t>, un jo īpaši tās 70. pantu,</w:t>
      </w:r>
    </w:p>
    <w:p w14:paraId="1BD07D7E" w14:textId="16940A61"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2024. gada 23. septembra Regulu (ES, </w:t>
      </w:r>
      <w:r w:rsidR="00862FB9" w:rsidRPr="00862FB9">
        <w:rPr>
          <w:iCs/>
          <w:kern w:val="2"/>
        </w:rPr>
        <w:t>Euratom</w:t>
      </w:r>
      <w:r w:rsidR="00862FB9" w:rsidRPr="00862FB9">
        <w:rPr>
          <w:kern w:val="2"/>
        </w:rPr>
        <w:t>) 2024/2509 par finanšu noteikumiem, ko piemēro Savienības vispārējam budžetam </w:t>
      </w:r>
      <w:r w:rsidR="00862FB9" w:rsidRPr="00862FB9">
        <w:rPr>
          <w:kern w:val="2"/>
          <w:vertAlign w:val="superscript"/>
        </w:rPr>
        <w:footnoteReference w:id="28"/>
      </w:r>
      <w:r w:rsidR="00862FB9" w:rsidRPr="00862FB9">
        <w:rPr>
          <w:kern w:val="2"/>
        </w:rPr>
        <w:t>, un jo īpaši tās 70. pantu,</w:t>
      </w:r>
    </w:p>
    <w:p w14:paraId="286B1D45" w14:textId="7A5966BC" w:rsidR="00862FB9" w:rsidRPr="00862FB9" w:rsidRDefault="00DC3C2F" w:rsidP="00862FB9">
      <w:pPr>
        <w:spacing w:after="240"/>
        <w:ind w:left="567" w:hanging="567"/>
        <w:rPr>
          <w:kern w:val="2"/>
        </w:rPr>
      </w:pPr>
      <w:r>
        <w:rPr>
          <w:kern w:val="2"/>
        </w:rPr>
        <w:t>–</w:t>
      </w:r>
      <w:r w:rsidR="00862FB9" w:rsidRPr="00862FB9">
        <w:rPr>
          <w:kern w:val="2"/>
        </w:rPr>
        <w:tab/>
        <w:t>ņemot vērā Padomes 1994. gada 28. novembra Regulu (EK) Nr. 2965/94, ar ko izveido Eiropas Savienības iestāžu Tulkošanas centru </w:t>
      </w:r>
      <w:r w:rsidR="00862FB9" w:rsidRPr="00862FB9">
        <w:rPr>
          <w:kern w:val="2"/>
          <w:vertAlign w:val="superscript"/>
        </w:rPr>
        <w:footnoteReference w:id="29"/>
      </w:r>
      <w:r w:rsidR="00862FB9" w:rsidRPr="00862FB9">
        <w:rPr>
          <w:kern w:val="2"/>
        </w:rPr>
        <w:t>, un jo īpaši tās 14. pantu,</w:t>
      </w:r>
    </w:p>
    <w:p w14:paraId="304EB962" w14:textId="40E54932" w:rsidR="00862FB9" w:rsidRPr="00862FB9" w:rsidRDefault="00DC3C2F" w:rsidP="00862FB9">
      <w:pPr>
        <w:spacing w:after="240"/>
        <w:ind w:left="567" w:hanging="567"/>
        <w:rPr>
          <w:kern w:val="2"/>
        </w:rPr>
      </w:pPr>
      <w:r>
        <w:rPr>
          <w:kern w:val="2"/>
        </w:rPr>
        <w:t>–</w:t>
      </w:r>
      <w:r w:rsidR="00862FB9" w:rsidRPr="00862FB9">
        <w:rPr>
          <w:kern w:val="2"/>
        </w:rPr>
        <w:tab/>
        <w:t xml:space="preserve">ņemot vērā Komisijas 2018. gada 18. decembra Deleģēto regulu (ES) 2019/715 par finanšu </w:t>
      </w:r>
      <w:proofErr w:type="spellStart"/>
      <w:r w:rsidR="00862FB9" w:rsidRPr="00862FB9">
        <w:rPr>
          <w:kern w:val="2"/>
        </w:rPr>
        <w:t>pamatregulu</w:t>
      </w:r>
      <w:proofErr w:type="spellEnd"/>
      <w:r w:rsidR="00862FB9" w:rsidRPr="00862FB9">
        <w:rPr>
          <w:kern w:val="2"/>
        </w:rPr>
        <w:t xml:space="preserve"> struktūrām, kas izveidotas saskaņā ar LESD un </w:t>
      </w:r>
      <w:r w:rsidR="00862FB9" w:rsidRPr="00862FB9">
        <w:rPr>
          <w:i/>
          <w:kern w:val="2"/>
        </w:rPr>
        <w:t>Euratom</w:t>
      </w:r>
      <w:r w:rsidR="00862FB9" w:rsidRPr="00862FB9">
        <w:rPr>
          <w:kern w:val="2"/>
        </w:rPr>
        <w:t xml:space="preserve"> līgumu un minētas Eiropas Parlamenta un Padomes Regulas (ES, </w:t>
      </w:r>
      <w:r w:rsidR="00862FB9" w:rsidRPr="00862FB9">
        <w:rPr>
          <w:iCs/>
          <w:kern w:val="2"/>
        </w:rPr>
        <w:t>Euratom</w:t>
      </w:r>
      <w:r w:rsidR="00862FB9" w:rsidRPr="00862FB9">
        <w:rPr>
          <w:kern w:val="2"/>
        </w:rPr>
        <w:t>) 2018/1046 70. pantā </w:t>
      </w:r>
      <w:r w:rsidR="00862FB9" w:rsidRPr="00862FB9">
        <w:rPr>
          <w:kern w:val="2"/>
          <w:vertAlign w:val="superscript"/>
        </w:rPr>
        <w:footnoteReference w:id="30"/>
      </w:r>
      <w:r w:rsidR="00862FB9" w:rsidRPr="00862FB9">
        <w:rPr>
          <w:kern w:val="2"/>
        </w:rPr>
        <w:t>, un jo īpaši tās 105. pantu,</w:t>
      </w:r>
    </w:p>
    <w:p w14:paraId="572AABDB" w14:textId="2669B830" w:rsidR="00862FB9" w:rsidRPr="00862FB9" w:rsidRDefault="00DC3C2F" w:rsidP="00862FB9">
      <w:pPr>
        <w:spacing w:after="240"/>
        <w:ind w:left="567" w:hanging="567"/>
        <w:rPr>
          <w:kern w:val="2"/>
        </w:rPr>
      </w:pPr>
      <w:r>
        <w:rPr>
          <w:kern w:val="2"/>
        </w:rPr>
        <w:t>–</w:t>
      </w:r>
      <w:r w:rsidR="00862FB9" w:rsidRPr="00862FB9">
        <w:rPr>
          <w:kern w:val="2"/>
        </w:rPr>
        <w:tab/>
        <w:t>ņemot vērā Reglamenta 102. pantu un V pielikumu,</w:t>
      </w:r>
    </w:p>
    <w:p w14:paraId="1B0FE6CC" w14:textId="645A4053" w:rsidR="00862FB9" w:rsidRPr="00862FB9" w:rsidRDefault="00DC3C2F" w:rsidP="00862FB9">
      <w:pPr>
        <w:spacing w:after="240"/>
        <w:ind w:left="567" w:hanging="567"/>
        <w:rPr>
          <w:kern w:val="2"/>
        </w:rPr>
      </w:pPr>
      <w:r>
        <w:rPr>
          <w:kern w:val="2"/>
        </w:rPr>
        <w:t>–</w:t>
      </w:r>
      <w:r w:rsidR="00862FB9" w:rsidRPr="00862FB9">
        <w:rPr>
          <w:kern w:val="2"/>
        </w:rPr>
        <w:tab/>
        <w:t xml:space="preserve">ņemot vērā Nodarbinātības un sociālo lietu komitejas, Vides, klimata un pārtikas nekaitīguma komitejas, Transporta un tūrisma komitejas, Zivsaimniecības komitejas, </w:t>
      </w:r>
      <w:r w:rsidR="00862FB9" w:rsidRPr="00862FB9">
        <w:rPr>
          <w:kern w:val="2"/>
        </w:rPr>
        <w:lastRenderedPageBreak/>
        <w:t xml:space="preserve">Kultūras un izglītības komitejas, Pilsoņu brīvību, tieslietu un </w:t>
      </w:r>
      <w:proofErr w:type="spellStart"/>
      <w:r w:rsidR="00862FB9" w:rsidRPr="00862FB9">
        <w:rPr>
          <w:kern w:val="2"/>
        </w:rPr>
        <w:t>iekšlietu</w:t>
      </w:r>
      <w:proofErr w:type="spellEnd"/>
      <w:r w:rsidR="00862FB9" w:rsidRPr="00862FB9">
        <w:rPr>
          <w:kern w:val="2"/>
        </w:rPr>
        <w:t xml:space="preserve"> komitejas un Sieviešu tiesību un dzimumu līdztiesības komitejas atzinumus,</w:t>
      </w:r>
    </w:p>
    <w:p w14:paraId="4C15EBB6" w14:textId="60B382AD" w:rsidR="00862FB9" w:rsidRPr="00862FB9" w:rsidRDefault="00DC3C2F" w:rsidP="00862FB9">
      <w:pPr>
        <w:spacing w:after="240"/>
        <w:ind w:left="567" w:hanging="567"/>
        <w:rPr>
          <w:kern w:val="2"/>
        </w:rPr>
      </w:pPr>
      <w:r>
        <w:rPr>
          <w:kern w:val="2"/>
        </w:rPr>
        <w:t>–</w:t>
      </w:r>
      <w:r w:rsidR="00862FB9" w:rsidRPr="00862FB9">
        <w:rPr>
          <w:kern w:val="2"/>
        </w:rPr>
        <w:tab/>
        <w:t>ņemot vērā Budžeta kontroles komitejas ziņojumu (A10-0065/2025),</w:t>
      </w:r>
    </w:p>
    <w:p w14:paraId="00008986"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Savienības iestāžu Tulkošanas centra direktorei apstiprinājumu par Centra 2023. finanšu gada budžeta izpildi;</w:t>
      </w:r>
    </w:p>
    <w:p w14:paraId="2FA89C71"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72866ED2"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Savienības iestāžu Tulkošanas centra 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2A5658C4"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4D980F06" w14:textId="77777777" w:rsidR="00862FB9" w:rsidRPr="00862FB9" w:rsidRDefault="00862FB9" w:rsidP="00862FB9">
      <w:pPr>
        <w:pStyle w:val="ATHeading3"/>
      </w:pPr>
      <w:r w:rsidRPr="00862FB9">
        <w:lastRenderedPageBreak/>
        <w:t>6. Eiropas Parlamenta 2025. gada 7. maija lēmums par Eiropas Savienības iestāžu Tulkošanas centra 2023. finanšu gada pārskatu apstiprināšanu (2024/2030(DEC))</w:t>
      </w:r>
    </w:p>
    <w:p w14:paraId="5D853F61" w14:textId="2419C6A5" w:rsidR="00862FB9" w:rsidRPr="00862FB9" w:rsidRDefault="00862FB9" w:rsidP="00862FB9">
      <w:pPr>
        <w:spacing w:before="480" w:after="240"/>
        <w:rPr>
          <w:iCs/>
          <w:kern w:val="2"/>
        </w:rPr>
      </w:pPr>
      <w:r w:rsidRPr="00111AB6">
        <w:rPr>
          <w:i/>
        </w:rPr>
        <w:t>Eiropas Parlaments</w:t>
      </w:r>
      <w:r w:rsidRPr="00862FB9">
        <w:rPr>
          <w:iCs/>
          <w:kern w:val="2"/>
        </w:rPr>
        <w:t>,</w:t>
      </w:r>
    </w:p>
    <w:p w14:paraId="5BDD6326" w14:textId="2E1B9420" w:rsidR="00862FB9" w:rsidRPr="00862FB9" w:rsidRDefault="00DC3C2F" w:rsidP="00862FB9">
      <w:pPr>
        <w:spacing w:after="240"/>
        <w:ind w:left="567" w:hanging="567"/>
        <w:rPr>
          <w:kern w:val="2"/>
        </w:rPr>
      </w:pPr>
      <w:r>
        <w:rPr>
          <w:kern w:val="2"/>
        </w:rPr>
        <w:t>–</w:t>
      </w:r>
      <w:r w:rsidR="00862FB9" w:rsidRPr="00862FB9">
        <w:rPr>
          <w:kern w:val="2"/>
        </w:rPr>
        <w:tab/>
        <w:t>ņemot vērā Eiropas Savienības iestāžu Tulkošanas centra 2023. finanšu gada galīgos pārskatus,</w:t>
      </w:r>
    </w:p>
    <w:p w14:paraId="57318CC2" w14:textId="080B2D46" w:rsidR="00862FB9" w:rsidRPr="00862FB9" w:rsidRDefault="00DC3C2F" w:rsidP="00862FB9">
      <w:pPr>
        <w:spacing w:after="240"/>
        <w:ind w:left="567" w:hanging="567"/>
        <w:rPr>
          <w:kern w:val="2"/>
        </w:rPr>
      </w:pPr>
      <w:r>
        <w:rPr>
          <w:kern w:val="2"/>
        </w:rPr>
        <w:t>–</w:t>
      </w:r>
      <w:r w:rsidR="00862FB9" w:rsidRPr="00862FB9">
        <w:rPr>
          <w:kern w:val="2"/>
        </w:rPr>
        <w:tab/>
        <w:t>ņemot vērā Revīzijas palātas gada ziņojumu par ES aģentūrām attiecībā uz 2023. finanšu gadu ar aģentūru atbildēm </w:t>
      </w:r>
      <w:r w:rsidR="00862FB9" w:rsidRPr="00862FB9">
        <w:rPr>
          <w:kern w:val="2"/>
          <w:vertAlign w:val="superscript"/>
        </w:rPr>
        <w:footnoteReference w:id="31"/>
      </w:r>
      <w:r w:rsidR="00862FB9" w:rsidRPr="00862FB9">
        <w:rPr>
          <w:kern w:val="2"/>
        </w:rPr>
        <w:t>,</w:t>
      </w:r>
    </w:p>
    <w:p w14:paraId="22F1D428" w14:textId="06066E9D" w:rsidR="00862FB9" w:rsidRPr="00862FB9" w:rsidRDefault="00DC3C2F" w:rsidP="00862FB9">
      <w:pPr>
        <w:spacing w:after="240"/>
        <w:ind w:left="567" w:hanging="567"/>
        <w:rPr>
          <w:kern w:val="2"/>
        </w:rPr>
      </w:pPr>
      <w:r>
        <w:rPr>
          <w:kern w:val="2"/>
        </w:rPr>
        <w:t>–</w:t>
      </w:r>
      <w:r w:rsidR="00862FB9" w:rsidRPr="00862FB9">
        <w:rPr>
          <w:kern w:val="2"/>
        </w:rPr>
        <w:tab/>
        <w:t>ņemot vērā deklarāciju </w:t>
      </w:r>
      <w:r w:rsidR="00862FB9" w:rsidRPr="00862FB9">
        <w:rPr>
          <w:kern w:val="2"/>
          <w:vertAlign w:val="superscript"/>
        </w:rPr>
        <w:footnoteReference w:id="32"/>
      </w:r>
      <w:r w:rsidR="00862FB9"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3264C8AA" w14:textId="65F98E4F" w:rsidR="00862FB9" w:rsidRPr="00862FB9" w:rsidRDefault="00DC3C2F" w:rsidP="00862FB9">
      <w:pPr>
        <w:spacing w:after="240"/>
        <w:ind w:left="567" w:hanging="567"/>
        <w:rPr>
          <w:kern w:val="2"/>
        </w:rPr>
      </w:pPr>
      <w:r>
        <w:rPr>
          <w:kern w:val="2"/>
        </w:rPr>
        <w:t>–</w:t>
      </w:r>
      <w:r w:rsidR="00862FB9" w:rsidRPr="00862FB9">
        <w:rPr>
          <w:kern w:val="2"/>
        </w:rPr>
        <w:tab/>
        <w:t>ņemot vērā Padomes 2025. gada 17. februāra ieteikumu par apstiprinājumu, ko sniedz Centram par 2023. finanšu gada budžeta izpildi (05755/2025 – C10</w:t>
      </w:r>
      <w:r w:rsidR="00862FB9" w:rsidRPr="00862FB9">
        <w:rPr>
          <w:kern w:val="2"/>
        </w:rPr>
        <w:noBreakHyphen/>
        <w:t>0024/2025),</w:t>
      </w:r>
    </w:p>
    <w:p w14:paraId="5F72FC32" w14:textId="615E4701" w:rsidR="00862FB9" w:rsidRPr="00862FB9" w:rsidRDefault="00DC3C2F" w:rsidP="00862FB9">
      <w:pPr>
        <w:spacing w:after="240"/>
        <w:ind w:left="567" w:hanging="567"/>
        <w:rPr>
          <w:kern w:val="2"/>
        </w:rPr>
      </w:pPr>
      <w:r>
        <w:rPr>
          <w:kern w:val="2"/>
        </w:rPr>
        <w:t>–</w:t>
      </w:r>
      <w:r w:rsidR="00862FB9" w:rsidRPr="00862FB9">
        <w:rPr>
          <w:kern w:val="2"/>
        </w:rPr>
        <w:tab/>
        <w:t>ņemot vērā Līguma par Eiropas Savienības darbību 319. pantu,</w:t>
      </w:r>
    </w:p>
    <w:p w14:paraId="5941ED38" w14:textId="679F6920"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2018. gada 18. jūlija Regulu (ES, </w:t>
      </w:r>
      <w:r w:rsidR="00862FB9" w:rsidRPr="00862FB9">
        <w:rPr>
          <w:iCs/>
          <w:kern w:val="2"/>
        </w:rPr>
        <w:t>Euratom)</w:t>
      </w:r>
      <w:r w:rsidR="00862FB9"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862FB9" w:rsidRPr="00862FB9">
        <w:rPr>
          <w:iCs/>
          <w:kern w:val="2"/>
        </w:rPr>
        <w:t>Euratom</w:t>
      </w:r>
      <w:r w:rsidR="00862FB9" w:rsidRPr="00862FB9">
        <w:rPr>
          <w:kern w:val="2"/>
        </w:rPr>
        <w:t>) Nr. 966/2012 </w:t>
      </w:r>
      <w:r w:rsidR="00862FB9" w:rsidRPr="00862FB9">
        <w:rPr>
          <w:kern w:val="2"/>
          <w:vertAlign w:val="superscript"/>
        </w:rPr>
        <w:footnoteReference w:id="33"/>
      </w:r>
      <w:r w:rsidR="00862FB9" w:rsidRPr="00862FB9">
        <w:rPr>
          <w:kern w:val="2"/>
        </w:rPr>
        <w:t>, un jo īpaši tās 70. pantu,</w:t>
      </w:r>
    </w:p>
    <w:p w14:paraId="51365C21" w14:textId="733E02B1"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2024. gada 23. septembra Regulu (ES, </w:t>
      </w:r>
      <w:r w:rsidR="00862FB9" w:rsidRPr="00862FB9">
        <w:rPr>
          <w:iCs/>
          <w:kern w:val="2"/>
        </w:rPr>
        <w:t>Euratom</w:t>
      </w:r>
      <w:r w:rsidR="00862FB9" w:rsidRPr="00862FB9">
        <w:rPr>
          <w:kern w:val="2"/>
        </w:rPr>
        <w:t>) 2024/2509 par finanšu noteikumiem, ko piemēro Savienības vispārējam budžetam </w:t>
      </w:r>
      <w:r w:rsidR="00862FB9" w:rsidRPr="00862FB9">
        <w:rPr>
          <w:kern w:val="2"/>
          <w:vertAlign w:val="superscript"/>
        </w:rPr>
        <w:footnoteReference w:id="34"/>
      </w:r>
      <w:r w:rsidR="00862FB9" w:rsidRPr="00862FB9">
        <w:rPr>
          <w:kern w:val="2"/>
        </w:rPr>
        <w:t>, un jo īpaši tās 70. pantu,</w:t>
      </w:r>
    </w:p>
    <w:p w14:paraId="2D792F36" w14:textId="169231BC" w:rsidR="00862FB9" w:rsidRPr="00862FB9" w:rsidRDefault="00DC3C2F" w:rsidP="00862FB9">
      <w:pPr>
        <w:spacing w:after="240"/>
        <w:ind w:left="567" w:hanging="567"/>
        <w:rPr>
          <w:kern w:val="2"/>
        </w:rPr>
      </w:pPr>
      <w:r>
        <w:rPr>
          <w:kern w:val="2"/>
        </w:rPr>
        <w:t>–</w:t>
      </w:r>
      <w:r w:rsidR="00862FB9" w:rsidRPr="00862FB9">
        <w:rPr>
          <w:kern w:val="2"/>
        </w:rPr>
        <w:tab/>
        <w:t>ņemot vērā Padomes 1994. gada 28. novembra Regulu (EK) Nr. 2965/94, ar ko izveido Eiropas Savienības iestāžu Tulkošanas centru </w:t>
      </w:r>
      <w:r w:rsidR="00862FB9" w:rsidRPr="00862FB9">
        <w:rPr>
          <w:kern w:val="2"/>
          <w:vertAlign w:val="superscript"/>
        </w:rPr>
        <w:footnoteReference w:id="35"/>
      </w:r>
      <w:r w:rsidR="00862FB9" w:rsidRPr="00862FB9">
        <w:rPr>
          <w:kern w:val="2"/>
        </w:rPr>
        <w:t>, un jo īpaši tās 14. pantu,</w:t>
      </w:r>
    </w:p>
    <w:p w14:paraId="1D150090" w14:textId="426BBE93" w:rsidR="00862FB9" w:rsidRPr="00862FB9" w:rsidRDefault="00DC3C2F" w:rsidP="00862FB9">
      <w:pPr>
        <w:spacing w:after="240"/>
        <w:ind w:left="567" w:hanging="567"/>
        <w:rPr>
          <w:kern w:val="2"/>
        </w:rPr>
      </w:pPr>
      <w:r>
        <w:rPr>
          <w:kern w:val="2"/>
        </w:rPr>
        <w:t>–</w:t>
      </w:r>
      <w:r w:rsidR="00862FB9" w:rsidRPr="00862FB9">
        <w:rPr>
          <w:kern w:val="2"/>
        </w:rPr>
        <w:tab/>
        <w:t xml:space="preserve">ņemot vērā Komisijas 2018. gada 18. decembra Deleģēto regulu (ES) 2019/715 par finanšu </w:t>
      </w:r>
      <w:proofErr w:type="spellStart"/>
      <w:r w:rsidR="00862FB9" w:rsidRPr="00862FB9">
        <w:rPr>
          <w:kern w:val="2"/>
        </w:rPr>
        <w:t>pamatregulu</w:t>
      </w:r>
      <w:proofErr w:type="spellEnd"/>
      <w:r w:rsidR="00862FB9" w:rsidRPr="00862FB9">
        <w:rPr>
          <w:kern w:val="2"/>
        </w:rPr>
        <w:t xml:space="preserve"> struktūrām, kas izveidotas saskaņā ar LESD un </w:t>
      </w:r>
      <w:r w:rsidR="00862FB9" w:rsidRPr="00862FB9">
        <w:rPr>
          <w:i/>
          <w:kern w:val="2"/>
        </w:rPr>
        <w:t>Euratom</w:t>
      </w:r>
      <w:r w:rsidR="00862FB9" w:rsidRPr="00862FB9">
        <w:rPr>
          <w:kern w:val="2"/>
        </w:rPr>
        <w:t xml:space="preserve"> līgumu un minētas Eiropas Parlamenta un Padomes Regulas (ES, </w:t>
      </w:r>
      <w:r w:rsidR="00862FB9" w:rsidRPr="00862FB9">
        <w:rPr>
          <w:iCs/>
          <w:kern w:val="2"/>
        </w:rPr>
        <w:t>Euratom</w:t>
      </w:r>
      <w:r w:rsidR="00862FB9" w:rsidRPr="00862FB9">
        <w:rPr>
          <w:kern w:val="2"/>
        </w:rPr>
        <w:t>) 2018/1046 70. pantā </w:t>
      </w:r>
      <w:r w:rsidR="00862FB9" w:rsidRPr="00862FB9">
        <w:rPr>
          <w:kern w:val="2"/>
          <w:vertAlign w:val="superscript"/>
        </w:rPr>
        <w:footnoteReference w:id="36"/>
      </w:r>
      <w:r w:rsidR="00862FB9" w:rsidRPr="00862FB9">
        <w:rPr>
          <w:kern w:val="2"/>
        </w:rPr>
        <w:t>, un jo īpaši tās 105. pantu,</w:t>
      </w:r>
    </w:p>
    <w:p w14:paraId="49C354E7" w14:textId="155CD150" w:rsidR="00862FB9" w:rsidRPr="00862FB9" w:rsidRDefault="00DC3C2F" w:rsidP="00862FB9">
      <w:pPr>
        <w:spacing w:after="240"/>
        <w:ind w:left="567" w:hanging="567"/>
        <w:rPr>
          <w:kern w:val="2"/>
        </w:rPr>
      </w:pPr>
      <w:r>
        <w:rPr>
          <w:kern w:val="2"/>
        </w:rPr>
        <w:t>–</w:t>
      </w:r>
      <w:r w:rsidR="00862FB9" w:rsidRPr="00862FB9">
        <w:rPr>
          <w:kern w:val="2"/>
        </w:rPr>
        <w:tab/>
        <w:t>ņemot vērā Reglamenta 102. pantu un V pielikumu,</w:t>
      </w:r>
    </w:p>
    <w:p w14:paraId="659CEB6C" w14:textId="59C53907" w:rsidR="00862FB9" w:rsidRPr="00862FB9" w:rsidRDefault="00DC3C2F" w:rsidP="00862FB9">
      <w:pPr>
        <w:spacing w:after="240"/>
        <w:ind w:left="567" w:hanging="567"/>
        <w:rPr>
          <w:kern w:val="2"/>
        </w:rPr>
      </w:pPr>
      <w:r>
        <w:rPr>
          <w:kern w:val="2"/>
        </w:rPr>
        <w:t>–</w:t>
      </w:r>
      <w:r w:rsidR="00862FB9"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00862FB9" w:rsidRPr="00862FB9">
        <w:rPr>
          <w:kern w:val="2"/>
        </w:rPr>
        <w:t>iekšlietu</w:t>
      </w:r>
      <w:proofErr w:type="spellEnd"/>
      <w:r w:rsidR="00862FB9" w:rsidRPr="00862FB9">
        <w:rPr>
          <w:kern w:val="2"/>
        </w:rPr>
        <w:t xml:space="preserve"> komitejas un </w:t>
      </w:r>
      <w:r w:rsidR="00862FB9" w:rsidRPr="00862FB9">
        <w:rPr>
          <w:kern w:val="2"/>
        </w:rPr>
        <w:lastRenderedPageBreak/>
        <w:t>Sieviešu tiesību un dzimumu līdztiesības komitejas atzinumus,</w:t>
      </w:r>
    </w:p>
    <w:p w14:paraId="50006F57" w14:textId="1C8E5809" w:rsidR="00862FB9" w:rsidRPr="00862FB9" w:rsidRDefault="00DC3C2F" w:rsidP="00862FB9">
      <w:pPr>
        <w:spacing w:after="240"/>
        <w:ind w:left="567" w:hanging="567"/>
        <w:rPr>
          <w:kern w:val="2"/>
        </w:rPr>
      </w:pPr>
      <w:r>
        <w:rPr>
          <w:kern w:val="2"/>
        </w:rPr>
        <w:t>–</w:t>
      </w:r>
      <w:r w:rsidR="00862FB9" w:rsidRPr="00862FB9">
        <w:rPr>
          <w:kern w:val="2"/>
        </w:rPr>
        <w:tab/>
        <w:t>ņemot vērā Budžeta kontroles komitejas ziņojumu (A10-0065/2025),</w:t>
      </w:r>
    </w:p>
    <w:p w14:paraId="3BBC4608"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Savienības iestāžu Tulkošanas centra 2023. finanšu gada pārskatus;</w:t>
      </w:r>
    </w:p>
    <w:p w14:paraId="40D76A30"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Savienības iestāžu Tulkošanas centra 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23117FA4"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715A8600" w14:textId="77777777" w:rsidR="00862FB9" w:rsidRPr="00862FB9" w:rsidRDefault="00862FB9" w:rsidP="00862FB9">
      <w:pPr>
        <w:pStyle w:val="ATHeading3"/>
      </w:pPr>
      <w:r w:rsidRPr="00862FB9">
        <w:lastRenderedPageBreak/>
        <w:t>7. Eiropas Parlamenta 2025. gada 7. maija lēmums par Eiropas Profesionālās izglītības attīstības centra 2023. finanšu gada budžeta izpildes apstiprināšanu (2024/2030(DEC))</w:t>
      </w:r>
    </w:p>
    <w:p w14:paraId="38D39C85" w14:textId="2C80EC7F" w:rsidR="00862FB9" w:rsidRPr="00862FB9" w:rsidRDefault="00862FB9" w:rsidP="00862FB9">
      <w:pPr>
        <w:spacing w:before="480" w:after="240"/>
        <w:rPr>
          <w:iCs/>
          <w:kern w:val="2"/>
        </w:rPr>
      </w:pPr>
      <w:r w:rsidRPr="00111AB6">
        <w:rPr>
          <w:i/>
        </w:rPr>
        <w:t>Eiropas Parlaments</w:t>
      </w:r>
      <w:r w:rsidRPr="00862FB9">
        <w:rPr>
          <w:iCs/>
          <w:kern w:val="2"/>
        </w:rPr>
        <w:t>,</w:t>
      </w:r>
    </w:p>
    <w:p w14:paraId="29287129" w14:textId="324AC817" w:rsidR="00862FB9" w:rsidRPr="00862FB9" w:rsidRDefault="00DC3C2F" w:rsidP="00862FB9">
      <w:pPr>
        <w:spacing w:after="240"/>
        <w:ind w:left="567" w:hanging="567"/>
        <w:rPr>
          <w:kern w:val="2"/>
        </w:rPr>
      </w:pPr>
      <w:r>
        <w:rPr>
          <w:kern w:val="2"/>
        </w:rPr>
        <w:t>–</w:t>
      </w:r>
      <w:r w:rsidR="00862FB9" w:rsidRPr="00862FB9">
        <w:rPr>
          <w:kern w:val="2"/>
        </w:rPr>
        <w:tab/>
        <w:t>ņemot vērā Eiropas Profesionālās izglītības attīstības centra 2023. finanšu gada galīgos pārskatus,</w:t>
      </w:r>
    </w:p>
    <w:p w14:paraId="0F89F961" w14:textId="4539B8C0" w:rsidR="00862FB9" w:rsidRPr="00862FB9" w:rsidRDefault="00DC3C2F" w:rsidP="00862FB9">
      <w:pPr>
        <w:spacing w:after="240"/>
        <w:ind w:left="567" w:hanging="567"/>
        <w:rPr>
          <w:kern w:val="2"/>
        </w:rPr>
      </w:pPr>
      <w:r>
        <w:rPr>
          <w:kern w:val="2"/>
        </w:rPr>
        <w:t>–</w:t>
      </w:r>
      <w:r w:rsidR="00862FB9" w:rsidRPr="00862FB9">
        <w:rPr>
          <w:kern w:val="2"/>
        </w:rPr>
        <w:tab/>
        <w:t>ņemot vērā Revīzijas palātas gada ziņojumu par ES aģentūrām attiecībā uz 2023. finanšu gadu ar aģentūru atbildēm </w:t>
      </w:r>
      <w:r w:rsidR="00862FB9" w:rsidRPr="00862FB9">
        <w:rPr>
          <w:kern w:val="2"/>
          <w:vertAlign w:val="superscript"/>
        </w:rPr>
        <w:footnoteReference w:id="37"/>
      </w:r>
      <w:r w:rsidR="00862FB9" w:rsidRPr="00862FB9">
        <w:rPr>
          <w:kern w:val="2"/>
        </w:rPr>
        <w:t>,</w:t>
      </w:r>
    </w:p>
    <w:p w14:paraId="3B30BCA7" w14:textId="3402D0DA" w:rsidR="00862FB9" w:rsidRPr="00862FB9" w:rsidRDefault="00DC3C2F" w:rsidP="00862FB9">
      <w:pPr>
        <w:spacing w:after="240"/>
        <w:ind w:left="567" w:hanging="567"/>
        <w:rPr>
          <w:kern w:val="2"/>
        </w:rPr>
      </w:pPr>
      <w:r>
        <w:rPr>
          <w:kern w:val="2"/>
        </w:rPr>
        <w:t>–</w:t>
      </w:r>
      <w:r w:rsidR="00862FB9" w:rsidRPr="00862FB9">
        <w:rPr>
          <w:kern w:val="2"/>
        </w:rPr>
        <w:tab/>
        <w:t>ņemot vērā deklarāciju </w:t>
      </w:r>
      <w:r w:rsidR="00862FB9" w:rsidRPr="00862FB9">
        <w:rPr>
          <w:kern w:val="2"/>
          <w:vertAlign w:val="superscript"/>
        </w:rPr>
        <w:footnoteReference w:id="38"/>
      </w:r>
      <w:r w:rsidR="00862FB9" w:rsidRPr="00862FB9">
        <w:rPr>
          <w:kern w:val="2"/>
        </w:rPr>
        <w:t xml:space="preserve"> par pārskatu ticamību, kā arī par pakārtoto darījumu likumību </w:t>
      </w:r>
      <w:r>
        <w:rPr>
          <w:kern w:val="2"/>
        </w:rPr>
        <w:t>–</w:t>
      </w:r>
      <w:r w:rsidR="00862FB9" w:rsidRPr="00862FB9">
        <w:rPr>
          <w:kern w:val="2"/>
        </w:rPr>
        <w:t>par Eiropas Savienības darbību 287. pantu,</w:t>
      </w:r>
    </w:p>
    <w:p w14:paraId="57C23845" w14:textId="523DF86E" w:rsidR="00862FB9" w:rsidRPr="00862FB9" w:rsidRDefault="00DC3C2F" w:rsidP="00862FB9">
      <w:pPr>
        <w:spacing w:after="240"/>
        <w:ind w:left="567" w:hanging="567"/>
        <w:rPr>
          <w:kern w:val="2"/>
        </w:rPr>
      </w:pPr>
      <w:r>
        <w:rPr>
          <w:kern w:val="2"/>
        </w:rPr>
        <w:t>–</w:t>
      </w:r>
      <w:r w:rsidR="00862FB9" w:rsidRPr="00862FB9">
        <w:rPr>
          <w:kern w:val="2"/>
        </w:rPr>
        <w:tab/>
        <w:t>ņemot vērā Padomes 2025. gada 17. februāra ieteikumu par apstiprinājumu, ko sniedz Centram par 2023. finanšu gada budžeta izpildi (05755/2025 – C10</w:t>
      </w:r>
      <w:r w:rsidR="00862FB9" w:rsidRPr="00862FB9">
        <w:rPr>
          <w:kern w:val="2"/>
        </w:rPr>
        <w:noBreakHyphen/>
        <w:t>0024/2025),</w:t>
      </w:r>
    </w:p>
    <w:p w14:paraId="50F59498" w14:textId="29E0A6C4" w:rsidR="00862FB9" w:rsidRPr="00862FB9" w:rsidRDefault="00DC3C2F" w:rsidP="00862FB9">
      <w:pPr>
        <w:spacing w:after="240"/>
        <w:ind w:left="567" w:hanging="567"/>
        <w:rPr>
          <w:kern w:val="2"/>
        </w:rPr>
      </w:pPr>
      <w:r>
        <w:rPr>
          <w:kern w:val="2"/>
        </w:rPr>
        <w:t>–</w:t>
      </w:r>
      <w:r w:rsidR="00862FB9" w:rsidRPr="00862FB9">
        <w:rPr>
          <w:kern w:val="2"/>
        </w:rPr>
        <w:tab/>
        <w:t>ņemot vērā Līguma par Eiropas Savienības darbību 319. pantu,</w:t>
      </w:r>
    </w:p>
    <w:p w14:paraId="785269C6" w14:textId="53C5C2ED"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2018. gada 18. jūlija Regulu (ES, </w:t>
      </w:r>
      <w:r w:rsidR="00862FB9" w:rsidRPr="00862FB9">
        <w:rPr>
          <w:iCs/>
          <w:kern w:val="2"/>
        </w:rPr>
        <w:t>Euratom)</w:t>
      </w:r>
      <w:r w:rsidR="00862FB9"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862FB9" w:rsidRPr="00862FB9">
        <w:rPr>
          <w:iCs/>
          <w:kern w:val="2"/>
        </w:rPr>
        <w:t>Euratom</w:t>
      </w:r>
      <w:r w:rsidR="00862FB9" w:rsidRPr="00862FB9">
        <w:rPr>
          <w:kern w:val="2"/>
        </w:rPr>
        <w:t>) Nr. 966/2012 </w:t>
      </w:r>
      <w:r w:rsidR="00862FB9" w:rsidRPr="00862FB9">
        <w:rPr>
          <w:kern w:val="2"/>
          <w:vertAlign w:val="superscript"/>
        </w:rPr>
        <w:footnoteReference w:id="39"/>
      </w:r>
      <w:r w:rsidR="00862FB9" w:rsidRPr="00862FB9">
        <w:rPr>
          <w:kern w:val="2"/>
        </w:rPr>
        <w:t>, un jo īpaši tās 70. pantu,</w:t>
      </w:r>
    </w:p>
    <w:p w14:paraId="0CB0D9FA" w14:textId="2F3AD669"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2024. gada 23. septembra Regulu (ES, </w:t>
      </w:r>
      <w:r w:rsidR="00862FB9" w:rsidRPr="00862FB9">
        <w:rPr>
          <w:iCs/>
          <w:kern w:val="2"/>
        </w:rPr>
        <w:t>Euratom</w:t>
      </w:r>
      <w:r w:rsidR="00862FB9" w:rsidRPr="00862FB9">
        <w:rPr>
          <w:kern w:val="2"/>
        </w:rPr>
        <w:t>) 2024/2509 par finanšu noteikumiem, ko piemēro Savienības vispārējam budžetam </w:t>
      </w:r>
      <w:r w:rsidR="00862FB9" w:rsidRPr="00862FB9">
        <w:rPr>
          <w:kern w:val="2"/>
          <w:vertAlign w:val="superscript"/>
        </w:rPr>
        <w:footnoteReference w:id="40"/>
      </w:r>
      <w:r w:rsidR="00862FB9" w:rsidRPr="00862FB9">
        <w:rPr>
          <w:kern w:val="2"/>
        </w:rPr>
        <w:t>, un jo īpaši tās 70. pantu,</w:t>
      </w:r>
    </w:p>
    <w:p w14:paraId="77A707D6" w14:textId="60D48860" w:rsidR="00862FB9" w:rsidRPr="00862FB9" w:rsidRDefault="00DC3C2F" w:rsidP="00862FB9">
      <w:pPr>
        <w:spacing w:after="240"/>
        <w:ind w:left="567" w:hanging="567"/>
        <w:rPr>
          <w:kern w:val="2"/>
        </w:rPr>
      </w:pPr>
      <w:r>
        <w:rPr>
          <w:kern w:val="2"/>
        </w:rPr>
        <w:t>–</w:t>
      </w:r>
      <w:r w:rsidR="00862FB9" w:rsidRPr="00862FB9">
        <w:rPr>
          <w:kern w:val="2"/>
        </w:rPr>
        <w:tab/>
        <w:t>(ES) 2019/128, ar ko izveido Eiropas Profesionālās izglītības attīstības centru (</w:t>
      </w:r>
      <w:proofErr w:type="spellStart"/>
      <w:r w:rsidR="00862FB9" w:rsidRPr="00862FB9">
        <w:rPr>
          <w:i/>
          <w:kern w:val="2"/>
        </w:rPr>
        <w:t>Cedefop</w:t>
      </w:r>
      <w:proofErr w:type="spellEnd"/>
      <w:r w:rsidR="00862FB9" w:rsidRPr="00862FB9">
        <w:rPr>
          <w:kern w:val="2"/>
        </w:rPr>
        <w:t>) un atceļ Padomes Regulu (EEK) Nr. 337/75 </w:t>
      </w:r>
      <w:r w:rsidR="00862FB9" w:rsidRPr="00862FB9">
        <w:rPr>
          <w:kern w:val="2"/>
          <w:szCs w:val="24"/>
          <w:vertAlign w:val="superscript"/>
        </w:rPr>
        <w:footnoteReference w:id="41"/>
      </w:r>
      <w:r w:rsidR="00862FB9" w:rsidRPr="00862FB9">
        <w:rPr>
          <w:kern w:val="2"/>
        </w:rPr>
        <w:t>, un jo īpaši tās 15. pantu,</w:t>
      </w:r>
    </w:p>
    <w:p w14:paraId="5DE48989" w14:textId="66BA4C76" w:rsidR="00862FB9" w:rsidRPr="00862FB9" w:rsidRDefault="00DC3C2F" w:rsidP="00862FB9">
      <w:pPr>
        <w:spacing w:after="240"/>
        <w:ind w:left="567" w:hanging="567"/>
        <w:rPr>
          <w:kern w:val="2"/>
        </w:rPr>
      </w:pPr>
      <w:r>
        <w:rPr>
          <w:kern w:val="2"/>
        </w:rPr>
        <w:t>–</w:t>
      </w:r>
      <w:r w:rsidR="00862FB9" w:rsidRPr="00862FB9">
        <w:rPr>
          <w:kern w:val="2"/>
        </w:rPr>
        <w:tab/>
        <w:t xml:space="preserve">ņemot vērā Komisijas 2018. gada 18. decembra Deleģēto regulu (ES) 2019/715 par finanšu </w:t>
      </w:r>
      <w:proofErr w:type="spellStart"/>
      <w:r w:rsidR="00862FB9" w:rsidRPr="00862FB9">
        <w:rPr>
          <w:kern w:val="2"/>
        </w:rPr>
        <w:t>pamatregulu</w:t>
      </w:r>
      <w:proofErr w:type="spellEnd"/>
      <w:r w:rsidR="00862FB9" w:rsidRPr="00862FB9">
        <w:rPr>
          <w:kern w:val="2"/>
        </w:rPr>
        <w:t xml:space="preserve"> struktūrām, kas izveidotas saskaņā ar LESD un </w:t>
      </w:r>
      <w:r w:rsidR="00862FB9" w:rsidRPr="00862FB9">
        <w:rPr>
          <w:i/>
          <w:kern w:val="2"/>
        </w:rPr>
        <w:t>Euratom</w:t>
      </w:r>
      <w:r w:rsidR="00862FB9" w:rsidRPr="00862FB9">
        <w:rPr>
          <w:kern w:val="2"/>
        </w:rPr>
        <w:t xml:space="preserve"> līgumu un minētas Eiropas Parlamenta un Padomes Regulas (ES, </w:t>
      </w:r>
      <w:r w:rsidR="00862FB9" w:rsidRPr="00862FB9">
        <w:rPr>
          <w:iCs/>
          <w:kern w:val="2"/>
        </w:rPr>
        <w:t>Euratom</w:t>
      </w:r>
      <w:r w:rsidR="00862FB9" w:rsidRPr="00862FB9">
        <w:rPr>
          <w:kern w:val="2"/>
        </w:rPr>
        <w:t>) 2018/1046 70. pantā </w:t>
      </w:r>
      <w:r w:rsidR="00862FB9" w:rsidRPr="00862FB9">
        <w:rPr>
          <w:kern w:val="2"/>
          <w:vertAlign w:val="superscript"/>
        </w:rPr>
        <w:footnoteReference w:id="42"/>
      </w:r>
      <w:r w:rsidR="00862FB9" w:rsidRPr="00862FB9">
        <w:rPr>
          <w:kern w:val="2"/>
        </w:rPr>
        <w:t>, un jo īpaši tās 105. pantu,</w:t>
      </w:r>
    </w:p>
    <w:p w14:paraId="237D4315" w14:textId="65523418" w:rsidR="00862FB9" w:rsidRPr="00862FB9" w:rsidRDefault="00DC3C2F" w:rsidP="00862FB9">
      <w:pPr>
        <w:spacing w:after="240"/>
        <w:ind w:left="567" w:hanging="567"/>
        <w:rPr>
          <w:kern w:val="2"/>
        </w:rPr>
      </w:pPr>
      <w:r>
        <w:rPr>
          <w:kern w:val="2"/>
        </w:rPr>
        <w:t>–</w:t>
      </w:r>
      <w:r w:rsidR="00862FB9" w:rsidRPr="00862FB9">
        <w:rPr>
          <w:kern w:val="2"/>
        </w:rPr>
        <w:tab/>
        <w:t>ņemot vērā Reglamenta 102. pantu un V pielikumu,</w:t>
      </w:r>
    </w:p>
    <w:p w14:paraId="17834F34" w14:textId="6E60564E" w:rsidR="00862FB9" w:rsidRPr="00862FB9" w:rsidRDefault="00DC3C2F" w:rsidP="00862FB9">
      <w:pPr>
        <w:spacing w:after="240"/>
        <w:ind w:left="567" w:hanging="567"/>
        <w:rPr>
          <w:kern w:val="2"/>
        </w:rPr>
      </w:pPr>
      <w:r>
        <w:rPr>
          <w:kern w:val="2"/>
        </w:rPr>
        <w:t>–</w:t>
      </w:r>
      <w:r w:rsidR="00862FB9"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00862FB9" w:rsidRPr="00862FB9">
        <w:rPr>
          <w:kern w:val="2"/>
        </w:rPr>
        <w:t>iekšlietu</w:t>
      </w:r>
      <w:proofErr w:type="spellEnd"/>
      <w:r w:rsidR="00862FB9" w:rsidRPr="00862FB9">
        <w:rPr>
          <w:kern w:val="2"/>
        </w:rPr>
        <w:t xml:space="preserve"> komitejas un </w:t>
      </w:r>
      <w:r w:rsidR="00862FB9" w:rsidRPr="00862FB9">
        <w:rPr>
          <w:kern w:val="2"/>
        </w:rPr>
        <w:lastRenderedPageBreak/>
        <w:t>Sieviešu tiesību un dzimumu līdztiesības komitejas atzinumus,</w:t>
      </w:r>
    </w:p>
    <w:p w14:paraId="238237D0" w14:textId="0C83E21D" w:rsidR="00862FB9" w:rsidRPr="00862FB9" w:rsidRDefault="00DC3C2F" w:rsidP="00862FB9">
      <w:pPr>
        <w:spacing w:after="240"/>
        <w:ind w:left="567" w:hanging="567"/>
        <w:rPr>
          <w:kern w:val="2"/>
        </w:rPr>
      </w:pPr>
      <w:r>
        <w:rPr>
          <w:kern w:val="2"/>
        </w:rPr>
        <w:t>–</w:t>
      </w:r>
      <w:r w:rsidR="00862FB9" w:rsidRPr="00862FB9">
        <w:rPr>
          <w:kern w:val="2"/>
        </w:rPr>
        <w:tab/>
        <w:t>ņemot vērā Budžeta kontroles komitejas ziņojumu (A10-0065/2025),</w:t>
      </w:r>
    </w:p>
    <w:p w14:paraId="55A3E9B2"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Profesionālās izglītības attīstības centra izpilddirektoram apstiprinājumu par Centra 2023. finanšu gada budžeta izpildi;</w:t>
      </w:r>
    </w:p>
    <w:p w14:paraId="0C494847"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726693DF"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Profesionālās izglītības attīstības centra izpilddirektoram,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6443C82C"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17632B0F" w14:textId="77777777" w:rsidR="00862FB9" w:rsidRPr="00862FB9" w:rsidRDefault="00862FB9" w:rsidP="00862FB9">
      <w:pPr>
        <w:pStyle w:val="ATHeading3"/>
      </w:pPr>
      <w:r w:rsidRPr="00862FB9">
        <w:lastRenderedPageBreak/>
        <w:t>8. Eiropas Parlamenta 2025. gada 7. maija lēmums par Eiropas Profesionālās izglītības attīstības centra 2023. finanšu gada pārskatu apstiprināšanu (2024/2030(DEC))</w:t>
      </w:r>
    </w:p>
    <w:p w14:paraId="5277A794" w14:textId="5C99AFE0" w:rsidR="00862FB9" w:rsidRPr="00862FB9" w:rsidRDefault="00862FB9" w:rsidP="00862FB9">
      <w:pPr>
        <w:spacing w:before="480" w:after="240"/>
        <w:rPr>
          <w:iCs/>
          <w:kern w:val="2"/>
        </w:rPr>
      </w:pPr>
      <w:r w:rsidRPr="00111AB6">
        <w:rPr>
          <w:i/>
        </w:rPr>
        <w:t>Eiropas Parlaments</w:t>
      </w:r>
      <w:r w:rsidRPr="00862FB9">
        <w:rPr>
          <w:iCs/>
          <w:kern w:val="2"/>
        </w:rPr>
        <w:t>,</w:t>
      </w:r>
    </w:p>
    <w:p w14:paraId="5364BD65" w14:textId="46E60457" w:rsidR="00862FB9" w:rsidRPr="00862FB9" w:rsidRDefault="00DC3C2F" w:rsidP="00862FB9">
      <w:pPr>
        <w:spacing w:after="240"/>
        <w:ind w:left="567" w:hanging="567"/>
        <w:rPr>
          <w:kern w:val="2"/>
        </w:rPr>
      </w:pPr>
      <w:r>
        <w:rPr>
          <w:kern w:val="2"/>
        </w:rPr>
        <w:t>–</w:t>
      </w:r>
      <w:r w:rsidR="00862FB9" w:rsidRPr="00862FB9">
        <w:rPr>
          <w:kern w:val="2"/>
        </w:rPr>
        <w:tab/>
        <w:t>ņemot vērā Eiropas Profesionālās izglītības attīstības centra 2023. finanšu gada galīgos pārskatus,</w:t>
      </w:r>
    </w:p>
    <w:p w14:paraId="5AC2A35B" w14:textId="452E8648" w:rsidR="00862FB9" w:rsidRPr="00862FB9" w:rsidRDefault="00DC3C2F" w:rsidP="00862FB9">
      <w:pPr>
        <w:spacing w:after="240"/>
        <w:ind w:left="567" w:hanging="567"/>
        <w:rPr>
          <w:kern w:val="2"/>
        </w:rPr>
      </w:pPr>
      <w:r>
        <w:rPr>
          <w:kern w:val="2"/>
        </w:rPr>
        <w:t>–</w:t>
      </w:r>
      <w:r w:rsidR="00862FB9" w:rsidRPr="00862FB9">
        <w:rPr>
          <w:kern w:val="2"/>
        </w:rPr>
        <w:tab/>
        <w:t>ņemot vērā Revīzijas palātas gada ziņojumu par ES aģentūrām attiecībā uz 2023. finanšu gadu ar aģentūru atbildēm </w:t>
      </w:r>
      <w:r w:rsidR="00862FB9" w:rsidRPr="00862FB9">
        <w:rPr>
          <w:kern w:val="2"/>
          <w:vertAlign w:val="superscript"/>
        </w:rPr>
        <w:footnoteReference w:id="43"/>
      </w:r>
      <w:r w:rsidR="00862FB9" w:rsidRPr="00862FB9">
        <w:rPr>
          <w:kern w:val="2"/>
        </w:rPr>
        <w:t>,</w:t>
      </w:r>
    </w:p>
    <w:p w14:paraId="7801C7D3" w14:textId="18D267E3" w:rsidR="00862FB9" w:rsidRPr="00862FB9" w:rsidRDefault="00DC3C2F" w:rsidP="00862FB9">
      <w:pPr>
        <w:spacing w:after="240"/>
        <w:ind w:left="567" w:hanging="567"/>
        <w:rPr>
          <w:kern w:val="2"/>
        </w:rPr>
      </w:pPr>
      <w:r>
        <w:rPr>
          <w:kern w:val="2"/>
        </w:rPr>
        <w:t>–</w:t>
      </w:r>
      <w:r w:rsidR="00862FB9" w:rsidRPr="00862FB9">
        <w:rPr>
          <w:kern w:val="2"/>
        </w:rPr>
        <w:tab/>
        <w:t>ņemot vērā deklarāciju </w:t>
      </w:r>
      <w:r w:rsidR="00862FB9" w:rsidRPr="00862FB9">
        <w:rPr>
          <w:kern w:val="2"/>
          <w:vertAlign w:val="superscript"/>
        </w:rPr>
        <w:footnoteReference w:id="44"/>
      </w:r>
      <w:r w:rsidR="00862FB9"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775BEDD3" w14:textId="1A851BB4" w:rsidR="00862FB9" w:rsidRPr="00862FB9" w:rsidRDefault="00DC3C2F" w:rsidP="00862FB9">
      <w:pPr>
        <w:spacing w:after="240"/>
        <w:ind w:left="567" w:hanging="567"/>
        <w:rPr>
          <w:kern w:val="2"/>
        </w:rPr>
      </w:pPr>
      <w:r>
        <w:rPr>
          <w:kern w:val="2"/>
        </w:rPr>
        <w:t>–</w:t>
      </w:r>
      <w:r w:rsidR="00862FB9" w:rsidRPr="00862FB9">
        <w:rPr>
          <w:kern w:val="2"/>
        </w:rPr>
        <w:tab/>
        <w:t>ņemot vērā Padomes 2025. gada 17. februāra ieteikumu par apstiprinājumu, ko sniedz Centram par 2023. finanšu gada budžeta izpildi (05755/2025 – C10</w:t>
      </w:r>
      <w:r w:rsidR="00862FB9" w:rsidRPr="00862FB9">
        <w:rPr>
          <w:kern w:val="2"/>
        </w:rPr>
        <w:noBreakHyphen/>
        <w:t>0024/2025),</w:t>
      </w:r>
    </w:p>
    <w:p w14:paraId="1CBFA161" w14:textId="199379AF" w:rsidR="00862FB9" w:rsidRPr="00862FB9" w:rsidRDefault="00DC3C2F" w:rsidP="00862FB9">
      <w:pPr>
        <w:spacing w:after="240"/>
        <w:ind w:left="567" w:hanging="567"/>
        <w:rPr>
          <w:kern w:val="2"/>
        </w:rPr>
      </w:pPr>
      <w:r>
        <w:rPr>
          <w:kern w:val="2"/>
        </w:rPr>
        <w:t>–</w:t>
      </w:r>
      <w:r w:rsidR="00862FB9" w:rsidRPr="00862FB9">
        <w:rPr>
          <w:kern w:val="2"/>
        </w:rPr>
        <w:tab/>
        <w:t>ņemot vērā Līguma par Eiropas Savienības darbību 319. pantu,</w:t>
      </w:r>
    </w:p>
    <w:p w14:paraId="7E9EC51A" w14:textId="7D57492E"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2018. gada 18. jūlija Regulu (ES, </w:t>
      </w:r>
      <w:r w:rsidR="00862FB9" w:rsidRPr="00862FB9">
        <w:rPr>
          <w:iCs/>
          <w:kern w:val="2"/>
        </w:rPr>
        <w:t>Euratom)</w:t>
      </w:r>
      <w:r w:rsidR="00862FB9"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862FB9" w:rsidRPr="00862FB9">
        <w:rPr>
          <w:iCs/>
          <w:kern w:val="2"/>
        </w:rPr>
        <w:t>Euratom</w:t>
      </w:r>
      <w:r w:rsidR="00862FB9" w:rsidRPr="00862FB9">
        <w:rPr>
          <w:kern w:val="2"/>
        </w:rPr>
        <w:t>) Nr. 966/2012 </w:t>
      </w:r>
      <w:r w:rsidR="00862FB9" w:rsidRPr="00862FB9">
        <w:rPr>
          <w:kern w:val="2"/>
          <w:vertAlign w:val="superscript"/>
        </w:rPr>
        <w:footnoteReference w:id="45"/>
      </w:r>
      <w:r w:rsidR="00862FB9" w:rsidRPr="00862FB9">
        <w:rPr>
          <w:kern w:val="2"/>
        </w:rPr>
        <w:t>, un jo īpaši tās 70. pantu,</w:t>
      </w:r>
    </w:p>
    <w:p w14:paraId="2BFC5F7F" w14:textId="38D12F2F"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2024. gada 23. septembra Regulu (ES, </w:t>
      </w:r>
      <w:r w:rsidR="00862FB9" w:rsidRPr="00862FB9">
        <w:rPr>
          <w:iCs/>
          <w:kern w:val="2"/>
        </w:rPr>
        <w:t>Euratom</w:t>
      </w:r>
      <w:r w:rsidR="00862FB9" w:rsidRPr="00862FB9">
        <w:rPr>
          <w:kern w:val="2"/>
        </w:rPr>
        <w:t>) 2024/2509 par finanšu noteikumiem, ko piemēro Savienības vispārējam budžetam </w:t>
      </w:r>
      <w:r w:rsidR="00862FB9" w:rsidRPr="00862FB9">
        <w:rPr>
          <w:kern w:val="2"/>
          <w:vertAlign w:val="superscript"/>
        </w:rPr>
        <w:footnoteReference w:id="46"/>
      </w:r>
      <w:r w:rsidR="00862FB9" w:rsidRPr="00862FB9">
        <w:rPr>
          <w:kern w:val="2"/>
        </w:rPr>
        <w:t>, un jo īpaši tās 70. pantu,</w:t>
      </w:r>
    </w:p>
    <w:p w14:paraId="0BE85817" w14:textId="00D10D97" w:rsidR="00862FB9" w:rsidRPr="00862FB9" w:rsidRDefault="00DC3C2F" w:rsidP="00862FB9">
      <w:pPr>
        <w:spacing w:after="240"/>
        <w:ind w:left="567" w:hanging="567"/>
        <w:rPr>
          <w:kern w:val="2"/>
        </w:rPr>
      </w:pPr>
      <w:r>
        <w:rPr>
          <w:kern w:val="2"/>
        </w:rPr>
        <w:t>–</w:t>
      </w:r>
      <w:r w:rsidR="00862FB9" w:rsidRPr="00862FB9">
        <w:rPr>
          <w:kern w:val="2"/>
        </w:rPr>
        <w:tab/>
        <w:t>ņemot vērā Eiropas Parlamenta un Padomes 2019. gada 16. janvāra Regulu (ES) 2019/128, ar ko izveido Eiropas Profesionālās izglītības attīstības centru (</w:t>
      </w:r>
      <w:proofErr w:type="spellStart"/>
      <w:r w:rsidR="00862FB9" w:rsidRPr="00862FB9">
        <w:rPr>
          <w:i/>
          <w:kern w:val="2"/>
        </w:rPr>
        <w:t>Cedefop</w:t>
      </w:r>
      <w:proofErr w:type="spellEnd"/>
      <w:r w:rsidR="00862FB9" w:rsidRPr="00862FB9">
        <w:rPr>
          <w:kern w:val="2"/>
        </w:rPr>
        <w:t>) un atceļ Padomes Regulu (EEK) Nr. 337/75 </w:t>
      </w:r>
      <w:r w:rsidR="00862FB9" w:rsidRPr="00862FB9">
        <w:rPr>
          <w:kern w:val="2"/>
          <w:vertAlign w:val="superscript"/>
        </w:rPr>
        <w:footnoteReference w:id="47"/>
      </w:r>
      <w:r w:rsidR="00862FB9" w:rsidRPr="00862FB9">
        <w:rPr>
          <w:kern w:val="2"/>
        </w:rPr>
        <w:t>, un jo īpaši tās 15. pantu,</w:t>
      </w:r>
    </w:p>
    <w:p w14:paraId="6B8832BC" w14:textId="644B5A3B" w:rsidR="00862FB9" w:rsidRPr="00862FB9" w:rsidRDefault="00DC3C2F" w:rsidP="00862FB9">
      <w:pPr>
        <w:spacing w:after="240"/>
        <w:ind w:left="567" w:hanging="567"/>
        <w:rPr>
          <w:kern w:val="2"/>
        </w:rPr>
      </w:pPr>
      <w:r>
        <w:rPr>
          <w:kern w:val="2"/>
        </w:rPr>
        <w:t>–</w:t>
      </w:r>
      <w:r w:rsidR="00862FB9" w:rsidRPr="00862FB9">
        <w:rPr>
          <w:kern w:val="2"/>
        </w:rPr>
        <w:tab/>
        <w:t xml:space="preserve">ņemot vērā Komisijas 2018. gada 18. decembra Deleģēto regulu (ES) 2019/715 par finanšu </w:t>
      </w:r>
      <w:proofErr w:type="spellStart"/>
      <w:r w:rsidR="00862FB9" w:rsidRPr="00862FB9">
        <w:rPr>
          <w:kern w:val="2"/>
        </w:rPr>
        <w:t>pamatregulu</w:t>
      </w:r>
      <w:proofErr w:type="spellEnd"/>
      <w:r w:rsidR="00862FB9" w:rsidRPr="00862FB9">
        <w:rPr>
          <w:kern w:val="2"/>
        </w:rPr>
        <w:t xml:space="preserve"> struktūrām, kas izveidotas saskaņā ar LESD un </w:t>
      </w:r>
      <w:r w:rsidR="00862FB9" w:rsidRPr="00862FB9">
        <w:rPr>
          <w:i/>
          <w:kern w:val="2"/>
        </w:rPr>
        <w:t>Euratom</w:t>
      </w:r>
      <w:r w:rsidR="00862FB9" w:rsidRPr="00862FB9">
        <w:rPr>
          <w:kern w:val="2"/>
        </w:rPr>
        <w:t xml:space="preserve"> līgumu un minētas Eiropas Parlamenta un Padomes Regulas (ES, </w:t>
      </w:r>
      <w:r w:rsidR="00862FB9" w:rsidRPr="00862FB9">
        <w:rPr>
          <w:iCs/>
          <w:kern w:val="2"/>
        </w:rPr>
        <w:t>Euratom</w:t>
      </w:r>
      <w:r w:rsidR="00862FB9" w:rsidRPr="00862FB9">
        <w:rPr>
          <w:kern w:val="2"/>
        </w:rPr>
        <w:t>) 2018/1046 70. pantā </w:t>
      </w:r>
      <w:r w:rsidR="00862FB9" w:rsidRPr="00862FB9">
        <w:rPr>
          <w:kern w:val="2"/>
          <w:vertAlign w:val="superscript"/>
        </w:rPr>
        <w:footnoteReference w:id="48"/>
      </w:r>
      <w:r w:rsidR="00862FB9" w:rsidRPr="00862FB9">
        <w:rPr>
          <w:kern w:val="2"/>
        </w:rPr>
        <w:t>, un jo īpaši tās 105. pantu,</w:t>
      </w:r>
    </w:p>
    <w:p w14:paraId="630F41F8" w14:textId="3227B71A" w:rsidR="00862FB9" w:rsidRPr="00862FB9" w:rsidRDefault="00DC3C2F" w:rsidP="00862FB9">
      <w:pPr>
        <w:spacing w:after="240"/>
        <w:ind w:left="567" w:hanging="567"/>
        <w:rPr>
          <w:kern w:val="2"/>
        </w:rPr>
      </w:pPr>
      <w:r>
        <w:rPr>
          <w:kern w:val="2"/>
        </w:rPr>
        <w:t>–</w:t>
      </w:r>
      <w:r w:rsidR="00862FB9" w:rsidRPr="00862FB9">
        <w:rPr>
          <w:kern w:val="2"/>
        </w:rPr>
        <w:tab/>
        <w:t>ņemot vērā Reglamenta 102. pantu un V pielikumu,</w:t>
      </w:r>
    </w:p>
    <w:p w14:paraId="5B62A1AE" w14:textId="2619337D" w:rsidR="00862FB9" w:rsidRPr="00862FB9" w:rsidRDefault="00DC3C2F" w:rsidP="00862FB9">
      <w:pPr>
        <w:spacing w:after="240"/>
        <w:ind w:left="567" w:hanging="567"/>
        <w:rPr>
          <w:kern w:val="2"/>
        </w:rPr>
      </w:pPr>
      <w:r>
        <w:rPr>
          <w:kern w:val="2"/>
        </w:rPr>
        <w:t>–</w:t>
      </w:r>
      <w:r w:rsidR="00862FB9" w:rsidRPr="00862FB9">
        <w:rPr>
          <w:kern w:val="2"/>
        </w:rPr>
        <w:tab/>
        <w:t xml:space="preserve">ņemot vērā Nodarbinātības un sociālo lietu komitejas, Vides, klimata un pārtikas nekaitīguma komitejas, Transporta un tūrisma komitejas, Zivsaimniecības komitejas, </w:t>
      </w:r>
      <w:r w:rsidR="00862FB9" w:rsidRPr="00862FB9">
        <w:rPr>
          <w:kern w:val="2"/>
        </w:rPr>
        <w:lastRenderedPageBreak/>
        <w:t xml:space="preserve">Kultūras un izglītības komitejas, Pilsoņu brīvību, tieslietu un </w:t>
      </w:r>
      <w:proofErr w:type="spellStart"/>
      <w:r w:rsidR="00862FB9" w:rsidRPr="00862FB9">
        <w:rPr>
          <w:kern w:val="2"/>
        </w:rPr>
        <w:t>iekšlietu</w:t>
      </w:r>
      <w:proofErr w:type="spellEnd"/>
      <w:r w:rsidR="00862FB9" w:rsidRPr="00862FB9">
        <w:rPr>
          <w:kern w:val="2"/>
        </w:rPr>
        <w:t xml:space="preserve"> komitejas un Sieviešu tiesību un dzimumu līdztiesības komitejas atzinumus,</w:t>
      </w:r>
    </w:p>
    <w:p w14:paraId="71E18133" w14:textId="370695F5" w:rsidR="00862FB9" w:rsidRPr="00862FB9" w:rsidRDefault="00DC3C2F" w:rsidP="00862FB9">
      <w:pPr>
        <w:spacing w:after="240"/>
        <w:ind w:left="567" w:hanging="567"/>
        <w:rPr>
          <w:kern w:val="2"/>
        </w:rPr>
      </w:pPr>
      <w:r>
        <w:rPr>
          <w:kern w:val="2"/>
        </w:rPr>
        <w:t>–</w:t>
      </w:r>
      <w:r w:rsidR="00862FB9" w:rsidRPr="00862FB9">
        <w:rPr>
          <w:kern w:val="2"/>
        </w:rPr>
        <w:tab/>
        <w:t>ņemot vērā Budžeta kontroles komitejas ziņojumu (A10-0065/2025),</w:t>
      </w:r>
    </w:p>
    <w:p w14:paraId="73267E6E"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Profesionālās izglītības attīstības centra 2023. finanšu gada pārskatus;</w:t>
      </w:r>
    </w:p>
    <w:p w14:paraId="26CD3A5F"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Profesionālās izglītības attīstības centra izpilddirektoram,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2A452475"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39945D18" w14:textId="77777777" w:rsidR="00862FB9" w:rsidRPr="00862FB9" w:rsidRDefault="00862FB9" w:rsidP="00862FB9">
      <w:pPr>
        <w:pStyle w:val="ATHeading3"/>
      </w:pPr>
      <w:r w:rsidRPr="00862FB9">
        <w:lastRenderedPageBreak/>
        <w:t>9. Eiropas Parlamenta 2025. gada 7. maija lēmums par Eiropas Savienības Tiesībaizsardzības apmācības aģentūras 2023. finanšu gada budžeta izpildes apstiprināšanu (2024/2030(DEC))</w:t>
      </w:r>
    </w:p>
    <w:p w14:paraId="0BC42B3A" w14:textId="16B619B3" w:rsidR="00862FB9" w:rsidRPr="00862FB9" w:rsidRDefault="00862FB9" w:rsidP="00862FB9">
      <w:pPr>
        <w:spacing w:before="480" w:after="240"/>
        <w:rPr>
          <w:iCs/>
          <w:kern w:val="2"/>
        </w:rPr>
      </w:pPr>
      <w:r w:rsidRPr="00111AB6">
        <w:rPr>
          <w:i/>
        </w:rPr>
        <w:t>Eiropas Parlaments</w:t>
      </w:r>
      <w:r w:rsidRPr="00862FB9">
        <w:rPr>
          <w:iCs/>
          <w:kern w:val="2"/>
        </w:rPr>
        <w:t>,</w:t>
      </w:r>
    </w:p>
    <w:p w14:paraId="7FBB0ACF" w14:textId="11DA473B" w:rsidR="00862FB9" w:rsidRPr="00862FB9" w:rsidRDefault="00DC3C2F" w:rsidP="00862FB9">
      <w:pPr>
        <w:spacing w:after="240"/>
        <w:ind w:left="567" w:hanging="567"/>
        <w:rPr>
          <w:kern w:val="2"/>
        </w:rPr>
      </w:pPr>
      <w:r>
        <w:rPr>
          <w:kern w:val="2"/>
        </w:rPr>
        <w:t>–</w:t>
      </w:r>
      <w:r w:rsidR="00862FB9" w:rsidRPr="00862FB9">
        <w:rPr>
          <w:kern w:val="2"/>
        </w:rPr>
        <w:tab/>
        <w:t>ņemot vērā Eiropas Savienības Tiesībaizsardzības apmācības aģentūras 2023. finanšu gada galīgos pārskatus,</w:t>
      </w:r>
    </w:p>
    <w:p w14:paraId="459AB6FD" w14:textId="4A680501" w:rsidR="00862FB9" w:rsidRPr="00862FB9" w:rsidRDefault="00DC3C2F" w:rsidP="00862FB9">
      <w:pPr>
        <w:spacing w:after="240"/>
        <w:ind w:left="567" w:hanging="567"/>
        <w:rPr>
          <w:kern w:val="2"/>
        </w:rPr>
      </w:pPr>
      <w:r>
        <w:rPr>
          <w:kern w:val="2"/>
        </w:rPr>
        <w:t>–</w:t>
      </w:r>
      <w:r w:rsidR="00862FB9" w:rsidRPr="00862FB9">
        <w:rPr>
          <w:kern w:val="2"/>
        </w:rPr>
        <w:tab/>
        <w:t>ņemot vērā Revīzijas palātas gada ziņojumu par ES aģentūrām attiecībā uz 2023. finanšu gadu ar aģentūru atbildēm </w:t>
      </w:r>
      <w:r w:rsidR="00862FB9" w:rsidRPr="00862FB9">
        <w:rPr>
          <w:kern w:val="2"/>
          <w:vertAlign w:val="superscript"/>
        </w:rPr>
        <w:footnoteReference w:id="49"/>
      </w:r>
      <w:r w:rsidR="00862FB9" w:rsidRPr="00862FB9">
        <w:rPr>
          <w:kern w:val="2"/>
        </w:rPr>
        <w:t>,</w:t>
      </w:r>
    </w:p>
    <w:p w14:paraId="5B6AD143" w14:textId="4DFF9703" w:rsidR="00862FB9" w:rsidRPr="00862FB9" w:rsidRDefault="00DC3C2F" w:rsidP="00862FB9">
      <w:pPr>
        <w:spacing w:after="240"/>
        <w:ind w:left="567" w:hanging="567"/>
        <w:rPr>
          <w:kern w:val="2"/>
        </w:rPr>
      </w:pPr>
      <w:r>
        <w:rPr>
          <w:kern w:val="2"/>
        </w:rPr>
        <w:t>–</w:t>
      </w:r>
      <w:r w:rsidR="00862FB9" w:rsidRPr="00862FB9">
        <w:rPr>
          <w:kern w:val="2"/>
        </w:rPr>
        <w:tab/>
        <w:t>ņemot vērā deklarāciju </w:t>
      </w:r>
      <w:r w:rsidR="00862FB9" w:rsidRPr="00862FB9">
        <w:rPr>
          <w:kern w:val="2"/>
          <w:vertAlign w:val="superscript"/>
        </w:rPr>
        <w:footnoteReference w:id="50"/>
      </w:r>
      <w:r w:rsidR="00862FB9"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2BEAF0E0" w14:textId="02615C88" w:rsidR="00862FB9" w:rsidRPr="00862FB9" w:rsidRDefault="00DC3C2F" w:rsidP="00862FB9">
      <w:pPr>
        <w:spacing w:after="240"/>
        <w:ind w:left="567" w:hanging="567"/>
        <w:rPr>
          <w:kern w:val="2"/>
        </w:rPr>
      </w:pPr>
      <w:r>
        <w:rPr>
          <w:kern w:val="2"/>
        </w:rPr>
        <w:t>–</w:t>
      </w:r>
      <w:r w:rsidR="00862FB9" w:rsidRPr="00862FB9">
        <w:rPr>
          <w:kern w:val="2"/>
        </w:rPr>
        <w:tab/>
        <w:t>ņemot vērā Padomes 2025. gada 17. februāra ieteikumu par apstiprinājumu, ko sniedz Aģentūrai par 2023. finanšu gada budžeta izpildi (05755/2025 – C10</w:t>
      </w:r>
      <w:r w:rsidR="00862FB9" w:rsidRPr="00862FB9">
        <w:rPr>
          <w:kern w:val="2"/>
        </w:rPr>
        <w:noBreakHyphen/>
        <w:t>0024/2025),</w:t>
      </w:r>
    </w:p>
    <w:p w14:paraId="6F278CAD" w14:textId="4390A3E1" w:rsidR="00862FB9" w:rsidRPr="00862FB9" w:rsidRDefault="00DC3C2F" w:rsidP="00862FB9">
      <w:pPr>
        <w:spacing w:after="240"/>
        <w:ind w:left="567" w:hanging="567"/>
        <w:rPr>
          <w:kern w:val="2"/>
        </w:rPr>
      </w:pPr>
      <w:r>
        <w:rPr>
          <w:kern w:val="2"/>
        </w:rPr>
        <w:t>–</w:t>
      </w:r>
      <w:r w:rsidR="00862FB9" w:rsidRPr="00862FB9">
        <w:rPr>
          <w:kern w:val="2"/>
        </w:rPr>
        <w:tab/>
        <w:t>ņemot vērā Līguma par Eiropas Savienības darbību 319. pantu,</w:t>
      </w:r>
    </w:p>
    <w:p w14:paraId="5B4CB7BD" w14:textId="54CB7AD6"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2018. gada 18. jūlija Regulu (ES, </w:t>
      </w:r>
      <w:r w:rsidR="00862FB9" w:rsidRPr="00862FB9">
        <w:rPr>
          <w:iCs/>
          <w:kern w:val="2"/>
        </w:rPr>
        <w:t>Euratom</w:t>
      </w:r>
      <w:r w:rsidR="00862FB9"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862FB9" w:rsidRPr="00862FB9">
        <w:rPr>
          <w:iCs/>
          <w:kern w:val="2"/>
        </w:rPr>
        <w:t>Euratom</w:t>
      </w:r>
      <w:r w:rsidR="00862FB9" w:rsidRPr="00862FB9">
        <w:rPr>
          <w:kern w:val="2"/>
        </w:rPr>
        <w:t>) Nr. 966/2012 </w:t>
      </w:r>
      <w:r w:rsidR="00862FB9" w:rsidRPr="00862FB9">
        <w:rPr>
          <w:kern w:val="2"/>
          <w:vertAlign w:val="superscript"/>
        </w:rPr>
        <w:footnoteReference w:id="51"/>
      </w:r>
      <w:r w:rsidR="00862FB9" w:rsidRPr="00862FB9">
        <w:rPr>
          <w:kern w:val="2"/>
        </w:rPr>
        <w:t>, un jo īpaši tās 70. pantu,</w:t>
      </w:r>
    </w:p>
    <w:p w14:paraId="2931C745" w14:textId="78C0C813"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2024. gada 23. septembra Regulu (ES, </w:t>
      </w:r>
      <w:r w:rsidR="00862FB9" w:rsidRPr="00862FB9">
        <w:rPr>
          <w:iCs/>
          <w:kern w:val="2"/>
        </w:rPr>
        <w:t>Euratom</w:t>
      </w:r>
      <w:r w:rsidR="00862FB9" w:rsidRPr="00862FB9">
        <w:rPr>
          <w:kern w:val="2"/>
        </w:rPr>
        <w:t>) 2024/2509 par finanšu noteikumiem, ko piemēro Savienības vispārējam budžetam </w:t>
      </w:r>
      <w:r w:rsidR="00862FB9" w:rsidRPr="00862FB9">
        <w:rPr>
          <w:kern w:val="2"/>
          <w:vertAlign w:val="superscript"/>
        </w:rPr>
        <w:footnoteReference w:id="52"/>
      </w:r>
      <w:r w:rsidR="00862FB9" w:rsidRPr="00862FB9">
        <w:rPr>
          <w:kern w:val="2"/>
        </w:rPr>
        <w:t>, un jo īpaši tās 70. pantu,</w:t>
      </w:r>
    </w:p>
    <w:p w14:paraId="75B67456" w14:textId="219E2222" w:rsidR="00862FB9" w:rsidRPr="00862FB9" w:rsidRDefault="00DC3C2F" w:rsidP="00862FB9">
      <w:pPr>
        <w:spacing w:after="240"/>
        <w:ind w:left="567" w:hanging="567"/>
        <w:rPr>
          <w:kern w:val="2"/>
        </w:rPr>
      </w:pPr>
      <w:r>
        <w:rPr>
          <w:kern w:val="2"/>
        </w:rPr>
        <w:t>–</w:t>
      </w:r>
      <w:r w:rsidR="00862FB9" w:rsidRPr="00862FB9">
        <w:rPr>
          <w:kern w:val="2"/>
        </w:rPr>
        <w:tab/>
        <w:t>ņemot vērā Eiropas Parlamenta un Padomes 2015. gada 25. novembra Regulu (ES) 2015/2219 par Eiropas Savienības Tiesībaizsardzības apmācības aģentūru (</w:t>
      </w:r>
      <w:r w:rsidR="00862FB9" w:rsidRPr="00862FB9">
        <w:rPr>
          <w:i/>
          <w:kern w:val="2"/>
        </w:rPr>
        <w:t>CEPOL</w:t>
      </w:r>
      <w:r w:rsidR="00862FB9" w:rsidRPr="00862FB9">
        <w:rPr>
          <w:kern w:val="2"/>
        </w:rPr>
        <w:t>) un ar ko aizstāj un atceļ Padomes Lēmumu 2005/681/TI </w:t>
      </w:r>
      <w:r w:rsidR="00862FB9" w:rsidRPr="00862FB9">
        <w:rPr>
          <w:kern w:val="2"/>
          <w:vertAlign w:val="superscript"/>
        </w:rPr>
        <w:footnoteReference w:id="53"/>
      </w:r>
      <w:r w:rsidR="00862FB9" w:rsidRPr="00862FB9">
        <w:rPr>
          <w:kern w:val="2"/>
        </w:rPr>
        <w:t>, un jo īpaši tās 20. pantu,</w:t>
      </w:r>
    </w:p>
    <w:p w14:paraId="7399F203" w14:textId="174464F9" w:rsidR="00862FB9" w:rsidRPr="00862FB9" w:rsidRDefault="00DC3C2F" w:rsidP="00862FB9">
      <w:pPr>
        <w:spacing w:after="240"/>
        <w:ind w:left="567" w:hanging="567"/>
        <w:rPr>
          <w:kern w:val="2"/>
        </w:rPr>
      </w:pPr>
      <w:r>
        <w:rPr>
          <w:kern w:val="2"/>
        </w:rPr>
        <w:t>–</w:t>
      </w:r>
      <w:r w:rsidR="00862FB9" w:rsidRPr="00862FB9">
        <w:rPr>
          <w:kern w:val="2"/>
        </w:rPr>
        <w:tab/>
        <w:t xml:space="preserve">ņemot vērā Komisijas 2018. gada 18. decembra Deleģēto regulu (ES) 2019/715 par finanšu </w:t>
      </w:r>
      <w:proofErr w:type="spellStart"/>
      <w:r w:rsidR="00862FB9" w:rsidRPr="00862FB9">
        <w:rPr>
          <w:kern w:val="2"/>
        </w:rPr>
        <w:t>pamatregulu</w:t>
      </w:r>
      <w:proofErr w:type="spellEnd"/>
      <w:r w:rsidR="00862FB9" w:rsidRPr="00862FB9">
        <w:rPr>
          <w:kern w:val="2"/>
        </w:rPr>
        <w:t xml:space="preserve"> struktūrām, kas izveidotas saskaņā ar LESD un </w:t>
      </w:r>
      <w:r w:rsidR="00862FB9" w:rsidRPr="00862FB9">
        <w:rPr>
          <w:i/>
          <w:kern w:val="2"/>
        </w:rPr>
        <w:t>Euratom</w:t>
      </w:r>
      <w:r w:rsidR="00862FB9" w:rsidRPr="00862FB9">
        <w:rPr>
          <w:kern w:val="2"/>
        </w:rPr>
        <w:t xml:space="preserve"> līgumu un minētas Eiropas Parlamenta un Padomes Regulas (ES, </w:t>
      </w:r>
      <w:r w:rsidR="00862FB9" w:rsidRPr="00862FB9">
        <w:rPr>
          <w:iCs/>
          <w:kern w:val="2"/>
        </w:rPr>
        <w:t>Euratom</w:t>
      </w:r>
      <w:r w:rsidR="00862FB9" w:rsidRPr="00862FB9">
        <w:rPr>
          <w:kern w:val="2"/>
        </w:rPr>
        <w:t>) 2018/1046 70. pantā </w:t>
      </w:r>
      <w:r w:rsidR="00862FB9" w:rsidRPr="00862FB9">
        <w:rPr>
          <w:kern w:val="2"/>
          <w:vertAlign w:val="superscript"/>
        </w:rPr>
        <w:footnoteReference w:id="54"/>
      </w:r>
      <w:r w:rsidR="00862FB9" w:rsidRPr="00862FB9">
        <w:rPr>
          <w:kern w:val="2"/>
        </w:rPr>
        <w:t>, un jo īpaši tās 105. pantu,</w:t>
      </w:r>
    </w:p>
    <w:p w14:paraId="73E65725" w14:textId="4B8A2D00" w:rsidR="00862FB9" w:rsidRPr="00862FB9" w:rsidRDefault="00DC3C2F" w:rsidP="00862FB9">
      <w:pPr>
        <w:spacing w:after="240"/>
        <w:ind w:left="567" w:hanging="567"/>
        <w:rPr>
          <w:kern w:val="2"/>
        </w:rPr>
      </w:pPr>
      <w:r>
        <w:rPr>
          <w:kern w:val="2"/>
        </w:rPr>
        <w:t>–</w:t>
      </w:r>
      <w:r w:rsidR="00862FB9" w:rsidRPr="00862FB9">
        <w:rPr>
          <w:kern w:val="2"/>
        </w:rPr>
        <w:tab/>
        <w:t>ņemot vērā Reglamenta 102. pantu un V pielikumu,</w:t>
      </w:r>
    </w:p>
    <w:p w14:paraId="66AA2298" w14:textId="3B12274E" w:rsidR="00862FB9" w:rsidRPr="00862FB9" w:rsidRDefault="00DC3C2F" w:rsidP="00862FB9">
      <w:pPr>
        <w:spacing w:after="240"/>
        <w:ind w:left="567" w:hanging="567"/>
        <w:rPr>
          <w:kern w:val="2"/>
        </w:rPr>
      </w:pPr>
      <w:r>
        <w:rPr>
          <w:kern w:val="2"/>
        </w:rPr>
        <w:lastRenderedPageBreak/>
        <w:t>–</w:t>
      </w:r>
      <w:r w:rsidR="00862FB9"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00862FB9" w:rsidRPr="00862FB9">
        <w:rPr>
          <w:kern w:val="2"/>
        </w:rPr>
        <w:t>iekšlietu</w:t>
      </w:r>
      <w:proofErr w:type="spellEnd"/>
      <w:r w:rsidR="00862FB9" w:rsidRPr="00862FB9">
        <w:rPr>
          <w:kern w:val="2"/>
        </w:rPr>
        <w:t xml:space="preserve"> komitejas un Sieviešu tiesību un dzimumu līdztiesības komitejas atzinumus,</w:t>
      </w:r>
    </w:p>
    <w:p w14:paraId="27FE20AC" w14:textId="79B8E32E" w:rsidR="00862FB9" w:rsidRPr="00862FB9" w:rsidRDefault="00DC3C2F" w:rsidP="00862FB9">
      <w:pPr>
        <w:spacing w:after="240"/>
        <w:ind w:left="567" w:hanging="567"/>
        <w:rPr>
          <w:kern w:val="2"/>
        </w:rPr>
      </w:pPr>
      <w:r>
        <w:rPr>
          <w:kern w:val="2"/>
        </w:rPr>
        <w:t>–</w:t>
      </w:r>
      <w:r w:rsidR="00862FB9" w:rsidRPr="00862FB9">
        <w:rPr>
          <w:kern w:val="2"/>
        </w:rPr>
        <w:tab/>
        <w:t>ņemot vērā Budžeta kontroles komitejas ziņojumu (A10-0065/2025),</w:t>
      </w:r>
    </w:p>
    <w:p w14:paraId="5B383F33"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Savienības Tiesībaizsardzības apmācības aģentūras izpilddirektorei apstiprinājumu par Aģentūras 2023. finanšu gada budžeta izpildi;</w:t>
      </w:r>
    </w:p>
    <w:p w14:paraId="17DD63C4"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234920AF"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Savienības Tiesībaizsardzības apmācības aģentūras izpilddirektorei,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4777A22E"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539598EC" w14:textId="77777777" w:rsidR="00862FB9" w:rsidRPr="00862FB9" w:rsidRDefault="00862FB9" w:rsidP="00862FB9">
      <w:pPr>
        <w:pStyle w:val="ATHeading3"/>
      </w:pPr>
      <w:r w:rsidRPr="00862FB9">
        <w:lastRenderedPageBreak/>
        <w:t>10. Eiropas Parlamenta 2025. gada 7. maija lēmums par Eiropas Savienības Tiesībaizsardzības apmācības aģentūras 2023. finanšu gada pārskatu apstiprināšanu (2024/2030(DEC))</w:t>
      </w:r>
    </w:p>
    <w:p w14:paraId="2D188A40" w14:textId="3423BDC7" w:rsidR="00862FB9" w:rsidRPr="00862FB9" w:rsidRDefault="00862FB9" w:rsidP="00862FB9">
      <w:pPr>
        <w:spacing w:before="480" w:after="240"/>
        <w:rPr>
          <w:iCs/>
          <w:kern w:val="2"/>
        </w:rPr>
      </w:pPr>
      <w:r w:rsidRPr="00111AB6">
        <w:rPr>
          <w:i/>
        </w:rPr>
        <w:t>Eiropas Parlaments</w:t>
      </w:r>
      <w:r w:rsidRPr="00862FB9">
        <w:rPr>
          <w:iCs/>
          <w:kern w:val="2"/>
        </w:rPr>
        <w:t>,</w:t>
      </w:r>
    </w:p>
    <w:p w14:paraId="217C7E09" w14:textId="511A732D" w:rsidR="00862FB9" w:rsidRPr="00862FB9" w:rsidRDefault="00DC3C2F" w:rsidP="00862FB9">
      <w:pPr>
        <w:spacing w:after="240"/>
        <w:ind w:left="567" w:hanging="567"/>
        <w:rPr>
          <w:kern w:val="2"/>
        </w:rPr>
      </w:pPr>
      <w:r>
        <w:rPr>
          <w:kern w:val="2"/>
        </w:rPr>
        <w:t>–</w:t>
      </w:r>
      <w:r w:rsidR="00862FB9" w:rsidRPr="00862FB9">
        <w:rPr>
          <w:kern w:val="2"/>
        </w:rPr>
        <w:tab/>
        <w:t>ņemot vērā Eiropas Savienības Tiesībaizsardzības apmācības aģentūras 2023. finanšu gada galīgos pārskatus,</w:t>
      </w:r>
    </w:p>
    <w:p w14:paraId="3FFBEF5E" w14:textId="5A56B2A7" w:rsidR="00862FB9" w:rsidRPr="00862FB9" w:rsidRDefault="00DC3C2F" w:rsidP="00862FB9">
      <w:pPr>
        <w:spacing w:after="240"/>
        <w:ind w:left="567" w:hanging="567"/>
        <w:rPr>
          <w:kern w:val="2"/>
        </w:rPr>
      </w:pPr>
      <w:r>
        <w:rPr>
          <w:kern w:val="2"/>
        </w:rPr>
        <w:t>–</w:t>
      </w:r>
      <w:r w:rsidR="00862FB9" w:rsidRPr="00862FB9">
        <w:rPr>
          <w:kern w:val="2"/>
        </w:rPr>
        <w:tab/>
        <w:t>ņemot vērā Revīzijas palātas gada ziņojumu par ES aģentūrām attiecībā uz 2023. finanšu gadu ar aģentūru atbildēm </w:t>
      </w:r>
      <w:r w:rsidR="00862FB9" w:rsidRPr="00862FB9">
        <w:rPr>
          <w:kern w:val="2"/>
          <w:vertAlign w:val="superscript"/>
        </w:rPr>
        <w:footnoteReference w:id="55"/>
      </w:r>
      <w:r w:rsidR="00862FB9" w:rsidRPr="00862FB9">
        <w:rPr>
          <w:kern w:val="2"/>
        </w:rPr>
        <w:t>,</w:t>
      </w:r>
    </w:p>
    <w:p w14:paraId="3F1AC9A8" w14:textId="56FA13BD" w:rsidR="00862FB9" w:rsidRPr="00862FB9" w:rsidRDefault="00DC3C2F" w:rsidP="00862FB9">
      <w:pPr>
        <w:spacing w:after="240"/>
        <w:ind w:left="567" w:hanging="567"/>
        <w:rPr>
          <w:kern w:val="2"/>
        </w:rPr>
      </w:pPr>
      <w:r>
        <w:rPr>
          <w:kern w:val="2"/>
        </w:rPr>
        <w:t>–</w:t>
      </w:r>
      <w:r w:rsidR="00862FB9" w:rsidRPr="00862FB9">
        <w:rPr>
          <w:kern w:val="2"/>
        </w:rPr>
        <w:tab/>
        <w:t>ņemot vērā deklarāciju </w:t>
      </w:r>
      <w:r w:rsidR="00862FB9" w:rsidRPr="00862FB9">
        <w:rPr>
          <w:kern w:val="2"/>
          <w:vertAlign w:val="superscript"/>
        </w:rPr>
        <w:footnoteReference w:id="56"/>
      </w:r>
      <w:r w:rsidR="00862FB9"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01B70A13" w14:textId="2F754AB9" w:rsidR="00862FB9" w:rsidRPr="00862FB9" w:rsidRDefault="00DC3C2F" w:rsidP="00862FB9">
      <w:pPr>
        <w:spacing w:after="240"/>
        <w:ind w:left="567" w:hanging="567"/>
        <w:rPr>
          <w:kern w:val="2"/>
        </w:rPr>
      </w:pPr>
      <w:r>
        <w:rPr>
          <w:kern w:val="2"/>
        </w:rPr>
        <w:t>–</w:t>
      </w:r>
      <w:r w:rsidR="00862FB9" w:rsidRPr="00862FB9">
        <w:rPr>
          <w:kern w:val="2"/>
        </w:rPr>
        <w:tab/>
        <w:t>ņemot vērā Padomes 2025. gada 17. februāra ieteikumu par apstiprinājumu, ko sniedz Aģentūrai par 2023. finanšu gada budžeta izpildi (05755/2025 – C10</w:t>
      </w:r>
      <w:r w:rsidR="00862FB9" w:rsidRPr="00862FB9">
        <w:rPr>
          <w:kern w:val="2"/>
        </w:rPr>
        <w:noBreakHyphen/>
        <w:t>0024/2025),</w:t>
      </w:r>
    </w:p>
    <w:p w14:paraId="660A3EC9" w14:textId="0BA289B6" w:rsidR="00862FB9" w:rsidRPr="00862FB9" w:rsidRDefault="00DC3C2F" w:rsidP="00862FB9">
      <w:pPr>
        <w:spacing w:after="240"/>
        <w:ind w:left="567" w:hanging="567"/>
        <w:rPr>
          <w:kern w:val="2"/>
        </w:rPr>
      </w:pPr>
      <w:r>
        <w:rPr>
          <w:kern w:val="2"/>
        </w:rPr>
        <w:t>–</w:t>
      </w:r>
      <w:r w:rsidR="00862FB9" w:rsidRPr="00862FB9">
        <w:rPr>
          <w:kern w:val="2"/>
        </w:rPr>
        <w:tab/>
        <w:t>ņemot vērā Līguma par Eiropas Savienības darbību 319. pantu,</w:t>
      </w:r>
    </w:p>
    <w:p w14:paraId="32179497" w14:textId="42E581EC"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2018. gada 18. jūlija Regulu (ES, </w:t>
      </w:r>
      <w:r w:rsidR="00862FB9" w:rsidRPr="00862FB9">
        <w:rPr>
          <w:iCs/>
          <w:kern w:val="2"/>
        </w:rPr>
        <w:t>Euratom</w:t>
      </w:r>
      <w:r w:rsidR="00862FB9"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862FB9" w:rsidRPr="00862FB9">
        <w:rPr>
          <w:iCs/>
          <w:kern w:val="2"/>
        </w:rPr>
        <w:t>Euratom</w:t>
      </w:r>
      <w:r w:rsidR="00862FB9" w:rsidRPr="00862FB9">
        <w:rPr>
          <w:kern w:val="2"/>
        </w:rPr>
        <w:t>) Nr. 966/2012 </w:t>
      </w:r>
      <w:r w:rsidR="00862FB9" w:rsidRPr="00862FB9">
        <w:rPr>
          <w:kern w:val="2"/>
          <w:vertAlign w:val="superscript"/>
        </w:rPr>
        <w:footnoteReference w:id="57"/>
      </w:r>
      <w:r w:rsidR="00862FB9" w:rsidRPr="00862FB9">
        <w:rPr>
          <w:kern w:val="2"/>
        </w:rPr>
        <w:t>, un jo īpaši tās 70. pantu,</w:t>
      </w:r>
    </w:p>
    <w:p w14:paraId="4DAC4117" w14:textId="58D8A1BB"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2024. gada 23. septembra Regulu (ES, </w:t>
      </w:r>
      <w:r w:rsidR="00862FB9" w:rsidRPr="00862FB9">
        <w:rPr>
          <w:iCs/>
          <w:kern w:val="2"/>
        </w:rPr>
        <w:t>Euratom</w:t>
      </w:r>
      <w:r w:rsidR="00862FB9" w:rsidRPr="00862FB9">
        <w:rPr>
          <w:kern w:val="2"/>
        </w:rPr>
        <w:t>) 2024/2509 par finanšu noteikumiem, ko piemēro Savienības vispārējam budžetam </w:t>
      </w:r>
      <w:r w:rsidR="00862FB9" w:rsidRPr="00862FB9">
        <w:rPr>
          <w:kern w:val="2"/>
          <w:vertAlign w:val="superscript"/>
        </w:rPr>
        <w:footnoteReference w:id="58"/>
      </w:r>
      <w:r w:rsidR="00862FB9" w:rsidRPr="00862FB9">
        <w:rPr>
          <w:kern w:val="2"/>
        </w:rPr>
        <w:t>, un jo īpaši tās 70. pantu,</w:t>
      </w:r>
    </w:p>
    <w:p w14:paraId="644A0032" w14:textId="5941F2E9" w:rsidR="00862FB9" w:rsidRPr="00862FB9" w:rsidRDefault="00DC3C2F" w:rsidP="00862FB9">
      <w:pPr>
        <w:spacing w:after="240"/>
        <w:ind w:left="567" w:hanging="567"/>
        <w:rPr>
          <w:kern w:val="2"/>
        </w:rPr>
      </w:pPr>
      <w:r>
        <w:rPr>
          <w:kern w:val="2"/>
        </w:rPr>
        <w:t>–</w:t>
      </w:r>
      <w:r w:rsidR="00862FB9" w:rsidRPr="00862FB9">
        <w:rPr>
          <w:kern w:val="2"/>
        </w:rPr>
        <w:tab/>
        <w:t>ņemot vērā Eiropas Parlamenta un Padomes 2015. gada 25. novembra Regulu (ES) 2015/2219 par Eiropas Savienības Tiesībaizsardzības apmācības aģentūru (</w:t>
      </w:r>
      <w:r w:rsidR="00862FB9" w:rsidRPr="00862FB9">
        <w:rPr>
          <w:i/>
          <w:kern w:val="2"/>
        </w:rPr>
        <w:t>CEPOL</w:t>
      </w:r>
      <w:r w:rsidR="00862FB9" w:rsidRPr="00862FB9">
        <w:rPr>
          <w:kern w:val="2"/>
        </w:rPr>
        <w:t>) un ar ko aizstāj un atceļ Padomes Lēmumu 2005/681/TI </w:t>
      </w:r>
      <w:r w:rsidR="00862FB9" w:rsidRPr="00862FB9">
        <w:rPr>
          <w:kern w:val="2"/>
          <w:vertAlign w:val="superscript"/>
        </w:rPr>
        <w:footnoteReference w:id="59"/>
      </w:r>
      <w:r w:rsidR="00862FB9" w:rsidRPr="00862FB9">
        <w:rPr>
          <w:kern w:val="2"/>
        </w:rPr>
        <w:t>, un jo īpaši tās 20. pantu,</w:t>
      </w:r>
    </w:p>
    <w:p w14:paraId="05F66D23" w14:textId="692A2CDE" w:rsidR="00862FB9" w:rsidRPr="00862FB9" w:rsidRDefault="00DC3C2F" w:rsidP="00862FB9">
      <w:pPr>
        <w:spacing w:after="240"/>
        <w:ind w:left="567" w:hanging="567"/>
        <w:rPr>
          <w:kern w:val="2"/>
        </w:rPr>
      </w:pPr>
      <w:r>
        <w:rPr>
          <w:kern w:val="2"/>
        </w:rPr>
        <w:t>–</w:t>
      </w:r>
      <w:r w:rsidR="00862FB9" w:rsidRPr="00862FB9">
        <w:rPr>
          <w:kern w:val="2"/>
        </w:rPr>
        <w:tab/>
        <w:t xml:space="preserve">ņemot vērā Komisijas 2018. gada 18. decembra Deleģēto regulu (ES) 2019/715 par finanšu </w:t>
      </w:r>
      <w:proofErr w:type="spellStart"/>
      <w:r w:rsidR="00862FB9" w:rsidRPr="00862FB9">
        <w:rPr>
          <w:kern w:val="2"/>
        </w:rPr>
        <w:t>pamatregulu</w:t>
      </w:r>
      <w:proofErr w:type="spellEnd"/>
      <w:r w:rsidR="00862FB9" w:rsidRPr="00862FB9">
        <w:rPr>
          <w:kern w:val="2"/>
        </w:rPr>
        <w:t xml:space="preserve"> struktūrām, kas izveidotas saskaņā ar LESD un </w:t>
      </w:r>
      <w:r w:rsidR="00862FB9" w:rsidRPr="00862FB9">
        <w:rPr>
          <w:i/>
          <w:kern w:val="2"/>
        </w:rPr>
        <w:t>Euratom</w:t>
      </w:r>
      <w:r w:rsidR="00862FB9" w:rsidRPr="00862FB9">
        <w:rPr>
          <w:kern w:val="2"/>
        </w:rPr>
        <w:t xml:space="preserve"> līgumu un minētas Eiropas Parlamenta un Padomes Regulas (ES, </w:t>
      </w:r>
      <w:r w:rsidR="00862FB9" w:rsidRPr="00862FB9">
        <w:rPr>
          <w:iCs/>
          <w:kern w:val="2"/>
        </w:rPr>
        <w:t>Euratom</w:t>
      </w:r>
      <w:r w:rsidR="00862FB9" w:rsidRPr="00862FB9">
        <w:rPr>
          <w:kern w:val="2"/>
        </w:rPr>
        <w:t>) 2018/1046 70. pantā </w:t>
      </w:r>
      <w:r w:rsidR="00862FB9" w:rsidRPr="00862FB9">
        <w:rPr>
          <w:kern w:val="2"/>
          <w:vertAlign w:val="superscript"/>
        </w:rPr>
        <w:footnoteReference w:id="60"/>
      </w:r>
      <w:r w:rsidR="00862FB9" w:rsidRPr="00862FB9">
        <w:rPr>
          <w:kern w:val="2"/>
        </w:rPr>
        <w:t>, un jo īpaši tās 105. pantu,</w:t>
      </w:r>
    </w:p>
    <w:p w14:paraId="59C58B90" w14:textId="5D516F0B" w:rsidR="00862FB9" w:rsidRPr="00862FB9" w:rsidRDefault="00DC3C2F" w:rsidP="00862FB9">
      <w:pPr>
        <w:spacing w:after="240"/>
        <w:ind w:left="567" w:hanging="567"/>
        <w:rPr>
          <w:kern w:val="2"/>
        </w:rPr>
      </w:pPr>
      <w:r>
        <w:rPr>
          <w:kern w:val="2"/>
        </w:rPr>
        <w:t>–</w:t>
      </w:r>
      <w:r w:rsidR="00862FB9" w:rsidRPr="00862FB9">
        <w:rPr>
          <w:kern w:val="2"/>
        </w:rPr>
        <w:tab/>
        <w:t>ņemot vērā Reglamenta 102. pantu un V pielikumu,</w:t>
      </w:r>
    </w:p>
    <w:p w14:paraId="0A8807D4" w14:textId="4F05412F" w:rsidR="00862FB9" w:rsidRPr="00862FB9" w:rsidRDefault="00DC3C2F" w:rsidP="00862FB9">
      <w:pPr>
        <w:spacing w:after="240"/>
        <w:ind w:left="567" w:hanging="567"/>
        <w:rPr>
          <w:kern w:val="2"/>
        </w:rPr>
      </w:pPr>
      <w:r>
        <w:rPr>
          <w:kern w:val="2"/>
        </w:rPr>
        <w:lastRenderedPageBreak/>
        <w:t>–</w:t>
      </w:r>
      <w:r w:rsidR="00862FB9"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00862FB9" w:rsidRPr="00862FB9">
        <w:rPr>
          <w:kern w:val="2"/>
        </w:rPr>
        <w:t>iekšlietu</w:t>
      </w:r>
      <w:proofErr w:type="spellEnd"/>
      <w:r w:rsidR="00862FB9" w:rsidRPr="00862FB9">
        <w:rPr>
          <w:kern w:val="2"/>
        </w:rPr>
        <w:t xml:space="preserve"> komitejas un Sieviešu tiesību un dzimumu līdztiesības komitejas atzinumus,</w:t>
      </w:r>
    </w:p>
    <w:p w14:paraId="1FA114CD" w14:textId="51CEAF20" w:rsidR="00862FB9" w:rsidRPr="00862FB9" w:rsidRDefault="00DC3C2F" w:rsidP="00862FB9">
      <w:pPr>
        <w:spacing w:after="240"/>
        <w:ind w:left="567" w:hanging="567"/>
        <w:rPr>
          <w:kern w:val="2"/>
        </w:rPr>
      </w:pPr>
      <w:r>
        <w:rPr>
          <w:kern w:val="2"/>
        </w:rPr>
        <w:t>–</w:t>
      </w:r>
      <w:r w:rsidR="00862FB9" w:rsidRPr="00862FB9">
        <w:rPr>
          <w:kern w:val="2"/>
        </w:rPr>
        <w:tab/>
        <w:t>ņemot vērā Budžeta kontroles komitejas ziņojumu (A10-0065/2025),</w:t>
      </w:r>
    </w:p>
    <w:p w14:paraId="01A7CC93"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Savienības Tiesībaizsardzības apmācības aģentūras 2023. finanšu gada pārskatus;</w:t>
      </w:r>
    </w:p>
    <w:p w14:paraId="1D5FDD8D"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Savienības Tiesībaizsardzības apmācības aģentūras izpilddirektorei,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01C31BE8"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35123C4E" w14:textId="77777777" w:rsidR="00862FB9" w:rsidRPr="00862FB9" w:rsidRDefault="00862FB9" w:rsidP="00862FB9">
      <w:pPr>
        <w:pStyle w:val="ATHeading3"/>
      </w:pPr>
      <w:r w:rsidRPr="00862FB9">
        <w:lastRenderedPageBreak/>
        <w:t>11. Eiropas Parlamenta 2025. gada 7. maija lēmums par Eiropas Savienības Aviācijas drošības aģentūras 2023. finanšu gada budžeta izpildes apstiprināšanu (2024/2030(DEC))</w:t>
      </w:r>
    </w:p>
    <w:p w14:paraId="17A05432" w14:textId="39C2E3E1" w:rsidR="00862FB9" w:rsidRPr="00862FB9" w:rsidRDefault="00862FB9" w:rsidP="00862FB9">
      <w:pPr>
        <w:spacing w:before="480" w:after="240"/>
        <w:rPr>
          <w:iCs/>
          <w:kern w:val="2"/>
        </w:rPr>
      </w:pPr>
      <w:r w:rsidRPr="00111AB6">
        <w:rPr>
          <w:i/>
        </w:rPr>
        <w:t>Eiropas Parlaments</w:t>
      </w:r>
      <w:r w:rsidRPr="00862FB9">
        <w:rPr>
          <w:iCs/>
          <w:kern w:val="2"/>
        </w:rPr>
        <w:t>,</w:t>
      </w:r>
    </w:p>
    <w:p w14:paraId="7CCAB872" w14:textId="73DEAF1F" w:rsidR="00862FB9" w:rsidRPr="00862FB9" w:rsidRDefault="00DC3C2F" w:rsidP="00862FB9">
      <w:pPr>
        <w:spacing w:after="240"/>
        <w:ind w:left="567" w:hanging="567"/>
        <w:rPr>
          <w:kern w:val="2"/>
        </w:rPr>
      </w:pPr>
      <w:r>
        <w:rPr>
          <w:kern w:val="2"/>
        </w:rPr>
        <w:t>–</w:t>
      </w:r>
      <w:r w:rsidR="00862FB9" w:rsidRPr="00862FB9">
        <w:rPr>
          <w:kern w:val="2"/>
        </w:rPr>
        <w:tab/>
        <w:t>ņemot vērā Eiropas Savienības Aviācijas drošības aģentūras 2023. finanšu gada galīgos pārskatus,</w:t>
      </w:r>
    </w:p>
    <w:p w14:paraId="0812F167" w14:textId="00639248" w:rsidR="00862FB9" w:rsidRPr="00862FB9" w:rsidRDefault="00DC3C2F" w:rsidP="00862FB9">
      <w:pPr>
        <w:spacing w:after="240"/>
        <w:ind w:left="567" w:hanging="567"/>
        <w:rPr>
          <w:kern w:val="2"/>
        </w:rPr>
      </w:pPr>
      <w:r>
        <w:rPr>
          <w:kern w:val="2"/>
        </w:rPr>
        <w:t>–</w:t>
      </w:r>
      <w:r w:rsidR="00862FB9" w:rsidRPr="00862FB9">
        <w:rPr>
          <w:kern w:val="2"/>
        </w:rPr>
        <w:tab/>
        <w:t>ņemot vērā Revīzijas palātas gada ziņojumu par ES aģentūrām attiecībā uz 2023. finanšu gadu ar aģentūru atbildēm </w:t>
      </w:r>
      <w:r w:rsidR="00862FB9" w:rsidRPr="00862FB9">
        <w:rPr>
          <w:kern w:val="2"/>
          <w:vertAlign w:val="superscript"/>
        </w:rPr>
        <w:footnoteReference w:id="61"/>
      </w:r>
      <w:r w:rsidR="00862FB9" w:rsidRPr="00862FB9">
        <w:rPr>
          <w:kern w:val="2"/>
        </w:rPr>
        <w:t>,</w:t>
      </w:r>
    </w:p>
    <w:p w14:paraId="59C3C193" w14:textId="2BD49ED0" w:rsidR="00862FB9" w:rsidRPr="00862FB9" w:rsidRDefault="00DC3C2F" w:rsidP="00862FB9">
      <w:pPr>
        <w:spacing w:after="240"/>
        <w:ind w:left="567" w:hanging="567"/>
        <w:rPr>
          <w:kern w:val="2"/>
        </w:rPr>
      </w:pPr>
      <w:r>
        <w:rPr>
          <w:kern w:val="2"/>
        </w:rPr>
        <w:t>–</w:t>
      </w:r>
      <w:r w:rsidR="00862FB9" w:rsidRPr="00862FB9">
        <w:rPr>
          <w:kern w:val="2"/>
        </w:rPr>
        <w:tab/>
        <w:t>ņemot vērā deklarāciju </w:t>
      </w:r>
      <w:r w:rsidR="00862FB9" w:rsidRPr="00862FB9">
        <w:rPr>
          <w:kern w:val="2"/>
          <w:vertAlign w:val="superscript"/>
        </w:rPr>
        <w:footnoteReference w:id="62"/>
      </w:r>
      <w:r w:rsidR="00862FB9"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45E61758" w14:textId="4798E22D" w:rsidR="00862FB9" w:rsidRPr="00862FB9" w:rsidRDefault="00DC3C2F" w:rsidP="00862FB9">
      <w:pPr>
        <w:spacing w:after="240"/>
        <w:ind w:left="567" w:hanging="567"/>
        <w:rPr>
          <w:kern w:val="2"/>
        </w:rPr>
      </w:pPr>
      <w:r>
        <w:rPr>
          <w:kern w:val="2"/>
        </w:rPr>
        <w:t>–</w:t>
      </w:r>
      <w:r w:rsidR="00862FB9" w:rsidRPr="00862FB9">
        <w:rPr>
          <w:kern w:val="2"/>
        </w:rPr>
        <w:tab/>
        <w:t>ņemot vērā Padomes 2025. gada 17. februāra ieteikumu par apstiprinājumu, ko sniedz Aģentūrai par 2023. finanšu gada budžeta izpildi (05755/2025 – C10</w:t>
      </w:r>
      <w:r w:rsidR="00862FB9" w:rsidRPr="00862FB9">
        <w:rPr>
          <w:kern w:val="2"/>
        </w:rPr>
        <w:noBreakHyphen/>
        <w:t>0024/2025),</w:t>
      </w:r>
    </w:p>
    <w:p w14:paraId="271A56DF" w14:textId="0D25C2E8" w:rsidR="00862FB9" w:rsidRPr="00862FB9" w:rsidRDefault="00DC3C2F" w:rsidP="00862FB9">
      <w:pPr>
        <w:spacing w:after="240"/>
        <w:ind w:left="567" w:hanging="567"/>
        <w:rPr>
          <w:kern w:val="2"/>
        </w:rPr>
      </w:pPr>
      <w:r>
        <w:rPr>
          <w:kern w:val="2"/>
        </w:rPr>
        <w:t>–</w:t>
      </w:r>
      <w:r w:rsidR="00862FB9" w:rsidRPr="00862FB9">
        <w:rPr>
          <w:kern w:val="2"/>
        </w:rPr>
        <w:tab/>
        <w:t>ņemot vērā Līguma par Eiropas Savienības darbību 319. pantu,</w:t>
      </w:r>
    </w:p>
    <w:p w14:paraId="388382ED" w14:textId="77227A75"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2018. gada 18. jūlija Regulu (ES, </w:t>
      </w:r>
      <w:r w:rsidR="00862FB9" w:rsidRPr="00862FB9">
        <w:rPr>
          <w:iCs/>
          <w:kern w:val="2"/>
        </w:rPr>
        <w:t>Euratom)</w:t>
      </w:r>
      <w:r w:rsidR="00862FB9"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862FB9" w:rsidRPr="00862FB9">
        <w:rPr>
          <w:iCs/>
          <w:kern w:val="2"/>
        </w:rPr>
        <w:t>Euratom</w:t>
      </w:r>
      <w:r w:rsidR="00862FB9" w:rsidRPr="00862FB9">
        <w:rPr>
          <w:kern w:val="2"/>
        </w:rPr>
        <w:t>) Nr. 966/2012 </w:t>
      </w:r>
      <w:r w:rsidR="00862FB9" w:rsidRPr="00862FB9">
        <w:rPr>
          <w:kern w:val="2"/>
          <w:vertAlign w:val="superscript"/>
        </w:rPr>
        <w:footnoteReference w:id="63"/>
      </w:r>
      <w:r w:rsidR="00862FB9" w:rsidRPr="00862FB9">
        <w:rPr>
          <w:kern w:val="2"/>
        </w:rPr>
        <w:t>, un jo īpaši tās 70. pantu,</w:t>
      </w:r>
    </w:p>
    <w:p w14:paraId="284296BD" w14:textId="0000B59C"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2024. gada 23. septembra Regulu (ES, </w:t>
      </w:r>
      <w:r w:rsidR="00862FB9" w:rsidRPr="00862FB9">
        <w:rPr>
          <w:iCs/>
          <w:kern w:val="2"/>
        </w:rPr>
        <w:t>Euratom</w:t>
      </w:r>
      <w:r w:rsidR="00862FB9" w:rsidRPr="00862FB9">
        <w:rPr>
          <w:kern w:val="2"/>
        </w:rPr>
        <w:t>) 2024/2509 par finanšu noteikumiem, ko piemēro Savienības vispārējam budžetam </w:t>
      </w:r>
      <w:r w:rsidR="00862FB9" w:rsidRPr="00862FB9">
        <w:rPr>
          <w:kern w:val="2"/>
          <w:vertAlign w:val="superscript"/>
        </w:rPr>
        <w:footnoteReference w:id="64"/>
      </w:r>
      <w:r w:rsidR="00862FB9" w:rsidRPr="00862FB9">
        <w:rPr>
          <w:kern w:val="2"/>
        </w:rPr>
        <w:t>, un jo īpaši tās 70. pantu,</w:t>
      </w:r>
    </w:p>
    <w:p w14:paraId="1D9DA5EE" w14:textId="64888223" w:rsidR="00862FB9" w:rsidRPr="00862FB9" w:rsidRDefault="00DC3C2F" w:rsidP="00862FB9">
      <w:pPr>
        <w:spacing w:after="240"/>
        <w:ind w:left="567" w:hanging="567"/>
        <w:rPr>
          <w:kern w:val="2"/>
        </w:rPr>
      </w:pPr>
      <w:r>
        <w:rPr>
          <w:kern w:val="2"/>
        </w:rPr>
        <w:t>–</w:t>
      </w:r>
      <w:r w:rsidR="00862FB9" w:rsidRPr="00862FB9">
        <w:rPr>
          <w:kern w:val="2"/>
        </w:rPr>
        <w:tab/>
        <w:t>ņemot vērā Eiropas Parlamenta un Padomes 2018. gada 4. jūlija Regulu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w:t>
      </w:r>
      <w:r w:rsidR="00862FB9" w:rsidRPr="00862FB9">
        <w:rPr>
          <w:kern w:val="2"/>
          <w:vertAlign w:val="superscript"/>
        </w:rPr>
        <w:footnoteReference w:id="65"/>
      </w:r>
      <w:r w:rsidR="00862FB9" w:rsidRPr="00862FB9">
        <w:rPr>
          <w:kern w:val="2"/>
        </w:rPr>
        <w:t>, un jo īpaši tās 121. pantu,</w:t>
      </w:r>
    </w:p>
    <w:p w14:paraId="43F36A10" w14:textId="575B4D03" w:rsidR="00862FB9" w:rsidRPr="00862FB9" w:rsidRDefault="00DC3C2F" w:rsidP="00862FB9">
      <w:pPr>
        <w:spacing w:after="240"/>
        <w:ind w:left="567" w:hanging="567"/>
        <w:rPr>
          <w:kern w:val="2"/>
        </w:rPr>
      </w:pPr>
      <w:r>
        <w:rPr>
          <w:kern w:val="2"/>
        </w:rPr>
        <w:t>–</w:t>
      </w:r>
      <w:r w:rsidR="00862FB9" w:rsidRPr="00862FB9">
        <w:rPr>
          <w:kern w:val="2"/>
        </w:rPr>
        <w:tab/>
        <w:t xml:space="preserve">ņemot vērā Komisijas 2018. gada 18. decembra Deleģēto regulu (ES) 2019/715 par finanšu </w:t>
      </w:r>
      <w:proofErr w:type="spellStart"/>
      <w:r w:rsidR="00862FB9" w:rsidRPr="00862FB9">
        <w:rPr>
          <w:kern w:val="2"/>
        </w:rPr>
        <w:t>pamatregulu</w:t>
      </w:r>
      <w:proofErr w:type="spellEnd"/>
      <w:r w:rsidR="00862FB9" w:rsidRPr="00862FB9">
        <w:rPr>
          <w:kern w:val="2"/>
        </w:rPr>
        <w:t xml:space="preserve"> struktūrām, kas izveidotas saskaņā ar LESD un </w:t>
      </w:r>
      <w:r w:rsidR="00862FB9" w:rsidRPr="00862FB9">
        <w:rPr>
          <w:i/>
          <w:kern w:val="2"/>
        </w:rPr>
        <w:t>Euratom</w:t>
      </w:r>
      <w:r w:rsidR="00862FB9" w:rsidRPr="00862FB9">
        <w:rPr>
          <w:kern w:val="2"/>
        </w:rPr>
        <w:t xml:space="preserve"> līgumu un minētas Eiropas Parlamenta un Padomes Regulas (ES, </w:t>
      </w:r>
      <w:r w:rsidR="00862FB9" w:rsidRPr="00862FB9">
        <w:rPr>
          <w:iCs/>
          <w:kern w:val="2"/>
        </w:rPr>
        <w:t>Euratom</w:t>
      </w:r>
      <w:r w:rsidR="00862FB9" w:rsidRPr="00862FB9">
        <w:rPr>
          <w:kern w:val="2"/>
        </w:rPr>
        <w:t xml:space="preserve">) 2018/1046 </w:t>
      </w:r>
      <w:r w:rsidR="00862FB9" w:rsidRPr="00862FB9">
        <w:rPr>
          <w:kern w:val="2"/>
        </w:rPr>
        <w:lastRenderedPageBreak/>
        <w:t>70. pantā </w:t>
      </w:r>
      <w:r w:rsidR="00862FB9" w:rsidRPr="00862FB9">
        <w:rPr>
          <w:kern w:val="2"/>
          <w:vertAlign w:val="superscript"/>
        </w:rPr>
        <w:footnoteReference w:id="66"/>
      </w:r>
      <w:r w:rsidR="00862FB9" w:rsidRPr="00862FB9">
        <w:rPr>
          <w:kern w:val="2"/>
        </w:rPr>
        <w:t>, un jo īpaši tās 105. pantu,</w:t>
      </w:r>
    </w:p>
    <w:p w14:paraId="6C38B00A" w14:textId="5CC6AB3F" w:rsidR="00862FB9" w:rsidRPr="00862FB9" w:rsidRDefault="00DC3C2F" w:rsidP="00862FB9">
      <w:pPr>
        <w:spacing w:after="240"/>
        <w:ind w:left="567" w:hanging="567"/>
        <w:rPr>
          <w:kern w:val="2"/>
        </w:rPr>
      </w:pPr>
      <w:r>
        <w:rPr>
          <w:kern w:val="2"/>
        </w:rPr>
        <w:t>–</w:t>
      </w:r>
      <w:r w:rsidR="00862FB9" w:rsidRPr="00862FB9">
        <w:rPr>
          <w:kern w:val="2"/>
        </w:rPr>
        <w:tab/>
        <w:t>ņemot vērā Reglamenta 102. pantu un V pielikumu,</w:t>
      </w:r>
    </w:p>
    <w:p w14:paraId="55C673BB" w14:textId="5F529E5F" w:rsidR="00862FB9" w:rsidRPr="00862FB9" w:rsidRDefault="00DC3C2F" w:rsidP="00862FB9">
      <w:pPr>
        <w:spacing w:after="240"/>
        <w:ind w:left="567" w:hanging="567"/>
        <w:rPr>
          <w:kern w:val="2"/>
        </w:rPr>
      </w:pPr>
      <w:r>
        <w:rPr>
          <w:kern w:val="2"/>
        </w:rPr>
        <w:t>–</w:t>
      </w:r>
      <w:r w:rsidR="00862FB9"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00862FB9" w:rsidRPr="00862FB9">
        <w:rPr>
          <w:kern w:val="2"/>
        </w:rPr>
        <w:t>iekšlietu</w:t>
      </w:r>
      <w:proofErr w:type="spellEnd"/>
      <w:r w:rsidR="00862FB9" w:rsidRPr="00862FB9">
        <w:rPr>
          <w:kern w:val="2"/>
        </w:rPr>
        <w:t xml:space="preserve"> komitejas un Sieviešu tiesību un dzimumu līdztiesības komitejas atzinumus,</w:t>
      </w:r>
    </w:p>
    <w:p w14:paraId="3952AFC4" w14:textId="3511F3D4" w:rsidR="00862FB9" w:rsidRPr="00862FB9" w:rsidRDefault="00DC3C2F" w:rsidP="00862FB9">
      <w:pPr>
        <w:spacing w:after="240"/>
        <w:ind w:left="567" w:hanging="567"/>
        <w:rPr>
          <w:kern w:val="2"/>
        </w:rPr>
      </w:pPr>
      <w:r>
        <w:rPr>
          <w:kern w:val="2"/>
        </w:rPr>
        <w:t>–</w:t>
      </w:r>
      <w:r w:rsidR="00862FB9" w:rsidRPr="00862FB9">
        <w:rPr>
          <w:kern w:val="2"/>
        </w:rPr>
        <w:tab/>
        <w:t>ņemot vērā Budžeta kontroles komitejas ziņojumu (A10-0065/2025),</w:t>
      </w:r>
    </w:p>
    <w:p w14:paraId="342DBC15"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Savienības Aviācijas drošības aģentūras izpilddirektoram apstiprinājumu par Aģentūras 2023. finanšu gada budžeta izpildi;</w:t>
      </w:r>
    </w:p>
    <w:p w14:paraId="59954F37"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500CC5CC"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Savienības Aviācijas drošības aģentūras izpilddirektoram,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150D14A1"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31DD1F15" w14:textId="77777777" w:rsidR="00862FB9" w:rsidRPr="00862FB9" w:rsidRDefault="00862FB9" w:rsidP="00862FB9">
      <w:pPr>
        <w:pStyle w:val="ATHeading3"/>
      </w:pPr>
      <w:r w:rsidRPr="00862FB9">
        <w:lastRenderedPageBreak/>
        <w:t>12. Eiropas Parlamenta 2025. gada 7. maija lēmums par Eiropas Savienības Aviācijas drošības aģentūras 2023. finanšu gada pārskatu apstiprināšanu (2024/2030(DEC))</w:t>
      </w:r>
    </w:p>
    <w:p w14:paraId="0AFE441F" w14:textId="0EFFDA71" w:rsidR="00862FB9" w:rsidRPr="00862FB9" w:rsidRDefault="00862FB9" w:rsidP="00862FB9">
      <w:pPr>
        <w:spacing w:before="480" w:after="240"/>
        <w:rPr>
          <w:iCs/>
          <w:kern w:val="2"/>
        </w:rPr>
      </w:pPr>
      <w:r w:rsidRPr="00111AB6">
        <w:rPr>
          <w:i/>
        </w:rPr>
        <w:t>Eiropas Parlaments</w:t>
      </w:r>
      <w:r w:rsidRPr="00862FB9">
        <w:rPr>
          <w:iCs/>
          <w:kern w:val="2"/>
        </w:rPr>
        <w:t>,</w:t>
      </w:r>
    </w:p>
    <w:p w14:paraId="5788046B" w14:textId="523355C8" w:rsidR="00862FB9" w:rsidRPr="00862FB9" w:rsidRDefault="00DC3C2F" w:rsidP="00862FB9">
      <w:pPr>
        <w:spacing w:after="240"/>
        <w:ind w:left="567" w:hanging="567"/>
        <w:rPr>
          <w:kern w:val="2"/>
        </w:rPr>
      </w:pPr>
      <w:r>
        <w:rPr>
          <w:kern w:val="2"/>
        </w:rPr>
        <w:t>–</w:t>
      </w:r>
      <w:r w:rsidR="00862FB9" w:rsidRPr="00862FB9">
        <w:rPr>
          <w:kern w:val="2"/>
        </w:rPr>
        <w:tab/>
        <w:t>ņemot vērā Eiropas Savienības Aviācijas drošības aģentūras 2023. finanšu gada galīgos pārskatus,</w:t>
      </w:r>
    </w:p>
    <w:p w14:paraId="181E6EB1" w14:textId="31810E72" w:rsidR="00862FB9" w:rsidRPr="00862FB9" w:rsidRDefault="00DC3C2F" w:rsidP="00862FB9">
      <w:pPr>
        <w:spacing w:after="240"/>
        <w:ind w:left="567" w:hanging="567"/>
        <w:rPr>
          <w:kern w:val="2"/>
        </w:rPr>
      </w:pPr>
      <w:r>
        <w:rPr>
          <w:kern w:val="2"/>
        </w:rPr>
        <w:t>–</w:t>
      </w:r>
      <w:r w:rsidR="00862FB9" w:rsidRPr="00862FB9">
        <w:rPr>
          <w:kern w:val="2"/>
        </w:rPr>
        <w:tab/>
        <w:t>ņemot vērā Revīzijas palātas gada ziņojumu par ES aģentūrām attiecībā uz 2023. finanšu gadu ar aģentūru atbildēm </w:t>
      </w:r>
      <w:r w:rsidR="00862FB9" w:rsidRPr="00862FB9">
        <w:rPr>
          <w:kern w:val="2"/>
          <w:vertAlign w:val="superscript"/>
        </w:rPr>
        <w:footnoteReference w:id="67"/>
      </w:r>
      <w:r w:rsidR="00862FB9" w:rsidRPr="00862FB9">
        <w:rPr>
          <w:kern w:val="2"/>
        </w:rPr>
        <w:t>,</w:t>
      </w:r>
    </w:p>
    <w:p w14:paraId="62892C67" w14:textId="7C9371DF" w:rsidR="00862FB9" w:rsidRPr="00862FB9" w:rsidRDefault="00DC3C2F" w:rsidP="00862FB9">
      <w:pPr>
        <w:spacing w:after="240"/>
        <w:ind w:left="567" w:hanging="567"/>
        <w:rPr>
          <w:kern w:val="2"/>
        </w:rPr>
      </w:pPr>
      <w:r>
        <w:rPr>
          <w:kern w:val="2"/>
        </w:rPr>
        <w:t>–</w:t>
      </w:r>
      <w:r w:rsidR="00862FB9" w:rsidRPr="00862FB9">
        <w:rPr>
          <w:kern w:val="2"/>
        </w:rPr>
        <w:tab/>
        <w:t>ņemot vērā deklarāciju </w:t>
      </w:r>
      <w:r w:rsidR="00862FB9" w:rsidRPr="00862FB9">
        <w:rPr>
          <w:kern w:val="2"/>
          <w:vertAlign w:val="superscript"/>
        </w:rPr>
        <w:footnoteReference w:id="68"/>
      </w:r>
      <w:r w:rsidR="00862FB9"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43795CC9" w14:textId="55B4825E" w:rsidR="00862FB9" w:rsidRPr="00862FB9" w:rsidRDefault="00DC3C2F" w:rsidP="00862FB9">
      <w:pPr>
        <w:spacing w:after="240"/>
        <w:ind w:left="567" w:hanging="567"/>
        <w:rPr>
          <w:kern w:val="2"/>
        </w:rPr>
      </w:pPr>
      <w:r>
        <w:rPr>
          <w:kern w:val="2"/>
        </w:rPr>
        <w:t>–</w:t>
      </w:r>
      <w:r w:rsidR="00862FB9" w:rsidRPr="00862FB9">
        <w:rPr>
          <w:kern w:val="2"/>
        </w:rPr>
        <w:tab/>
        <w:t>ņemot vērā Padomes 2025. gada 17. februāra ieteikumu par apstiprinājumu, ko sniedz Aģentūrai par 2023. finanšu gada budžeta izpildi (05755/2025 – C10</w:t>
      </w:r>
      <w:r w:rsidR="00862FB9" w:rsidRPr="00862FB9">
        <w:rPr>
          <w:kern w:val="2"/>
        </w:rPr>
        <w:noBreakHyphen/>
        <w:t>0024/2025),</w:t>
      </w:r>
    </w:p>
    <w:p w14:paraId="21E95E0B" w14:textId="01E16CCD" w:rsidR="00862FB9" w:rsidRPr="00862FB9" w:rsidRDefault="00DC3C2F" w:rsidP="00862FB9">
      <w:pPr>
        <w:spacing w:after="240"/>
        <w:ind w:left="567" w:hanging="567"/>
        <w:rPr>
          <w:kern w:val="2"/>
        </w:rPr>
      </w:pPr>
      <w:r>
        <w:rPr>
          <w:kern w:val="2"/>
        </w:rPr>
        <w:t>–</w:t>
      </w:r>
      <w:r w:rsidR="00862FB9" w:rsidRPr="00862FB9">
        <w:rPr>
          <w:kern w:val="2"/>
        </w:rPr>
        <w:tab/>
        <w:t>ņemot vērā Līguma par Eiropas Savienības darbību 319. pantu,</w:t>
      </w:r>
    </w:p>
    <w:p w14:paraId="10C9895E" w14:textId="6400A491"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2018. gada 18. jūlija Regulu (ES, </w:t>
      </w:r>
      <w:r w:rsidR="00862FB9" w:rsidRPr="00862FB9">
        <w:rPr>
          <w:iCs/>
          <w:kern w:val="2"/>
        </w:rPr>
        <w:t>Euratom</w:t>
      </w:r>
      <w:r w:rsidR="00862FB9"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862FB9" w:rsidRPr="00862FB9">
        <w:rPr>
          <w:iCs/>
          <w:kern w:val="2"/>
        </w:rPr>
        <w:t>Euratom</w:t>
      </w:r>
      <w:r w:rsidR="00862FB9" w:rsidRPr="00862FB9">
        <w:rPr>
          <w:kern w:val="2"/>
        </w:rPr>
        <w:t>) Nr. 966/2012 </w:t>
      </w:r>
      <w:r w:rsidR="00862FB9" w:rsidRPr="00862FB9">
        <w:rPr>
          <w:kern w:val="2"/>
          <w:vertAlign w:val="superscript"/>
        </w:rPr>
        <w:footnoteReference w:id="69"/>
      </w:r>
      <w:r w:rsidR="00862FB9" w:rsidRPr="00862FB9">
        <w:rPr>
          <w:kern w:val="2"/>
        </w:rPr>
        <w:t>, un jo īpaši tās 70. pantu,</w:t>
      </w:r>
    </w:p>
    <w:p w14:paraId="1EA7858F" w14:textId="73511535" w:rsidR="00862FB9" w:rsidRPr="00862FB9" w:rsidRDefault="00DC3C2F" w:rsidP="00862FB9">
      <w:pPr>
        <w:spacing w:after="240"/>
        <w:ind w:left="567" w:hanging="567"/>
        <w:rPr>
          <w:kern w:val="2"/>
        </w:rPr>
      </w:pPr>
      <w:r>
        <w:rPr>
          <w:kern w:val="2"/>
        </w:rPr>
        <w:t>–</w:t>
      </w:r>
      <w:r w:rsidR="00862FB9" w:rsidRPr="00862FB9">
        <w:rPr>
          <w:kern w:val="2"/>
        </w:rPr>
        <w:tab/>
        <w:t xml:space="preserve">ņemot vērā Eiropas Parlamenta un Padomes 2024. gada 23. septembra Regulu (ES, </w:t>
      </w:r>
      <w:r w:rsidR="00862FB9" w:rsidRPr="00862FB9">
        <w:rPr>
          <w:iCs/>
          <w:kern w:val="2"/>
        </w:rPr>
        <w:t>Euratom</w:t>
      </w:r>
      <w:r w:rsidR="00862FB9" w:rsidRPr="00862FB9">
        <w:rPr>
          <w:kern w:val="2"/>
        </w:rPr>
        <w:t>) 2024/2509 par finanšu noteikumiem, ko piemēro Savienības vispārējam budžetam </w:t>
      </w:r>
      <w:r w:rsidR="00862FB9" w:rsidRPr="00862FB9">
        <w:rPr>
          <w:kern w:val="2"/>
          <w:vertAlign w:val="superscript"/>
        </w:rPr>
        <w:footnoteReference w:id="70"/>
      </w:r>
      <w:r w:rsidR="00862FB9" w:rsidRPr="00862FB9">
        <w:rPr>
          <w:kern w:val="2"/>
        </w:rPr>
        <w:t>, un jo īpaši tās 70. pantu,</w:t>
      </w:r>
    </w:p>
    <w:p w14:paraId="1BBB9173" w14:textId="1DCD39B9" w:rsidR="00862FB9" w:rsidRPr="00862FB9" w:rsidRDefault="00DC3C2F" w:rsidP="00862FB9">
      <w:pPr>
        <w:spacing w:after="240"/>
        <w:ind w:left="567" w:hanging="567"/>
        <w:rPr>
          <w:kern w:val="2"/>
        </w:rPr>
      </w:pPr>
      <w:r>
        <w:rPr>
          <w:kern w:val="2"/>
        </w:rPr>
        <w:t>–</w:t>
      </w:r>
      <w:r w:rsidR="00862FB9" w:rsidRPr="00862FB9">
        <w:rPr>
          <w:kern w:val="2"/>
        </w:rPr>
        <w:tab/>
        <w:t>ņemot vērā Eiropas Parlamenta un Padomes 2018. gada 4. jūlija Regulu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w:t>
      </w:r>
      <w:r w:rsidR="00862FB9" w:rsidRPr="00862FB9">
        <w:rPr>
          <w:kern w:val="2"/>
          <w:vertAlign w:val="superscript"/>
        </w:rPr>
        <w:footnoteReference w:id="71"/>
      </w:r>
      <w:r w:rsidR="00862FB9" w:rsidRPr="00862FB9">
        <w:rPr>
          <w:kern w:val="2"/>
        </w:rPr>
        <w:t>, un jo īpaši tās 121. pantu,</w:t>
      </w:r>
    </w:p>
    <w:p w14:paraId="05C79BBC" w14:textId="6917E81D" w:rsidR="00862FB9" w:rsidRPr="00862FB9" w:rsidRDefault="00DC3C2F" w:rsidP="00862FB9">
      <w:pPr>
        <w:spacing w:after="240"/>
        <w:ind w:left="567" w:hanging="567"/>
        <w:rPr>
          <w:kern w:val="2"/>
        </w:rPr>
      </w:pPr>
      <w:r>
        <w:rPr>
          <w:kern w:val="2"/>
        </w:rPr>
        <w:t>–</w:t>
      </w:r>
      <w:r w:rsidR="00862FB9" w:rsidRPr="00862FB9">
        <w:rPr>
          <w:kern w:val="2"/>
        </w:rPr>
        <w:tab/>
        <w:t xml:space="preserve">ņemot vērā Komisijas 2018. gada 18. decembra Deleģēto regulu (ES) 2019/715 par finanšu </w:t>
      </w:r>
      <w:proofErr w:type="spellStart"/>
      <w:r w:rsidR="00862FB9" w:rsidRPr="00862FB9">
        <w:rPr>
          <w:kern w:val="2"/>
        </w:rPr>
        <w:t>pamatregulu</w:t>
      </w:r>
      <w:proofErr w:type="spellEnd"/>
      <w:r w:rsidR="00862FB9" w:rsidRPr="00862FB9">
        <w:rPr>
          <w:kern w:val="2"/>
        </w:rPr>
        <w:t xml:space="preserve"> struktūrām, kas izveidotas saskaņā ar LESD un </w:t>
      </w:r>
      <w:r w:rsidR="00862FB9" w:rsidRPr="00862FB9">
        <w:rPr>
          <w:i/>
          <w:kern w:val="2"/>
        </w:rPr>
        <w:t>Euratom</w:t>
      </w:r>
      <w:r w:rsidR="00862FB9" w:rsidRPr="00862FB9">
        <w:rPr>
          <w:kern w:val="2"/>
        </w:rPr>
        <w:t xml:space="preserve"> līgumu un minētas Eiropas Parlamenta un Padomes Regulas (ES, </w:t>
      </w:r>
      <w:r w:rsidR="00862FB9" w:rsidRPr="00862FB9">
        <w:rPr>
          <w:iCs/>
          <w:kern w:val="2"/>
        </w:rPr>
        <w:t>Euratom</w:t>
      </w:r>
      <w:r w:rsidR="00862FB9" w:rsidRPr="00862FB9">
        <w:rPr>
          <w:kern w:val="2"/>
        </w:rPr>
        <w:t>) 2018/1046 70. pantā </w:t>
      </w:r>
      <w:r w:rsidR="00862FB9" w:rsidRPr="00862FB9">
        <w:rPr>
          <w:kern w:val="2"/>
          <w:vertAlign w:val="superscript"/>
        </w:rPr>
        <w:footnoteReference w:id="72"/>
      </w:r>
      <w:r w:rsidR="00862FB9" w:rsidRPr="00862FB9">
        <w:rPr>
          <w:kern w:val="2"/>
        </w:rPr>
        <w:t>, un jo īpaši tās 105. pantu,</w:t>
      </w:r>
    </w:p>
    <w:p w14:paraId="55AE1C30" w14:textId="44E3EC39" w:rsidR="00862FB9" w:rsidRPr="00862FB9" w:rsidRDefault="00DC3C2F" w:rsidP="00862FB9">
      <w:pPr>
        <w:spacing w:after="240"/>
        <w:ind w:left="567" w:hanging="567"/>
        <w:rPr>
          <w:kern w:val="2"/>
        </w:rPr>
      </w:pPr>
      <w:r>
        <w:rPr>
          <w:kern w:val="2"/>
        </w:rPr>
        <w:lastRenderedPageBreak/>
        <w:t>–</w:t>
      </w:r>
      <w:r w:rsidR="00862FB9" w:rsidRPr="00862FB9">
        <w:rPr>
          <w:kern w:val="2"/>
        </w:rPr>
        <w:tab/>
        <w:t>ņemot vērā Reglamenta 102. pantu un V pielikumu,</w:t>
      </w:r>
    </w:p>
    <w:p w14:paraId="137C53AD" w14:textId="0C4BEAED" w:rsidR="00862FB9" w:rsidRPr="00862FB9" w:rsidRDefault="00DC3C2F" w:rsidP="00862FB9">
      <w:pPr>
        <w:spacing w:after="240"/>
        <w:ind w:left="567" w:hanging="567"/>
        <w:rPr>
          <w:kern w:val="2"/>
        </w:rPr>
      </w:pPr>
      <w:r>
        <w:rPr>
          <w:kern w:val="2"/>
        </w:rPr>
        <w:t>–</w:t>
      </w:r>
      <w:r w:rsidR="00862FB9"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00862FB9" w:rsidRPr="00862FB9">
        <w:rPr>
          <w:kern w:val="2"/>
        </w:rPr>
        <w:t>iekšlietu</w:t>
      </w:r>
      <w:proofErr w:type="spellEnd"/>
      <w:r w:rsidR="00862FB9" w:rsidRPr="00862FB9">
        <w:rPr>
          <w:kern w:val="2"/>
        </w:rPr>
        <w:t xml:space="preserve"> komitejas un Sieviešu tiesību un dzimumu līdztiesības komitejas atzinumus,</w:t>
      </w:r>
    </w:p>
    <w:p w14:paraId="23A2DF74" w14:textId="6E867E8D" w:rsidR="00862FB9" w:rsidRPr="00862FB9" w:rsidRDefault="00DC3C2F" w:rsidP="00862FB9">
      <w:pPr>
        <w:spacing w:after="240"/>
        <w:ind w:left="567" w:hanging="567"/>
        <w:rPr>
          <w:kern w:val="2"/>
        </w:rPr>
      </w:pPr>
      <w:r>
        <w:rPr>
          <w:kern w:val="2"/>
        </w:rPr>
        <w:t>–</w:t>
      </w:r>
      <w:r w:rsidR="00862FB9" w:rsidRPr="00862FB9">
        <w:rPr>
          <w:kern w:val="2"/>
        </w:rPr>
        <w:tab/>
        <w:t>ņemot vērā Budžeta kontroles komitejas ziņojumu (A10-0065/2025),</w:t>
      </w:r>
    </w:p>
    <w:p w14:paraId="3A63232F"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Savienības Aviācijas drošības aģentūras 2023. finanšu gada pārskatus;</w:t>
      </w:r>
    </w:p>
    <w:p w14:paraId="084984D7"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Savienības Aviācijas drošības aģentūras izpilddirektoram, Padomei, Komisijai un Revīzijas palātai un nodrošināt tā publicēšanu </w:t>
      </w:r>
      <w:r w:rsidRPr="00862FB9">
        <w:rPr>
          <w:i/>
          <w:iCs/>
          <w:kern w:val="2"/>
        </w:rPr>
        <w:t>Eiropas Savienības Oficiālajā Vēstnesī</w:t>
      </w:r>
      <w:r w:rsidRPr="00862FB9">
        <w:rPr>
          <w:kern w:val="2"/>
        </w:rPr>
        <w:t xml:space="preserve"> (L sērijā).</w:t>
      </w:r>
    </w:p>
    <w:p w14:paraId="0779D984"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89A5346" w14:textId="77777777" w:rsidR="00862FB9" w:rsidRPr="00862FB9" w:rsidRDefault="00862FB9" w:rsidP="00862FB9">
      <w:pPr>
        <w:pStyle w:val="ATHeading3"/>
      </w:pPr>
      <w:r w:rsidRPr="00862FB9">
        <w:lastRenderedPageBreak/>
        <w:t>13. Eiropas Parlamenta 2025. gada 7. maija lēmums par Eiropas Banku iestādes 2023. finanšu gada budžeta izpildes apstiprināšanu  (2024/2030(DEC))</w:t>
      </w:r>
    </w:p>
    <w:p w14:paraId="037998B9" w14:textId="0E71E9BA" w:rsidR="00862FB9" w:rsidRPr="00862FB9" w:rsidRDefault="00862FB9" w:rsidP="00862FB9">
      <w:pPr>
        <w:spacing w:before="480" w:after="240"/>
        <w:rPr>
          <w:kern w:val="2"/>
        </w:rPr>
      </w:pPr>
      <w:r w:rsidRPr="00111AB6">
        <w:rPr>
          <w:i/>
        </w:rPr>
        <w:t>Eiropas Parlaments</w:t>
      </w:r>
      <w:r w:rsidRPr="00862FB9">
        <w:rPr>
          <w:kern w:val="2"/>
        </w:rPr>
        <w:t>,</w:t>
      </w:r>
    </w:p>
    <w:p w14:paraId="6AE4A115"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Banku iestādes 2023. finanšu gada galīgos pārskatus,</w:t>
      </w:r>
    </w:p>
    <w:p w14:paraId="6004A574"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73"/>
      </w:r>
      <w:r w:rsidRPr="00862FB9">
        <w:rPr>
          <w:kern w:val="2"/>
        </w:rPr>
        <w:t>,</w:t>
      </w:r>
    </w:p>
    <w:p w14:paraId="2D4C32AD"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74"/>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5F40E106"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Iestādei par 2023. finanšu gada budžeta izpildi (05755/2025 – C10</w:t>
      </w:r>
      <w:r w:rsidRPr="00862FB9">
        <w:rPr>
          <w:kern w:val="2"/>
        </w:rPr>
        <w:noBreakHyphen/>
        <w:t>0024/2025),</w:t>
      </w:r>
    </w:p>
    <w:p w14:paraId="57059CA3"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0D5703E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75"/>
      </w:r>
      <w:r w:rsidRPr="00862FB9">
        <w:rPr>
          <w:kern w:val="2"/>
        </w:rPr>
        <w:t>, un jo īpaši tās 70. pantu,</w:t>
      </w:r>
    </w:p>
    <w:p w14:paraId="5E3DF4A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76"/>
      </w:r>
      <w:r w:rsidRPr="00862FB9">
        <w:rPr>
          <w:kern w:val="2"/>
        </w:rPr>
        <w:t>, un jo īpaši tās 70. pantu,</w:t>
      </w:r>
    </w:p>
    <w:p w14:paraId="09DFCA45"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2010. gada 24. novembra Regulu (ES) Nr. 1093/2010, ar ko izveido Eiropas Uzraudzības iestādi (Eiropas Banku iestādi), groza Lēmumu Nr. 716/2009/EK un atceļ Komisijas Lēmumu 2009/78/EK</w:t>
      </w:r>
      <w:r w:rsidRPr="00862FB9">
        <w:rPr>
          <w:kern w:val="2"/>
          <w:vertAlign w:val="superscript"/>
        </w:rPr>
        <w:footnoteReference w:id="77"/>
      </w:r>
      <w:r w:rsidRPr="00862FB9">
        <w:rPr>
          <w:kern w:val="2"/>
        </w:rPr>
        <w:t>, un jo īpaši tās 64. pantu,</w:t>
      </w:r>
    </w:p>
    <w:p w14:paraId="695F687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78"/>
      </w:r>
      <w:r w:rsidRPr="00862FB9">
        <w:rPr>
          <w:kern w:val="2"/>
        </w:rPr>
        <w:t>, un jo īpaši tās 105. pantu,</w:t>
      </w:r>
    </w:p>
    <w:p w14:paraId="0C38A928"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74BE0EE9"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3A4F075E"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04DA6B68"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Banku iestādes izpilddirektoram apstiprinājumu par Iestādes 2023. finanšu gada budžeta izpildi;</w:t>
      </w:r>
    </w:p>
    <w:p w14:paraId="4A57287B"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0CB8DD44"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Banku iestādes izpilddirektoram,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2B0D205E"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319F8580" w14:textId="77777777" w:rsidR="00862FB9" w:rsidRPr="00862FB9" w:rsidRDefault="00862FB9" w:rsidP="00862FB9">
      <w:pPr>
        <w:pStyle w:val="ATHeading3"/>
      </w:pPr>
      <w:r w:rsidRPr="00862FB9">
        <w:lastRenderedPageBreak/>
        <w:t>14. Eiropas Parlamenta 2025. gada 7. maija lēmums par Eiropas Banku iestādes 2023. finanšu gada pārskatu apstiprināšanu  (2024/2030(DEC))</w:t>
      </w:r>
    </w:p>
    <w:p w14:paraId="4FD140B0" w14:textId="0653FCD0" w:rsidR="00862FB9" w:rsidRPr="00862FB9" w:rsidRDefault="00862FB9" w:rsidP="00862FB9">
      <w:pPr>
        <w:spacing w:before="480" w:after="240"/>
        <w:rPr>
          <w:kern w:val="2"/>
        </w:rPr>
      </w:pPr>
      <w:r w:rsidRPr="00111AB6">
        <w:rPr>
          <w:i/>
        </w:rPr>
        <w:t>Eiropas Parlaments</w:t>
      </w:r>
      <w:r w:rsidRPr="00862FB9">
        <w:rPr>
          <w:kern w:val="2"/>
        </w:rPr>
        <w:t>,</w:t>
      </w:r>
    </w:p>
    <w:p w14:paraId="29AB7AD4"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Banku iestādes 2023. finanšu gada galīgos pārskatus,</w:t>
      </w:r>
    </w:p>
    <w:p w14:paraId="3293D728"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79"/>
      </w:r>
      <w:r w:rsidRPr="00862FB9">
        <w:rPr>
          <w:kern w:val="2"/>
        </w:rPr>
        <w:t>,</w:t>
      </w:r>
    </w:p>
    <w:p w14:paraId="6CB1DF96"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80"/>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7EDB7752"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Iestādei par 2023. finanšu gada budžeta izpildi (05755/2025 – C10</w:t>
      </w:r>
      <w:r w:rsidRPr="00862FB9">
        <w:rPr>
          <w:kern w:val="2"/>
        </w:rPr>
        <w:noBreakHyphen/>
        <w:t>0024/2025),</w:t>
      </w:r>
    </w:p>
    <w:p w14:paraId="447D927B"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20693EB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81"/>
      </w:r>
      <w:r w:rsidRPr="00862FB9">
        <w:rPr>
          <w:kern w:val="2"/>
        </w:rPr>
        <w:t>, un jo īpaši tās 70. pantu,</w:t>
      </w:r>
    </w:p>
    <w:p w14:paraId="0098D27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82"/>
      </w:r>
      <w:r w:rsidRPr="00862FB9">
        <w:rPr>
          <w:kern w:val="2"/>
        </w:rPr>
        <w:t>, un jo īpaši tās 70. pantu,</w:t>
      </w:r>
    </w:p>
    <w:p w14:paraId="01D012F4"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2010. gada 24. novembra Regulu (ES) Nr. 1093/2010, ar ko izveido Eiropas Uzraudzības iestādi (Eiropas Banku iestādi), groza Lēmumu Nr. 716/2009/EK un atceļ Komisijas Lēmumu 2009/78/EK</w:t>
      </w:r>
      <w:r w:rsidRPr="00862FB9">
        <w:rPr>
          <w:kern w:val="2"/>
          <w:vertAlign w:val="superscript"/>
        </w:rPr>
        <w:footnoteReference w:id="83"/>
      </w:r>
      <w:r w:rsidRPr="00862FB9">
        <w:rPr>
          <w:kern w:val="2"/>
        </w:rPr>
        <w:t>, un jo īpaši tās 64. pantu,</w:t>
      </w:r>
    </w:p>
    <w:p w14:paraId="2673D2B1"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84"/>
      </w:r>
      <w:r w:rsidRPr="00862FB9">
        <w:rPr>
          <w:kern w:val="2"/>
        </w:rPr>
        <w:t>, un jo īpaši tās 105. pantu,</w:t>
      </w:r>
    </w:p>
    <w:p w14:paraId="44668A2E"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2CCFE8E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3F26D483"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4FB38353"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Banku iestādes 2023. finanšu gada pārskatus;</w:t>
      </w:r>
    </w:p>
    <w:p w14:paraId="34C1E9E9"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Banku iestādes izpilddirektoram,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0E37528F"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7B66F34A" w14:textId="77777777" w:rsidR="00862FB9" w:rsidRPr="00862FB9" w:rsidRDefault="00862FB9" w:rsidP="00862FB9">
      <w:pPr>
        <w:pStyle w:val="ATHeading3"/>
      </w:pPr>
      <w:r w:rsidRPr="00862FB9">
        <w:lastRenderedPageBreak/>
        <w:t>15. Eiropas Parlamenta 2025. gada 7. maija lēmums par Eiropas Slimību profilakses un kontroles centra 2023. finanšu gada budžeta izpildes apstiprināšanu  (2024/2030(DEC))</w:t>
      </w:r>
    </w:p>
    <w:p w14:paraId="379058B1" w14:textId="745A182C" w:rsidR="00862FB9" w:rsidRPr="00862FB9" w:rsidRDefault="00862FB9" w:rsidP="00862FB9">
      <w:pPr>
        <w:spacing w:before="480" w:after="240"/>
        <w:rPr>
          <w:kern w:val="2"/>
        </w:rPr>
      </w:pPr>
      <w:r w:rsidRPr="00111AB6">
        <w:rPr>
          <w:i/>
        </w:rPr>
        <w:t>Eiropas Parlaments</w:t>
      </w:r>
      <w:r w:rsidRPr="00862FB9">
        <w:rPr>
          <w:kern w:val="2"/>
        </w:rPr>
        <w:t>,</w:t>
      </w:r>
    </w:p>
    <w:p w14:paraId="37A74D0D"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Slimību profilakses un kontroles centra 2023. finanšu gada galīgos pārskatus,</w:t>
      </w:r>
    </w:p>
    <w:p w14:paraId="2843C1E4"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85"/>
      </w:r>
      <w:r w:rsidRPr="00862FB9">
        <w:rPr>
          <w:kern w:val="2"/>
        </w:rPr>
        <w:t>,</w:t>
      </w:r>
    </w:p>
    <w:p w14:paraId="4A721D52"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86"/>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16DBB64C"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Centram par 2023. finanšu gada budžeta izpildi (05755/2025 – C10</w:t>
      </w:r>
      <w:r w:rsidRPr="00862FB9">
        <w:rPr>
          <w:kern w:val="2"/>
        </w:rPr>
        <w:noBreakHyphen/>
        <w:t>0024/2025),</w:t>
      </w:r>
    </w:p>
    <w:p w14:paraId="05ED3D7B"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795C502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87"/>
      </w:r>
      <w:r w:rsidRPr="00862FB9">
        <w:rPr>
          <w:kern w:val="2"/>
        </w:rPr>
        <w:t>, un jo īpaši tās 70. pantu,</w:t>
      </w:r>
    </w:p>
    <w:p w14:paraId="657CCCE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88"/>
      </w:r>
      <w:r w:rsidRPr="00862FB9">
        <w:rPr>
          <w:kern w:val="2"/>
        </w:rPr>
        <w:t>, un jo īpaši tās 70. pantu,</w:t>
      </w:r>
    </w:p>
    <w:p w14:paraId="7FCD8BD0"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2004. gada 21. aprīļa Regulu (EK) Nr. 851/2004, ar ko izveido Eiropas Slimību profilakses un kontroles centru</w:t>
      </w:r>
      <w:r w:rsidRPr="00862FB9">
        <w:rPr>
          <w:kern w:val="2"/>
          <w:vertAlign w:val="superscript"/>
        </w:rPr>
        <w:footnoteReference w:id="89"/>
      </w:r>
      <w:r w:rsidRPr="00862FB9">
        <w:rPr>
          <w:kern w:val="2"/>
        </w:rPr>
        <w:t>, un jo īpaši tās 23. pantu,</w:t>
      </w:r>
    </w:p>
    <w:p w14:paraId="0B7998D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90"/>
      </w:r>
      <w:r w:rsidRPr="00862FB9">
        <w:rPr>
          <w:kern w:val="2"/>
        </w:rPr>
        <w:t>, un jo īpaši tās 105. pantu,</w:t>
      </w:r>
    </w:p>
    <w:p w14:paraId="52E9F1C8"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73ED78E5"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7843D0F7"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5CB48399"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Slimību profilakses un kontroles centra direktorei apstiprinājumu par Centra 2023. finanšu gada budžeta izpildi;</w:t>
      </w:r>
    </w:p>
    <w:p w14:paraId="142965C4"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1331DA3C"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Slimību profilakses un kontroles centra 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7A8DF4F4"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32FB2795" w14:textId="77777777" w:rsidR="00862FB9" w:rsidRPr="00862FB9" w:rsidRDefault="00862FB9" w:rsidP="00862FB9">
      <w:pPr>
        <w:pStyle w:val="ATHeading3"/>
      </w:pPr>
      <w:r w:rsidRPr="00862FB9">
        <w:lastRenderedPageBreak/>
        <w:t>16. Eiropas Parlamenta 2025. gada 7. maija lēmums par Eiropas Slimību profilakses un kontroles centra 2023. finanšu gada pārskatu apstiprināšanu  (2024/2030(DEC))</w:t>
      </w:r>
    </w:p>
    <w:p w14:paraId="682A4B2E" w14:textId="327FFCB8" w:rsidR="00862FB9" w:rsidRPr="00862FB9" w:rsidRDefault="00862FB9" w:rsidP="00862FB9">
      <w:pPr>
        <w:spacing w:before="480" w:after="240"/>
        <w:rPr>
          <w:kern w:val="2"/>
        </w:rPr>
      </w:pPr>
      <w:r w:rsidRPr="00111AB6">
        <w:rPr>
          <w:i/>
        </w:rPr>
        <w:t>Eiropas Parlaments</w:t>
      </w:r>
      <w:r w:rsidRPr="00862FB9">
        <w:rPr>
          <w:kern w:val="2"/>
        </w:rPr>
        <w:t>,</w:t>
      </w:r>
    </w:p>
    <w:p w14:paraId="39930B90"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Slimību profilakses un kontroles centra 2023. finanšu gada galīgos pārskatus,</w:t>
      </w:r>
    </w:p>
    <w:p w14:paraId="592F63B6"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91"/>
      </w:r>
      <w:r w:rsidRPr="00862FB9">
        <w:rPr>
          <w:kern w:val="2"/>
        </w:rPr>
        <w:t>,</w:t>
      </w:r>
    </w:p>
    <w:p w14:paraId="0A111323"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92"/>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4C17ED45"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Centram par 2023. finanšu gada budžeta izpildi (05755/2025 – C10</w:t>
      </w:r>
      <w:r w:rsidRPr="00862FB9">
        <w:rPr>
          <w:kern w:val="2"/>
        </w:rPr>
        <w:noBreakHyphen/>
        <w:t>0024/2025),</w:t>
      </w:r>
    </w:p>
    <w:p w14:paraId="4CF65BD0"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222D1C0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93"/>
      </w:r>
      <w:r w:rsidRPr="00862FB9">
        <w:rPr>
          <w:kern w:val="2"/>
        </w:rPr>
        <w:t>, un jo īpaši tās 70. pantu,</w:t>
      </w:r>
    </w:p>
    <w:p w14:paraId="3799B7E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94"/>
      </w:r>
      <w:r w:rsidRPr="00862FB9">
        <w:rPr>
          <w:kern w:val="2"/>
        </w:rPr>
        <w:t>, un jo īpaši tās 70. pantu,</w:t>
      </w:r>
    </w:p>
    <w:p w14:paraId="1F30CD98"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2004. gada 21. aprīļa Regulu (EK) Nr. 851/2004, ar ko izveido Eiropas Slimību profilakses un kontroles centru</w:t>
      </w:r>
      <w:r w:rsidRPr="00862FB9">
        <w:rPr>
          <w:kern w:val="2"/>
          <w:vertAlign w:val="superscript"/>
        </w:rPr>
        <w:footnoteReference w:id="95"/>
      </w:r>
      <w:r w:rsidRPr="00862FB9">
        <w:rPr>
          <w:kern w:val="2"/>
        </w:rPr>
        <w:t>, un jo īpaši tās 23. pantu,</w:t>
      </w:r>
    </w:p>
    <w:p w14:paraId="2E4C0E4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96"/>
      </w:r>
      <w:r w:rsidRPr="00862FB9">
        <w:rPr>
          <w:kern w:val="2"/>
        </w:rPr>
        <w:t>, un jo īpaši tās 105. pantu,</w:t>
      </w:r>
    </w:p>
    <w:p w14:paraId="36CD376D"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79D424D0"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5A95460F"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2BAD8917"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Slimību profilakses un kontroles centra 2023. finanšu gada pārskatus;</w:t>
      </w:r>
    </w:p>
    <w:p w14:paraId="3B70F074"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Slimību profilakses un kontroles centra 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76C55559"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0B6834EA" w14:textId="77777777" w:rsidR="00862FB9" w:rsidRPr="00862FB9" w:rsidRDefault="00862FB9" w:rsidP="00862FB9">
      <w:pPr>
        <w:pStyle w:val="ATHeading3"/>
      </w:pPr>
      <w:r w:rsidRPr="00862FB9">
        <w:lastRenderedPageBreak/>
        <w:t>17. Eiropas Parlamenta 2025. gada 7. maija lēmums par Eiropas Ķimikāliju aģentūras 2023. finanšu gada budžeta izpildes apstiprināšanu  (2024/2030(DEC))</w:t>
      </w:r>
    </w:p>
    <w:p w14:paraId="37C2B8F8" w14:textId="5C580D80" w:rsidR="00862FB9" w:rsidRPr="00862FB9" w:rsidRDefault="00862FB9" w:rsidP="00862FB9">
      <w:pPr>
        <w:spacing w:before="480" w:after="240"/>
        <w:rPr>
          <w:kern w:val="2"/>
        </w:rPr>
      </w:pPr>
      <w:r w:rsidRPr="00111AB6">
        <w:rPr>
          <w:i/>
        </w:rPr>
        <w:t>Eiropas Parlaments</w:t>
      </w:r>
      <w:r w:rsidRPr="00862FB9">
        <w:rPr>
          <w:kern w:val="2"/>
        </w:rPr>
        <w:t>,</w:t>
      </w:r>
    </w:p>
    <w:p w14:paraId="443ED244"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Ķimikāliju aģentūras 2023. finanšu gada galīgos pārskatus,</w:t>
      </w:r>
    </w:p>
    <w:p w14:paraId="3915622E"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97"/>
      </w:r>
      <w:r w:rsidRPr="00862FB9">
        <w:rPr>
          <w:kern w:val="2"/>
        </w:rPr>
        <w:t>,</w:t>
      </w:r>
    </w:p>
    <w:p w14:paraId="046452A2"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98"/>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17C2D51D"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28767F38"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64FB5E55"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99"/>
      </w:r>
      <w:r w:rsidRPr="00862FB9">
        <w:rPr>
          <w:kern w:val="2"/>
        </w:rPr>
        <w:t>, un jo īpaši tās 70. pantu,</w:t>
      </w:r>
    </w:p>
    <w:p w14:paraId="1A5EDEAA"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00"/>
      </w:r>
      <w:r w:rsidRPr="00862FB9">
        <w:rPr>
          <w:kern w:val="2"/>
        </w:rPr>
        <w:t>, un jo īpaši tās 70. pantu,</w:t>
      </w:r>
    </w:p>
    <w:p w14:paraId="4490D5EE"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2006. gada 18. decembra Regulu (EK) Nr. 1907/2006, kas attiecas uz ķimikāliju reģistrēšanu, vērtēšanu, licencēšanu un ierobežošanu (</w:t>
      </w:r>
      <w:r w:rsidRPr="00862FB9">
        <w:rPr>
          <w:i/>
          <w:kern w:val="2"/>
        </w:rPr>
        <w:t>REACH</w:t>
      </w:r>
      <w:r w:rsidRPr="00862FB9">
        <w:rPr>
          <w:kern w:val="2"/>
        </w:rPr>
        <w:t>), un ar kuru izveido Eiropas Ķimikāliju aģentūru, groza Direktīvu 1999/45/EK un atceļ Padomes Regulu (EEK) Nr. 793/93 un Komisijas Regulu (EK) Nr. 1488/94, kā arī Padomes Direktīvu 76/769/EEK un Komisijas Direktīvu 91/155/EEK, Direktīvu 93/67/EEK, Direktīvu 93/105/EK un Direktīvu 2000/21/EK</w:t>
      </w:r>
      <w:r w:rsidRPr="00862FB9">
        <w:rPr>
          <w:kern w:val="2"/>
          <w:vertAlign w:val="superscript"/>
        </w:rPr>
        <w:footnoteReference w:id="101"/>
      </w:r>
      <w:r w:rsidRPr="00862FB9">
        <w:rPr>
          <w:kern w:val="2"/>
        </w:rPr>
        <w:t>, un jo īpaši tās 97. pantu,</w:t>
      </w:r>
    </w:p>
    <w:p w14:paraId="036BF1D1"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02"/>
      </w:r>
      <w:r w:rsidRPr="00862FB9">
        <w:rPr>
          <w:kern w:val="2"/>
        </w:rPr>
        <w:t>, un jo īpaši tās 105. pantu,</w:t>
      </w:r>
    </w:p>
    <w:p w14:paraId="5F28970C"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ņemot vērā Reglamenta 102. pantu un V pielikumu,</w:t>
      </w:r>
    </w:p>
    <w:p w14:paraId="3337831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73AC2FF7"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2FB8FC2F"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Ķimikāliju aģentūras izpilddirektorei apstiprinājumu par Aģentūras 2023. finanšu gada budžeta izpildi;</w:t>
      </w:r>
    </w:p>
    <w:p w14:paraId="66AF6ED0"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733B164C"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Ķimikāliju aģentūras izpilddirektorei,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3CD361AA"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14567A92" w14:textId="77777777" w:rsidR="00862FB9" w:rsidRPr="00862FB9" w:rsidRDefault="00862FB9" w:rsidP="00862FB9">
      <w:pPr>
        <w:pStyle w:val="ATHeading3"/>
      </w:pPr>
      <w:r w:rsidRPr="00862FB9">
        <w:lastRenderedPageBreak/>
        <w:t>18. Eiropas Parlamenta 2025. gada 7. maija lēmums par Eiropas Ķimikāliju aģentūras 2023. finanšu gada pārskatu apstiprināšanu  (2024/2030(DEC))</w:t>
      </w:r>
    </w:p>
    <w:p w14:paraId="54A8F546" w14:textId="5E6F38E2" w:rsidR="00862FB9" w:rsidRPr="00862FB9" w:rsidRDefault="00862FB9" w:rsidP="00862FB9">
      <w:pPr>
        <w:spacing w:before="480" w:after="240"/>
        <w:rPr>
          <w:kern w:val="2"/>
        </w:rPr>
      </w:pPr>
      <w:r w:rsidRPr="00111AB6">
        <w:rPr>
          <w:i/>
        </w:rPr>
        <w:t>Eiropas Parlaments</w:t>
      </w:r>
      <w:r w:rsidRPr="00862FB9">
        <w:rPr>
          <w:kern w:val="2"/>
        </w:rPr>
        <w:t>,</w:t>
      </w:r>
    </w:p>
    <w:p w14:paraId="70D66E25"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Ķimikāliju aģentūras 2023. finanšu gada galīgos pārskatus,</w:t>
      </w:r>
    </w:p>
    <w:p w14:paraId="6D4C7AF9"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03"/>
      </w:r>
      <w:r w:rsidRPr="00862FB9">
        <w:rPr>
          <w:kern w:val="2"/>
        </w:rPr>
        <w:t>,</w:t>
      </w:r>
    </w:p>
    <w:p w14:paraId="2A169446"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04"/>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3F4317F9"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0BFB7D6F"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4A07B3D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05"/>
      </w:r>
      <w:r w:rsidRPr="00862FB9">
        <w:rPr>
          <w:kern w:val="2"/>
        </w:rPr>
        <w:t>, un jo īpaši tās 70. pantu,</w:t>
      </w:r>
    </w:p>
    <w:p w14:paraId="248BE30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06"/>
      </w:r>
      <w:r w:rsidRPr="00862FB9">
        <w:rPr>
          <w:kern w:val="2"/>
        </w:rPr>
        <w:t>, un jo īpaši tās 70. pantu,</w:t>
      </w:r>
    </w:p>
    <w:p w14:paraId="259150CC"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2006. gada 18. decembra Regulu (EK) Nr. 1907/2006, kas attiecas uz ķimikāliju reģistrēšanu, vērtēšanu, licencēšanu un ierobežošanu (</w:t>
      </w:r>
      <w:r w:rsidRPr="00862FB9">
        <w:rPr>
          <w:i/>
          <w:kern w:val="2"/>
        </w:rPr>
        <w:t>REACH</w:t>
      </w:r>
      <w:r w:rsidRPr="00862FB9">
        <w:rPr>
          <w:kern w:val="2"/>
        </w:rPr>
        <w:t>), un ar kuru izveido Eiropas Ķimikāliju aģentūru, groza Direktīvu 1999/45/EK un atceļ Padomes Regulu (EEK) Nr. 793/93 un Komisijas Regulu (EK) Nr. 1488/94, kā arī Padomes Direktīvu 76/769/EEK un Komisijas Direktīvu 91/155/EEK, Direktīvu 93/67/EEK, Direktīvu 93/105/EK un Direktīvu 2000/21/EK</w:t>
      </w:r>
      <w:r w:rsidRPr="00862FB9">
        <w:rPr>
          <w:kern w:val="2"/>
          <w:vertAlign w:val="superscript"/>
        </w:rPr>
        <w:footnoteReference w:id="107"/>
      </w:r>
      <w:r w:rsidRPr="00862FB9">
        <w:rPr>
          <w:kern w:val="2"/>
        </w:rPr>
        <w:t>, un jo īpaši tās 97. pantu,</w:t>
      </w:r>
    </w:p>
    <w:p w14:paraId="52D56000"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08"/>
      </w:r>
      <w:r w:rsidRPr="00862FB9">
        <w:rPr>
          <w:kern w:val="2"/>
        </w:rPr>
        <w:t>, un jo īpaši tās 105. pantu,</w:t>
      </w:r>
    </w:p>
    <w:p w14:paraId="5ED0BB30"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ņemot vērā Reglamenta 102. pantu un V pielikumu,</w:t>
      </w:r>
    </w:p>
    <w:p w14:paraId="08A9FC7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7C46A3B6"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3D037873"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Ķimikāliju aģentūras 2023. finanšu gada pārskatus;</w:t>
      </w:r>
    </w:p>
    <w:p w14:paraId="4930AD04"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Ķimikāliju aģentūras izpilddirektorei,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6B6A591A"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9E934CD" w14:textId="77777777" w:rsidR="00862FB9" w:rsidRPr="00862FB9" w:rsidRDefault="00862FB9" w:rsidP="00862FB9">
      <w:pPr>
        <w:pStyle w:val="ATHeading3"/>
      </w:pPr>
      <w:r w:rsidRPr="00862FB9">
        <w:lastRenderedPageBreak/>
        <w:t>19. Eiropas Parlamenta 2025. gada 7. maija lēmums par Eiropas Vides aģentūras 2023. finanšu gada budžeta izpildes apstiprināšanu  (2024/2030(DEC))</w:t>
      </w:r>
    </w:p>
    <w:p w14:paraId="329B8E24" w14:textId="148D527F" w:rsidR="00862FB9" w:rsidRPr="00862FB9" w:rsidRDefault="00862FB9" w:rsidP="00862FB9">
      <w:pPr>
        <w:spacing w:before="480" w:after="240"/>
        <w:rPr>
          <w:kern w:val="2"/>
        </w:rPr>
      </w:pPr>
      <w:r w:rsidRPr="00111AB6">
        <w:rPr>
          <w:i/>
        </w:rPr>
        <w:t>Eiropas Parlaments</w:t>
      </w:r>
      <w:r w:rsidRPr="00862FB9">
        <w:rPr>
          <w:kern w:val="2"/>
        </w:rPr>
        <w:t>,</w:t>
      </w:r>
    </w:p>
    <w:p w14:paraId="14A8C39D"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Vides aģentūras 2023. finanšu gada galīgos pārskatus,</w:t>
      </w:r>
    </w:p>
    <w:p w14:paraId="29650AEB"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09"/>
      </w:r>
      <w:r w:rsidRPr="00862FB9">
        <w:rPr>
          <w:kern w:val="2"/>
        </w:rPr>
        <w:t>,</w:t>
      </w:r>
    </w:p>
    <w:p w14:paraId="2460ABA5"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10"/>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2BA59D5A"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0B925952"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0879472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11"/>
      </w:r>
      <w:r w:rsidRPr="00862FB9">
        <w:rPr>
          <w:kern w:val="2"/>
        </w:rPr>
        <w:t>, un jo īpaši tās 70. pantu,</w:t>
      </w:r>
    </w:p>
    <w:p w14:paraId="2FAC5F8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12"/>
      </w:r>
      <w:r w:rsidRPr="00862FB9">
        <w:rPr>
          <w:kern w:val="2"/>
        </w:rPr>
        <w:t>, un jo īpaši tās 70. pantu,</w:t>
      </w:r>
    </w:p>
    <w:p w14:paraId="02D92073"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2009. gada 23. aprīļa Regulu (EK) Nr. 401/2009 par Eiropas Vides aģentūru un Eiropas Vides informācijas un novērojumu tīklu</w:t>
      </w:r>
      <w:r w:rsidRPr="00862FB9">
        <w:rPr>
          <w:kern w:val="2"/>
          <w:vertAlign w:val="superscript"/>
        </w:rPr>
        <w:footnoteReference w:id="113"/>
      </w:r>
      <w:r w:rsidRPr="00862FB9">
        <w:rPr>
          <w:kern w:val="2"/>
        </w:rPr>
        <w:t xml:space="preserve"> un jo īpaši tās 13. pantu,</w:t>
      </w:r>
    </w:p>
    <w:p w14:paraId="5EBE98E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14"/>
      </w:r>
      <w:r w:rsidRPr="00862FB9">
        <w:rPr>
          <w:kern w:val="2"/>
        </w:rPr>
        <w:t>, un jo īpaši tās 105. pantu,</w:t>
      </w:r>
    </w:p>
    <w:p w14:paraId="50FD519B"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213076C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w:t>
      </w:r>
      <w:r w:rsidRPr="00862FB9">
        <w:rPr>
          <w:kern w:val="2"/>
        </w:rPr>
        <w:lastRenderedPageBreak/>
        <w:t>Sieviešu tiesību un dzimumu līdztiesības komitejas atzinumus,</w:t>
      </w:r>
    </w:p>
    <w:p w14:paraId="5B4AB252"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5BA7ECCC"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Vides aģentūras izpilddirektorei apstiprinājumu par Aģentūras 2023. finanšu gada budžeta izpildi;</w:t>
      </w:r>
    </w:p>
    <w:p w14:paraId="5434355C"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71EFEFCC"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Vides aģentūras izpilddirektorei,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1CCF5C19"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5A0CEFA4" w14:textId="77777777" w:rsidR="00862FB9" w:rsidRPr="00862FB9" w:rsidRDefault="00862FB9" w:rsidP="00862FB9">
      <w:pPr>
        <w:pStyle w:val="ATHeading3"/>
      </w:pPr>
      <w:r w:rsidRPr="00862FB9">
        <w:lastRenderedPageBreak/>
        <w:t>20. Eiropas Parlamenta 2025. gada 7. maija lēmums par Eiropas Vides aģentūras 2023. finanšu gada pārskatu apstiprināšanu  (2024/2030(DEC))</w:t>
      </w:r>
    </w:p>
    <w:p w14:paraId="3D524823" w14:textId="44AF705E" w:rsidR="00862FB9" w:rsidRPr="00862FB9" w:rsidRDefault="00862FB9" w:rsidP="00862FB9">
      <w:pPr>
        <w:spacing w:before="480" w:after="240"/>
        <w:rPr>
          <w:kern w:val="2"/>
        </w:rPr>
      </w:pPr>
      <w:r w:rsidRPr="00111AB6">
        <w:rPr>
          <w:i/>
        </w:rPr>
        <w:t>Eiropas Parlaments</w:t>
      </w:r>
      <w:r w:rsidRPr="00862FB9">
        <w:rPr>
          <w:kern w:val="2"/>
        </w:rPr>
        <w:t>,</w:t>
      </w:r>
    </w:p>
    <w:p w14:paraId="18A62D3A"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Vides aģentūras 2023. finanšu gada galīgos pārskatus,</w:t>
      </w:r>
    </w:p>
    <w:p w14:paraId="3A21BAA0"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15"/>
      </w:r>
      <w:r w:rsidRPr="00862FB9">
        <w:rPr>
          <w:kern w:val="2"/>
        </w:rPr>
        <w:t>,</w:t>
      </w:r>
    </w:p>
    <w:p w14:paraId="3B015A93"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16"/>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3DFC9A0F"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1EAF176E"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3E22929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17"/>
      </w:r>
      <w:r w:rsidRPr="00862FB9">
        <w:rPr>
          <w:kern w:val="2"/>
        </w:rPr>
        <w:t>, un jo īpaši tās 70. pantu,</w:t>
      </w:r>
    </w:p>
    <w:p w14:paraId="4F5F0E4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18"/>
      </w:r>
      <w:r w:rsidRPr="00862FB9">
        <w:rPr>
          <w:kern w:val="2"/>
        </w:rPr>
        <w:t>, un jo īpaši tās 70. pantu,</w:t>
      </w:r>
    </w:p>
    <w:p w14:paraId="0CB304E6"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2009. gada 23. aprīļa Regulu (EK) Nr. 401/2009 par Eiropas Vides aģentūru un Eiropas Vides informācijas un novērojumu tīklu</w:t>
      </w:r>
      <w:r w:rsidRPr="00862FB9">
        <w:rPr>
          <w:kern w:val="2"/>
          <w:vertAlign w:val="superscript"/>
        </w:rPr>
        <w:footnoteReference w:id="119"/>
      </w:r>
      <w:r w:rsidRPr="00862FB9">
        <w:rPr>
          <w:kern w:val="2"/>
        </w:rPr>
        <w:t xml:space="preserve"> un jo īpaši tās 13. pantu,</w:t>
      </w:r>
    </w:p>
    <w:p w14:paraId="4ACF95E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20"/>
      </w:r>
      <w:r w:rsidRPr="00862FB9">
        <w:rPr>
          <w:kern w:val="2"/>
        </w:rPr>
        <w:t>, un jo īpaši tās 105. pantu,</w:t>
      </w:r>
    </w:p>
    <w:p w14:paraId="18B6175C"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1CAADB7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w:t>
      </w:r>
      <w:r w:rsidRPr="00862FB9">
        <w:rPr>
          <w:kern w:val="2"/>
        </w:rPr>
        <w:lastRenderedPageBreak/>
        <w:t>Sieviešu tiesību un dzimumu līdztiesības komitejas atzinumus,</w:t>
      </w:r>
    </w:p>
    <w:p w14:paraId="61B35E04"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392AB936"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Vides aģentūras 2023. finanšu gada pārskatus;</w:t>
      </w:r>
    </w:p>
    <w:p w14:paraId="37102CD3"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Vides aģentūras izpilddirektorei,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02947D30"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15934872" w14:textId="77777777" w:rsidR="00862FB9" w:rsidRPr="00862FB9" w:rsidRDefault="00862FB9" w:rsidP="00862FB9">
      <w:pPr>
        <w:pStyle w:val="ATHeading3"/>
      </w:pPr>
      <w:r w:rsidRPr="00862FB9">
        <w:lastRenderedPageBreak/>
        <w:t>21. Eiropas Parlamenta 2025. gada 7. maija lēmums par Eiropas Zivsaimniecības kontroles aģentūras 2023. finanšu gada budžeta izpildes apstiprināšanu  (2024/2030(DEC))</w:t>
      </w:r>
    </w:p>
    <w:p w14:paraId="4E4F051F" w14:textId="736EAE24" w:rsidR="00862FB9" w:rsidRPr="00862FB9" w:rsidRDefault="00862FB9" w:rsidP="00862FB9">
      <w:pPr>
        <w:spacing w:before="480" w:after="240"/>
        <w:rPr>
          <w:kern w:val="2"/>
        </w:rPr>
      </w:pPr>
      <w:r w:rsidRPr="00111AB6">
        <w:rPr>
          <w:i/>
        </w:rPr>
        <w:t>Eiropas Parlaments</w:t>
      </w:r>
      <w:r w:rsidRPr="00862FB9">
        <w:rPr>
          <w:kern w:val="2"/>
        </w:rPr>
        <w:t>,</w:t>
      </w:r>
    </w:p>
    <w:p w14:paraId="48846096"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Zivsaimniecības kontroles aģentūras 2023. finanšu gada galīgos pārskatus,</w:t>
      </w:r>
    </w:p>
    <w:p w14:paraId="197A2AAB"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21"/>
      </w:r>
      <w:r w:rsidRPr="00862FB9">
        <w:rPr>
          <w:kern w:val="2"/>
        </w:rPr>
        <w:t>,</w:t>
      </w:r>
    </w:p>
    <w:p w14:paraId="7EC3A33B"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22"/>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325A08B8"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430D3F1B"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6E3AB47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23"/>
      </w:r>
      <w:r w:rsidRPr="00862FB9">
        <w:rPr>
          <w:kern w:val="2"/>
        </w:rPr>
        <w:t>, un jo īpaši tās 70. pantu,</w:t>
      </w:r>
    </w:p>
    <w:p w14:paraId="5D2B1CC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24"/>
      </w:r>
      <w:r w:rsidRPr="00862FB9">
        <w:rPr>
          <w:kern w:val="2"/>
        </w:rPr>
        <w:t>, un jo īpaši tās 70. pantu,</w:t>
      </w:r>
    </w:p>
    <w:p w14:paraId="59FB60B2"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2019. gada 19. marta Regulu (ES) 2019/473 par Eiropas Zivsaimniecības kontroles aģentūru</w:t>
      </w:r>
      <w:r w:rsidRPr="00862FB9">
        <w:rPr>
          <w:kern w:val="2"/>
          <w:vertAlign w:val="superscript"/>
        </w:rPr>
        <w:footnoteReference w:id="125"/>
      </w:r>
      <w:r w:rsidRPr="00862FB9">
        <w:rPr>
          <w:kern w:val="2"/>
        </w:rPr>
        <w:t xml:space="preserve"> un jo īpaši tās 45. pantu,</w:t>
      </w:r>
    </w:p>
    <w:p w14:paraId="1BB9702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26"/>
      </w:r>
      <w:r w:rsidRPr="00862FB9">
        <w:rPr>
          <w:kern w:val="2"/>
        </w:rPr>
        <w:t>, un jo īpaši tās 105. pantu,</w:t>
      </w:r>
    </w:p>
    <w:p w14:paraId="341103DA"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0BCDA10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6AA86E46"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5A9B6B9D"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Zivsaimniecības kontroles aģentūras izpilddirektorei apstiprinājumu par Aģentūras 2023. finanšu gada budžeta izpildi;</w:t>
      </w:r>
    </w:p>
    <w:p w14:paraId="177C4D5D"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16B0AEC5"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Zivsaimniecības kontroles aģentūras izpilddirektorei,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132D8812"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54C9DF79" w14:textId="77777777" w:rsidR="00862FB9" w:rsidRPr="00862FB9" w:rsidRDefault="00862FB9" w:rsidP="00862FB9">
      <w:pPr>
        <w:pStyle w:val="ATHeading3"/>
      </w:pPr>
      <w:r w:rsidRPr="00862FB9">
        <w:lastRenderedPageBreak/>
        <w:t>22. Eiropas Parlamenta 2025. gada 7. maija lēmums par Eiropas Zivsaimniecības kontroles aģentūras 2023. finanšu gada pārskatu apstiprināšanu  (2024/2030(DEC))</w:t>
      </w:r>
    </w:p>
    <w:p w14:paraId="5F8F02FE" w14:textId="43DE63D6" w:rsidR="00862FB9" w:rsidRPr="00862FB9" w:rsidRDefault="00862FB9" w:rsidP="00862FB9">
      <w:pPr>
        <w:spacing w:before="480" w:after="240"/>
        <w:rPr>
          <w:kern w:val="2"/>
        </w:rPr>
      </w:pPr>
      <w:r w:rsidRPr="00111AB6">
        <w:rPr>
          <w:i/>
        </w:rPr>
        <w:t>Eiropas Parlaments</w:t>
      </w:r>
      <w:r w:rsidRPr="00862FB9">
        <w:rPr>
          <w:kern w:val="2"/>
        </w:rPr>
        <w:t>,</w:t>
      </w:r>
    </w:p>
    <w:p w14:paraId="0C72A28B"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Zivsaimniecības kontroles aģentūras 2023. finanšu gada galīgos pārskatus,</w:t>
      </w:r>
    </w:p>
    <w:p w14:paraId="24D260ED"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27"/>
      </w:r>
      <w:r w:rsidRPr="00862FB9">
        <w:rPr>
          <w:kern w:val="2"/>
        </w:rPr>
        <w:t>,</w:t>
      </w:r>
    </w:p>
    <w:p w14:paraId="35DD20F1"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28"/>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7F4583E8"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28E24AA0"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0C55B2F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29"/>
      </w:r>
      <w:r w:rsidRPr="00862FB9">
        <w:rPr>
          <w:kern w:val="2"/>
        </w:rPr>
        <w:t>, un jo īpaši tās 70. pantu,</w:t>
      </w:r>
    </w:p>
    <w:p w14:paraId="4EBF9B9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30"/>
      </w:r>
      <w:r w:rsidRPr="00862FB9">
        <w:rPr>
          <w:kern w:val="2"/>
        </w:rPr>
        <w:t>, un jo īpaši tās 70. pantu,</w:t>
      </w:r>
    </w:p>
    <w:p w14:paraId="27C03B2F"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2019. gada 19. marta Regulu (ES) 2019/473 par Eiropas Zivsaimniecības kontroles aģentūru</w:t>
      </w:r>
      <w:r w:rsidRPr="00862FB9">
        <w:rPr>
          <w:kern w:val="2"/>
          <w:vertAlign w:val="superscript"/>
        </w:rPr>
        <w:footnoteReference w:id="131"/>
      </w:r>
      <w:r w:rsidRPr="00862FB9">
        <w:rPr>
          <w:kern w:val="2"/>
        </w:rPr>
        <w:t xml:space="preserve"> un jo īpaši tās 45. pantu,</w:t>
      </w:r>
    </w:p>
    <w:p w14:paraId="14AB3951"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32"/>
      </w:r>
      <w:r w:rsidRPr="00862FB9">
        <w:rPr>
          <w:kern w:val="2"/>
        </w:rPr>
        <w:t>, un jo īpaši tās 105. pantu,</w:t>
      </w:r>
    </w:p>
    <w:p w14:paraId="07C29798"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4F3E5A6A"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w:t>
      </w:r>
      <w:r w:rsidRPr="00862FB9">
        <w:rPr>
          <w:kern w:val="2"/>
        </w:rPr>
        <w:lastRenderedPageBreak/>
        <w:t>Sieviešu tiesību un dzimumu līdztiesības komitejas atzinumus,</w:t>
      </w:r>
    </w:p>
    <w:p w14:paraId="261F7731"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202C4EBF"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Zivsaimniecības kontroles aģentūras 2023. finanšu gada pārskatus;</w:t>
      </w:r>
    </w:p>
    <w:p w14:paraId="5ED5B4D9"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Zivsaimniecības kontroles aģentūras izpilddirektorei,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4787E344"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432679E6" w14:textId="77777777" w:rsidR="00862FB9" w:rsidRPr="00862FB9" w:rsidRDefault="00862FB9" w:rsidP="00862FB9">
      <w:pPr>
        <w:pStyle w:val="ATHeading3"/>
      </w:pPr>
      <w:r w:rsidRPr="00862FB9">
        <w:lastRenderedPageBreak/>
        <w:t>23. Eiropas Parlamenta 2025. gada 7. maija lēmums par Eiropas Pārtikas nekaitīguma iestādes 2023. finanšu gada budžeta izpildes apstiprināšanu  (2024/2030(DEC))</w:t>
      </w:r>
    </w:p>
    <w:p w14:paraId="361F505C" w14:textId="18FDAD2B" w:rsidR="00862FB9" w:rsidRPr="00862FB9" w:rsidRDefault="00862FB9" w:rsidP="00862FB9">
      <w:pPr>
        <w:spacing w:before="480" w:after="240"/>
        <w:rPr>
          <w:kern w:val="2"/>
        </w:rPr>
      </w:pPr>
      <w:r w:rsidRPr="00111AB6">
        <w:rPr>
          <w:i/>
        </w:rPr>
        <w:t>Eiropas Parlaments</w:t>
      </w:r>
      <w:r w:rsidRPr="00862FB9">
        <w:rPr>
          <w:kern w:val="2"/>
        </w:rPr>
        <w:t>,</w:t>
      </w:r>
    </w:p>
    <w:p w14:paraId="6A5AB129"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Pārtikas nekaitīguma iestādes 2023. finanšu gada galīgos pārskatus,</w:t>
      </w:r>
    </w:p>
    <w:p w14:paraId="344B66A2"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33"/>
      </w:r>
      <w:r w:rsidRPr="00862FB9">
        <w:rPr>
          <w:kern w:val="2"/>
        </w:rPr>
        <w:t>,</w:t>
      </w:r>
    </w:p>
    <w:p w14:paraId="4BAD2E8A"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34"/>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4DDF4E3B"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Iestādei par 2023. finanšu gada budžeta izpildi (05755/2025 – C10</w:t>
      </w:r>
      <w:r w:rsidRPr="00862FB9">
        <w:rPr>
          <w:kern w:val="2"/>
        </w:rPr>
        <w:noBreakHyphen/>
        <w:t>0024/2025),</w:t>
      </w:r>
    </w:p>
    <w:p w14:paraId="0AC90F12"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5E53CCA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35"/>
      </w:r>
      <w:r w:rsidRPr="00862FB9">
        <w:rPr>
          <w:kern w:val="2"/>
        </w:rPr>
        <w:t>, un jo īpaši tās 70. pantu,</w:t>
      </w:r>
    </w:p>
    <w:p w14:paraId="4FDEF57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36"/>
      </w:r>
      <w:r w:rsidRPr="00862FB9">
        <w:rPr>
          <w:kern w:val="2"/>
        </w:rPr>
        <w:t>, un jo īpaši tās 70. pantu,</w:t>
      </w:r>
    </w:p>
    <w:p w14:paraId="377BA50E"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2002. gada 28. janvāra Regulu (EK) Nr. 178/2002, ar ko paredz pārtikas aprites tiesību aktu vispārīgus principus un prasības, izveido Eiropas Pārtikas nekaitīguma iestādi un paredz procedūras saistībā ar pārtikas nekaitīgumu</w:t>
      </w:r>
      <w:r w:rsidRPr="00862FB9">
        <w:rPr>
          <w:kern w:val="2"/>
          <w:vertAlign w:val="superscript"/>
        </w:rPr>
        <w:footnoteReference w:id="137"/>
      </w:r>
      <w:r w:rsidRPr="00862FB9">
        <w:rPr>
          <w:kern w:val="2"/>
        </w:rPr>
        <w:t>, un jo īpaši tās 44. pantu,</w:t>
      </w:r>
    </w:p>
    <w:p w14:paraId="1D77E739"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38"/>
      </w:r>
      <w:r w:rsidRPr="00862FB9">
        <w:rPr>
          <w:kern w:val="2"/>
        </w:rPr>
        <w:t>, un jo īpaši tās 105. pantu,</w:t>
      </w:r>
    </w:p>
    <w:p w14:paraId="1BEE4715"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1F29AE2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1D0AA027"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3BAEC26C"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Pārtikas nekaitīguma iestādes izpilddirektora pienākumu izpildītājam apstiprinājumu par Iestādes 2023. finanšu gada budžeta izpildi;</w:t>
      </w:r>
    </w:p>
    <w:p w14:paraId="3A65834D"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636AE12F"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Pārtikas nekaitīguma iestādes izpilddirektora pienākumu izpildītājam, Padomei, Komisijai un Revīzijas palātai un nodrošināt to publicēšanu </w:t>
      </w:r>
      <w:r w:rsidRPr="00862FB9">
        <w:rPr>
          <w:i/>
          <w:kern w:val="2"/>
        </w:rPr>
        <w:t>Eiropas Savienības Oficiālajā Vēstnesī</w:t>
      </w:r>
      <w:r w:rsidRPr="00862FB9">
        <w:rPr>
          <w:kern w:val="2"/>
        </w:rPr>
        <w:t xml:space="preserve"> (L sērijā).</w:t>
      </w:r>
    </w:p>
    <w:p w14:paraId="164DBB77"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3F1D9394" w14:textId="77777777" w:rsidR="00862FB9" w:rsidRPr="00862FB9" w:rsidRDefault="00862FB9" w:rsidP="00862FB9">
      <w:pPr>
        <w:pStyle w:val="ATHeading3"/>
      </w:pPr>
      <w:r w:rsidRPr="00862FB9">
        <w:lastRenderedPageBreak/>
        <w:t>24. Eiropas Parlamenta 2025. gada 7. maija lēmums par Eiropas Pārtikas nekaitīguma iestādes 2023. finanšu gada pārskatu apstiprināšanu  (2024/2030(DEC))</w:t>
      </w:r>
    </w:p>
    <w:p w14:paraId="6CB37C50" w14:textId="69F70271" w:rsidR="00862FB9" w:rsidRPr="00862FB9" w:rsidRDefault="00862FB9" w:rsidP="00862FB9">
      <w:pPr>
        <w:spacing w:before="480" w:after="240"/>
        <w:rPr>
          <w:kern w:val="2"/>
        </w:rPr>
      </w:pPr>
      <w:r w:rsidRPr="00111AB6">
        <w:rPr>
          <w:i/>
        </w:rPr>
        <w:t>Eiropas Parlaments</w:t>
      </w:r>
      <w:r w:rsidRPr="00862FB9">
        <w:rPr>
          <w:kern w:val="2"/>
        </w:rPr>
        <w:t>,</w:t>
      </w:r>
    </w:p>
    <w:p w14:paraId="3CB50A50"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Pārtikas nekaitīguma iestādes 2023. finanšu gada galīgos pārskatus,</w:t>
      </w:r>
    </w:p>
    <w:p w14:paraId="085985A5"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39"/>
      </w:r>
      <w:r w:rsidRPr="00862FB9">
        <w:rPr>
          <w:kern w:val="2"/>
        </w:rPr>
        <w:t>,</w:t>
      </w:r>
    </w:p>
    <w:p w14:paraId="6D68B19A"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40"/>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647256A8"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Iestādei par 2023. finanšu gada budžeta izpildi (05755/2025 – C10</w:t>
      </w:r>
      <w:r w:rsidRPr="00862FB9">
        <w:rPr>
          <w:kern w:val="2"/>
        </w:rPr>
        <w:noBreakHyphen/>
        <w:t>0024/2025),</w:t>
      </w:r>
    </w:p>
    <w:p w14:paraId="117352A9"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1036D8E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41"/>
      </w:r>
      <w:r w:rsidRPr="00862FB9">
        <w:rPr>
          <w:kern w:val="2"/>
        </w:rPr>
        <w:t>, un jo īpaši tās 70. pantu,</w:t>
      </w:r>
    </w:p>
    <w:p w14:paraId="232B5ED9"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42"/>
      </w:r>
      <w:r w:rsidRPr="00862FB9">
        <w:rPr>
          <w:kern w:val="2"/>
        </w:rPr>
        <w:t>, un jo īpaši tās 70. pantu,</w:t>
      </w:r>
    </w:p>
    <w:p w14:paraId="51E27144"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2002. gada 28. janvāra Regulu (EK) Nr. 178/2002, ar ko paredz pārtikas aprites tiesību aktu vispārīgus principus un prasības, izveido Eiropas Pārtikas nekaitīguma iestādi un paredz procedūras saistībā ar pārtikas nekaitīgumu</w:t>
      </w:r>
      <w:r w:rsidRPr="00862FB9">
        <w:rPr>
          <w:kern w:val="2"/>
          <w:vertAlign w:val="superscript"/>
        </w:rPr>
        <w:footnoteReference w:id="143"/>
      </w:r>
      <w:r w:rsidRPr="00862FB9">
        <w:rPr>
          <w:kern w:val="2"/>
        </w:rPr>
        <w:t>, un jo īpaši tās 44. pantu,</w:t>
      </w:r>
    </w:p>
    <w:p w14:paraId="77200DA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44"/>
      </w:r>
      <w:r w:rsidRPr="00862FB9">
        <w:rPr>
          <w:kern w:val="2"/>
        </w:rPr>
        <w:t>, un jo īpaši tās 105. pantu,</w:t>
      </w:r>
    </w:p>
    <w:p w14:paraId="23B8923E"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7ACF0E9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746FAE4A"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7B7E3B66"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Pārtikas nekaitīguma iestādes 2023. finanšu gada pārskatus;</w:t>
      </w:r>
    </w:p>
    <w:p w14:paraId="34B9B543"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Pārtikas nekaitīguma iestādes izpilddirektora pienākumu izpildītājam, Padomei, Komisijai un Revīzijas palātai un nodrošināt tā publicēšanu </w:t>
      </w:r>
      <w:r w:rsidRPr="00862FB9">
        <w:rPr>
          <w:i/>
          <w:kern w:val="2"/>
        </w:rPr>
        <w:t>Eiropas Savienības Oficiālajā Vēstnesī</w:t>
      </w:r>
      <w:r w:rsidRPr="00862FB9">
        <w:rPr>
          <w:kern w:val="2"/>
        </w:rPr>
        <w:t xml:space="preserve"> (L sērijā).</w:t>
      </w:r>
    </w:p>
    <w:p w14:paraId="536B92E5"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0EF46F0" w14:textId="77777777" w:rsidR="00862FB9" w:rsidRPr="00862FB9" w:rsidRDefault="00862FB9" w:rsidP="00862FB9">
      <w:pPr>
        <w:pStyle w:val="ATHeading3"/>
      </w:pPr>
      <w:r w:rsidRPr="00862FB9">
        <w:lastRenderedPageBreak/>
        <w:t>25. Eiropas Parlamenta 2025. gada 7. maija lēmums par Eiropas Dzimumu līdztiesības institūta 2023. finanšu gada budžeta izpildes apstiprināšanu  (2024/2030(DEC))</w:t>
      </w:r>
    </w:p>
    <w:p w14:paraId="568146AB" w14:textId="18987A47" w:rsidR="00862FB9" w:rsidRPr="00862FB9" w:rsidRDefault="00862FB9" w:rsidP="00862FB9">
      <w:pPr>
        <w:spacing w:before="480" w:after="240"/>
        <w:rPr>
          <w:kern w:val="2"/>
        </w:rPr>
      </w:pPr>
      <w:r w:rsidRPr="00111AB6">
        <w:rPr>
          <w:i/>
        </w:rPr>
        <w:t>Eiropas Parlaments</w:t>
      </w:r>
      <w:r w:rsidRPr="00862FB9">
        <w:rPr>
          <w:kern w:val="2"/>
        </w:rPr>
        <w:t>,</w:t>
      </w:r>
    </w:p>
    <w:p w14:paraId="3880F406"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Dzimumu līdztiesības institūta 2023. finanšu gada galīgos pārskatus,</w:t>
      </w:r>
    </w:p>
    <w:p w14:paraId="461E6538"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45"/>
      </w:r>
      <w:r w:rsidRPr="00862FB9">
        <w:rPr>
          <w:kern w:val="2"/>
        </w:rPr>
        <w:t>,</w:t>
      </w:r>
    </w:p>
    <w:p w14:paraId="171DE36C"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46"/>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70AA640C"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Institūtam par 2023. finanšu gada budžeta izpildi (05755/2025 – C10</w:t>
      </w:r>
      <w:r w:rsidRPr="00862FB9">
        <w:rPr>
          <w:kern w:val="2"/>
        </w:rPr>
        <w:noBreakHyphen/>
        <w:t>0024/2025),</w:t>
      </w:r>
    </w:p>
    <w:p w14:paraId="53CD1AF1"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7E8F6FA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47"/>
      </w:r>
      <w:r w:rsidRPr="00862FB9">
        <w:rPr>
          <w:kern w:val="2"/>
        </w:rPr>
        <w:t>, un jo īpaši tās 70. pantu,</w:t>
      </w:r>
    </w:p>
    <w:p w14:paraId="5FBC682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48"/>
      </w:r>
      <w:r w:rsidRPr="00862FB9">
        <w:rPr>
          <w:kern w:val="2"/>
        </w:rPr>
        <w:t>, un jo īpaši tās 70. pantu,</w:t>
      </w:r>
    </w:p>
    <w:p w14:paraId="59F3DF5B"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2006. gada 20. decembra Regulu (EK) Nr. 1922/2006 par Eiropas Dzimumu līdztiesības institūta izveidi</w:t>
      </w:r>
      <w:r w:rsidRPr="00862FB9">
        <w:rPr>
          <w:kern w:val="2"/>
          <w:vertAlign w:val="superscript"/>
        </w:rPr>
        <w:footnoteReference w:id="149"/>
      </w:r>
      <w:r w:rsidRPr="00862FB9">
        <w:rPr>
          <w:kern w:val="2"/>
        </w:rPr>
        <w:t xml:space="preserve"> un jo īpaši tās 15. pantu,</w:t>
      </w:r>
    </w:p>
    <w:p w14:paraId="7BCC7B5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50"/>
      </w:r>
      <w:r w:rsidRPr="00862FB9">
        <w:rPr>
          <w:kern w:val="2"/>
        </w:rPr>
        <w:t>, un jo īpaši tās 105. pantu,</w:t>
      </w:r>
    </w:p>
    <w:p w14:paraId="6EA4141D"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27A48B35"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6E7D2EAB"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53743BB9"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Dzimumu līdztiesības institūta direktorei apstiprinājumu par Institūta 2023. finanšu gada budžeta izpildi;</w:t>
      </w:r>
    </w:p>
    <w:p w14:paraId="2D240DBD"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5B2FC3DB"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Dzimumu līdztiesības institūta 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52798B3D"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1BDF8578" w14:textId="77777777" w:rsidR="00862FB9" w:rsidRPr="00862FB9" w:rsidRDefault="00862FB9" w:rsidP="00862FB9">
      <w:pPr>
        <w:pStyle w:val="ATHeading3"/>
      </w:pPr>
      <w:r w:rsidRPr="00862FB9">
        <w:lastRenderedPageBreak/>
        <w:t>26. Eiropas Parlamenta 2025. gada 7. maija lēmums par Eiropas Dzimumu līdztiesības institūta 2023. finanšu gada pārskatu apstiprināšanu  (2024/2030(DEC))</w:t>
      </w:r>
    </w:p>
    <w:p w14:paraId="69100C0E" w14:textId="7E8BB641" w:rsidR="00862FB9" w:rsidRPr="00862FB9" w:rsidRDefault="00862FB9" w:rsidP="00862FB9">
      <w:pPr>
        <w:spacing w:before="480" w:after="240"/>
        <w:rPr>
          <w:iCs/>
          <w:kern w:val="2"/>
        </w:rPr>
      </w:pPr>
      <w:r w:rsidRPr="00111AB6">
        <w:rPr>
          <w:i/>
        </w:rPr>
        <w:t>Eiropas Parlaments</w:t>
      </w:r>
      <w:r w:rsidRPr="00862FB9">
        <w:rPr>
          <w:iCs/>
          <w:kern w:val="2"/>
        </w:rPr>
        <w:t>,</w:t>
      </w:r>
    </w:p>
    <w:p w14:paraId="27AB6F85"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Dzimumu līdztiesības institūta 2023. finanšu gada galīgos pārskatus,</w:t>
      </w:r>
    </w:p>
    <w:p w14:paraId="76E21382"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51"/>
      </w:r>
      <w:r w:rsidRPr="00862FB9">
        <w:rPr>
          <w:kern w:val="2"/>
        </w:rPr>
        <w:t>,</w:t>
      </w:r>
    </w:p>
    <w:p w14:paraId="5A136C65"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52"/>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3632366F"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Institūtam par 2023. finanšu gada budžeta izpildi (05755/2025 – C10</w:t>
      </w:r>
      <w:r w:rsidRPr="00862FB9">
        <w:rPr>
          <w:kern w:val="2"/>
        </w:rPr>
        <w:noBreakHyphen/>
        <w:t>0024/2025),</w:t>
      </w:r>
    </w:p>
    <w:p w14:paraId="3F5F0EB3"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3CC3C2B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53"/>
      </w:r>
      <w:r w:rsidRPr="00862FB9">
        <w:rPr>
          <w:kern w:val="2"/>
        </w:rPr>
        <w:t>, un jo īpaši tās 70. pantu,</w:t>
      </w:r>
    </w:p>
    <w:p w14:paraId="3D11D09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54"/>
      </w:r>
      <w:r w:rsidRPr="00862FB9">
        <w:rPr>
          <w:kern w:val="2"/>
        </w:rPr>
        <w:t>, un jo īpaši tās 70. pantu,</w:t>
      </w:r>
    </w:p>
    <w:p w14:paraId="6F7B9F65"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2006. gada 20. decembra Regulu (EK) Nr. 1922/2006 par Eiropas Dzimumu līdztiesības institūta izveidi</w:t>
      </w:r>
      <w:r w:rsidRPr="00862FB9">
        <w:rPr>
          <w:kern w:val="2"/>
          <w:vertAlign w:val="superscript"/>
        </w:rPr>
        <w:footnoteReference w:id="155"/>
      </w:r>
      <w:r w:rsidRPr="00862FB9">
        <w:rPr>
          <w:kern w:val="2"/>
        </w:rPr>
        <w:t xml:space="preserve"> un jo īpaši tās 15. pantu,</w:t>
      </w:r>
    </w:p>
    <w:p w14:paraId="749ED98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56"/>
      </w:r>
      <w:r w:rsidRPr="00862FB9">
        <w:rPr>
          <w:kern w:val="2"/>
        </w:rPr>
        <w:t>, un jo īpaši tās 105. pantu,</w:t>
      </w:r>
    </w:p>
    <w:p w14:paraId="0D0C095B"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21CF9E89"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3501A345"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1AE15C12"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Dzimumu līdztiesības institūta 2023. finanšu gada pārskatus;</w:t>
      </w:r>
    </w:p>
    <w:p w14:paraId="5295D563"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Dzimumu līdztiesības institūta 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59280F4E"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70E00317" w14:textId="77777777" w:rsidR="00862FB9" w:rsidRPr="00862FB9" w:rsidRDefault="00862FB9" w:rsidP="00862FB9">
      <w:pPr>
        <w:pStyle w:val="ATHeading3"/>
      </w:pPr>
      <w:r w:rsidRPr="00862FB9">
        <w:lastRenderedPageBreak/>
        <w:t>27. Eiropas Parlamenta 2025. gada 7. maija lēmums par Eiropas Apdrošināšanas un aroda pensiju iestādes 2023. finanšu gada budžeta izpildes apstiprināšanu  (2024/2030(DEC))</w:t>
      </w:r>
    </w:p>
    <w:p w14:paraId="5CE38ECD" w14:textId="01DADECE" w:rsidR="00862FB9" w:rsidRPr="00862FB9" w:rsidRDefault="00862FB9" w:rsidP="00862FB9">
      <w:pPr>
        <w:spacing w:before="480" w:after="240"/>
        <w:rPr>
          <w:kern w:val="2"/>
        </w:rPr>
      </w:pPr>
      <w:r w:rsidRPr="00111AB6">
        <w:rPr>
          <w:i/>
        </w:rPr>
        <w:t>Eiropas Parlaments</w:t>
      </w:r>
      <w:r w:rsidRPr="00862FB9">
        <w:rPr>
          <w:kern w:val="2"/>
        </w:rPr>
        <w:t>,</w:t>
      </w:r>
    </w:p>
    <w:p w14:paraId="20EA3BA5"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Apdrošināšanas un aroda pensiju iestādes 2023. finanšu gada galīgos pārskatus,</w:t>
      </w:r>
    </w:p>
    <w:p w14:paraId="54FEF55E"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57"/>
      </w:r>
      <w:r w:rsidRPr="00862FB9">
        <w:rPr>
          <w:kern w:val="2"/>
        </w:rPr>
        <w:t>,</w:t>
      </w:r>
    </w:p>
    <w:p w14:paraId="5417FB7A"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58"/>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3717597A"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Iestādei par 2023. finanšu gada budžeta izpildi (05755/2025 – C10</w:t>
      </w:r>
      <w:r w:rsidRPr="00862FB9">
        <w:rPr>
          <w:kern w:val="2"/>
        </w:rPr>
        <w:noBreakHyphen/>
        <w:t>0024/2025),</w:t>
      </w:r>
    </w:p>
    <w:p w14:paraId="15D07537"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792D74E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59"/>
      </w:r>
      <w:r w:rsidRPr="00862FB9">
        <w:rPr>
          <w:kern w:val="2"/>
        </w:rPr>
        <w:t>, un jo īpaši tās 70. pantu,</w:t>
      </w:r>
    </w:p>
    <w:p w14:paraId="5FEB9FE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60"/>
      </w:r>
      <w:r w:rsidRPr="00862FB9">
        <w:rPr>
          <w:kern w:val="2"/>
        </w:rPr>
        <w:t>, un jo īpaši tās 70. pantu,</w:t>
      </w:r>
    </w:p>
    <w:p w14:paraId="6D627234"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2010. gada 24. novembra Regulu (ES) Nr. 1094/2010, ar ko izveido Eiropas Uzraudzības iestādi (Eiropas Apdrošināšanas un aroda pensiju iestādi), groza Lēmumu Nr. 716/2009/EK un atceļ Komisijas Lēmumu 2009/79/EK</w:t>
      </w:r>
      <w:r w:rsidRPr="00862FB9">
        <w:rPr>
          <w:kern w:val="2"/>
          <w:vertAlign w:val="superscript"/>
        </w:rPr>
        <w:footnoteReference w:id="161"/>
      </w:r>
      <w:r w:rsidRPr="00862FB9">
        <w:rPr>
          <w:kern w:val="2"/>
        </w:rPr>
        <w:t>, un jo īpaši tās 64. pantu,</w:t>
      </w:r>
    </w:p>
    <w:p w14:paraId="74C4167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62"/>
      </w:r>
      <w:r w:rsidRPr="00862FB9">
        <w:rPr>
          <w:kern w:val="2"/>
        </w:rPr>
        <w:t>, un jo īpaši tās 105. pantu,</w:t>
      </w:r>
    </w:p>
    <w:p w14:paraId="219E0070"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45838741"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61E895CA"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32C743AB"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Apdrošināšanas un aroda pensiju iestādes izpilddirektoram apstiprinājumu par Iestādes 2023. finanšu gada budžeta izpildi;</w:t>
      </w:r>
    </w:p>
    <w:p w14:paraId="217BD66F"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26DE159A"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Apdrošināšanas un aroda pensiju iestādes izpilddirektoram,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30EF6E0B"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C5D5F34" w14:textId="77777777" w:rsidR="00862FB9" w:rsidRPr="00862FB9" w:rsidRDefault="00862FB9" w:rsidP="00862FB9">
      <w:pPr>
        <w:pStyle w:val="ATHeading3"/>
      </w:pPr>
      <w:r w:rsidRPr="00862FB9">
        <w:lastRenderedPageBreak/>
        <w:t>28. Eiropas Parlamenta 2025. gada 7. maija lēmums par Eiropas Apdrošināšanas un aroda pensiju iestādes 2023. finanšu gada pārskatu apstiprināšanu  (2024/2030(DEC))</w:t>
      </w:r>
    </w:p>
    <w:p w14:paraId="551A4B78" w14:textId="31724715" w:rsidR="00862FB9" w:rsidRPr="00862FB9" w:rsidRDefault="00862FB9" w:rsidP="00862FB9">
      <w:pPr>
        <w:spacing w:before="480" w:after="240"/>
        <w:rPr>
          <w:kern w:val="2"/>
        </w:rPr>
      </w:pPr>
      <w:r w:rsidRPr="00111AB6">
        <w:rPr>
          <w:i/>
        </w:rPr>
        <w:t>Eiropas Parlaments</w:t>
      </w:r>
      <w:r w:rsidRPr="00862FB9">
        <w:rPr>
          <w:kern w:val="2"/>
        </w:rPr>
        <w:t>,</w:t>
      </w:r>
    </w:p>
    <w:p w14:paraId="6CCE24EA"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Apdrošināšanas un aroda pensiju iestādes 2023. finanšu gada galīgos pārskatus,</w:t>
      </w:r>
    </w:p>
    <w:p w14:paraId="3B6B1B8C"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63"/>
      </w:r>
      <w:r w:rsidRPr="00862FB9">
        <w:rPr>
          <w:kern w:val="2"/>
        </w:rPr>
        <w:t>,</w:t>
      </w:r>
    </w:p>
    <w:p w14:paraId="170C8B20"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64"/>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5742061E"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Iestādei par 2023. finanšu gada budžeta izpildi (05755/2025 – C10</w:t>
      </w:r>
      <w:r w:rsidRPr="00862FB9">
        <w:rPr>
          <w:kern w:val="2"/>
        </w:rPr>
        <w:noBreakHyphen/>
        <w:t>0024/2025),</w:t>
      </w:r>
    </w:p>
    <w:p w14:paraId="1AF18F48"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4012839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65"/>
      </w:r>
      <w:r w:rsidRPr="00862FB9">
        <w:rPr>
          <w:kern w:val="2"/>
        </w:rPr>
        <w:t>, un jo īpaši tās 70. pantu,</w:t>
      </w:r>
    </w:p>
    <w:p w14:paraId="214F07C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66"/>
      </w:r>
      <w:r w:rsidRPr="00862FB9">
        <w:rPr>
          <w:kern w:val="2"/>
        </w:rPr>
        <w:t>, un jo īpaši tās 70. pantu,</w:t>
      </w:r>
    </w:p>
    <w:p w14:paraId="6FEB3C68"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2010. gada 24. novembra Regulu (ES) Nr. 1094/2010, ar ko izveido Eiropas Uzraudzības iestādi (Eiropas Apdrošināšanas un aroda pensiju iestādi), groza Lēmumu Nr. 716/2009/EK un atceļ Komisijas Lēmumu 2009/79/EK</w:t>
      </w:r>
      <w:r w:rsidRPr="00862FB9">
        <w:rPr>
          <w:kern w:val="2"/>
          <w:vertAlign w:val="superscript"/>
        </w:rPr>
        <w:footnoteReference w:id="167"/>
      </w:r>
      <w:r w:rsidRPr="00862FB9">
        <w:rPr>
          <w:kern w:val="2"/>
        </w:rPr>
        <w:t>, un jo īpaši tās 64. pantu,</w:t>
      </w:r>
    </w:p>
    <w:p w14:paraId="2E794211"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68"/>
      </w:r>
      <w:r w:rsidRPr="00862FB9">
        <w:rPr>
          <w:kern w:val="2"/>
        </w:rPr>
        <w:t>, un jo īpaši tās 105. pantu,</w:t>
      </w:r>
    </w:p>
    <w:p w14:paraId="7CE84962"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7654322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w:t>
      </w:r>
      <w:r w:rsidRPr="00862FB9">
        <w:rPr>
          <w:kern w:val="2"/>
        </w:rPr>
        <w:lastRenderedPageBreak/>
        <w:t xml:space="preserve">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1715F909"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40FF9E85"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Apdrošināšanas un aroda pensiju iestādes 2023. finanšu gada pārskatus;</w:t>
      </w:r>
    </w:p>
    <w:p w14:paraId="29711C66"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Apdrošināšanas un aroda pensiju iestādes izpilddirektoram,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735B44DA"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0F6D4A32" w14:textId="77777777" w:rsidR="00862FB9" w:rsidRPr="00862FB9" w:rsidRDefault="00862FB9" w:rsidP="00862FB9">
      <w:pPr>
        <w:pStyle w:val="ATHeading3"/>
      </w:pPr>
      <w:r w:rsidRPr="00862FB9">
        <w:lastRenderedPageBreak/>
        <w:t>29. Eiropas Parlamenta 2025. gada 7. maija lēmums par Eiropas Inovāciju un tehnoloģiju institūta 2023. finanšu gada budžeta izpildes apstiprināšanu  (2024/2030(DEC))</w:t>
      </w:r>
    </w:p>
    <w:p w14:paraId="6EC42253" w14:textId="54A9C183" w:rsidR="00862FB9" w:rsidRPr="00862FB9" w:rsidRDefault="00862FB9" w:rsidP="00862FB9">
      <w:pPr>
        <w:spacing w:before="480" w:after="240"/>
        <w:rPr>
          <w:kern w:val="2"/>
        </w:rPr>
      </w:pPr>
      <w:r w:rsidRPr="00111AB6">
        <w:rPr>
          <w:i/>
        </w:rPr>
        <w:t>Eiropas Parlaments</w:t>
      </w:r>
      <w:r w:rsidRPr="00862FB9">
        <w:rPr>
          <w:kern w:val="2"/>
        </w:rPr>
        <w:t>,</w:t>
      </w:r>
    </w:p>
    <w:p w14:paraId="7565B2E6"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Inovāciju un tehnoloģiju institūta 2023. finanšu gada galīgos pārskatus,</w:t>
      </w:r>
    </w:p>
    <w:p w14:paraId="598D1F5C"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69"/>
      </w:r>
      <w:r w:rsidRPr="00862FB9">
        <w:rPr>
          <w:kern w:val="2"/>
        </w:rPr>
        <w:t>,</w:t>
      </w:r>
    </w:p>
    <w:p w14:paraId="15F8E55D"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70"/>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0883EB91"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Institūtam par 2023. finanšu gada budžeta izpildi (05755/2025 – C10</w:t>
      </w:r>
      <w:r w:rsidRPr="00862FB9">
        <w:rPr>
          <w:kern w:val="2"/>
        </w:rPr>
        <w:noBreakHyphen/>
        <w:t>0024/2025),</w:t>
      </w:r>
    </w:p>
    <w:p w14:paraId="47F0D7CB"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7D935079"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71"/>
      </w:r>
      <w:r w:rsidRPr="00862FB9">
        <w:rPr>
          <w:kern w:val="2"/>
        </w:rPr>
        <w:t>, un jo īpaši tās 70. pantu,</w:t>
      </w:r>
    </w:p>
    <w:p w14:paraId="178327F9"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72"/>
      </w:r>
      <w:r w:rsidRPr="00862FB9">
        <w:rPr>
          <w:kern w:val="2"/>
        </w:rPr>
        <w:t>, un jo īpaši tās 70. pantu,</w:t>
      </w:r>
    </w:p>
    <w:p w14:paraId="1DA1323B"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2021. gada 20. maija Regulu (ES) 2021/819 par Eiropas Inovāciju un tehnoloģiju institūtu</w:t>
      </w:r>
      <w:r w:rsidRPr="00862FB9">
        <w:rPr>
          <w:kern w:val="2"/>
          <w:vertAlign w:val="superscript"/>
        </w:rPr>
        <w:footnoteReference w:id="173"/>
      </w:r>
      <w:r w:rsidRPr="00862FB9">
        <w:rPr>
          <w:kern w:val="2"/>
        </w:rPr>
        <w:t xml:space="preserve"> un jo īpaši tās 23. pantu,</w:t>
      </w:r>
    </w:p>
    <w:p w14:paraId="4C10D2C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74"/>
      </w:r>
      <w:r w:rsidRPr="00862FB9">
        <w:rPr>
          <w:kern w:val="2"/>
        </w:rPr>
        <w:t>, un jo īpaši tās 105. pantu,</w:t>
      </w:r>
    </w:p>
    <w:p w14:paraId="3C740CB7"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4B18A731"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0BD2CD0F"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31116C27"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Inovāciju un tehnoloģiju institūta direktoram apstiprinājumu par Institūta 2023. finanšu gada budžeta izpildi;</w:t>
      </w:r>
    </w:p>
    <w:p w14:paraId="046ED463"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2AD680A1"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Inovāciju un tehnoloģiju institūta direktoram, Padomei, Komisijai un Revīzijas palātai, kā arī nodrošināt to publicēšanu </w:t>
      </w:r>
      <w:r w:rsidRPr="00862FB9">
        <w:rPr>
          <w:i/>
          <w:kern w:val="2"/>
        </w:rPr>
        <w:t>Eiropas Savienības Oficiālajā Vēstnesī</w:t>
      </w:r>
      <w:r w:rsidRPr="00862FB9">
        <w:rPr>
          <w:kern w:val="2"/>
        </w:rPr>
        <w:t xml:space="preserve"> (L sērijā).</w:t>
      </w:r>
    </w:p>
    <w:p w14:paraId="02116FD7"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71FC4C4A" w14:textId="77777777" w:rsidR="00862FB9" w:rsidRPr="00862FB9" w:rsidRDefault="00862FB9" w:rsidP="00862FB9">
      <w:pPr>
        <w:pStyle w:val="ATHeading3"/>
      </w:pPr>
      <w:r w:rsidRPr="00862FB9">
        <w:lastRenderedPageBreak/>
        <w:t>30. Eiropas Parlamenta 2025. gada 7. maija lēmums par Eiropas Inovāciju un tehnoloģiju institūta 2023. finanšu gada pārskatu apstiprināšanu  (2024/2030(DEC))</w:t>
      </w:r>
    </w:p>
    <w:p w14:paraId="7707B422" w14:textId="7555CDB8" w:rsidR="00862FB9" w:rsidRPr="00862FB9" w:rsidRDefault="00862FB9" w:rsidP="00862FB9">
      <w:pPr>
        <w:spacing w:before="480" w:after="240"/>
        <w:rPr>
          <w:kern w:val="2"/>
        </w:rPr>
      </w:pPr>
      <w:r w:rsidRPr="00111AB6">
        <w:rPr>
          <w:i/>
        </w:rPr>
        <w:t>Eiropas Parlaments</w:t>
      </w:r>
      <w:r w:rsidRPr="00862FB9">
        <w:rPr>
          <w:kern w:val="2"/>
        </w:rPr>
        <w:t>,</w:t>
      </w:r>
    </w:p>
    <w:p w14:paraId="7D9679DA"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Inovāciju un tehnoloģiju institūta 2023. finanšu gada galīgos pārskatus,</w:t>
      </w:r>
    </w:p>
    <w:p w14:paraId="10CDA9FE"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75"/>
      </w:r>
      <w:r w:rsidRPr="00862FB9">
        <w:rPr>
          <w:kern w:val="2"/>
        </w:rPr>
        <w:t>,</w:t>
      </w:r>
    </w:p>
    <w:p w14:paraId="3CFF2A40"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76"/>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24049CD6"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Institūtam par 2023. finanšu gada budžeta izpildi (05755/2025 – C10</w:t>
      </w:r>
      <w:r w:rsidRPr="00862FB9">
        <w:rPr>
          <w:kern w:val="2"/>
        </w:rPr>
        <w:noBreakHyphen/>
        <w:t>0024/2025),</w:t>
      </w:r>
    </w:p>
    <w:p w14:paraId="6001916F"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37354B6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77"/>
      </w:r>
      <w:r w:rsidRPr="00862FB9">
        <w:rPr>
          <w:kern w:val="2"/>
        </w:rPr>
        <w:t>, un jo īpaši tās 70. pantu,</w:t>
      </w:r>
    </w:p>
    <w:p w14:paraId="129AA6D5"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78"/>
      </w:r>
      <w:r w:rsidRPr="00862FB9">
        <w:rPr>
          <w:kern w:val="2"/>
        </w:rPr>
        <w:t>, un jo īpaši tās 70. pantu,</w:t>
      </w:r>
    </w:p>
    <w:p w14:paraId="51FEE8E2"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2021. gada 20. maija Regulu (ES) 2021/819 par Eiropas Inovāciju un tehnoloģiju institūtu</w:t>
      </w:r>
      <w:r w:rsidRPr="00862FB9">
        <w:rPr>
          <w:kern w:val="2"/>
          <w:vertAlign w:val="superscript"/>
        </w:rPr>
        <w:footnoteReference w:id="179"/>
      </w:r>
      <w:r w:rsidRPr="00862FB9">
        <w:rPr>
          <w:kern w:val="2"/>
        </w:rPr>
        <w:t xml:space="preserve"> un jo īpaši tās 23. pantu,</w:t>
      </w:r>
    </w:p>
    <w:p w14:paraId="3B39061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80"/>
      </w:r>
      <w:r w:rsidRPr="00862FB9">
        <w:rPr>
          <w:kern w:val="2"/>
        </w:rPr>
        <w:t>, un jo īpaši tās 105. pantu,</w:t>
      </w:r>
    </w:p>
    <w:p w14:paraId="15AB479F"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66E75921"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w:t>
      </w:r>
      <w:r w:rsidRPr="00862FB9">
        <w:rPr>
          <w:kern w:val="2"/>
        </w:rPr>
        <w:lastRenderedPageBreak/>
        <w:t>Sieviešu tiesību un dzimumu līdztiesības komitejas atzinumus,</w:t>
      </w:r>
    </w:p>
    <w:p w14:paraId="545333EF"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16FC35B6"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Inovāciju un tehnoloģiju institūta 2023. finanšu gada pārskatus;</w:t>
      </w:r>
    </w:p>
    <w:p w14:paraId="64A55172"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Inovāciju un tehnoloģiju institūta 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35326372"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91DEEDE" w14:textId="77777777" w:rsidR="00862FB9" w:rsidRPr="00862FB9" w:rsidRDefault="00862FB9" w:rsidP="00862FB9">
      <w:pPr>
        <w:pStyle w:val="ATHeading3"/>
      </w:pPr>
      <w:r w:rsidRPr="00862FB9">
        <w:lastRenderedPageBreak/>
        <w:t>31. Eiropas Parlamenta 2025. gada 7. maija lēmums par Eiropas Darba iestādes 2023. finanšu gada budžeta izpildes apstiprināšanu  (2024/2030(DEC))</w:t>
      </w:r>
    </w:p>
    <w:p w14:paraId="3C61AE6A" w14:textId="6E1DE1E3" w:rsidR="00862FB9" w:rsidRPr="00862FB9" w:rsidRDefault="00862FB9" w:rsidP="00862FB9">
      <w:pPr>
        <w:spacing w:before="480" w:after="240"/>
        <w:rPr>
          <w:kern w:val="2"/>
        </w:rPr>
      </w:pPr>
      <w:r w:rsidRPr="00111AB6">
        <w:rPr>
          <w:i/>
        </w:rPr>
        <w:t>Eiropas Parlaments</w:t>
      </w:r>
      <w:r w:rsidRPr="00862FB9">
        <w:rPr>
          <w:kern w:val="2"/>
        </w:rPr>
        <w:t>,</w:t>
      </w:r>
    </w:p>
    <w:p w14:paraId="0A6CE457"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Darba iestādes 2023. finanšu gada galīgos pārskatus,</w:t>
      </w:r>
    </w:p>
    <w:p w14:paraId="0E808A31"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81"/>
      </w:r>
      <w:r w:rsidRPr="00862FB9">
        <w:rPr>
          <w:kern w:val="2"/>
        </w:rPr>
        <w:t>,</w:t>
      </w:r>
    </w:p>
    <w:p w14:paraId="74423032"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82"/>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2A3FE96C"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Iestādei par 2023. finanšu gada budžeta izpildi (05755/2025 – C10</w:t>
      </w:r>
      <w:r w:rsidRPr="00862FB9">
        <w:rPr>
          <w:kern w:val="2"/>
        </w:rPr>
        <w:noBreakHyphen/>
        <w:t>0024/2025),</w:t>
      </w:r>
    </w:p>
    <w:p w14:paraId="70EAA66E"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74FFADC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83"/>
      </w:r>
      <w:r w:rsidRPr="00862FB9">
        <w:rPr>
          <w:kern w:val="2"/>
        </w:rPr>
        <w:t>, un jo īpaši tās 70. pantu,</w:t>
      </w:r>
    </w:p>
    <w:p w14:paraId="0FBA0FF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84"/>
      </w:r>
      <w:r w:rsidRPr="00862FB9">
        <w:rPr>
          <w:kern w:val="2"/>
        </w:rPr>
        <w:t>, un jo īpaši tās 70. pantu,</w:t>
      </w:r>
    </w:p>
    <w:p w14:paraId="7002855D"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2019. gada 20. jūnija Regulu (ES) 2019/1149, ar ko izveido Eiropas Darba iestādi, groza Regulas (EK) Nr. 883/2004, (ES) Nr. 492/2011 un (ES) 2016/589 un atceļ Lēmumu (ES) 2016/344</w:t>
      </w:r>
      <w:r w:rsidRPr="00862FB9">
        <w:rPr>
          <w:kern w:val="2"/>
          <w:vertAlign w:val="superscript"/>
        </w:rPr>
        <w:footnoteReference w:id="185"/>
      </w:r>
      <w:r w:rsidRPr="00862FB9">
        <w:rPr>
          <w:kern w:val="2"/>
        </w:rPr>
        <w:t>, un jo īpaši tās 28. pantu,</w:t>
      </w:r>
    </w:p>
    <w:p w14:paraId="2BC3217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86"/>
      </w:r>
      <w:r w:rsidRPr="00862FB9">
        <w:rPr>
          <w:kern w:val="2"/>
        </w:rPr>
        <w:t>, un jo īpaši tās 105. pantu,</w:t>
      </w:r>
    </w:p>
    <w:p w14:paraId="77E6D22D"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6D19F84A"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1857171C"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601E5A1F"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Darba iestādes izpilddirektoram apstiprinājumu par Iestādes 2023. finanšu gada budžeta izpildi;</w:t>
      </w:r>
    </w:p>
    <w:p w14:paraId="07744602"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12AE800A"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Darba iestādes izpilddirektoram,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4B72B3C8"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0A67E9AF" w14:textId="77777777" w:rsidR="00862FB9" w:rsidRPr="00862FB9" w:rsidRDefault="00862FB9" w:rsidP="00862FB9">
      <w:pPr>
        <w:pStyle w:val="ATHeading3"/>
      </w:pPr>
      <w:r w:rsidRPr="00862FB9">
        <w:lastRenderedPageBreak/>
        <w:t>32. Eiropas Parlamenta 2025. gada 7. maija lēmums par Eiropas Darba iestādes 2023. finanšu gada pārskatu apstiprināšanu  (2024/2030(DEC))</w:t>
      </w:r>
    </w:p>
    <w:p w14:paraId="4F7C92E0" w14:textId="0D20AB94" w:rsidR="00862FB9" w:rsidRPr="00862FB9" w:rsidRDefault="00862FB9" w:rsidP="00862FB9">
      <w:pPr>
        <w:spacing w:before="480" w:after="240"/>
        <w:rPr>
          <w:kern w:val="2"/>
        </w:rPr>
      </w:pPr>
      <w:r w:rsidRPr="00111AB6">
        <w:rPr>
          <w:i/>
        </w:rPr>
        <w:t>Eiropas Parlaments</w:t>
      </w:r>
      <w:r w:rsidRPr="00862FB9">
        <w:rPr>
          <w:kern w:val="2"/>
        </w:rPr>
        <w:t>,</w:t>
      </w:r>
    </w:p>
    <w:p w14:paraId="791B6CF8"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Darba iestādes 2023. finanšu gada galīgos pārskatus,</w:t>
      </w:r>
    </w:p>
    <w:p w14:paraId="2C305EE1"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87"/>
      </w:r>
      <w:r w:rsidRPr="00862FB9">
        <w:rPr>
          <w:kern w:val="2"/>
        </w:rPr>
        <w:t>,</w:t>
      </w:r>
    </w:p>
    <w:p w14:paraId="56B4B015"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88"/>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6CD4075E"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Iestādei par 2023. finanšu gada budžeta izpildi (05755/2025 – C10</w:t>
      </w:r>
      <w:r w:rsidRPr="00862FB9">
        <w:rPr>
          <w:kern w:val="2"/>
        </w:rPr>
        <w:noBreakHyphen/>
        <w:t>0024/2025),</w:t>
      </w:r>
    </w:p>
    <w:p w14:paraId="1D2B9703"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2C4D1D4A"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89"/>
      </w:r>
      <w:r w:rsidRPr="00862FB9">
        <w:rPr>
          <w:kern w:val="2"/>
        </w:rPr>
        <w:t>, un jo īpaši tās 70. pantu,</w:t>
      </w:r>
    </w:p>
    <w:p w14:paraId="25697980"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90"/>
      </w:r>
      <w:r w:rsidRPr="00862FB9">
        <w:rPr>
          <w:kern w:val="2"/>
        </w:rPr>
        <w:t>, un jo īpaši tās 70. pantu,</w:t>
      </w:r>
    </w:p>
    <w:p w14:paraId="5A66E044"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2019. gada 20. jūnija Regulu (ES) 2019/1149, ar ko izveido Eiropas Darba iestādi, groza Regulas (EK) Nr. 883/2004, (ES) Nr. 492/2011 un (ES) 2016/589 un atceļ Lēmumu (ES) 2016/344</w:t>
      </w:r>
      <w:r w:rsidRPr="00862FB9">
        <w:rPr>
          <w:kern w:val="2"/>
          <w:vertAlign w:val="superscript"/>
        </w:rPr>
        <w:footnoteReference w:id="191"/>
      </w:r>
      <w:r w:rsidRPr="00862FB9">
        <w:rPr>
          <w:kern w:val="2"/>
        </w:rPr>
        <w:t>, un jo īpaši tās 28. pantu,</w:t>
      </w:r>
    </w:p>
    <w:p w14:paraId="37B67675"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92"/>
      </w:r>
      <w:r w:rsidRPr="00862FB9">
        <w:rPr>
          <w:kern w:val="2"/>
        </w:rPr>
        <w:t>, un jo īpaši tās 105. pantu,</w:t>
      </w:r>
    </w:p>
    <w:p w14:paraId="6DEB339A"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732797A0"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50F0B88E"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3DE4FAED"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Darba iestādes 2023. finanšu gada pārskatus;</w:t>
      </w:r>
    </w:p>
    <w:p w14:paraId="147B19B0"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Darba iestādes izpilddirektoram,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51952245"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15086C8" w14:textId="77777777" w:rsidR="00862FB9" w:rsidRPr="00862FB9" w:rsidRDefault="00862FB9" w:rsidP="00862FB9">
      <w:pPr>
        <w:pStyle w:val="ATHeading3"/>
      </w:pPr>
      <w:r w:rsidRPr="00862FB9">
        <w:lastRenderedPageBreak/>
        <w:t>33. Eiropas Parlamenta 2025. gada 7. maija lēmums par Eiropas Zāļu aģentūras 2023. finanšu gada budžeta izpildes apstiprināšanu  (2024/2030(DEC))</w:t>
      </w:r>
    </w:p>
    <w:p w14:paraId="694F9F10" w14:textId="7EE16952" w:rsidR="00862FB9" w:rsidRPr="00862FB9" w:rsidRDefault="00862FB9" w:rsidP="00862FB9">
      <w:pPr>
        <w:spacing w:before="480" w:after="240"/>
        <w:rPr>
          <w:kern w:val="2"/>
        </w:rPr>
      </w:pPr>
      <w:r w:rsidRPr="00111AB6">
        <w:rPr>
          <w:i/>
        </w:rPr>
        <w:t>Eiropas Parlaments</w:t>
      </w:r>
      <w:r w:rsidRPr="00862FB9">
        <w:rPr>
          <w:kern w:val="2"/>
        </w:rPr>
        <w:t>,</w:t>
      </w:r>
    </w:p>
    <w:p w14:paraId="2E96250C"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Zāļu aģentūras 2023. finanšu gada galīgos pārskatus,</w:t>
      </w:r>
    </w:p>
    <w:p w14:paraId="5117F6FB"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93"/>
      </w:r>
      <w:r w:rsidRPr="00862FB9">
        <w:rPr>
          <w:kern w:val="2"/>
        </w:rPr>
        <w:t>,</w:t>
      </w:r>
    </w:p>
    <w:p w14:paraId="1F6AC8D0"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194"/>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5EA68DEE"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369FD068"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2C0B03A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195"/>
      </w:r>
      <w:r w:rsidRPr="00862FB9">
        <w:rPr>
          <w:kern w:val="2"/>
        </w:rPr>
        <w:t>, un jo īpaši tās 70. pantu,</w:t>
      </w:r>
    </w:p>
    <w:p w14:paraId="3D98817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196"/>
      </w:r>
      <w:r w:rsidRPr="00862FB9">
        <w:rPr>
          <w:kern w:val="2"/>
        </w:rPr>
        <w:t>, un jo īpaši tās 70. pantu,</w:t>
      </w:r>
    </w:p>
    <w:p w14:paraId="1EAAF9D0"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2004. gada 31. marta Regulu (EK) Nr. 726/2004, ar ko nosaka cilvēkiem paredzēto zāļu reģistrēšanas un uzraudzības Savienības procedūras un izveido Eiropas Zāļu aģentūru</w:t>
      </w:r>
      <w:r w:rsidRPr="00862FB9">
        <w:rPr>
          <w:kern w:val="2"/>
          <w:vertAlign w:val="superscript"/>
        </w:rPr>
        <w:footnoteReference w:id="197"/>
      </w:r>
      <w:r w:rsidRPr="00862FB9">
        <w:rPr>
          <w:kern w:val="2"/>
        </w:rPr>
        <w:t>, un jo īpaši tās 68. pantu,</w:t>
      </w:r>
    </w:p>
    <w:p w14:paraId="203E5CA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198"/>
      </w:r>
      <w:r w:rsidRPr="00862FB9">
        <w:rPr>
          <w:kern w:val="2"/>
        </w:rPr>
        <w:t>, un jo īpaši tās 105. pantu,</w:t>
      </w:r>
    </w:p>
    <w:p w14:paraId="1375666F"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19E77C2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w:t>
      </w:r>
      <w:r w:rsidRPr="00862FB9">
        <w:rPr>
          <w:kern w:val="2"/>
        </w:rPr>
        <w:lastRenderedPageBreak/>
        <w:t>Sieviešu tiesību un dzimumu līdztiesības komitejas atzinumus,</w:t>
      </w:r>
    </w:p>
    <w:p w14:paraId="6092B71D"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7787B04B"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Zāļu aģentūras izpilddirektorei apstiprinājumu par Aģentūras 2023. finanšu gada budžeta izpildi;</w:t>
      </w:r>
    </w:p>
    <w:p w14:paraId="2B832881"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61B5AF0F"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Zāļu aģentūras izpilddirektorei,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1209B642"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19A1B35B" w14:textId="77777777" w:rsidR="00862FB9" w:rsidRPr="00862FB9" w:rsidRDefault="00862FB9" w:rsidP="00862FB9">
      <w:pPr>
        <w:pStyle w:val="ATHeading3"/>
      </w:pPr>
      <w:r w:rsidRPr="00862FB9">
        <w:lastRenderedPageBreak/>
        <w:t>34. Eiropas Parlamenta 2025. gada 7. maija lēmums par Eiropas Zāļu aģentūras 2023. finanšu gada pārskatu apstiprināšanu  (2024/2030(DEC))</w:t>
      </w:r>
    </w:p>
    <w:p w14:paraId="6B6A786E" w14:textId="7F6E9A6E" w:rsidR="00862FB9" w:rsidRPr="00862FB9" w:rsidRDefault="00862FB9" w:rsidP="00862FB9">
      <w:pPr>
        <w:spacing w:before="480" w:after="240"/>
        <w:rPr>
          <w:kern w:val="2"/>
        </w:rPr>
      </w:pPr>
      <w:r w:rsidRPr="00111AB6">
        <w:rPr>
          <w:i/>
        </w:rPr>
        <w:t>Eiropas Parlaments</w:t>
      </w:r>
      <w:r w:rsidRPr="00862FB9">
        <w:rPr>
          <w:kern w:val="2"/>
        </w:rPr>
        <w:t>,</w:t>
      </w:r>
    </w:p>
    <w:p w14:paraId="6E9B1403"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Zāļu aģentūras 2023. finanšu gada galīgos pārskatus,</w:t>
      </w:r>
    </w:p>
    <w:p w14:paraId="4E5BA143"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199"/>
      </w:r>
      <w:r w:rsidRPr="00862FB9">
        <w:rPr>
          <w:kern w:val="2"/>
        </w:rPr>
        <w:t>,</w:t>
      </w:r>
    </w:p>
    <w:p w14:paraId="2C467004"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00"/>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254419C7"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409DB658"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7D6919A5"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01"/>
      </w:r>
      <w:r w:rsidRPr="00862FB9">
        <w:rPr>
          <w:kern w:val="2"/>
        </w:rPr>
        <w:t>, un jo īpaši tās 70. pantu,</w:t>
      </w:r>
    </w:p>
    <w:p w14:paraId="4409BA50"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02"/>
      </w:r>
      <w:r w:rsidRPr="00862FB9">
        <w:rPr>
          <w:kern w:val="2"/>
        </w:rPr>
        <w:t>, un jo īpaši tās 70. pantu,</w:t>
      </w:r>
    </w:p>
    <w:p w14:paraId="443D7424"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2004. gada 31. marta Regulu (EK) Nr. 726/2004, ar ko nosaka cilvēkiem paredzēto zāļu reģistrēšanas un uzraudzības Savienības procedūras un izveido Eiropas Zāļu aģentūru</w:t>
      </w:r>
      <w:r w:rsidRPr="00862FB9">
        <w:rPr>
          <w:kern w:val="2"/>
          <w:vertAlign w:val="superscript"/>
        </w:rPr>
        <w:footnoteReference w:id="203"/>
      </w:r>
      <w:r w:rsidRPr="00862FB9">
        <w:rPr>
          <w:kern w:val="2"/>
        </w:rPr>
        <w:t>, un jo īpaši tās 68. pantu,</w:t>
      </w:r>
    </w:p>
    <w:p w14:paraId="049D643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204"/>
      </w:r>
      <w:r w:rsidRPr="00862FB9">
        <w:rPr>
          <w:kern w:val="2"/>
        </w:rPr>
        <w:t>, un jo īpaši tās 105. pantu,</w:t>
      </w:r>
    </w:p>
    <w:p w14:paraId="251980D9"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5E70BE8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w:t>
      </w:r>
      <w:r w:rsidRPr="00862FB9">
        <w:rPr>
          <w:kern w:val="2"/>
        </w:rPr>
        <w:lastRenderedPageBreak/>
        <w:t>Sieviešu tiesību un dzimumu līdztiesības komitejas atzinumus,</w:t>
      </w:r>
    </w:p>
    <w:p w14:paraId="264A15A4"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032CEAD5"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Zāļu aģentūras 2023. finanšu gada pārskatus;</w:t>
      </w:r>
    </w:p>
    <w:p w14:paraId="6D398DF8"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Zāļu aģentūras izpilddirektorei,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540863D2"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0EA6274" w14:textId="77777777" w:rsidR="00862FB9" w:rsidRPr="00862FB9" w:rsidRDefault="00862FB9" w:rsidP="00862FB9">
      <w:pPr>
        <w:pStyle w:val="ATHeading3"/>
      </w:pPr>
      <w:r w:rsidRPr="00862FB9">
        <w:lastRenderedPageBreak/>
        <w:t>35. Eiropas Parlamenta 2025. gada 7. maija lēmums par Eiropas Narkotiku un narkomānijas uzraudzības centra (tagad – Eiropas Savienības Narkotiku aģentūra) 2023. finanšu gada budžeta izpildes apstiprināšanu  (2024/2030(DEC))</w:t>
      </w:r>
    </w:p>
    <w:p w14:paraId="1ACFDCF3" w14:textId="28AC9BFC" w:rsidR="00862FB9" w:rsidRPr="00862FB9" w:rsidRDefault="00862FB9" w:rsidP="00862FB9">
      <w:pPr>
        <w:spacing w:before="480" w:after="240"/>
        <w:rPr>
          <w:kern w:val="2"/>
        </w:rPr>
      </w:pPr>
      <w:r w:rsidRPr="00111AB6">
        <w:rPr>
          <w:i/>
        </w:rPr>
        <w:t>Eiropas Parlaments</w:t>
      </w:r>
      <w:r w:rsidRPr="00862FB9">
        <w:rPr>
          <w:kern w:val="2"/>
        </w:rPr>
        <w:t>,</w:t>
      </w:r>
    </w:p>
    <w:p w14:paraId="335C23D4"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Narkotiku un narkomānijas uzraudzības centra 2023. finanšu gada galīgos pārskatus,</w:t>
      </w:r>
    </w:p>
    <w:p w14:paraId="70D755C7"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05"/>
      </w:r>
      <w:r w:rsidRPr="00862FB9">
        <w:rPr>
          <w:kern w:val="2"/>
        </w:rPr>
        <w:t>,</w:t>
      </w:r>
    </w:p>
    <w:p w14:paraId="1002A45D"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06"/>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50683B02"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Centram par 2023. finanšu gada budžeta izpildi (05755/2025 – C10</w:t>
      </w:r>
      <w:r w:rsidRPr="00862FB9">
        <w:rPr>
          <w:kern w:val="2"/>
        </w:rPr>
        <w:noBreakHyphen/>
        <w:t>0024/2025),</w:t>
      </w:r>
    </w:p>
    <w:p w14:paraId="49AC908C"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7C32160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07"/>
      </w:r>
      <w:r w:rsidRPr="00862FB9">
        <w:rPr>
          <w:kern w:val="2"/>
        </w:rPr>
        <w:t>, un jo īpaši tās 70. pantu,</w:t>
      </w:r>
    </w:p>
    <w:p w14:paraId="2883520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08"/>
      </w:r>
      <w:r w:rsidRPr="00862FB9">
        <w:rPr>
          <w:kern w:val="2"/>
        </w:rPr>
        <w:t>, un jo īpaši tās 70. pantu,</w:t>
      </w:r>
    </w:p>
    <w:p w14:paraId="50EF71FF"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2006. gada 12. decembra Regulu (EK) Nr. 1920/2006 par Eiropas Narkotiku un narkomānijas uzraudzības centru</w:t>
      </w:r>
      <w:r w:rsidRPr="00862FB9">
        <w:rPr>
          <w:kern w:val="2"/>
          <w:vertAlign w:val="superscript"/>
        </w:rPr>
        <w:footnoteReference w:id="209"/>
      </w:r>
      <w:r w:rsidRPr="00862FB9">
        <w:rPr>
          <w:kern w:val="2"/>
        </w:rPr>
        <w:t xml:space="preserve"> un jo īpaši tās 15. pantu,</w:t>
      </w:r>
    </w:p>
    <w:p w14:paraId="0CF52319"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2023. gada 27. jūnija Regulu (ES) 2023/1322 par Eiropas Savienības Narkotiku aģentūru (</w:t>
      </w:r>
      <w:r w:rsidRPr="00862FB9">
        <w:rPr>
          <w:i/>
          <w:kern w:val="2"/>
        </w:rPr>
        <w:t>EUDA</w:t>
      </w:r>
      <w:r w:rsidRPr="00862FB9">
        <w:rPr>
          <w:kern w:val="2"/>
        </w:rPr>
        <w:t>) un ar ko atceļ Regulu (EK) Nr. 1920/2006</w:t>
      </w:r>
      <w:r w:rsidRPr="00862FB9">
        <w:rPr>
          <w:kern w:val="2"/>
          <w:vertAlign w:val="superscript"/>
        </w:rPr>
        <w:footnoteReference w:id="210"/>
      </w:r>
      <w:r w:rsidRPr="00862FB9">
        <w:rPr>
          <w:kern w:val="2"/>
        </w:rPr>
        <w:t>, un jo īpaši tās 41. pantu,</w:t>
      </w:r>
    </w:p>
    <w:p w14:paraId="3350394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xml:space="preserve">) 2018/1046 </w:t>
      </w:r>
      <w:r w:rsidRPr="00862FB9">
        <w:rPr>
          <w:kern w:val="2"/>
        </w:rPr>
        <w:lastRenderedPageBreak/>
        <w:t>70. pantā</w:t>
      </w:r>
      <w:r w:rsidRPr="00862FB9">
        <w:rPr>
          <w:kern w:val="2"/>
          <w:vertAlign w:val="superscript"/>
        </w:rPr>
        <w:footnoteReference w:id="211"/>
      </w:r>
      <w:r w:rsidRPr="00862FB9">
        <w:rPr>
          <w:kern w:val="2"/>
        </w:rPr>
        <w:t>, un jo īpaši tās 105. pantu,</w:t>
      </w:r>
    </w:p>
    <w:p w14:paraId="27B2C977"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10E79E3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20AC8DFA"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16CF70F0"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Savienības Narkotiku aģentūras direktoram apstiprinājumu par Centra 2023. finanšu gada budžeta izpildi;</w:t>
      </w:r>
    </w:p>
    <w:p w14:paraId="2F2C54BF"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52BBE7A5"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Savienības Narkotiku aģentūras 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0DB290FE"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167110E8" w14:textId="77777777" w:rsidR="00862FB9" w:rsidRPr="00862FB9" w:rsidRDefault="00862FB9" w:rsidP="00862FB9">
      <w:pPr>
        <w:pStyle w:val="ATHeading3"/>
      </w:pPr>
      <w:r w:rsidRPr="00862FB9">
        <w:lastRenderedPageBreak/>
        <w:t>36. Eiropas Parlamenta 2025. gada 7. maija lēmums par Eiropas Narkotiku un narkomānijas uzraudzības centra (tagad – Eiropas Savienības Narkotiku aģentūra) 2023. finanšu gada pārskatu apstiprināšanu  (2024/2030(DEC))</w:t>
      </w:r>
    </w:p>
    <w:p w14:paraId="0AA24357" w14:textId="28A66C2D" w:rsidR="00862FB9" w:rsidRPr="00862FB9" w:rsidRDefault="00862FB9" w:rsidP="00862FB9">
      <w:pPr>
        <w:spacing w:before="480" w:after="240"/>
        <w:rPr>
          <w:kern w:val="2"/>
        </w:rPr>
      </w:pPr>
      <w:r w:rsidRPr="00111AB6">
        <w:rPr>
          <w:i/>
        </w:rPr>
        <w:t>Eiropas Parlaments</w:t>
      </w:r>
      <w:r w:rsidRPr="00862FB9">
        <w:rPr>
          <w:kern w:val="2"/>
        </w:rPr>
        <w:t>,</w:t>
      </w:r>
    </w:p>
    <w:p w14:paraId="0DFE16C8"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Narkotiku un narkomānijas uzraudzības centra 2023. finanšu gada galīgos pārskatus,</w:t>
      </w:r>
    </w:p>
    <w:p w14:paraId="67BCB6A5"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12"/>
      </w:r>
      <w:r w:rsidRPr="00862FB9">
        <w:rPr>
          <w:kern w:val="2"/>
        </w:rPr>
        <w:t>,</w:t>
      </w:r>
    </w:p>
    <w:p w14:paraId="4DB7B66D"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13"/>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1BDE4F50"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Centram par 2023. finanšu gada budžeta izpildi (05755/2025 – C10</w:t>
      </w:r>
      <w:r w:rsidRPr="00862FB9">
        <w:rPr>
          <w:kern w:val="2"/>
        </w:rPr>
        <w:noBreakHyphen/>
        <w:t>0024/2025),</w:t>
      </w:r>
    </w:p>
    <w:p w14:paraId="3A957020"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11FB6115"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14"/>
      </w:r>
      <w:r w:rsidRPr="00862FB9">
        <w:rPr>
          <w:kern w:val="2"/>
        </w:rPr>
        <w:t>, un jo īpaši tās 70. pantu,</w:t>
      </w:r>
    </w:p>
    <w:p w14:paraId="73C813D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15"/>
      </w:r>
      <w:r w:rsidRPr="00862FB9">
        <w:rPr>
          <w:kern w:val="2"/>
        </w:rPr>
        <w:t>, un jo īpaši tās 70. pantu,</w:t>
      </w:r>
    </w:p>
    <w:p w14:paraId="5DAE9F5C"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2006. gada 12. decembra Regulu (EK) Nr. 1920/2006 par Eiropas Narkotiku un narkomānijas uzraudzības centru</w:t>
      </w:r>
      <w:r w:rsidRPr="00862FB9">
        <w:rPr>
          <w:kern w:val="2"/>
          <w:vertAlign w:val="superscript"/>
        </w:rPr>
        <w:footnoteReference w:id="216"/>
      </w:r>
      <w:r w:rsidRPr="00862FB9">
        <w:rPr>
          <w:kern w:val="2"/>
        </w:rPr>
        <w:t xml:space="preserve"> un jo īpaši tās 15. pantu,</w:t>
      </w:r>
    </w:p>
    <w:p w14:paraId="0F246E5B"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2023. gada 27. jūnija Regulu (ES) 2021/1322 par Eiropas Savienības Narkotiku aģentūru (</w:t>
      </w:r>
      <w:r w:rsidRPr="00862FB9">
        <w:rPr>
          <w:i/>
          <w:kern w:val="2"/>
        </w:rPr>
        <w:t>EUDA</w:t>
      </w:r>
      <w:r w:rsidRPr="00862FB9">
        <w:rPr>
          <w:kern w:val="2"/>
        </w:rPr>
        <w:t>) un ar ko atceļ Regulu (EK) Nr. 1920/2006</w:t>
      </w:r>
      <w:r w:rsidRPr="00862FB9">
        <w:rPr>
          <w:kern w:val="2"/>
          <w:vertAlign w:val="superscript"/>
        </w:rPr>
        <w:footnoteReference w:id="217"/>
      </w:r>
      <w:r w:rsidRPr="00862FB9">
        <w:rPr>
          <w:kern w:val="2"/>
        </w:rPr>
        <w:t>, un jo īpaši tās 41. pantu,</w:t>
      </w:r>
    </w:p>
    <w:p w14:paraId="03AA5C0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xml:space="preserve">) 2018/1046 </w:t>
      </w:r>
      <w:r w:rsidRPr="00862FB9">
        <w:rPr>
          <w:kern w:val="2"/>
        </w:rPr>
        <w:lastRenderedPageBreak/>
        <w:t>70. pantā</w:t>
      </w:r>
      <w:r w:rsidRPr="00862FB9">
        <w:rPr>
          <w:kern w:val="2"/>
          <w:vertAlign w:val="superscript"/>
        </w:rPr>
        <w:footnoteReference w:id="218"/>
      </w:r>
      <w:r w:rsidRPr="00862FB9">
        <w:rPr>
          <w:kern w:val="2"/>
        </w:rPr>
        <w:t>, un jo īpaši tās 105. pantu,</w:t>
      </w:r>
    </w:p>
    <w:p w14:paraId="3999FAAC"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633268C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1FEB9C40"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2CD60EEE"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Narkotiku un narkomānijas uzraudzības centra 2023. finanšu gada pārskatus;</w:t>
      </w:r>
    </w:p>
    <w:p w14:paraId="2B078579"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Savienības Narkotiku aģentūras 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5A983199"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1BB38EBB" w14:textId="77777777" w:rsidR="00862FB9" w:rsidRPr="00862FB9" w:rsidRDefault="00862FB9" w:rsidP="00862FB9">
      <w:pPr>
        <w:pStyle w:val="ATHeading3"/>
      </w:pPr>
      <w:r w:rsidRPr="00862FB9">
        <w:lastRenderedPageBreak/>
        <w:t>37. Eiropas Parlamenta 2025. gada 7. maija lēmums par Eiropas Jūras drošības aģentūras 2023. finanšu gada budžeta izpildes apstiprināšanu  (2024/2030(DEC))</w:t>
      </w:r>
    </w:p>
    <w:p w14:paraId="52774EBC" w14:textId="305FF374" w:rsidR="00862FB9" w:rsidRPr="00862FB9" w:rsidRDefault="00862FB9" w:rsidP="00862FB9">
      <w:pPr>
        <w:spacing w:before="480" w:after="240"/>
        <w:rPr>
          <w:kern w:val="2"/>
        </w:rPr>
      </w:pPr>
      <w:r w:rsidRPr="00111AB6">
        <w:rPr>
          <w:i/>
        </w:rPr>
        <w:t>Eiropas Parlaments</w:t>
      </w:r>
      <w:r w:rsidRPr="00862FB9">
        <w:rPr>
          <w:kern w:val="2"/>
        </w:rPr>
        <w:t>,</w:t>
      </w:r>
    </w:p>
    <w:p w14:paraId="461461FB"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Jūras drošības aģentūras 2023. finanšu gada galīgos pārskatus,</w:t>
      </w:r>
    </w:p>
    <w:p w14:paraId="16FFB24D"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19"/>
      </w:r>
      <w:r w:rsidRPr="00862FB9">
        <w:rPr>
          <w:kern w:val="2"/>
        </w:rPr>
        <w:t>,</w:t>
      </w:r>
    </w:p>
    <w:p w14:paraId="6A67FED3"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20"/>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32A7D01A"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6AE73B0D"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43D1581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21"/>
      </w:r>
      <w:r w:rsidRPr="00862FB9">
        <w:rPr>
          <w:kern w:val="2"/>
        </w:rPr>
        <w:t>, un jo īpaši tās 70. pantu,</w:t>
      </w:r>
    </w:p>
    <w:p w14:paraId="512E03B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22"/>
      </w:r>
      <w:r w:rsidRPr="00862FB9">
        <w:rPr>
          <w:kern w:val="2"/>
        </w:rPr>
        <w:t>, un jo īpaši tās 70. pantu,</w:t>
      </w:r>
    </w:p>
    <w:p w14:paraId="6D513947"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2002. gada 27. jūnija Regulu (EK) Nr. 1406/2002 par Eiropas Jūras drošības aģentūras izveidošanu</w:t>
      </w:r>
      <w:r w:rsidRPr="00862FB9">
        <w:rPr>
          <w:kern w:val="2"/>
          <w:vertAlign w:val="superscript"/>
        </w:rPr>
        <w:footnoteReference w:id="223"/>
      </w:r>
      <w:r w:rsidRPr="00862FB9">
        <w:rPr>
          <w:kern w:val="2"/>
        </w:rPr>
        <w:t xml:space="preserve"> un jo īpaši tās 19. pantu,</w:t>
      </w:r>
    </w:p>
    <w:p w14:paraId="600F42AA"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224"/>
      </w:r>
      <w:r w:rsidRPr="00862FB9">
        <w:rPr>
          <w:kern w:val="2"/>
        </w:rPr>
        <w:t>, un jo īpaši tās 105. pantu,</w:t>
      </w:r>
    </w:p>
    <w:p w14:paraId="447D66EC"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19E24C8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w:t>
      </w:r>
      <w:r w:rsidRPr="00862FB9">
        <w:rPr>
          <w:kern w:val="2"/>
        </w:rPr>
        <w:lastRenderedPageBreak/>
        <w:t>Sieviešu tiesību un dzimumu līdztiesības komitejas atzinumus,</w:t>
      </w:r>
    </w:p>
    <w:p w14:paraId="199F3E0D"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0D1C2C20"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Jūras drošības aģentūras izpilddirektorei apstiprinājumu par Aģentūras 2023. finanšu gada budžeta izpildi;</w:t>
      </w:r>
    </w:p>
    <w:p w14:paraId="0CD59255"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785B7E06"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Jūras drošības aģentūras izpilddirektorei,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68FEA064"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0B5C120B" w14:textId="77777777" w:rsidR="00862FB9" w:rsidRPr="00862FB9" w:rsidRDefault="00862FB9" w:rsidP="00862FB9">
      <w:pPr>
        <w:pStyle w:val="ATHeading3"/>
      </w:pPr>
      <w:r w:rsidRPr="00862FB9">
        <w:lastRenderedPageBreak/>
        <w:t>38. Eiropas Parlamenta 2025. gada 7. maija lēmums par Eiropas Jūras drošības aģentūras 2023. finanšu gada pārskatu apstiprināšanu  (2024/2030(DEC))</w:t>
      </w:r>
    </w:p>
    <w:p w14:paraId="662CF12F" w14:textId="11AD482F" w:rsidR="00862FB9" w:rsidRPr="00862FB9" w:rsidRDefault="00862FB9" w:rsidP="00862FB9">
      <w:pPr>
        <w:spacing w:before="480" w:after="240"/>
        <w:rPr>
          <w:iCs/>
          <w:kern w:val="2"/>
        </w:rPr>
      </w:pPr>
      <w:r w:rsidRPr="00111AB6">
        <w:rPr>
          <w:i/>
        </w:rPr>
        <w:t>Eiropas Parlaments</w:t>
      </w:r>
      <w:r w:rsidRPr="00862FB9">
        <w:rPr>
          <w:iCs/>
          <w:kern w:val="2"/>
        </w:rPr>
        <w:t>,</w:t>
      </w:r>
    </w:p>
    <w:p w14:paraId="652D72F6"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Jūras drošības aģentūras 2023. finanšu gada galīgos pārskatus,</w:t>
      </w:r>
    </w:p>
    <w:p w14:paraId="1BA02DDF"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25"/>
      </w:r>
      <w:r w:rsidRPr="00862FB9">
        <w:rPr>
          <w:kern w:val="2"/>
        </w:rPr>
        <w:t>,</w:t>
      </w:r>
    </w:p>
    <w:p w14:paraId="6B0C8A11"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26"/>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5B19A802"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024F3C0F"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34BFAB1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27"/>
      </w:r>
      <w:r w:rsidRPr="00862FB9">
        <w:rPr>
          <w:kern w:val="2"/>
        </w:rPr>
        <w:t>, un jo īpaši tās 70. pantu,</w:t>
      </w:r>
    </w:p>
    <w:p w14:paraId="38129E0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28"/>
      </w:r>
      <w:r w:rsidRPr="00862FB9">
        <w:rPr>
          <w:kern w:val="2"/>
        </w:rPr>
        <w:t>, un jo īpaši tās 70. pantu,</w:t>
      </w:r>
    </w:p>
    <w:p w14:paraId="3D45E7EF"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2002. gada 27. jūnija Regulu (EK) Nr. 1406/2002 par Eiropas Jūras drošības aģentūras izveidošanu</w:t>
      </w:r>
      <w:r w:rsidRPr="00862FB9">
        <w:rPr>
          <w:kern w:val="2"/>
          <w:vertAlign w:val="superscript"/>
        </w:rPr>
        <w:footnoteReference w:id="229"/>
      </w:r>
      <w:r w:rsidRPr="00862FB9">
        <w:rPr>
          <w:kern w:val="2"/>
        </w:rPr>
        <w:t xml:space="preserve"> un jo īpaši tās 19. pantu,</w:t>
      </w:r>
    </w:p>
    <w:p w14:paraId="3DDF90C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230"/>
      </w:r>
      <w:r w:rsidRPr="00862FB9">
        <w:rPr>
          <w:kern w:val="2"/>
        </w:rPr>
        <w:t>, un jo īpaši tās 105. pantu,</w:t>
      </w:r>
    </w:p>
    <w:p w14:paraId="44C294D6"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77D4AE7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w:t>
      </w:r>
      <w:r w:rsidRPr="00862FB9">
        <w:rPr>
          <w:kern w:val="2"/>
        </w:rPr>
        <w:lastRenderedPageBreak/>
        <w:t>Sieviešu tiesību un dzimumu līdztiesības komitejas atzinumus,</w:t>
      </w:r>
    </w:p>
    <w:p w14:paraId="35359ABE"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647E3593"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Jūras drošības aģentūras 2023. finanšu gada pārskatus;</w:t>
      </w:r>
    </w:p>
    <w:p w14:paraId="58DA3E57"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Jūras drošības aģentūras izpilddirektorei,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479665B3"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FC8528D" w14:textId="77777777" w:rsidR="00862FB9" w:rsidRPr="00862FB9" w:rsidRDefault="00862FB9" w:rsidP="00862FB9">
      <w:pPr>
        <w:pStyle w:val="ATHeading3"/>
      </w:pPr>
      <w:r w:rsidRPr="00862FB9">
        <w:lastRenderedPageBreak/>
        <w:t xml:space="preserve">39. Eiropas Parlamenta 2025. gada 7. maija lēmums par Eiropas Savienības </w:t>
      </w:r>
      <w:proofErr w:type="spellStart"/>
      <w:r w:rsidRPr="00862FB9">
        <w:t>Kiberdrošības</w:t>
      </w:r>
      <w:proofErr w:type="spellEnd"/>
      <w:r w:rsidRPr="00862FB9">
        <w:t xml:space="preserve"> aģentūras 2023. finanšu gada budžeta izpildes apstiprināšanu  (2024/2030(DEC))</w:t>
      </w:r>
    </w:p>
    <w:p w14:paraId="7313D2D8" w14:textId="15417280" w:rsidR="00862FB9" w:rsidRPr="00862FB9" w:rsidRDefault="00862FB9" w:rsidP="00862FB9">
      <w:pPr>
        <w:spacing w:before="480" w:after="240"/>
        <w:rPr>
          <w:iCs/>
          <w:kern w:val="2"/>
        </w:rPr>
      </w:pPr>
      <w:r w:rsidRPr="00111AB6">
        <w:rPr>
          <w:i/>
        </w:rPr>
        <w:t>Eiropas Parlaments</w:t>
      </w:r>
      <w:r w:rsidRPr="00862FB9">
        <w:rPr>
          <w:iCs/>
          <w:kern w:val="2"/>
        </w:rPr>
        <w:t>,</w:t>
      </w:r>
    </w:p>
    <w:p w14:paraId="5A8CB0C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Savienības </w:t>
      </w:r>
      <w:proofErr w:type="spellStart"/>
      <w:r w:rsidRPr="00862FB9">
        <w:rPr>
          <w:kern w:val="2"/>
        </w:rPr>
        <w:t>Kiberdrošības</w:t>
      </w:r>
      <w:proofErr w:type="spellEnd"/>
      <w:r w:rsidRPr="00862FB9">
        <w:rPr>
          <w:kern w:val="2"/>
        </w:rPr>
        <w:t xml:space="preserve"> aģentūras 2023. finanšu gada galīgos pārskatus,</w:t>
      </w:r>
    </w:p>
    <w:p w14:paraId="62661243"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31"/>
      </w:r>
      <w:r w:rsidRPr="00862FB9">
        <w:rPr>
          <w:kern w:val="2"/>
        </w:rPr>
        <w:t>,</w:t>
      </w:r>
    </w:p>
    <w:p w14:paraId="00D783FD"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32"/>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66EF26BF"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7FAE632C"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601F88F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33"/>
      </w:r>
      <w:r w:rsidRPr="00862FB9">
        <w:rPr>
          <w:kern w:val="2"/>
        </w:rPr>
        <w:t>, un jo īpaši tās 70. pantu,</w:t>
      </w:r>
    </w:p>
    <w:p w14:paraId="34D660D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34"/>
      </w:r>
      <w:r w:rsidRPr="00862FB9">
        <w:rPr>
          <w:kern w:val="2"/>
        </w:rPr>
        <w:t>, un jo īpaši tās 70. pantu,</w:t>
      </w:r>
    </w:p>
    <w:p w14:paraId="1F4E14A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2019. gada 17. aprīļa Regulu (ES) 2019/881 par </w:t>
      </w:r>
      <w:r w:rsidRPr="00862FB9">
        <w:rPr>
          <w:i/>
          <w:kern w:val="2"/>
        </w:rPr>
        <w:t>ENISA</w:t>
      </w:r>
      <w:r w:rsidRPr="00862FB9">
        <w:rPr>
          <w:kern w:val="2"/>
        </w:rPr>
        <w:t xml:space="preserve"> (Eiropas Savienības </w:t>
      </w:r>
      <w:proofErr w:type="spellStart"/>
      <w:r w:rsidRPr="00862FB9">
        <w:rPr>
          <w:kern w:val="2"/>
        </w:rPr>
        <w:t>Kiberdrošības</w:t>
      </w:r>
      <w:proofErr w:type="spellEnd"/>
      <w:r w:rsidRPr="00862FB9">
        <w:rPr>
          <w:kern w:val="2"/>
        </w:rPr>
        <w:t xml:space="preserve"> aģentūra) un par informācijas un komunikācijas tehnoloģiju </w:t>
      </w:r>
      <w:proofErr w:type="spellStart"/>
      <w:r w:rsidRPr="00862FB9">
        <w:rPr>
          <w:kern w:val="2"/>
        </w:rPr>
        <w:t>kiberdrošības</w:t>
      </w:r>
      <w:proofErr w:type="spellEnd"/>
      <w:r w:rsidRPr="00862FB9">
        <w:rPr>
          <w:kern w:val="2"/>
        </w:rPr>
        <w:t xml:space="preserve"> sertifikāciju, un ar ko atceļ Regulu (ES) Nr. 526/2013 (</w:t>
      </w:r>
      <w:proofErr w:type="spellStart"/>
      <w:r w:rsidRPr="00862FB9">
        <w:rPr>
          <w:kern w:val="2"/>
        </w:rPr>
        <w:t>Kiberdrošības</w:t>
      </w:r>
      <w:proofErr w:type="spellEnd"/>
      <w:r w:rsidRPr="00862FB9">
        <w:rPr>
          <w:kern w:val="2"/>
        </w:rPr>
        <w:t xml:space="preserve"> akts)</w:t>
      </w:r>
      <w:r w:rsidRPr="00862FB9">
        <w:rPr>
          <w:kern w:val="2"/>
          <w:vertAlign w:val="superscript"/>
        </w:rPr>
        <w:footnoteReference w:id="235"/>
      </w:r>
      <w:r w:rsidRPr="00862FB9">
        <w:rPr>
          <w:kern w:val="2"/>
        </w:rPr>
        <w:t>, un jo īpaši tās 31. pantu,</w:t>
      </w:r>
    </w:p>
    <w:p w14:paraId="117A86B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236"/>
      </w:r>
      <w:r w:rsidRPr="00862FB9">
        <w:rPr>
          <w:kern w:val="2"/>
        </w:rPr>
        <w:t>, un jo īpaši tās 105. pantu,</w:t>
      </w:r>
    </w:p>
    <w:p w14:paraId="248EB143"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11331336"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6F74B71C"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6BA1ABB9" w14:textId="77777777" w:rsidR="00862FB9" w:rsidRPr="00862FB9" w:rsidRDefault="00862FB9" w:rsidP="00862FB9">
      <w:pPr>
        <w:spacing w:after="240"/>
        <w:ind w:left="567" w:hanging="567"/>
        <w:rPr>
          <w:kern w:val="2"/>
        </w:rPr>
      </w:pPr>
      <w:r w:rsidRPr="00862FB9">
        <w:rPr>
          <w:kern w:val="2"/>
        </w:rPr>
        <w:t>1.</w:t>
      </w:r>
      <w:r w:rsidRPr="00862FB9">
        <w:rPr>
          <w:kern w:val="2"/>
        </w:rPr>
        <w:tab/>
        <w:t xml:space="preserve">sniedz Eiropas Savienības </w:t>
      </w:r>
      <w:proofErr w:type="spellStart"/>
      <w:r w:rsidRPr="00862FB9">
        <w:rPr>
          <w:kern w:val="2"/>
        </w:rPr>
        <w:t>Kiberdrošības</w:t>
      </w:r>
      <w:proofErr w:type="spellEnd"/>
      <w:r w:rsidRPr="00862FB9">
        <w:rPr>
          <w:kern w:val="2"/>
        </w:rPr>
        <w:t xml:space="preserve"> aģentūras izpilddirektoram apstiprinājumu par Aģentūras 2023. finanšu gada budžeta izpildi;</w:t>
      </w:r>
    </w:p>
    <w:p w14:paraId="3445D078"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755B5399"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Savienības </w:t>
      </w:r>
      <w:proofErr w:type="spellStart"/>
      <w:r w:rsidRPr="00862FB9">
        <w:rPr>
          <w:kern w:val="2"/>
        </w:rPr>
        <w:t>Kiberdrošības</w:t>
      </w:r>
      <w:proofErr w:type="spellEnd"/>
      <w:r w:rsidRPr="00862FB9">
        <w:rPr>
          <w:kern w:val="2"/>
        </w:rPr>
        <w:t xml:space="preserve"> aģentūras izpilddirektoram,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4BA303C6"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47D4B20C" w14:textId="77777777" w:rsidR="00862FB9" w:rsidRPr="00862FB9" w:rsidRDefault="00862FB9" w:rsidP="00862FB9">
      <w:pPr>
        <w:pStyle w:val="ATHeading3"/>
      </w:pPr>
      <w:r w:rsidRPr="00862FB9">
        <w:lastRenderedPageBreak/>
        <w:t xml:space="preserve">40. Eiropas Parlamenta 2025. gada 7. maija lēmums par Eiropas Savienības </w:t>
      </w:r>
      <w:proofErr w:type="spellStart"/>
      <w:r w:rsidRPr="00862FB9">
        <w:t>Kiberdrošības</w:t>
      </w:r>
      <w:proofErr w:type="spellEnd"/>
      <w:r w:rsidRPr="00862FB9">
        <w:t xml:space="preserve"> aģentūras 2023. finanšu gada pārskatu apstiprināšanu  (2024/2030(DEC))</w:t>
      </w:r>
    </w:p>
    <w:p w14:paraId="45BF5E82" w14:textId="63F87E2E" w:rsidR="00862FB9" w:rsidRPr="00862FB9" w:rsidRDefault="00862FB9" w:rsidP="00862FB9">
      <w:pPr>
        <w:spacing w:before="480" w:after="240"/>
        <w:rPr>
          <w:kern w:val="2"/>
        </w:rPr>
      </w:pPr>
      <w:r w:rsidRPr="00111AB6">
        <w:rPr>
          <w:i/>
        </w:rPr>
        <w:t>Eiropas Parlaments</w:t>
      </w:r>
      <w:r w:rsidRPr="00862FB9">
        <w:rPr>
          <w:kern w:val="2"/>
        </w:rPr>
        <w:t>,</w:t>
      </w:r>
    </w:p>
    <w:p w14:paraId="59998D7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Savienības </w:t>
      </w:r>
      <w:proofErr w:type="spellStart"/>
      <w:r w:rsidRPr="00862FB9">
        <w:rPr>
          <w:kern w:val="2"/>
        </w:rPr>
        <w:t>Kiberdrošības</w:t>
      </w:r>
      <w:proofErr w:type="spellEnd"/>
      <w:r w:rsidRPr="00862FB9">
        <w:rPr>
          <w:kern w:val="2"/>
        </w:rPr>
        <w:t xml:space="preserve"> aģentūras 2023. finanšu gada galīgos pārskatus,</w:t>
      </w:r>
    </w:p>
    <w:p w14:paraId="72D62D08"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37"/>
      </w:r>
      <w:r w:rsidRPr="00862FB9">
        <w:rPr>
          <w:kern w:val="2"/>
        </w:rPr>
        <w:t>,</w:t>
      </w:r>
    </w:p>
    <w:p w14:paraId="1D8A7B54"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38"/>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64A9FCE3"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68577338"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7DEC149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39"/>
      </w:r>
      <w:r w:rsidRPr="00862FB9">
        <w:rPr>
          <w:kern w:val="2"/>
        </w:rPr>
        <w:t>, un jo īpaši tās 70. pantu,</w:t>
      </w:r>
    </w:p>
    <w:p w14:paraId="64DFD31A"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40"/>
      </w:r>
      <w:r w:rsidRPr="00862FB9">
        <w:rPr>
          <w:kern w:val="2"/>
        </w:rPr>
        <w:t>, un jo īpaši tās 70. pantu,</w:t>
      </w:r>
    </w:p>
    <w:p w14:paraId="79B28740"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2019. gada 17. aprīļa Regulu (ES) 2019/881 par </w:t>
      </w:r>
      <w:r w:rsidRPr="00862FB9">
        <w:rPr>
          <w:i/>
          <w:kern w:val="2"/>
        </w:rPr>
        <w:t>ENISA</w:t>
      </w:r>
      <w:r w:rsidRPr="00862FB9">
        <w:rPr>
          <w:kern w:val="2"/>
        </w:rPr>
        <w:t xml:space="preserve"> (Eiropas Savienības </w:t>
      </w:r>
      <w:proofErr w:type="spellStart"/>
      <w:r w:rsidRPr="00862FB9">
        <w:rPr>
          <w:kern w:val="2"/>
        </w:rPr>
        <w:t>Kiberdrošības</w:t>
      </w:r>
      <w:proofErr w:type="spellEnd"/>
      <w:r w:rsidRPr="00862FB9">
        <w:rPr>
          <w:kern w:val="2"/>
        </w:rPr>
        <w:t xml:space="preserve"> aģentūra) un par informācijas un komunikācijas tehnoloģiju </w:t>
      </w:r>
      <w:proofErr w:type="spellStart"/>
      <w:r w:rsidRPr="00862FB9">
        <w:rPr>
          <w:kern w:val="2"/>
        </w:rPr>
        <w:t>kiberdrošības</w:t>
      </w:r>
      <w:proofErr w:type="spellEnd"/>
      <w:r w:rsidRPr="00862FB9">
        <w:rPr>
          <w:kern w:val="2"/>
        </w:rPr>
        <w:t xml:space="preserve"> sertifikāciju, un ar ko atceļ Regulu (ES) Nr. 526/2013 (</w:t>
      </w:r>
      <w:proofErr w:type="spellStart"/>
      <w:r w:rsidRPr="00862FB9">
        <w:rPr>
          <w:kern w:val="2"/>
        </w:rPr>
        <w:t>Kiberdrošības</w:t>
      </w:r>
      <w:proofErr w:type="spellEnd"/>
      <w:r w:rsidRPr="00862FB9">
        <w:rPr>
          <w:kern w:val="2"/>
        </w:rPr>
        <w:t xml:space="preserve"> akts)</w:t>
      </w:r>
      <w:r w:rsidRPr="00862FB9">
        <w:rPr>
          <w:kern w:val="2"/>
          <w:vertAlign w:val="superscript"/>
        </w:rPr>
        <w:footnoteReference w:id="241"/>
      </w:r>
      <w:r w:rsidRPr="00862FB9">
        <w:rPr>
          <w:kern w:val="2"/>
        </w:rPr>
        <w:t>, un jo īpaši tās 31. pantu,</w:t>
      </w:r>
    </w:p>
    <w:p w14:paraId="50FB974A"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242"/>
      </w:r>
      <w:r w:rsidRPr="00862FB9">
        <w:rPr>
          <w:kern w:val="2"/>
        </w:rPr>
        <w:t>, un jo īpaši tās 105. pantu,</w:t>
      </w:r>
    </w:p>
    <w:p w14:paraId="5EE7C13B"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7BECDBFB"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48C02D6F"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0F9BE1E8" w14:textId="77777777" w:rsidR="00862FB9" w:rsidRPr="00862FB9" w:rsidRDefault="00862FB9" w:rsidP="00862FB9">
      <w:pPr>
        <w:spacing w:after="240"/>
        <w:ind w:left="567" w:hanging="567"/>
        <w:rPr>
          <w:kern w:val="2"/>
        </w:rPr>
      </w:pPr>
      <w:r w:rsidRPr="00862FB9">
        <w:rPr>
          <w:kern w:val="2"/>
        </w:rPr>
        <w:t>1.</w:t>
      </w:r>
      <w:r w:rsidRPr="00862FB9">
        <w:rPr>
          <w:kern w:val="2"/>
        </w:rPr>
        <w:tab/>
        <w:t xml:space="preserve">apstiprina Eiropas Savienības </w:t>
      </w:r>
      <w:proofErr w:type="spellStart"/>
      <w:r w:rsidRPr="00862FB9">
        <w:rPr>
          <w:kern w:val="2"/>
        </w:rPr>
        <w:t>Kiberdrošības</w:t>
      </w:r>
      <w:proofErr w:type="spellEnd"/>
      <w:r w:rsidRPr="00862FB9">
        <w:rPr>
          <w:kern w:val="2"/>
        </w:rPr>
        <w:t xml:space="preserve"> aģentūras 2023. finanšu gada pārskatus;</w:t>
      </w:r>
    </w:p>
    <w:p w14:paraId="6A3627F1"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Savienības </w:t>
      </w:r>
      <w:proofErr w:type="spellStart"/>
      <w:r w:rsidRPr="00862FB9">
        <w:rPr>
          <w:kern w:val="2"/>
        </w:rPr>
        <w:t>Kiberdrošības</w:t>
      </w:r>
      <w:proofErr w:type="spellEnd"/>
      <w:r w:rsidRPr="00862FB9">
        <w:rPr>
          <w:kern w:val="2"/>
        </w:rPr>
        <w:t xml:space="preserve"> aģentūras izpilddirektoram,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3AA73E44"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3D0C77E4" w14:textId="77777777" w:rsidR="00862FB9" w:rsidRPr="00862FB9" w:rsidRDefault="00862FB9" w:rsidP="00862FB9">
      <w:pPr>
        <w:pStyle w:val="ATHeading3"/>
      </w:pPr>
      <w:r w:rsidRPr="00862FB9">
        <w:lastRenderedPageBreak/>
        <w:t>41. Eiropas Parlamenta 2025. gada 7. maija lēmums par Eiropas Savienības Dzelzceļu aģentūras 2023. finanšu gada budžeta izpildes apstiprināšanu  (2024/2030(DEC))</w:t>
      </w:r>
    </w:p>
    <w:p w14:paraId="226040B8" w14:textId="711AB0FB" w:rsidR="00862FB9" w:rsidRPr="00862FB9" w:rsidRDefault="00862FB9" w:rsidP="00862FB9">
      <w:pPr>
        <w:spacing w:before="480" w:after="240"/>
        <w:rPr>
          <w:kern w:val="2"/>
        </w:rPr>
      </w:pPr>
      <w:r w:rsidRPr="00111AB6">
        <w:rPr>
          <w:i/>
        </w:rPr>
        <w:t>Eiropas Parlaments</w:t>
      </w:r>
      <w:r w:rsidRPr="00862FB9">
        <w:rPr>
          <w:kern w:val="2"/>
        </w:rPr>
        <w:t>,</w:t>
      </w:r>
    </w:p>
    <w:p w14:paraId="619F92FB"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Savienības Dzelzceļu aģentūras 2023. finanšu gada galīgos pārskatus,</w:t>
      </w:r>
    </w:p>
    <w:p w14:paraId="41D6939B"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43"/>
      </w:r>
      <w:r w:rsidRPr="00862FB9">
        <w:rPr>
          <w:kern w:val="2"/>
        </w:rPr>
        <w:t>,</w:t>
      </w:r>
    </w:p>
    <w:p w14:paraId="5FE974C7"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44"/>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1A31DD79"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060A2302"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4DEDB21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45"/>
      </w:r>
      <w:r w:rsidRPr="00862FB9">
        <w:rPr>
          <w:kern w:val="2"/>
        </w:rPr>
        <w:t>, un jo īpaši tās 70. pantu,</w:t>
      </w:r>
    </w:p>
    <w:p w14:paraId="32D6A05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46"/>
      </w:r>
      <w:r w:rsidRPr="00862FB9">
        <w:rPr>
          <w:kern w:val="2"/>
        </w:rPr>
        <w:t>, un jo īpaši tās 70. pantu,</w:t>
      </w:r>
    </w:p>
    <w:p w14:paraId="6ED2A822"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2016. gada 11. maija Regulu (ES) 2016/796 par Eiropas Savienības Dzelzceļu aģentūru un ar ko atceļ Regulu (EK) Nr. 881/2004</w:t>
      </w:r>
      <w:r w:rsidRPr="00862FB9">
        <w:rPr>
          <w:kern w:val="2"/>
          <w:vertAlign w:val="superscript"/>
        </w:rPr>
        <w:footnoteReference w:id="247"/>
      </w:r>
      <w:r w:rsidRPr="00862FB9">
        <w:rPr>
          <w:kern w:val="2"/>
        </w:rPr>
        <w:t>, un jo īpaši tās 65. pantu,</w:t>
      </w:r>
    </w:p>
    <w:p w14:paraId="228921D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248"/>
      </w:r>
      <w:r w:rsidRPr="00862FB9">
        <w:rPr>
          <w:kern w:val="2"/>
        </w:rPr>
        <w:t>, un jo īpaši tās 105. pantu,</w:t>
      </w:r>
    </w:p>
    <w:p w14:paraId="01E39710"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1326FA8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596521D2"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17CF68E8"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Savienības Dzelzceļu aģentūras pagaidu izpilddirektoram apstiprinājumu par Aģentūras 2023. finanšu gada budžeta izpildi;</w:t>
      </w:r>
    </w:p>
    <w:p w14:paraId="0AF84A2D"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7242552B"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Savienības Dzelzceļu aģentūras pagaidu izpilddirektoram,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75CA54FE"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E2B9692" w14:textId="77777777" w:rsidR="00862FB9" w:rsidRPr="00862FB9" w:rsidRDefault="00862FB9" w:rsidP="00862FB9">
      <w:pPr>
        <w:pStyle w:val="ATHeading3"/>
      </w:pPr>
      <w:r w:rsidRPr="00862FB9">
        <w:lastRenderedPageBreak/>
        <w:t>42. Eiropas Parlamenta 2025. gada 7. maija lēmums par Eiropas Savienības Dzelzceļu aģentūras 2023. finanšu gada pārskatu apstiprināšanu  (2024/2030(DEC))</w:t>
      </w:r>
    </w:p>
    <w:p w14:paraId="193C5A73" w14:textId="2F929BBF" w:rsidR="00862FB9" w:rsidRPr="00862FB9" w:rsidRDefault="00862FB9" w:rsidP="00862FB9">
      <w:pPr>
        <w:spacing w:before="480" w:after="240"/>
        <w:rPr>
          <w:kern w:val="2"/>
        </w:rPr>
      </w:pPr>
      <w:r w:rsidRPr="00111AB6">
        <w:rPr>
          <w:i/>
        </w:rPr>
        <w:t>Eiropas Parlaments</w:t>
      </w:r>
      <w:r w:rsidRPr="00862FB9">
        <w:rPr>
          <w:kern w:val="2"/>
        </w:rPr>
        <w:t>,</w:t>
      </w:r>
    </w:p>
    <w:p w14:paraId="3B66A78C"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Savienības Dzelzceļu aģentūras 2023. finanšu gada galīgos pārskatus,</w:t>
      </w:r>
    </w:p>
    <w:p w14:paraId="6C36816B"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49"/>
      </w:r>
      <w:r w:rsidRPr="00862FB9">
        <w:rPr>
          <w:kern w:val="2"/>
        </w:rPr>
        <w:t>,</w:t>
      </w:r>
    </w:p>
    <w:p w14:paraId="020FE4BB"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50"/>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36C67AFA"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7768A6A1"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04CD6F3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51"/>
      </w:r>
      <w:r w:rsidRPr="00862FB9">
        <w:rPr>
          <w:kern w:val="2"/>
        </w:rPr>
        <w:t>, un jo īpaši tās 70. pantu,</w:t>
      </w:r>
    </w:p>
    <w:p w14:paraId="58306D3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52"/>
      </w:r>
      <w:r w:rsidRPr="00862FB9">
        <w:rPr>
          <w:kern w:val="2"/>
        </w:rPr>
        <w:t>, un jo īpaši tās 70. pantu,</w:t>
      </w:r>
    </w:p>
    <w:p w14:paraId="54DAC7D2"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2016. gada 11. maija Regulu (ES) 2016/796 par Eiropas Savienības Dzelzceļu aģentūru un ar ko atceļ Regulu (EK) Nr. 881/2004</w:t>
      </w:r>
      <w:r w:rsidRPr="00862FB9">
        <w:rPr>
          <w:kern w:val="2"/>
          <w:vertAlign w:val="superscript"/>
        </w:rPr>
        <w:footnoteReference w:id="253"/>
      </w:r>
      <w:r w:rsidRPr="00862FB9">
        <w:rPr>
          <w:kern w:val="2"/>
        </w:rPr>
        <w:t>, un jo īpaši tās 65. pantu,</w:t>
      </w:r>
    </w:p>
    <w:p w14:paraId="6830B241"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254"/>
      </w:r>
      <w:r w:rsidRPr="00862FB9">
        <w:rPr>
          <w:kern w:val="2"/>
        </w:rPr>
        <w:t>, un jo īpaši tās 105. pantu,</w:t>
      </w:r>
    </w:p>
    <w:p w14:paraId="2F336831"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6230EDF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0A256E6E"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590A1BB2"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Savienības Dzelzceļu aģentūras 2023. finanšu gada pārskatus;</w:t>
      </w:r>
    </w:p>
    <w:p w14:paraId="73D55C2B"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Savienības Dzelzceļu aģentūras pagaidu izpilddirektoram,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5B3DDC06"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F2EBC80" w14:textId="77777777" w:rsidR="00862FB9" w:rsidRPr="00862FB9" w:rsidRDefault="00862FB9" w:rsidP="00862FB9">
      <w:pPr>
        <w:pStyle w:val="ATHeading3"/>
      </w:pPr>
      <w:r w:rsidRPr="00862FB9">
        <w:lastRenderedPageBreak/>
        <w:t>43. Eiropas Parlamenta 2025. gada 7. maija lēmums par Euratom Apgādes aģentūras 2023. finanšu gada budžeta izpildes apstiprināšanu  (2024/2030(DEC))</w:t>
      </w:r>
    </w:p>
    <w:p w14:paraId="6F027109" w14:textId="50AE9ADE" w:rsidR="00862FB9" w:rsidRPr="00862FB9" w:rsidRDefault="00862FB9" w:rsidP="00862FB9">
      <w:pPr>
        <w:spacing w:before="480" w:after="240"/>
        <w:rPr>
          <w:kern w:val="2"/>
        </w:rPr>
      </w:pPr>
      <w:r w:rsidRPr="00111AB6">
        <w:rPr>
          <w:i/>
        </w:rPr>
        <w:t>Eiropas Parlaments</w:t>
      </w:r>
      <w:r w:rsidRPr="00862FB9">
        <w:rPr>
          <w:kern w:val="2"/>
        </w:rPr>
        <w:t>,</w:t>
      </w:r>
    </w:p>
    <w:p w14:paraId="4BB74DE5"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w:t>
      </w:r>
      <w:r w:rsidRPr="00862FB9">
        <w:rPr>
          <w:i/>
          <w:kern w:val="2"/>
        </w:rPr>
        <w:t>Euratom</w:t>
      </w:r>
      <w:r w:rsidRPr="00862FB9">
        <w:rPr>
          <w:kern w:val="2"/>
        </w:rPr>
        <w:t xml:space="preserve"> Apgādes aģentūras 2023. finanšu gada galīgos pārskatus,</w:t>
      </w:r>
    </w:p>
    <w:p w14:paraId="52342C1F"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55"/>
      </w:r>
      <w:r w:rsidRPr="00862FB9">
        <w:rPr>
          <w:kern w:val="2"/>
        </w:rPr>
        <w:t>,</w:t>
      </w:r>
    </w:p>
    <w:p w14:paraId="368D8A9D"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56"/>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6F0B6B58"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242205A8"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483FCD15"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Atomenerģijas kopienas dibināšanas līguma 106.a pantu,</w:t>
      </w:r>
    </w:p>
    <w:p w14:paraId="52AB6A4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57"/>
      </w:r>
      <w:r w:rsidRPr="00862FB9">
        <w:rPr>
          <w:kern w:val="2"/>
        </w:rPr>
        <w:t>, un jo īpaši tās 68. pantu,</w:t>
      </w:r>
    </w:p>
    <w:p w14:paraId="151A1DB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58"/>
      </w:r>
      <w:r w:rsidRPr="00862FB9">
        <w:rPr>
          <w:kern w:val="2"/>
        </w:rPr>
        <w:t>, un jo īpaši tās 68. pantu,</w:t>
      </w:r>
    </w:p>
    <w:p w14:paraId="25F28DC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Padomes 2008. gada 12. februāra Lēmumu 2008/114/EK, </w:t>
      </w:r>
      <w:r w:rsidRPr="00862FB9">
        <w:rPr>
          <w:iCs/>
          <w:kern w:val="2"/>
        </w:rPr>
        <w:t>Euratom</w:t>
      </w:r>
      <w:r w:rsidRPr="00862FB9">
        <w:rPr>
          <w:kern w:val="2"/>
        </w:rPr>
        <w:t xml:space="preserve">, ar ko nosaka </w:t>
      </w:r>
      <w:r w:rsidRPr="00862FB9">
        <w:rPr>
          <w:i/>
          <w:kern w:val="2"/>
        </w:rPr>
        <w:t>Euratom</w:t>
      </w:r>
      <w:r w:rsidRPr="00862FB9">
        <w:rPr>
          <w:kern w:val="2"/>
        </w:rPr>
        <w:t xml:space="preserve"> Apgādes aģentūras statūtus</w:t>
      </w:r>
      <w:r w:rsidRPr="00862FB9">
        <w:rPr>
          <w:kern w:val="2"/>
          <w:vertAlign w:val="superscript"/>
        </w:rPr>
        <w:footnoteReference w:id="259"/>
      </w:r>
      <w:r w:rsidRPr="00862FB9">
        <w:rPr>
          <w:kern w:val="2"/>
        </w:rPr>
        <w:t>, un jo īpaši tā pielikuma 8. pantu,</w:t>
      </w:r>
    </w:p>
    <w:p w14:paraId="65351F9E"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420AEFE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38A336C8"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68796EC5" w14:textId="77777777" w:rsidR="00862FB9" w:rsidRPr="00862FB9" w:rsidRDefault="00862FB9" w:rsidP="00862FB9">
      <w:pPr>
        <w:spacing w:after="240"/>
        <w:ind w:left="567" w:hanging="567"/>
        <w:rPr>
          <w:kern w:val="2"/>
        </w:rPr>
      </w:pPr>
      <w:r w:rsidRPr="00862FB9">
        <w:rPr>
          <w:kern w:val="2"/>
        </w:rPr>
        <w:t>1.</w:t>
      </w:r>
      <w:r w:rsidRPr="00862FB9">
        <w:rPr>
          <w:kern w:val="2"/>
        </w:rPr>
        <w:tab/>
        <w:t xml:space="preserve">sniedz </w:t>
      </w:r>
      <w:r w:rsidRPr="00862FB9">
        <w:rPr>
          <w:i/>
          <w:iCs/>
          <w:kern w:val="2"/>
        </w:rPr>
        <w:t>Euratom</w:t>
      </w:r>
      <w:r w:rsidRPr="00862FB9">
        <w:rPr>
          <w:kern w:val="2"/>
        </w:rPr>
        <w:t xml:space="preserve"> Apgādes aģentūras ģenerāldirektoram apstiprinājumu par Aģentūras </w:t>
      </w:r>
      <w:r w:rsidRPr="00862FB9">
        <w:rPr>
          <w:kern w:val="2"/>
        </w:rPr>
        <w:lastRenderedPageBreak/>
        <w:t>2023. finanšu gada budžeta izpildi;</w:t>
      </w:r>
    </w:p>
    <w:p w14:paraId="159B6CC9"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06A9201B"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w:t>
      </w:r>
      <w:r w:rsidRPr="00862FB9">
        <w:rPr>
          <w:i/>
          <w:kern w:val="2"/>
        </w:rPr>
        <w:t>Euratom</w:t>
      </w:r>
      <w:r w:rsidRPr="00862FB9">
        <w:rPr>
          <w:kern w:val="2"/>
        </w:rPr>
        <w:t xml:space="preserve"> Apgādes aģentūras ģenerāldirektoram,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2141716B"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6A8E5E4" w14:textId="77777777" w:rsidR="00862FB9" w:rsidRPr="00862FB9" w:rsidRDefault="00862FB9" w:rsidP="00862FB9">
      <w:pPr>
        <w:pStyle w:val="ATHeading3"/>
      </w:pPr>
      <w:r w:rsidRPr="00862FB9">
        <w:lastRenderedPageBreak/>
        <w:t>44. Eiropas Parlamenta 2025. gada 7. maija lēmums par Euratom Apgādes aģentūras 2023. finanšu gada pārskatu apstiprināšanu  (2024/2030(DEC))</w:t>
      </w:r>
    </w:p>
    <w:p w14:paraId="78885BBA" w14:textId="2E75D704" w:rsidR="00862FB9" w:rsidRPr="00862FB9" w:rsidRDefault="00862FB9" w:rsidP="00862FB9">
      <w:pPr>
        <w:spacing w:before="480" w:after="240"/>
        <w:rPr>
          <w:kern w:val="2"/>
        </w:rPr>
      </w:pPr>
      <w:r w:rsidRPr="00111AB6">
        <w:rPr>
          <w:i/>
        </w:rPr>
        <w:t>Eiropas Parlaments</w:t>
      </w:r>
      <w:r w:rsidRPr="00862FB9">
        <w:rPr>
          <w:kern w:val="2"/>
        </w:rPr>
        <w:t>,</w:t>
      </w:r>
    </w:p>
    <w:p w14:paraId="2233F119"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w:t>
      </w:r>
      <w:r w:rsidRPr="00862FB9">
        <w:rPr>
          <w:i/>
          <w:kern w:val="2"/>
        </w:rPr>
        <w:t>Euratom</w:t>
      </w:r>
      <w:r w:rsidRPr="00862FB9">
        <w:rPr>
          <w:kern w:val="2"/>
        </w:rPr>
        <w:t xml:space="preserve"> Apgādes aģentūras 2023. finanšu gada galīgos pārskatus,</w:t>
      </w:r>
    </w:p>
    <w:p w14:paraId="3DB50FBE"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60"/>
      </w:r>
      <w:r w:rsidRPr="00862FB9">
        <w:rPr>
          <w:kern w:val="2"/>
        </w:rPr>
        <w:t>,</w:t>
      </w:r>
    </w:p>
    <w:p w14:paraId="6629C6AF"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61"/>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6BB81F88"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119E9D32"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0D013327"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Atomenerģijas kopienas dibināšanas līguma 106.a pantu,</w:t>
      </w:r>
    </w:p>
    <w:p w14:paraId="02140430"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62"/>
      </w:r>
      <w:r w:rsidRPr="00862FB9">
        <w:rPr>
          <w:kern w:val="2"/>
        </w:rPr>
        <w:t>, un jo īpaši tās 68. pantu,</w:t>
      </w:r>
    </w:p>
    <w:p w14:paraId="54F14E9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63"/>
      </w:r>
      <w:r w:rsidRPr="00862FB9">
        <w:rPr>
          <w:kern w:val="2"/>
        </w:rPr>
        <w:t>, un jo īpaši tās 68. pantu,</w:t>
      </w:r>
    </w:p>
    <w:p w14:paraId="48602C8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Padomes 2008. gada 12. februāra Lēmumu 2008/114/EK, </w:t>
      </w:r>
      <w:r w:rsidRPr="00862FB9">
        <w:rPr>
          <w:iCs/>
          <w:kern w:val="2"/>
        </w:rPr>
        <w:t>Euratom</w:t>
      </w:r>
      <w:r w:rsidRPr="00862FB9">
        <w:rPr>
          <w:kern w:val="2"/>
        </w:rPr>
        <w:t xml:space="preserve">, ar ko nosaka </w:t>
      </w:r>
      <w:r w:rsidRPr="00862FB9">
        <w:rPr>
          <w:i/>
          <w:kern w:val="2"/>
        </w:rPr>
        <w:t>Euratom</w:t>
      </w:r>
      <w:r w:rsidRPr="00862FB9">
        <w:rPr>
          <w:kern w:val="2"/>
        </w:rPr>
        <w:t xml:space="preserve"> Apgādes aģentūras statūtus</w:t>
      </w:r>
      <w:r w:rsidRPr="00862FB9">
        <w:rPr>
          <w:kern w:val="2"/>
          <w:vertAlign w:val="superscript"/>
        </w:rPr>
        <w:footnoteReference w:id="264"/>
      </w:r>
      <w:r w:rsidRPr="00862FB9">
        <w:rPr>
          <w:kern w:val="2"/>
        </w:rPr>
        <w:t>, un jo īpaši tā pielikuma 8. pantu,</w:t>
      </w:r>
    </w:p>
    <w:p w14:paraId="2C9920B2"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0988047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4220EF40"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04873ACD" w14:textId="77777777" w:rsidR="00862FB9" w:rsidRPr="00862FB9" w:rsidRDefault="00862FB9" w:rsidP="00862FB9">
      <w:pPr>
        <w:spacing w:after="240"/>
        <w:ind w:left="567" w:hanging="567"/>
        <w:rPr>
          <w:kern w:val="2"/>
        </w:rPr>
      </w:pPr>
      <w:r w:rsidRPr="00862FB9">
        <w:rPr>
          <w:kern w:val="2"/>
        </w:rPr>
        <w:lastRenderedPageBreak/>
        <w:t>1.</w:t>
      </w:r>
      <w:r w:rsidRPr="00862FB9">
        <w:rPr>
          <w:kern w:val="2"/>
        </w:rPr>
        <w:tab/>
        <w:t xml:space="preserve">apstiprina </w:t>
      </w:r>
      <w:r w:rsidRPr="00862FB9">
        <w:rPr>
          <w:i/>
          <w:iCs/>
          <w:kern w:val="2"/>
        </w:rPr>
        <w:t>Euratom</w:t>
      </w:r>
      <w:r w:rsidRPr="00862FB9">
        <w:rPr>
          <w:kern w:val="2"/>
        </w:rPr>
        <w:t xml:space="preserve"> Apgādes aģentūras 2023. finanšu gada pārskatus;</w:t>
      </w:r>
    </w:p>
    <w:p w14:paraId="52E78810"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w:t>
      </w:r>
      <w:r w:rsidRPr="00862FB9">
        <w:rPr>
          <w:i/>
          <w:kern w:val="2"/>
        </w:rPr>
        <w:t>Euratom</w:t>
      </w:r>
      <w:r w:rsidRPr="00862FB9">
        <w:rPr>
          <w:kern w:val="2"/>
        </w:rPr>
        <w:t xml:space="preserve"> Apgādes aģentūras ģenerāldirektoram,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175BB37E"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3401AEE8" w14:textId="77777777" w:rsidR="00862FB9" w:rsidRPr="00862FB9" w:rsidRDefault="00862FB9" w:rsidP="00862FB9">
      <w:pPr>
        <w:pStyle w:val="ATHeading3"/>
      </w:pPr>
      <w:r w:rsidRPr="00862FB9">
        <w:lastRenderedPageBreak/>
        <w:t>45. Eiropas Parlamenta 2025. gada 7. maija lēmums par Eiropas Vērtspapīru un tirgu iestādes 2023. finanšu gada budžeta izpildes apstiprināšanu  (2024/2030(DEC))</w:t>
      </w:r>
    </w:p>
    <w:p w14:paraId="3F9FD4B8" w14:textId="5D7FAA53" w:rsidR="00862FB9" w:rsidRPr="00862FB9" w:rsidRDefault="00862FB9" w:rsidP="00862FB9">
      <w:pPr>
        <w:spacing w:before="480" w:after="240"/>
        <w:rPr>
          <w:kern w:val="2"/>
        </w:rPr>
      </w:pPr>
      <w:r w:rsidRPr="00111AB6">
        <w:rPr>
          <w:i/>
        </w:rPr>
        <w:t>Eiropas Parlaments</w:t>
      </w:r>
      <w:r w:rsidRPr="00862FB9">
        <w:rPr>
          <w:kern w:val="2"/>
        </w:rPr>
        <w:t>,</w:t>
      </w:r>
    </w:p>
    <w:p w14:paraId="71B079E5"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Vērtspapīru un tirgu iestādes 2023. finanšu gada galīgos pārskatus,</w:t>
      </w:r>
    </w:p>
    <w:p w14:paraId="1A414B57"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65"/>
      </w:r>
      <w:r w:rsidRPr="00862FB9">
        <w:rPr>
          <w:kern w:val="2"/>
        </w:rPr>
        <w:t>,</w:t>
      </w:r>
    </w:p>
    <w:p w14:paraId="55F419E7"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66"/>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10928FD5"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Iestādei par 2023. finanšu gada budžeta izpildi (05755/2025 – C10</w:t>
      </w:r>
      <w:r w:rsidRPr="00862FB9">
        <w:rPr>
          <w:kern w:val="2"/>
        </w:rPr>
        <w:noBreakHyphen/>
        <w:t>0024/2025),</w:t>
      </w:r>
    </w:p>
    <w:p w14:paraId="61A49AD8"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02D540B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67"/>
      </w:r>
      <w:r w:rsidRPr="00862FB9">
        <w:rPr>
          <w:kern w:val="2"/>
        </w:rPr>
        <w:t>, un jo īpaši tās 70. pantu,</w:t>
      </w:r>
    </w:p>
    <w:p w14:paraId="4A2063B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68"/>
      </w:r>
      <w:r w:rsidRPr="00862FB9">
        <w:rPr>
          <w:kern w:val="2"/>
        </w:rPr>
        <w:t>, un jo īpaši tās 70. pantu,</w:t>
      </w:r>
    </w:p>
    <w:p w14:paraId="579DC536"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2010. gada 24. novembra Regulu (ES) Nr. 1095/2010, ar ko izveido Eiropas Uzraudzības iestādi (Eiropas Vērtspapīru un tirgu iestādi), groza Lēmumu Nr. 716/2009/EK un atceļ Komisijas Lēmumu 2009/77/EK</w:t>
      </w:r>
      <w:r w:rsidRPr="00862FB9">
        <w:rPr>
          <w:kern w:val="2"/>
          <w:vertAlign w:val="superscript"/>
        </w:rPr>
        <w:footnoteReference w:id="269"/>
      </w:r>
      <w:r w:rsidRPr="00862FB9">
        <w:rPr>
          <w:kern w:val="2"/>
        </w:rPr>
        <w:t>, un jo īpaši tās 64. pantu,</w:t>
      </w:r>
    </w:p>
    <w:p w14:paraId="5AA38AC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270"/>
      </w:r>
      <w:r w:rsidRPr="00862FB9">
        <w:rPr>
          <w:kern w:val="2"/>
        </w:rPr>
        <w:t>, un jo īpaši tās 105. pantu,</w:t>
      </w:r>
    </w:p>
    <w:p w14:paraId="4F0FA5D2"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2659459A"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49CFF664"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4A2C452D"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Vērtspapīru un tirgu iestādes izpilddirektorei apstiprinājumu par Iestādes 2023. finanšu gada budžeta izpildi;</w:t>
      </w:r>
    </w:p>
    <w:p w14:paraId="1F66A9F0"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409226D1"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Vērtspapīru un tirgu iestādes izpilddirektorei,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41E7F678"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7AE72B90" w14:textId="77777777" w:rsidR="00862FB9" w:rsidRPr="00862FB9" w:rsidRDefault="00862FB9" w:rsidP="00862FB9">
      <w:pPr>
        <w:pStyle w:val="ATHeading3"/>
      </w:pPr>
      <w:r w:rsidRPr="00862FB9">
        <w:lastRenderedPageBreak/>
        <w:t>46. Eiropas Parlamenta 2025. gada 7. maija lēmums par Eiropas Vērtspapīru un tirgu iestādes 2023. finanšu gada pārskatu apstiprināšanu  (2024/2030(DEC))</w:t>
      </w:r>
    </w:p>
    <w:p w14:paraId="117F2894" w14:textId="359BF88A" w:rsidR="00862FB9" w:rsidRPr="00862FB9" w:rsidRDefault="00862FB9" w:rsidP="00862FB9">
      <w:pPr>
        <w:spacing w:before="480" w:after="240"/>
        <w:rPr>
          <w:iCs/>
          <w:kern w:val="2"/>
        </w:rPr>
      </w:pPr>
      <w:r w:rsidRPr="00111AB6">
        <w:rPr>
          <w:i/>
        </w:rPr>
        <w:t>Eiropas Parlaments</w:t>
      </w:r>
      <w:r w:rsidRPr="00862FB9">
        <w:rPr>
          <w:iCs/>
          <w:kern w:val="2"/>
        </w:rPr>
        <w:t>,</w:t>
      </w:r>
    </w:p>
    <w:p w14:paraId="56447395"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Vērtspapīru un tirgu iestādes 2023. finanšu gada galīgos pārskatus,</w:t>
      </w:r>
    </w:p>
    <w:p w14:paraId="1B12EF5A"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71"/>
      </w:r>
      <w:r w:rsidRPr="00862FB9">
        <w:rPr>
          <w:kern w:val="2"/>
        </w:rPr>
        <w:t>,</w:t>
      </w:r>
    </w:p>
    <w:p w14:paraId="40750977"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72"/>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64F8F5CA"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Iestādei par 2023. finanšu gada budžeta izpildi (05755/2025 – C10</w:t>
      </w:r>
      <w:r w:rsidRPr="00862FB9">
        <w:rPr>
          <w:kern w:val="2"/>
        </w:rPr>
        <w:noBreakHyphen/>
        <w:t>0024/2025),</w:t>
      </w:r>
    </w:p>
    <w:p w14:paraId="3DFA453D"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453EFC7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73"/>
      </w:r>
      <w:r w:rsidRPr="00862FB9">
        <w:rPr>
          <w:kern w:val="2"/>
        </w:rPr>
        <w:t>, un jo īpaši tās 70. pantu,</w:t>
      </w:r>
    </w:p>
    <w:p w14:paraId="1C69449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74"/>
      </w:r>
      <w:r w:rsidRPr="00862FB9">
        <w:rPr>
          <w:kern w:val="2"/>
        </w:rPr>
        <w:t>, un jo īpaši tās 70. pantu,</w:t>
      </w:r>
    </w:p>
    <w:p w14:paraId="0D7A28E2"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2010. gada 24. novembra Regulu (ES) Nr. 1095/2010, ar ko izveido Eiropas Uzraudzības iestādi (Eiropas Vērtspapīru un tirgu iestādi), groza Lēmumu Nr. 716/2009/EK un atceļ Komisijas Lēmumu 2009/77/EK</w:t>
      </w:r>
      <w:r w:rsidRPr="00862FB9">
        <w:rPr>
          <w:kern w:val="2"/>
          <w:vertAlign w:val="superscript"/>
        </w:rPr>
        <w:footnoteReference w:id="275"/>
      </w:r>
      <w:r w:rsidRPr="00862FB9">
        <w:rPr>
          <w:kern w:val="2"/>
        </w:rPr>
        <w:t>, un jo īpaši tās 64. pantu,</w:t>
      </w:r>
    </w:p>
    <w:p w14:paraId="227F2485"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276"/>
      </w:r>
      <w:r w:rsidRPr="00862FB9">
        <w:rPr>
          <w:kern w:val="2"/>
        </w:rPr>
        <w:t>, un jo īpaši tās 105. pantu,</w:t>
      </w:r>
    </w:p>
    <w:p w14:paraId="02A8C18F"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1F164A1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35261919"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119DA768"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Vērtspapīru un tirgu iestādes 2023. finanšu gada pārskatus;</w:t>
      </w:r>
    </w:p>
    <w:p w14:paraId="682BF3A8"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Vērtspapīru un tirgu iestādes izpilddirektorei,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792F5AAE"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28B6BF92" w14:textId="77777777" w:rsidR="00862FB9" w:rsidRPr="00862FB9" w:rsidRDefault="00862FB9" w:rsidP="00862FB9">
      <w:pPr>
        <w:pStyle w:val="ATHeading3"/>
      </w:pPr>
      <w:r w:rsidRPr="00862FB9">
        <w:lastRenderedPageBreak/>
        <w:t>47. Eiropas Parlamenta 2025. gada 7. maija lēmums par Eiropas Izglītības fonda 2023. finanšu gada budžeta izpildes apstiprināšanu  (2024/2030(DEC))</w:t>
      </w:r>
    </w:p>
    <w:p w14:paraId="05E00F59" w14:textId="51570812" w:rsidR="00862FB9" w:rsidRPr="00862FB9" w:rsidRDefault="00862FB9" w:rsidP="00862FB9">
      <w:pPr>
        <w:spacing w:before="480" w:after="240"/>
        <w:rPr>
          <w:kern w:val="2"/>
        </w:rPr>
      </w:pPr>
      <w:r w:rsidRPr="00111AB6">
        <w:rPr>
          <w:i/>
        </w:rPr>
        <w:t>Eiropas Parlaments</w:t>
      </w:r>
      <w:r w:rsidRPr="00862FB9">
        <w:rPr>
          <w:kern w:val="2"/>
        </w:rPr>
        <w:t>,</w:t>
      </w:r>
    </w:p>
    <w:p w14:paraId="7FB96B7F"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Izglītības fonda 2023. finanšu gada galīgos pārskatus,</w:t>
      </w:r>
    </w:p>
    <w:p w14:paraId="075DE0C0"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77"/>
      </w:r>
      <w:r w:rsidRPr="00862FB9">
        <w:rPr>
          <w:kern w:val="2"/>
        </w:rPr>
        <w:t>,</w:t>
      </w:r>
    </w:p>
    <w:p w14:paraId="3783D1BC"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78"/>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5711E4AC"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Fondam par 2023. finanšu gada budžeta izpildi (05755/2025 – C10</w:t>
      </w:r>
      <w:r w:rsidRPr="00862FB9">
        <w:rPr>
          <w:kern w:val="2"/>
        </w:rPr>
        <w:noBreakHyphen/>
        <w:t>0024/2025),</w:t>
      </w:r>
    </w:p>
    <w:p w14:paraId="647E9058"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6674757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79"/>
      </w:r>
      <w:r w:rsidRPr="00862FB9">
        <w:rPr>
          <w:kern w:val="2"/>
        </w:rPr>
        <w:t>, un jo īpaši tās 70. pantu,</w:t>
      </w:r>
    </w:p>
    <w:p w14:paraId="1CCADC2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80"/>
      </w:r>
      <w:r w:rsidRPr="00862FB9">
        <w:rPr>
          <w:kern w:val="2"/>
        </w:rPr>
        <w:t>, un jo īpaši tās 70. pantu,</w:t>
      </w:r>
    </w:p>
    <w:p w14:paraId="2D6C850F"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2008. gada 16. decembra Regulu (EK) Nr. 1339/2008, ar ko izveido Eiropas Izglītības fondu</w:t>
      </w:r>
      <w:r w:rsidRPr="00862FB9">
        <w:rPr>
          <w:kern w:val="2"/>
          <w:vertAlign w:val="superscript"/>
        </w:rPr>
        <w:footnoteReference w:id="281"/>
      </w:r>
      <w:r w:rsidRPr="00862FB9">
        <w:rPr>
          <w:kern w:val="2"/>
        </w:rPr>
        <w:t>, un jo īpaši tās 17. pantu,</w:t>
      </w:r>
    </w:p>
    <w:p w14:paraId="37394F7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282"/>
      </w:r>
      <w:r w:rsidRPr="00862FB9">
        <w:rPr>
          <w:kern w:val="2"/>
        </w:rPr>
        <w:t>, un jo īpaši tās 105. pantu,</w:t>
      </w:r>
    </w:p>
    <w:p w14:paraId="2CAA58DB"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1E1F8E1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w:t>
      </w:r>
      <w:r w:rsidRPr="00862FB9">
        <w:rPr>
          <w:kern w:val="2"/>
        </w:rPr>
        <w:lastRenderedPageBreak/>
        <w:t>Sieviešu tiesību un dzimumu līdztiesības komitejas atzinumus,</w:t>
      </w:r>
    </w:p>
    <w:p w14:paraId="3B9BF675"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694AAD02"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Izglītības fonda direktorei apstiprinājumu par Fonda 2023. finanšu gada budžeta izpildi;</w:t>
      </w:r>
    </w:p>
    <w:p w14:paraId="70DC2301"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4837D22D"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Izglītības fonda 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2086E915"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72A89135" w14:textId="77777777" w:rsidR="00862FB9" w:rsidRDefault="00862FB9" w:rsidP="00862FB9">
      <w:pPr>
        <w:pStyle w:val="ATHeading3"/>
      </w:pPr>
      <w:r w:rsidRPr="00862FB9">
        <w:lastRenderedPageBreak/>
        <w:t>48. Eiropas Parlamenta 2025. gada 7. maija lēmums par Eiropas Izglītības fonda 2023. finanšu gada pārskatu apstiprināšanu  (2024/2030(DEC))</w:t>
      </w:r>
    </w:p>
    <w:p w14:paraId="2CE67CC7" w14:textId="77777777" w:rsidR="00DC3C2F" w:rsidRPr="00DC3C2F" w:rsidRDefault="00DC3C2F" w:rsidP="00DC3C2F">
      <w:pPr>
        <w:rPr>
          <w:lang w:eastAsia="fr-FR"/>
        </w:rPr>
      </w:pPr>
    </w:p>
    <w:p w14:paraId="47D7A281" w14:textId="0C89F6C5" w:rsidR="00862FB9" w:rsidRPr="00862FB9" w:rsidRDefault="00DC3C2F" w:rsidP="00DC3C2F">
      <w:pPr>
        <w:spacing w:after="240"/>
        <w:ind w:left="567" w:hanging="567"/>
        <w:rPr>
          <w:kern w:val="2"/>
        </w:rPr>
      </w:pPr>
      <w:r w:rsidRPr="00111AB6">
        <w:rPr>
          <w:i/>
        </w:rPr>
        <w:t>Eiropas Parlaments</w:t>
      </w:r>
      <w:r w:rsidR="00862FB9" w:rsidRPr="00862FB9">
        <w:rPr>
          <w:kern w:val="2"/>
        </w:rPr>
        <w:t>,</w:t>
      </w:r>
    </w:p>
    <w:p w14:paraId="3681F945"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Izglītības fonda 2023. finanšu gada galīgos pārskatus,</w:t>
      </w:r>
    </w:p>
    <w:p w14:paraId="33448DB4"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83"/>
      </w:r>
      <w:r w:rsidRPr="00862FB9">
        <w:rPr>
          <w:kern w:val="2"/>
        </w:rPr>
        <w:t>,</w:t>
      </w:r>
    </w:p>
    <w:p w14:paraId="67FD10B9"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84"/>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72777D58"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Fondam par 2023. finanšu gada budžeta izpildi (05755/2025 – C10</w:t>
      </w:r>
      <w:r w:rsidRPr="00862FB9">
        <w:rPr>
          <w:kern w:val="2"/>
        </w:rPr>
        <w:noBreakHyphen/>
        <w:t>0024/2025),</w:t>
      </w:r>
    </w:p>
    <w:p w14:paraId="6D1087A3"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2E305CF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85"/>
      </w:r>
      <w:r w:rsidRPr="00862FB9">
        <w:rPr>
          <w:kern w:val="2"/>
        </w:rPr>
        <w:t>, un jo īpaši tās 70. pantu,</w:t>
      </w:r>
    </w:p>
    <w:p w14:paraId="106C61F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86"/>
      </w:r>
      <w:r w:rsidRPr="00862FB9">
        <w:rPr>
          <w:kern w:val="2"/>
        </w:rPr>
        <w:t>, un jo īpaši tās 70. pantu,</w:t>
      </w:r>
    </w:p>
    <w:p w14:paraId="28F693C6"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2008. gada 16. decembra Regulu (EK) Nr. 1339/2008, ar ko izveido Eiropas Izglītības fondu</w:t>
      </w:r>
      <w:r w:rsidRPr="00862FB9">
        <w:rPr>
          <w:kern w:val="2"/>
          <w:vertAlign w:val="superscript"/>
        </w:rPr>
        <w:footnoteReference w:id="287"/>
      </w:r>
      <w:r w:rsidRPr="00862FB9">
        <w:rPr>
          <w:kern w:val="2"/>
        </w:rPr>
        <w:t>, un jo īpaši tās 17. pantu,</w:t>
      </w:r>
    </w:p>
    <w:p w14:paraId="168FED5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288"/>
      </w:r>
      <w:r w:rsidRPr="00862FB9">
        <w:rPr>
          <w:kern w:val="2"/>
        </w:rPr>
        <w:t>, un jo īpaši tās 105. pantu,</w:t>
      </w:r>
    </w:p>
    <w:p w14:paraId="2A921235"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40D133A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w:t>
      </w:r>
      <w:r w:rsidRPr="00862FB9">
        <w:rPr>
          <w:kern w:val="2"/>
        </w:rPr>
        <w:lastRenderedPageBreak/>
        <w:t>Sieviešu tiesību un dzimumu līdztiesības komitejas atzinumus,</w:t>
      </w:r>
    </w:p>
    <w:p w14:paraId="34B84512"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1C3E997C"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Izglītības fonda 2023. finanšu gada pārskatus;</w:t>
      </w:r>
    </w:p>
    <w:p w14:paraId="2892EAA3"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Izglītības fonda 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274038B9"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5CCCBF3" w14:textId="77777777" w:rsidR="00862FB9" w:rsidRPr="00862FB9" w:rsidRDefault="00862FB9" w:rsidP="00DC3C2F">
      <w:pPr>
        <w:pStyle w:val="ATHeading3"/>
      </w:pPr>
      <w:r w:rsidRPr="00862FB9">
        <w:lastRenderedPageBreak/>
        <w:t>49. Eiropas Parlamenta 2025. gada 7. maija lēmums par Eiropas Savienības Patvēruma aģentūras 2023. finanšu gada budžeta izpildes apstiprināšanu (2024/2030(DEC))</w:t>
      </w:r>
    </w:p>
    <w:p w14:paraId="7CB912B3" w14:textId="69763077" w:rsidR="00862FB9" w:rsidRPr="00862FB9" w:rsidRDefault="00DC3C2F" w:rsidP="00862FB9">
      <w:pPr>
        <w:spacing w:before="480" w:after="240"/>
        <w:rPr>
          <w:kern w:val="2"/>
        </w:rPr>
      </w:pPr>
      <w:r w:rsidRPr="00111AB6">
        <w:rPr>
          <w:i/>
        </w:rPr>
        <w:t>Eiropas Parlaments</w:t>
      </w:r>
      <w:r w:rsidR="00862FB9" w:rsidRPr="00862FB9">
        <w:rPr>
          <w:kern w:val="2"/>
        </w:rPr>
        <w:t>,</w:t>
      </w:r>
    </w:p>
    <w:p w14:paraId="630F4CAB"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Savienības Patvēruma aģentūras 2023. finanšu gada galīgos pārskatus,</w:t>
      </w:r>
    </w:p>
    <w:p w14:paraId="5CFD2ED6"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89"/>
      </w:r>
      <w:r w:rsidRPr="00862FB9">
        <w:rPr>
          <w:kern w:val="2"/>
        </w:rPr>
        <w:t>,</w:t>
      </w:r>
    </w:p>
    <w:p w14:paraId="77FAA51A"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90"/>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659CBCB8"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4900DCCC"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412364E9"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91"/>
      </w:r>
      <w:r w:rsidRPr="00862FB9">
        <w:rPr>
          <w:kern w:val="2"/>
        </w:rPr>
        <w:t>, un jo īpaši tās 70. pantu,</w:t>
      </w:r>
    </w:p>
    <w:p w14:paraId="05E3209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92"/>
      </w:r>
      <w:r w:rsidRPr="00862FB9">
        <w:rPr>
          <w:kern w:val="2"/>
        </w:rPr>
        <w:t>, un jo īpaši tās 70. pantu,</w:t>
      </w:r>
    </w:p>
    <w:p w14:paraId="756590C0"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2010. gada 19. maija Regulu (ES) Nr. 439/2010, ar ko izveido Eiropas Patvēruma atbalsta biroju</w:t>
      </w:r>
      <w:r w:rsidRPr="00862FB9">
        <w:rPr>
          <w:kern w:val="2"/>
          <w:vertAlign w:val="superscript"/>
        </w:rPr>
        <w:footnoteReference w:id="293"/>
      </w:r>
      <w:r w:rsidRPr="00862FB9">
        <w:rPr>
          <w:kern w:val="2"/>
        </w:rPr>
        <w:t>, un jo īpaši tās 36. pantu,</w:t>
      </w:r>
    </w:p>
    <w:p w14:paraId="546EFE6D"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2021. gada 15. decembra Regulu (ES) 2021/2303 par Eiropas Savienības Patvēruma aģentūru un ar ko atceļ Regulu (ES) Nr. 439/2010</w:t>
      </w:r>
      <w:r w:rsidRPr="00862FB9">
        <w:rPr>
          <w:kern w:val="2"/>
          <w:vertAlign w:val="superscript"/>
        </w:rPr>
        <w:footnoteReference w:id="294"/>
      </w:r>
      <w:r w:rsidRPr="00862FB9">
        <w:rPr>
          <w:kern w:val="2"/>
        </w:rPr>
        <w:t>, un jo īpaši tās 55. pantu,</w:t>
      </w:r>
    </w:p>
    <w:p w14:paraId="41236BF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xml:space="preserve">) 2018/1046 </w:t>
      </w:r>
      <w:r w:rsidRPr="00862FB9">
        <w:rPr>
          <w:kern w:val="2"/>
        </w:rPr>
        <w:lastRenderedPageBreak/>
        <w:t>70. pantā</w:t>
      </w:r>
      <w:r w:rsidRPr="00862FB9">
        <w:rPr>
          <w:kern w:val="2"/>
          <w:vertAlign w:val="superscript"/>
        </w:rPr>
        <w:footnoteReference w:id="295"/>
      </w:r>
      <w:r w:rsidRPr="00862FB9">
        <w:rPr>
          <w:kern w:val="2"/>
        </w:rPr>
        <w:t>, un jo īpaši tās 105. pantu,</w:t>
      </w:r>
    </w:p>
    <w:p w14:paraId="06F2EBA9"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3047539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3B5E8D3D"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355D3EA5" w14:textId="77777777" w:rsidR="00862FB9" w:rsidRPr="00862FB9" w:rsidRDefault="00862FB9" w:rsidP="00862FB9">
      <w:pPr>
        <w:spacing w:after="240"/>
        <w:ind w:left="567" w:hanging="567"/>
        <w:rPr>
          <w:kern w:val="2"/>
        </w:rPr>
      </w:pPr>
      <w:r w:rsidRPr="00862FB9">
        <w:rPr>
          <w:kern w:val="2"/>
        </w:rPr>
        <w:t>1.</w:t>
      </w:r>
      <w:r w:rsidRPr="00862FB9">
        <w:rPr>
          <w:kern w:val="2"/>
        </w:rPr>
        <w:tab/>
        <w:t>atliek lēmuma pieņemšanu attiecībā uz apstiprinājuma sniegšanu Eiropas Savienības Patvēruma aģentūras izpilddirektorei par Aģentūras 2023. finanšu gada budžeta izpildi;</w:t>
      </w:r>
    </w:p>
    <w:p w14:paraId="5538FF7B"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06ADECBA"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Savienības Patvēruma aģentūras izpilddirektorei,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595F4348"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36A50556" w14:textId="77777777" w:rsidR="00862FB9" w:rsidRPr="00862FB9" w:rsidRDefault="00862FB9" w:rsidP="00DC3C2F">
      <w:pPr>
        <w:pStyle w:val="ATHeading3"/>
      </w:pPr>
      <w:r w:rsidRPr="00862FB9">
        <w:lastRenderedPageBreak/>
        <w:t>50. Eiropas Parlamenta 2025. gada 7. maija lēmums par Eiropas Savienības Patvēruma aģentūras 2023. finanšu gada pārskatu apstiprināšanu  (2024/2030(DEC))</w:t>
      </w:r>
    </w:p>
    <w:p w14:paraId="73CA8875" w14:textId="2C049B0C" w:rsidR="00862FB9" w:rsidRPr="00862FB9" w:rsidRDefault="00DC3C2F" w:rsidP="00862FB9">
      <w:pPr>
        <w:spacing w:before="480" w:after="240"/>
        <w:rPr>
          <w:kern w:val="2"/>
        </w:rPr>
      </w:pPr>
      <w:r w:rsidRPr="00111AB6">
        <w:rPr>
          <w:i/>
        </w:rPr>
        <w:t>Eiropas Parlaments</w:t>
      </w:r>
      <w:r w:rsidR="00862FB9" w:rsidRPr="00862FB9">
        <w:rPr>
          <w:kern w:val="2"/>
        </w:rPr>
        <w:t>,</w:t>
      </w:r>
    </w:p>
    <w:p w14:paraId="3BE1F700"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Savienības Patvēruma aģentūras 2023. finanšu gada galīgos pārskatus,</w:t>
      </w:r>
    </w:p>
    <w:p w14:paraId="66CD96A3"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296"/>
      </w:r>
      <w:r w:rsidRPr="00862FB9">
        <w:rPr>
          <w:kern w:val="2"/>
        </w:rPr>
        <w:t>,</w:t>
      </w:r>
    </w:p>
    <w:p w14:paraId="7818CAAC"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297"/>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6A24120E"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04D5A0BF"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128463F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298"/>
      </w:r>
      <w:r w:rsidRPr="00862FB9">
        <w:rPr>
          <w:kern w:val="2"/>
        </w:rPr>
        <w:t>, un jo īpaši tās 70. pantu,</w:t>
      </w:r>
    </w:p>
    <w:p w14:paraId="7BFB53B1"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299"/>
      </w:r>
      <w:r w:rsidRPr="00862FB9">
        <w:rPr>
          <w:kern w:val="2"/>
        </w:rPr>
        <w:t>, un jo īpaši tās 70. pantu,</w:t>
      </w:r>
    </w:p>
    <w:p w14:paraId="73C69526"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2010. gada 19. maija Regulu (ES) Nr. 439/2010, ar ko izveido Eiropas Patvēruma atbalsta biroju</w:t>
      </w:r>
      <w:r w:rsidRPr="00862FB9">
        <w:rPr>
          <w:kern w:val="2"/>
          <w:vertAlign w:val="superscript"/>
        </w:rPr>
        <w:footnoteReference w:id="300"/>
      </w:r>
      <w:r w:rsidRPr="00862FB9">
        <w:rPr>
          <w:kern w:val="2"/>
        </w:rPr>
        <w:t>, un jo īpaši tās 36. pantu,</w:t>
      </w:r>
    </w:p>
    <w:p w14:paraId="2454C9B8"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2021. gada 15. decembra Regulu (ES) 2021/2303 par Eiropas Savienības Patvēruma aģentūru un ar ko atceļ Regulu (ES) Nr. 439/2010</w:t>
      </w:r>
      <w:r w:rsidRPr="00862FB9">
        <w:rPr>
          <w:kern w:val="2"/>
          <w:vertAlign w:val="superscript"/>
        </w:rPr>
        <w:footnoteReference w:id="301"/>
      </w:r>
      <w:r w:rsidRPr="00862FB9">
        <w:rPr>
          <w:kern w:val="2"/>
        </w:rPr>
        <w:t>, un jo īpaši tās 55. pantu,</w:t>
      </w:r>
    </w:p>
    <w:p w14:paraId="63CB558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xml:space="preserve">) 2018/1046 </w:t>
      </w:r>
      <w:r w:rsidRPr="00862FB9">
        <w:rPr>
          <w:kern w:val="2"/>
        </w:rPr>
        <w:lastRenderedPageBreak/>
        <w:t>70. pantā</w:t>
      </w:r>
      <w:r w:rsidRPr="00862FB9">
        <w:rPr>
          <w:kern w:val="2"/>
          <w:vertAlign w:val="superscript"/>
        </w:rPr>
        <w:footnoteReference w:id="302"/>
      </w:r>
      <w:r w:rsidRPr="00862FB9">
        <w:rPr>
          <w:kern w:val="2"/>
        </w:rPr>
        <w:t>, un jo īpaši tās 105. pantu,</w:t>
      </w:r>
    </w:p>
    <w:p w14:paraId="0A9C48E0"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28A47B6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491E5FC7"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2D4D34D4" w14:textId="77777777" w:rsidR="00862FB9" w:rsidRPr="00862FB9" w:rsidRDefault="00862FB9" w:rsidP="00862FB9">
      <w:pPr>
        <w:spacing w:after="240"/>
        <w:ind w:left="567" w:hanging="567"/>
        <w:rPr>
          <w:kern w:val="2"/>
        </w:rPr>
      </w:pPr>
      <w:r w:rsidRPr="00862FB9">
        <w:rPr>
          <w:kern w:val="2"/>
        </w:rPr>
        <w:t>1.</w:t>
      </w:r>
      <w:r w:rsidRPr="00862FB9">
        <w:rPr>
          <w:kern w:val="2"/>
        </w:rPr>
        <w:tab/>
        <w:t>atliek Eiropas Savienības Patvēruma aģentūras 2023. finanšu gada pārskatu apstiprināšanu;</w:t>
      </w:r>
    </w:p>
    <w:p w14:paraId="05F07333"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Savienības Patvēruma aģentūras izpilddirektorei,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74801842"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712F86AC" w14:textId="77777777" w:rsidR="00862FB9" w:rsidRPr="00862FB9" w:rsidRDefault="00862FB9" w:rsidP="00DC3C2F">
      <w:pPr>
        <w:pStyle w:val="ATHeading3"/>
      </w:pPr>
      <w:r w:rsidRPr="00862FB9">
        <w:lastRenderedPageBreak/>
        <w:t xml:space="preserve">51. Eiropas Parlamenta 2025. gada 7. maija lēmums par Eiropas Savienības Aģentūras </w:t>
      </w:r>
      <w:proofErr w:type="spellStart"/>
      <w:r w:rsidRPr="00862FB9">
        <w:t>lielapjoma</w:t>
      </w:r>
      <w:proofErr w:type="spellEnd"/>
      <w:r w:rsidRPr="00862FB9">
        <w:t xml:space="preserve"> IT sistēmu darbības pārvaldībai brīvības, drošības un tiesiskuma telpā 2023. finanšu gada budžeta izpildes apstiprināšanu  (2024/2030(DEC))</w:t>
      </w:r>
    </w:p>
    <w:p w14:paraId="474E6780" w14:textId="52902EBC" w:rsidR="00862FB9" w:rsidRPr="00862FB9" w:rsidRDefault="00DC3C2F" w:rsidP="00862FB9">
      <w:pPr>
        <w:spacing w:before="480" w:after="240"/>
        <w:rPr>
          <w:kern w:val="2"/>
        </w:rPr>
      </w:pPr>
      <w:r w:rsidRPr="00111AB6">
        <w:rPr>
          <w:i/>
        </w:rPr>
        <w:t>Eiropas Parlaments</w:t>
      </w:r>
      <w:r w:rsidR="00862FB9" w:rsidRPr="00862FB9">
        <w:rPr>
          <w:kern w:val="2"/>
        </w:rPr>
        <w:t>,</w:t>
      </w:r>
    </w:p>
    <w:p w14:paraId="25E56C7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Savienības Aģentūras </w:t>
      </w:r>
      <w:proofErr w:type="spellStart"/>
      <w:r w:rsidRPr="00862FB9">
        <w:rPr>
          <w:kern w:val="2"/>
        </w:rPr>
        <w:t>lielapjoma</w:t>
      </w:r>
      <w:proofErr w:type="spellEnd"/>
      <w:r w:rsidRPr="00862FB9">
        <w:rPr>
          <w:kern w:val="2"/>
        </w:rPr>
        <w:t xml:space="preserve"> IT sistēmu darbības pārvaldībai brīvības, drošības un tiesiskuma telpā 2023. finanšu gada galīgos pārskatus,</w:t>
      </w:r>
    </w:p>
    <w:p w14:paraId="6D7E2E2C"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03"/>
      </w:r>
      <w:r w:rsidRPr="00862FB9">
        <w:rPr>
          <w:kern w:val="2"/>
        </w:rPr>
        <w:t>,</w:t>
      </w:r>
    </w:p>
    <w:p w14:paraId="1CBE493E"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04"/>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4B0CA1B8"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3EA4F3A6"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5923FF0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05"/>
      </w:r>
      <w:r w:rsidRPr="00862FB9">
        <w:rPr>
          <w:kern w:val="2"/>
        </w:rPr>
        <w:t>, un jo īpaši tās 70. pantu,</w:t>
      </w:r>
    </w:p>
    <w:p w14:paraId="54FC3DB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06"/>
      </w:r>
      <w:r w:rsidRPr="00862FB9">
        <w:rPr>
          <w:kern w:val="2"/>
        </w:rPr>
        <w:t>, un jo īpaši tās 70. pantu,</w:t>
      </w:r>
    </w:p>
    <w:p w14:paraId="6BD92EF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14. novembra Regulu (ES) 2018/1726 par Eiropas Savienības Aģentūru </w:t>
      </w:r>
      <w:proofErr w:type="spellStart"/>
      <w:r w:rsidRPr="00862FB9">
        <w:rPr>
          <w:kern w:val="2"/>
        </w:rPr>
        <w:t>lielapjoma</w:t>
      </w:r>
      <w:proofErr w:type="spellEnd"/>
      <w:r w:rsidRPr="00862FB9">
        <w:rPr>
          <w:kern w:val="2"/>
        </w:rPr>
        <w:t xml:space="preserve"> IT sistēmu darbības pārvaldībai brīvības, drošības un tiesiskuma telpā (</w:t>
      </w:r>
      <w:proofErr w:type="spellStart"/>
      <w:r w:rsidRPr="00862FB9">
        <w:rPr>
          <w:i/>
          <w:kern w:val="2"/>
        </w:rPr>
        <w:t>eu</w:t>
      </w:r>
      <w:proofErr w:type="spellEnd"/>
      <w:r w:rsidRPr="00862FB9">
        <w:rPr>
          <w:i/>
          <w:kern w:val="2"/>
        </w:rPr>
        <w:t>-LISA</w:t>
      </w:r>
      <w:r w:rsidRPr="00862FB9">
        <w:rPr>
          <w:kern w:val="2"/>
        </w:rPr>
        <w:t>) un ar ko groza Regulu (EK) Nr. 1987/2006 un Padomes Lēmumu 2007/533/TI un atceļ Regulu (ES) Nr. 1077/2011</w:t>
      </w:r>
      <w:r w:rsidRPr="00862FB9">
        <w:rPr>
          <w:kern w:val="2"/>
          <w:vertAlign w:val="superscript"/>
        </w:rPr>
        <w:footnoteReference w:id="307"/>
      </w:r>
      <w:r w:rsidRPr="00862FB9">
        <w:rPr>
          <w:kern w:val="2"/>
        </w:rPr>
        <w:t>, un jo īpaši tās 47. pantu,</w:t>
      </w:r>
    </w:p>
    <w:p w14:paraId="05EC63A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08"/>
      </w:r>
      <w:r w:rsidRPr="00862FB9">
        <w:rPr>
          <w:kern w:val="2"/>
        </w:rPr>
        <w:t>, un jo īpaši tās 105. pantu,</w:t>
      </w:r>
    </w:p>
    <w:p w14:paraId="58B79292"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ņemot vērā Reglamenta 102. pantu un V pielikumu,</w:t>
      </w:r>
    </w:p>
    <w:p w14:paraId="157EDEE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3F393089"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1007C699" w14:textId="77777777" w:rsidR="00862FB9" w:rsidRPr="00862FB9" w:rsidRDefault="00862FB9" w:rsidP="00862FB9">
      <w:pPr>
        <w:spacing w:after="240"/>
        <w:ind w:left="567" w:hanging="567"/>
        <w:rPr>
          <w:kern w:val="2"/>
        </w:rPr>
      </w:pPr>
      <w:r w:rsidRPr="00862FB9">
        <w:rPr>
          <w:kern w:val="2"/>
        </w:rPr>
        <w:t>1.</w:t>
      </w:r>
      <w:r w:rsidRPr="00862FB9">
        <w:rPr>
          <w:kern w:val="2"/>
        </w:rPr>
        <w:tab/>
        <w:t xml:space="preserve">sniedz Eiropas Savienības Aģentūras </w:t>
      </w:r>
      <w:proofErr w:type="spellStart"/>
      <w:r w:rsidRPr="00862FB9">
        <w:rPr>
          <w:kern w:val="2"/>
        </w:rPr>
        <w:t>lielapjoma</w:t>
      </w:r>
      <w:proofErr w:type="spellEnd"/>
      <w:r w:rsidRPr="00862FB9">
        <w:rPr>
          <w:kern w:val="2"/>
        </w:rPr>
        <w:t xml:space="preserve"> IT sistēmu darbības pārvaldībai brīvības, drošības un tiesiskuma telpā pagaidu izpilddirektorei apstiprinājumu par Aģentūras 2023. finanšu gada budžeta izpildi;</w:t>
      </w:r>
    </w:p>
    <w:p w14:paraId="155A925C"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4EAD7E6E"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Savienības Aģentūras </w:t>
      </w:r>
      <w:proofErr w:type="spellStart"/>
      <w:r w:rsidRPr="00862FB9">
        <w:rPr>
          <w:kern w:val="2"/>
        </w:rPr>
        <w:t>lielapjoma</w:t>
      </w:r>
      <w:proofErr w:type="spellEnd"/>
      <w:r w:rsidRPr="00862FB9">
        <w:rPr>
          <w:kern w:val="2"/>
        </w:rPr>
        <w:t xml:space="preserve"> IT sistēmu darbības pārvaldībai brīvības, drošības un tiesiskuma telpā pagaidu izpilddirektorei,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70D825D6"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2F3087D1" w14:textId="77777777" w:rsidR="00862FB9" w:rsidRPr="00862FB9" w:rsidRDefault="00862FB9" w:rsidP="00DC3C2F">
      <w:pPr>
        <w:pStyle w:val="ATHeading3"/>
      </w:pPr>
      <w:r w:rsidRPr="00862FB9">
        <w:lastRenderedPageBreak/>
        <w:t xml:space="preserve">52. Eiropas Parlamenta 2025. gada 7. maija lēmums par Eiropas Savienības Aģentūras </w:t>
      </w:r>
      <w:proofErr w:type="spellStart"/>
      <w:r w:rsidRPr="00862FB9">
        <w:t>lielapjoma</w:t>
      </w:r>
      <w:proofErr w:type="spellEnd"/>
      <w:r w:rsidRPr="00862FB9">
        <w:t xml:space="preserve"> IT sistēmu darbības pārvaldībai brīvības, drošības un tiesiskuma telpā 2023. finanšu gada pārskatu apstiprināšanu  (2024/2030(DEC))</w:t>
      </w:r>
    </w:p>
    <w:p w14:paraId="73D7272D" w14:textId="2EB31985" w:rsidR="00862FB9" w:rsidRPr="00862FB9" w:rsidRDefault="00DC3C2F" w:rsidP="00862FB9">
      <w:pPr>
        <w:spacing w:before="480" w:after="240"/>
        <w:rPr>
          <w:kern w:val="2"/>
        </w:rPr>
      </w:pPr>
      <w:r w:rsidRPr="00111AB6">
        <w:rPr>
          <w:i/>
        </w:rPr>
        <w:t>Eiropas Parlaments</w:t>
      </w:r>
      <w:r w:rsidR="00862FB9" w:rsidRPr="00862FB9">
        <w:rPr>
          <w:kern w:val="2"/>
        </w:rPr>
        <w:t>,</w:t>
      </w:r>
    </w:p>
    <w:p w14:paraId="2006E9C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Savienības Aģentūras </w:t>
      </w:r>
      <w:proofErr w:type="spellStart"/>
      <w:r w:rsidRPr="00862FB9">
        <w:rPr>
          <w:kern w:val="2"/>
        </w:rPr>
        <w:t>lielapjoma</w:t>
      </w:r>
      <w:proofErr w:type="spellEnd"/>
      <w:r w:rsidRPr="00862FB9">
        <w:rPr>
          <w:kern w:val="2"/>
        </w:rPr>
        <w:t xml:space="preserve"> IT sistēmu darbības pārvaldībai brīvības, drošības un tiesiskuma telpā 2023. finanšu gada galīgos pārskatus,</w:t>
      </w:r>
    </w:p>
    <w:p w14:paraId="444337A8"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09"/>
      </w:r>
      <w:r w:rsidRPr="00862FB9">
        <w:rPr>
          <w:kern w:val="2"/>
        </w:rPr>
        <w:t>,</w:t>
      </w:r>
    </w:p>
    <w:p w14:paraId="61BB02FE"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10"/>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5E6EB7BE"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588BDC53"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08903000"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11"/>
      </w:r>
      <w:r w:rsidRPr="00862FB9">
        <w:rPr>
          <w:kern w:val="2"/>
        </w:rPr>
        <w:t>, un jo īpaši tās 70. pantu,</w:t>
      </w:r>
    </w:p>
    <w:p w14:paraId="1E8E2D4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12"/>
      </w:r>
      <w:r w:rsidRPr="00862FB9">
        <w:rPr>
          <w:kern w:val="2"/>
        </w:rPr>
        <w:t>, un jo īpaši tās 70. pantu,</w:t>
      </w:r>
    </w:p>
    <w:p w14:paraId="4F6C600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14. novembra Regulu (ES) 2018/1726 par Eiropas Savienības Aģentūru </w:t>
      </w:r>
      <w:proofErr w:type="spellStart"/>
      <w:r w:rsidRPr="00862FB9">
        <w:rPr>
          <w:kern w:val="2"/>
        </w:rPr>
        <w:t>lielapjoma</w:t>
      </w:r>
      <w:proofErr w:type="spellEnd"/>
      <w:r w:rsidRPr="00862FB9">
        <w:rPr>
          <w:kern w:val="2"/>
        </w:rPr>
        <w:t xml:space="preserve"> IT sistēmu darbības pārvaldībai brīvības, drošības un tiesiskuma telpā (</w:t>
      </w:r>
      <w:proofErr w:type="spellStart"/>
      <w:r w:rsidRPr="00862FB9">
        <w:rPr>
          <w:i/>
          <w:kern w:val="2"/>
        </w:rPr>
        <w:t>eu</w:t>
      </w:r>
      <w:proofErr w:type="spellEnd"/>
      <w:r w:rsidRPr="00862FB9">
        <w:rPr>
          <w:i/>
          <w:kern w:val="2"/>
        </w:rPr>
        <w:t>-LISA</w:t>
      </w:r>
      <w:r w:rsidRPr="00862FB9">
        <w:rPr>
          <w:kern w:val="2"/>
        </w:rPr>
        <w:t>) un ar ko groza Regulu (EK) Nr. 1987/2006 un Padomes Lēmumu 2007/533/TI un atceļ Regulu (ES) Nr. 1077/2011</w:t>
      </w:r>
      <w:r w:rsidRPr="00862FB9">
        <w:rPr>
          <w:kern w:val="2"/>
          <w:vertAlign w:val="superscript"/>
        </w:rPr>
        <w:footnoteReference w:id="313"/>
      </w:r>
      <w:r w:rsidRPr="00862FB9">
        <w:rPr>
          <w:kern w:val="2"/>
        </w:rPr>
        <w:t>, un jo īpaši tās 47. pantu,</w:t>
      </w:r>
    </w:p>
    <w:p w14:paraId="0BADA95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14"/>
      </w:r>
      <w:r w:rsidRPr="00862FB9">
        <w:rPr>
          <w:kern w:val="2"/>
        </w:rPr>
        <w:t>, un jo īpaši tās 105. pantu,</w:t>
      </w:r>
    </w:p>
    <w:p w14:paraId="2046478C"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ņemot vērā Reglamenta 102. pantu un V pielikumu,</w:t>
      </w:r>
    </w:p>
    <w:p w14:paraId="433390A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2C40A1B2"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4687F365" w14:textId="77777777" w:rsidR="00862FB9" w:rsidRPr="00862FB9" w:rsidRDefault="00862FB9" w:rsidP="00862FB9">
      <w:pPr>
        <w:spacing w:after="240"/>
        <w:ind w:left="567" w:hanging="567"/>
        <w:rPr>
          <w:kern w:val="2"/>
        </w:rPr>
      </w:pPr>
      <w:r w:rsidRPr="00862FB9">
        <w:rPr>
          <w:kern w:val="2"/>
        </w:rPr>
        <w:t>1.</w:t>
      </w:r>
      <w:r w:rsidRPr="00862FB9">
        <w:rPr>
          <w:kern w:val="2"/>
        </w:rPr>
        <w:tab/>
        <w:t xml:space="preserve">apstiprina Eiropas Savienības Aģentūras </w:t>
      </w:r>
      <w:proofErr w:type="spellStart"/>
      <w:r w:rsidRPr="00862FB9">
        <w:rPr>
          <w:kern w:val="2"/>
        </w:rPr>
        <w:t>lielapjoma</w:t>
      </w:r>
      <w:proofErr w:type="spellEnd"/>
      <w:r w:rsidRPr="00862FB9">
        <w:rPr>
          <w:kern w:val="2"/>
        </w:rPr>
        <w:t xml:space="preserve"> IT sistēmu darbības pārvaldībai brīvības, drošības un tiesiskuma telpā 2023. finanšu gada pārskatus;</w:t>
      </w:r>
    </w:p>
    <w:p w14:paraId="68913957"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Savienības Aģentūras </w:t>
      </w:r>
      <w:proofErr w:type="spellStart"/>
      <w:r w:rsidRPr="00862FB9">
        <w:rPr>
          <w:kern w:val="2"/>
        </w:rPr>
        <w:t>lielapjoma</w:t>
      </w:r>
      <w:proofErr w:type="spellEnd"/>
      <w:r w:rsidRPr="00862FB9">
        <w:rPr>
          <w:kern w:val="2"/>
        </w:rPr>
        <w:t xml:space="preserve"> IT sistēmu darbības pārvaldībai brīvības, drošības un tiesiskuma telpā pagaidu izpilddirektorei, Padomei, Komisijai un Revīzijas palātai un nodrošināt tā publicēšanu Eiropas </w:t>
      </w:r>
      <w:r w:rsidRPr="00862FB9">
        <w:rPr>
          <w:i/>
          <w:kern w:val="2"/>
        </w:rPr>
        <w:t>Savienības Oficiālajā Vēstnesī</w:t>
      </w:r>
      <w:r w:rsidRPr="00862FB9">
        <w:rPr>
          <w:kern w:val="2"/>
        </w:rPr>
        <w:t xml:space="preserve"> (L sērijā).</w:t>
      </w:r>
    </w:p>
    <w:p w14:paraId="26519BAB"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23CDB987" w14:textId="77777777" w:rsidR="00862FB9" w:rsidRPr="00862FB9" w:rsidRDefault="00862FB9" w:rsidP="00DC3C2F">
      <w:pPr>
        <w:pStyle w:val="ATHeading3"/>
      </w:pPr>
      <w:r w:rsidRPr="00862FB9">
        <w:lastRenderedPageBreak/>
        <w:t>53. Eiropas Parlamenta 2025. gada 7. maija lēmums par Eiropas Darba drošības un veselības aizsardzības aģentūras 2023. finanšu gada budžeta izpildes apstiprināšanu  (2024/2030(DEC))</w:t>
      </w:r>
    </w:p>
    <w:p w14:paraId="265331AF" w14:textId="11107F84" w:rsidR="00862FB9" w:rsidRPr="00862FB9" w:rsidRDefault="00DC3C2F" w:rsidP="00862FB9">
      <w:pPr>
        <w:spacing w:before="480" w:after="240"/>
        <w:rPr>
          <w:iCs/>
          <w:kern w:val="2"/>
        </w:rPr>
      </w:pPr>
      <w:r w:rsidRPr="00111AB6">
        <w:rPr>
          <w:i/>
        </w:rPr>
        <w:t>Eiropas Parlaments</w:t>
      </w:r>
      <w:r w:rsidR="00862FB9" w:rsidRPr="00862FB9">
        <w:rPr>
          <w:iCs/>
          <w:kern w:val="2"/>
        </w:rPr>
        <w:t>,</w:t>
      </w:r>
    </w:p>
    <w:p w14:paraId="60A5BE8B"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Darba drošības un veselības aizsardzības aģentūras 2023. finanšu gada galīgos pārskatus,</w:t>
      </w:r>
    </w:p>
    <w:p w14:paraId="518BCEA2"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15"/>
      </w:r>
      <w:r w:rsidRPr="00862FB9">
        <w:rPr>
          <w:kern w:val="2"/>
        </w:rPr>
        <w:t>,</w:t>
      </w:r>
    </w:p>
    <w:p w14:paraId="7B830B84"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16"/>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6D5DD205"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434EE873"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45386D80"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17"/>
      </w:r>
      <w:r w:rsidRPr="00862FB9">
        <w:rPr>
          <w:kern w:val="2"/>
        </w:rPr>
        <w:t>, un jo īpaši tās 70. pantu,</w:t>
      </w:r>
    </w:p>
    <w:p w14:paraId="20CDACA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18"/>
      </w:r>
      <w:r w:rsidRPr="00862FB9">
        <w:rPr>
          <w:kern w:val="2"/>
        </w:rPr>
        <w:t>, un jo īpaši tās 70. pantu,</w:t>
      </w:r>
    </w:p>
    <w:p w14:paraId="0D6564C1"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2019. gada 16. janvāra Regulu (ES) 2019/126, ar ko izveido Eiropas Darba drošības un veselības aizsardzības aģentūru (</w:t>
      </w:r>
      <w:r w:rsidRPr="00862FB9">
        <w:rPr>
          <w:i/>
          <w:kern w:val="2"/>
        </w:rPr>
        <w:t>EU-OSHA</w:t>
      </w:r>
      <w:r w:rsidRPr="00862FB9">
        <w:rPr>
          <w:kern w:val="2"/>
        </w:rPr>
        <w:t>) un atceļ Padomes Regulu (EK) Nr. 2062/94</w:t>
      </w:r>
      <w:r w:rsidRPr="00862FB9">
        <w:rPr>
          <w:kern w:val="2"/>
          <w:vertAlign w:val="superscript"/>
        </w:rPr>
        <w:footnoteReference w:id="319"/>
      </w:r>
      <w:r w:rsidRPr="00862FB9">
        <w:rPr>
          <w:kern w:val="2"/>
        </w:rPr>
        <w:t>, un jo īpaši tās 16. pantu,</w:t>
      </w:r>
    </w:p>
    <w:p w14:paraId="05D6EAA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20"/>
      </w:r>
      <w:r w:rsidRPr="00862FB9">
        <w:rPr>
          <w:kern w:val="2"/>
        </w:rPr>
        <w:t>, un jo īpaši tās 105. pantu,</w:t>
      </w:r>
    </w:p>
    <w:p w14:paraId="20F5A8EB"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0B5E107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w:t>
      </w:r>
      <w:r w:rsidRPr="00862FB9">
        <w:rPr>
          <w:kern w:val="2"/>
        </w:rPr>
        <w:lastRenderedPageBreak/>
        <w:t xml:space="preserve">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32A9AD6C"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326ED111"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Darba drošības un veselības aizsardzības aģentūras izpilddirektoram apstiprinājumu par Aģentūras 2023. finanšu gada budžeta izpildi;</w:t>
      </w:r>
    </w:p>
    <w:p w14:paraId="605741EE"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0E892F9D"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Darba drošības un veselības aizsardzības aģentūras izpilddirektoram,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3FF45FF2"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1D118C73" w14:textId="77777777" w:rsidR="00862FB9" w:rsidRPr="00862FB9" w:rsidRDefault="00862FB9" w:rsidP="00DC3C2F">
      <w:pPr>
        <w:pStyle w:val="ATHeading3"/>
      </w:pPr>
      <w:r w:rsidRPr="00862FB9">
        <w:lastRenderedPageBreak/>
        <w:t>54. Eiropas Parlamenta 2025. gada 7. maija lēmums par Eiropas Darba drošības un veselības aizsardzības aģentūras 2023. finanšu gada pārskatu apstiprināšanu  (2024/2030(DEC))</w:t>
      </w:r>
    </w:p>
    <w:p w14:paraId="4545E0D5" w14:textId="2C433A54" w:rsidR="00862FB9" w:rsidRPr="00862FB9" w:rsidRDefault="00DC3C2F" w:rsidP="00862FB9">
      <w:pPr>
        <w:spacing w:before="480" w:after="240"/>
        <w:rPr>
          <w:iCs/>
          <w:kern w:val="2"/>
        </w:rPr>
      </w:pPr>
      <w:r w:rsidRPr="00111AB6">
        <w:rPr>
          <w:i/>
        </w:rPr>
        <w:t>Eiropas Parlaments</w:t>
      </w:r>
      <w:r w:rsidR="00862FB9" w:rsidRPr="00862FB9">
        <w:rPr>
          <w:iCs/>
          <w:kern w:val="2"/>
        </w:rPr>
        <w:t>,</w:t>
      </w:r>
    </w:p>
    <w:p w14:paraId="24CF290B"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Darba drošības un veselības aizsardzības aģentūras 2023. finanšu gada galīgos pārskatus,</w:t>
      </w:r>
    </w:p>
    <w:p w14:paraId="3A66406C"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21"/>
      </w:r>
      <w:r w:rsidRPr="00862FB9">
        <w:rPr>
          <w:kern w:val="2"/>
        </w:rPr>
        <w:t>,</w:t>
      </w:r>
    </w:p>
    <w:p w14:paraId="7FC23643"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22"/>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58A8B009"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5A76214F"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00E8BDF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23"/>
      </w:r>
      <w:r w:rsidRPr="00862FB9">
        <w:rPr>
          <w:kern w:val="2"/>
        </w:rPr>
        <w:t>, un jo īpaši tās 70. pantu,</w:t>
      </w:r>
    </w:p>
    <w:p w14:paraId="7BCBDC7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24"/>
      </w:r>
      <w:r w:rsidRPr="00862FB9">
        <w:rPr>
          <w:kern w:val="2"/>
        </w:rPr>
        <w:t>, un jo īpaši tās 70. pantu,</w:t>
      </w:r>
    </w:p>
    <w:p w14:paraId="56D64648"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2019. gada 16. janvāra Regulu (ES) 2019/126, ar ko izveido Eiropas Darba drošības un veselības aizsardzības aģentūru (</w:t>
      </w:r>
      <w:r w:rsidRPr="00862FB9">
        <w:rPr>
          <w:i/>
          <w:kern w:val="2"/>
        </w:rPr>
        <w:t>EU-OSHA</w:t>
      </w:r>
      <w:r w:rsidRPr="00862FB9">
        <w:rPr>
          <w:kern w:val="2"/>
        </w:rPr>
        <w:t>) un atceļ Padomes Regulu (EK) Nr. 2062/94</w:t>
      </w:r>
      <w:r w:rsidRPr="00862FB9">
        <w:rPr>
          <w:kern w:val="2"/>
          <w:vertAlign w:val="superscript"/>
        </w:rPr>
        <w:footnoteReference w:id="325"/>
      </w:r>
      <w:r w:rsidRPr="00862FB9">
        <w:rPr>
          <w:kern w:val="2"/>
        </w:rPr>
        <w:t>, un jo īpaši tās 16. pantu,</w:t>
      </w:r>
    </w:p>
    <w:p w14:paraId="7553173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26"/>
      </w:r>
      <w:r w:rsidRPr="00862FB9">
        <w:rPr>
          <w:kern w:val="2"/>
        </w:rPr>
        <w:t>, un jo īpaši tās 105. pantu,</w:t>
      </w:r>
    </w:p>
    <w:p w14:paraId="0FAF6C42"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57D8E56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w:t>
      </w:r>
      <w:r w:rsidRPr="00862FB9">
        <w:rPr>
          <w:kern w:val="2"/>
        </w:rPr>
        <w:lastRenderedPageBreak/>
        <w:t xml:space="preserve">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36E6BBC6"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4CBE7CB6"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Darba drošības un veselības aizsardzības aģentūras 2023. finanšu gada pārskatus;</w:t>
      </w:r>
    </w:p>
    <w:p w14:paraId="42C32D88"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Darba drošības un veselības aizsardzības aģentūras izpilddirektoram,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54B684F5"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7917A0F0" w14:textId="77777777" w:rsidR="00862FB9" w:rsidRPr="00862FB9" w:rsidRDefault="00862FB9" w:rsidP="00DC3C2F">
      <w:pPr>
        <w:pStyle w:val="ATHeading3"/>
      </w:pPr>
      <w:r w:rsidRPr="00862FB9">
        <w:lastRenderedPageBreak/>
        <w:t>55. Eiropas Parlamenta 2025. gada 7. maija lēmums par Eiropas Dzīves un darba apstākļu uzlabošanas fonda 2023. finanšu gada budžeta izpildes apstiprināšanu  (2024/2030(DEC))</w:t>
      </w:r>
    </w:p>
    <w:p w14:paraId="1A8613A5" w14:textId="7CB2BA2A" w:rsidR="00862FB9" w:rsidRPr="00862FB9" w:rsidRDefault="00DC3C2F" w:rsidP="00862FB9">
      <w:pPr>
        <w:spacing w:before="480" w:after="240"/>
        <w:rPr>
          <w:kern w:val="2"/>
        </w:rPr>
      </w:pPr>
      <w:r w:rsidRPr="00111AB6">
        <w:rPr>
          <w:i/>
        </w:rPr>
        <w:t>Eiropas Parlaments</w:t>
      </w:r>
      <w:r w:rsidR="00862FB9" w:rsidRPr="00862FB9">
        <w:rPr>
          <w:kern w:val="2"/>
        </w:rPr>
        <w:t>,</w:t>
      </w:r>
    </w:p>
    <w:p w14:paraId="24AC6F8B"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Dzīves un darba apstākļu uzlabošanas fonda 2023. finanšu gada galīgos pārskatus,</w:t>
      </w:r>
    </w:p>
    <w:p w14:paraId="063FEFBB"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27"/>
      </w:r>
      <w:r w:rsidRPr="00862FB9">
        <w:rPr>
          <w:kern w:val="2"/>
        </w:rPr>
        <w:t>,</w:t>
      </w:r>
    </w:p>
    <w:p w14:paraId="5DDC904E"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28"/>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7198E317"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Fondam par 2023. finanšu gada budžeta izpildi (05755/2025 – C10</w:t>
      </w:r>
      <w:r w:rsidRPr="00862FB9">
        <w:rPr>
          <w:kern w:val="2"/>
        </w:rPr>
        <w:noBreakHyphen/>
        <w:t>0024/2025),</w:t>
      </w:r>
    </w:p>
    <w:p w14:paraId="114CD2A2"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4B394C45"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29"/>
      </w:r>
      <w:r w:rsidRPr="00862FB9">
        <w:rPr>
          <w:kern w:val="2"/>
        </w:rPr>
        <w:t>, un jo īpaši tās 70. pantu,</w:t>
      </w:r>
    </w:p>
    <w:p w14:paraId="702FCE7A"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30"/>
      </w:r>
      <w:r w:rsidRPr="00862FB9">
        <w:rPr>
          <w:kern w:val="2"/>
        </w:rPr>
        <w:t>, un jo īpaši tās 70. pantu,</w:t>
      </w:r>
    </w:p>
    <w:p w14:paraId="75110F3C"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2019. gada 16. janvāra Regulu (ES) 2019/127, ar ko izveido Eiropas Dzīves un darba apstākļu uzlabošanas fondu (</w:t>
      </w:r>
      <w:proofErr w:type="spellStart"/>
      <w:r w:rsidRPr="00862FB9">
        <w:rPr>
          <w:i/>
          <w:kern w:val="2"/>
        </w:rPr>
        <w:t>Eurofound</w:t>
      </w:r>
      <w:proofErr w:type="spellEnd"/>
      <w:r w:rsidRPr="00862FB9">
        <w:rPr>
          <w:kern w:val="2"/>
        </w:rPr>
        <w:t>) un atceļ Padomes Regulu (EEK) Nr. 1365/75</w:t>
      </w:r>
      <w:r w:rsidRPr="00862FB9">
        <w:rPr>
          <w:kern w:val="2"/>
          <w:vertAlign w:val="superscript"/>
        </w:rPr>
        <w:footnoteReference w:id="331"/>
      </w:r>
      <w:r w:rsidRPr="00862FB9">
        <w:rPr>
          <w:kern w:val="2"/>
        </w:rPr>
        <w:t>, un jo īpaši tās 16. pantu,</w:t>
      </w:r>
    </w:p>
    <w:p w14:paraId="2A8266D0"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32"/>
      </w:r>
      <w:r w:rsidRPr="00862FB9">
        <w:rPr>
          <w:kern w:val="2"/>
        </w:rPr>
        <w:t>, un jo īpaši tās 105. pantu,</w:t>
      </w:r>
    </w:p>
    <w:p w14:paraId="67AEF055"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3D46E49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w:t>
      </w:r>
      <w:r w:rsidRPr="00862FB9">
        <w:rPr>
          <w:kern w:val="2"/>
        </w:rPr>
        <w:lastRenderedPageBreak/>
        <w:t xml:space="preserve">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63BD3EEA"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6E2375B7"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Dzīves un darba apstākļu uzlabošanas fonda izpilddirektoram apstiprinājumu par Fonda 2023. finanšu gada budžeta izpildi;</w:t>
      </w:r>
    </w:p>
    <w:p w14:paraId="6167DE19"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68C03F38"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Dzīves un darba apstākļu uzlabošanas fonda izpilddirektoram,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324634E4"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4A67D7BC" w14:textId="77777777" w:rsidR="00862FB9" w:rsidRPr="00862FB9" w:rsidRDefault="00862FB9" w:rsidP="00DC3C2F">
      <w:pPr>
        <w:pStyle w:val="ATHeading3"/>
      </w:pPr>
      <w:r w:rsidRPr="00862FB9">
        <w:lastRenderedPageBreak/>
        <w:t>56. Eiropas Parlamenta 2025. gada 7. maija lēmums par Eiropas Dzīves un darba apstākļu uzlabošanas fonda 2023. finanšu gada pārskatu apstiprināšanu  (2024/2030(DEC))</w:t>
      </w:r>
    </w:p>
    <w:p w14:paraId="0CCC1706" w14:textId="306B1B35" w:rsidR="00862FB9" w:rsidRPr="00862FB9" w:rsidRDefault="00DC3C2F" w:rsidP="00862FB9">
      <w:pPr>
        <w:spacing w:before="480" w:after="240"/>
        <w:rPr>
          <w:kern w:val="2"/>
        </w:rPr>
      </w:pPr>
      <w:r w:rsidRPr="00111AB6">
        <w:rPr>
          <w:i/>
        </w:rPr>
        <w:t>Eiropas Parlaments</w:t>
      </w:r>
      <w:r w:rsidR="00862FB9" w:rsidRPr="00862FB9">
        <w:rPr>
          <w:kern w:val="2"/>
        </w:rPr>
        <w:t>,</w:t>
      </w:r>
    </w:p>
    <w:p w14:paraId="0C9BFED9"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Dzīves un darba apstākļu uzlabošanas fonda 2023. finanšu gada galīgos pārskatus,</w:t>
      </w:r>
    </w:p>
    <w:p w14:paraId="578C911D"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33"/>
      </w:r>
      <w:r w:rsidRPr="00862FB9">
        <w:rPr>
          <w:kern w:val="2"/>
        </w:rPr>
        <w:t>,</w:t>
      </w:r>
    </w:p>
    <w:p w14:paraId="46A7EDE9"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34"/>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335EDE75"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Fondam par 2023. finanšu gada budžeta izpildi (05755/2025 – C10</w:t>
      </w:r>
      <w:r w:rsidRPr="00862FB9">
        <w:rPr>
          <w:kern w:val="2"/>
        </w:rPr>
        <w:noBreakHyphen/>
        <w:t>0024/2025),</w:t>
      </w:r>
    </w:p>
    <w:p w14:paraId="59890E09"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79EC5FC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35"/>
      </w:r>
      <w:r w:rsidRPr="00862FB9">
        <w:rPr>
          <w:kern w:val="2"/>
        </w:rPr>
        <w:t>, un jo īpaši tās 70. pantu,</w:t>
      </w:r>
    </w:p>
    <w:p w14:paraId="7C2481A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36"/>
      </w:r>
      <w:r w:rsidRPr="00862FB9">
        <w:rPr>
          <w:kern w:val="2"/>
        </w:rPr>
        <w:t>, un jo īpaši tās 70. pantu,</w:t>
      </w:r>
    </w:p>
    <w:p w14:paraId="1F8EF4CE"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2019. gada 16. janvāra Regulu (ES) 2019/127, ar ko izveido Eiropas Dzīves un darba apstākļu uzlabošanas fondu (</w:t>
      </w:r>
      <w:proofErr w:type="spellStart"/>
      <w:r w:rsidRPr="00862FB9">
        <w:rPr>
          <w:i/>
          <w:kern w:val="2"/>
        </w:rPr>
        <w:t>Eurofound</w:t>
      </w:r>
      <w:proofErr w:type="spellEnd"/>
      <w:r w:rsidRPr="00862FB9">
        <w:rPr>
          <w:kern w:val="2"/>
        </w:rPr>
        <w:t>) un atceļ Padomes Regulu (EEK) Nr. 1365/75</w:t>
      </w:r>
      <w:r w:rsidRPr="00862FB9">
        <w:rPr>
          <w:kern w:val="2"/>
          <w:vertAlign w:val="superscript"/>
        </w:rPr>
        <w:footnoteReference w:id="337"/>
      </w:r>
      <w:r w:rsidRPr="00862FB9">
        <w:rPr>
          <w:kern w:val="2"/>
        </w:rPr>
        <w:t>, un jo īpaši tās 16. pantu,</w:t>
      </w:r>
    </w:p>
    <w:p w14:paraId="4A52568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38"/>
      </w:r>
      <w:r w:rsidRPr="00862FB9">
        <w:rPr>
          <w:kern w:val="2"/>
        </w:rPr>
        <w:t>, un jo īpaši tās 105. pantu,</w:t>
      </w:r>
    </w:p>
    <w:p w14:paraId="53CE7520"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32701EA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w:t>
      </w:r>
      <w:r w:rsidRPr="00862FB9">
        <w:rPr>
          <w:kern w:val="2"/>
        </w:rPr>
        <w:lastRenderedPageBreak/>
        <w:t xml:space="preserve">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1255825B"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757696AD"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Dzīves un darba apstākļu uzlabošanas fonda 2023. finanšu gada pārskatus;</w:t>
      </w:r>
    </w:p>
    <w:p w14:paraId="617F5ED6"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Dzīves un darba apstākļu uzlabošanas fonda izpilddirektoram,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6E661879"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5DC5C6E7" w14:textId="77777777" w:rsidR="00862FB9" w:rsidRPr="00862FB9" w:rsidRDefault="00862FB9" w:rsidP="00DC3C2F">
      <w:pPr>
        <w:pStyle w:val="ATHeading3"/>
      </w:pPr>
      <w:r w:rsidRPr="00862FB9">
        <w:lastRenderedPageBreak/>
        <w:t>57. Eiropas Parlamenta 2025. gada 7. maija lēmums par Eiropas Savienības Aģentūras tiesu iestāžu sadarbībai krimināllietās 2023. finanšu gada budžeta izpildes apstiprināšanu  (2024/2030(DEC))</w:t>
      </w:r>
    </w:p>
    <w:p w14:paraId="076C69F5" w14:textId="521E2591" w:rsidR="00862FB9" w:rsidRPr="00862FB9" w:rsidRDefault="00DC3C2F" w:rsidP="00862FB9">
      <w:pPr>
        <w:spacing w:before="480" w:after="240"/>
        <w:rPr>
          <w:kern w:val="2"/>
        </w:rPr>
      </w:pPr>
      <w:r w:rsidRPr="00111AB6">
        <w:rPr>
          <w:i/>
        </w:rPr>
        <w:t>Eiropas Parlaments</w:t>
      </w:r>
      <w:r w:rsidR="00862FB9" w:rsidRPr="00862FB9">
        <w:rPr>
          <w:kern w:val="2"/>
        </w:rPr>
        <w:t>,</w:t>
      </w:r>
    </w:p>
    <w:p w14:paraId="65298DE7"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Savienības Aģentūras tiesu iestāžu sadarbībai krimināllietās 2023. finanšu gada galīgos pārskatus,</w:t>
      </w:r>
    </w:p>
    <w:p w14:paraId="0635D613"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39"/>
      </w:r>
      <w:r w:rsidRPr="00862FB9">
        <w:rPr>
          <w:kern w:val="2"/>
        </w:rPr>
        <w:t>,</w:t>
      </w:r>
    </w:p>
    <w:p w14:paraId="5A6253BE"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40"/>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09338CC0"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19AB445F"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5A6AA0D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41"/>
      </w:r>
      <w:r w:rsidRPr="00862FB9">
        <w:rPr>
          <w:kern w:val="2"/>
        </w:rPr>
        <w:t>, un jo īpaši tās 70. pantu,</w:t>
      </w:r>
    </w:p>
    <w:p w14:paraId="47A9380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42"/>
      </w:r>
      <w:r w:rsidRPr="00862FB9">
        <w:rPr>
          <w:kern w:val="2"/>
        </w:rPr>
        <w:t>, un jo īpaši tās 70. pantu,</w:t>
      </w:r>
    </w:p>
    <w:p w14:paraId="41D6B81C"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2018. gada 14. novembra Regulu (ES) 2018/1727 par Eiropas Savienības Aģentūru tiesu iestāžu sadarbībai krimināllietās (</w:t>
      </w:r>
      <w:proofErr w:type="spellStart"/>
      <w:r w:rsidRPr="00862FB9">
        <w:rPr>
          <w:i/>
          <w:kern w:val="2"/>
        </w:rPr>
        <w:t>Eurojust</w:t>
      </w:r>
      <w:proofErr w:type="spellEnd"/>
      <w:r w:rsidRPr="00862FB9">
        <w:rPr>
          <w:kern w:val="2"/>
        </w:rPr>
        <w:t>) un ar ko aizstāj un atceļ Padomes Lēmumu 2002/187/TI</w:t>
      </w:r>
      <w:r w:rsidRPr="00862FB9">
        <w:rPr>
          <w:kern w:val="2"/>
          <w:vertAlign w:val="superscript"/>
        </w:rPr>
        <w:footnoteReference w:id="343"/>
      </w:r>
      <w:r w:rsidRPr="00862FB9">
        <w:rPr>
          <w:kern w:val="2"/>
        </w:rPr>
        <w:t>, un jo īpaši tās 63. pantu,</w:t>
      </w:r>
    </w:p>
    <w:p w14:paraId="6561EF0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44"/>
      </w:r>
      <w:r w:rsidRPr="00862FB9">
        <w:rPr>
          <w:kern w:val="2"/>
        </w:rPr>
        <w:t>, un jo īpaši tās 105. pantu,</w:t>
      </w:r>
    </w:p>
    <w:p w14:paraId="791BA5BF"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34B29828"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42841577"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60385563"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Savienības Aģentūras tiesu iestāžu sadarbībai krimināllietās administratīvajam direktoram apstiprinājumu par Aģentūras 2023. finanšu gada budžeta izpildi;</w:t>
      </w:r>
    </w:p>
    <w:p w14:paraId="6C30AB07"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221E133F"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Savienības Aģentūras tiesu iestāžu sadarbībai krimināllietās administratīvajam 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76D51A58"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860A697" w14:textId="77777777" w:rsidR="00862FB9" w:rsidRPr="00862FB9" w:rsidRDefault="00862FB9" w:rsidP="00DC3C2F">
      <w:pPr>
        <w:pStyle w:val="ATHeading3"/>
      </w:pPr>
      <w:r w:rsidRPr="00862FB9">
        <w:lastRenderedPageBreak/>
        <w:t>58. Eiropas Parlamenta 2025. gada 7. maija lēmums par Eiropas Savienības Aģentūras tiesu iestāžu sadarbībai krimināllietās 2023. finanšu gada pārskatu apstiprināšanu  (2024/2030(DEC))</w:t>
      </w:r>
    </w:p>
    <w:p w14:paraId="5EE3DC2D" w14:textId="61B7FFE0" w:rsidR="00862FB9" w:rsidRPr="00862FB9" w:rsidRDefault="00DC3C2F" w:rsidP="00862FB9">
      <w:pPr>
        <w:spacing w:before="480" w:after="240"/>
        <w:rPr>
          <w:kern w:val="2"/>
        </w:rPr>
      </w:pPr>
      <w:r w:rsidRPr="00111AB6">
        <w:rPr>
          <w:i/>
        </w:rPr>
        <w:t>Eiropas Parlaments</w:t>
      </w:r>
      <w:r w:rsidR="00862FB9" w:rsidRPr="00862FB9">
        <w:rPr>
          <w:kern w:val="2"/>
        </w:rPr>
        <w:t>,</w:t>
      </w:r>
    </w:p>
    <w:p w14:paraId="668284B6"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Savienības Aģentūras tiesu iestāžu sadarbībai krimināllietās 2023. finanšu gada galīgos pārskatus,</w:t>
      </w:r>
    </w:p>
    <w:p w14:paraId="382A1634"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45"/>
      </w:r>
      <w:r w:rsidRPr="00862FB9">
        <w:rPr>
          <w:kern w:val="2"/>
        </w:rPr>
        <w:t>,</w:t>
      </w:r>
    </w:p>
    <w:p w14:paraId="41A2ABCC"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46"/>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18A581F6"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20776D78"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20AF69CA"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47"/>
      </w:r>
      <w:r w:rsidRPr="00862FB9">
        <w:rPr>
          <w:kern w:val="2"/>
        </w:rPr>
        <w:t>, un jo īpaši tās 70. pantu,</w:t>
      </w:r>
    </w:p>
    <w:p w14:paraId="047A3205"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48"/>
      </w:r>
      <w:r w:rsidRPr="00862FB9">
        <w:rPr>
          <w:kern w:val="2"/>
        </w:rPr>
        <w:t>, un jo īpaši tās 70. pantu,</w:t>
      </w:r>
    </w:p>
    <w:p w14:paraId="5EDD8FCE"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2018. gada 14. novembra Regulu (ES) 2018/1727 par Eiropas Savienības Aģentūru tiesu iestāžu sadarbībai krimināllietās (</w:t>
      </w:r>
      <w:proofErr w:type="spellStart"/>
      <w:r w:rsidRPr="00862FB9">
        <w:rPr>
          <w:i/>
          <w:kern w:val="2"/>
        </w:rPr>
        <w:t>Eurojust</w:t>
      </w:r>
      <w:proofErr w:type="spellEnd"/>
      <w:r w:rsidRPr="00862FB9">
        <w:rPr>
          <w:kern w:val="2"/>
        </w:rPr>
        <w:t>) un ar ko aizstāj un atceļ Padomes Lēmumu 2002/187/TI</w:t>
      </w:r>
      <w:r w:rsidRPr="00862FB9">
        <w:rPr>
          <w:kern w:val="2"/>
          <w:vertAlign w:val="superscript"/>
        </w:rPr>
        <w:footnoteReference w:id="349"/>
      </w:r>
      <w:r w:rsidRPr="00862FB9">
        <w:rPr>
          <w:kern w:val="2"/>
        </w:rPr>
        <w:t>, un jo īpaši tās 63. pantu,</w:t>
      </w:r>
    </w:p>
    <w:p w14:paraId="74E2AF3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50"/>
      </w:r>
      <w:r w:rsidRPr="00862FB9">
        <w:rPr>
          <w:kern w:val="2"/>
        </w:rPr>
        <w:t>, un jo īpaši tās 105. pantu,</w:t>
      </w:r>
    </w:p>
    <w:p w14:paraId="3767F771"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2A8C81A5"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6B565761"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6A63062B"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Savienības Aģentūras tiesu iestāžu sadarbībai krimināllietās 2023. finanšu gada pārskatus;</w:t>
      </w:r>
    </w:p>
    <w:p w14:paraId="73F0890B"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Savienības Aģentūras tiesu iestāžu sadarbībai krimināllietās administratīvajam 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6DC65AA3"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D9011ED" w14:textId="77777777" w:rsidR="00862FB9" w:rsidRPr="00862FB9" w:rsidRDefault="00862FB9" w:rsidP="00DC3C2F">
      <w:pPr>
        <w:pStyle w:val="ATHeading3"/>
      </w:pPr>
      <w:r w:rsidRPr="00862FB9">
        <w:lastRenderedPageBreak/>
        <w:t>59. Eiropas Parlamenta 2025. gada 7. maija lēmums par Eiropas Savienības Aģentūras tiesībaizsardzības sadarbībai 2023. finanšu gada budžeta izpildes apstiprināšanu  (2024/2030(DEC))</w:t>
      </w:r>
    </w:p>
    <w:p w14:paraId="4B0CB4E5" w14:textId="3B89743D" w:rsidR="00862FB9" w:rsidRPr="00862FB9" w:rsidRDefault="00DC3C2F" w:rsidP="00862FB9">
      <w:pPr>
        <w:spacing w:before="480" w:after="240"/>
        <w:rPr>
          <w:kern w:val="2"/>
        </w:rPr>
      </w:pPr>
      <w:r w:rsidRPr="00111AB6">
        <w:rPr>
          <w:i/>
        </w:rPr>
        <w:t>Eiropas Parlaments</w:t>
      </w:r>
      <w:r w:rsidR="00862FB9" w:rsidRPr="00862FB9">
        <w:rPr>
          <w:kern w:val="2"/>
        </w:rPr>
        <w:t>,</w:t>
      </w:r>
    </w:p>
    <w:p w14:paraId="4184A283"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Savienības Aģentūras tiesībaizsardzības sadarbībai 2023. finanšu gada galīgos pārskatus,</w:t>
      </w:r>
    </w:p>
    <w:p w14:paraId="185B55F5"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51"/>
      </w:r>
      <w:r w:rsidRPr="00862FB9">
        <w:rPr>
          <w:kern w:val="2"/>
        </w:rPr>
        <w:t>,</w:t>
      </w:r>
    </w:p>
    <w:p w14:paraId="02FD4DBB"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52"/>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4A9BBB7A"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5374082B"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256A4A1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53"/>
      </w:r>
      <w:r w:rsidRPr="00862FB9">
        <w:rPr>
          <w:kern w:val="2"/>
        </w:rPr>
        <w:t>, un jo īpaši tās 70. pantu,</w:t>
      </w:r>
    </w:p>
    <w:p w14:paraId="79A9207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54"/>
      </w:r>
      <w:r w:rsidRPr="00862FB9">
        <w:rPr>
          <w:kern w:val="2"/>
        </w:rPr>
        <w:t>, un jo īpaši tās 70. pantu,</w:t>
      </w:r>
    </w:p>
    <w:p w14:paraId="684FFD80"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2016. gada 11. maija Regulu (ES) 2016/794 par Eiropas Savienības Aģentūru tiesībaizsardzības sadarbībai (Eiropolu) un ar kuru aizstāj un atceļ Padomes Lēmumus 2009/371/TI, 2009/934/TI, 2009/935/TI, 2009/936/TI un 2009/968/TI</w:t>
      </w:r>
      <w:r w:rsidRPr="00862FB9">
        <w:rPr>
          <w:kern w:val="2"/>
          <w:vertAlign w:val="superscript"/>
        </w:rPr>
        <w:footnoteReference w:id="355"/>
      </w:r>
      <w:r w:rsidRPr="00862FB9">
        <w:rPr>
          <w:kern w:val="2"/>
        </w:rPr>
        <w:t>, un jo īpaši tās 60. pantu,</w:t>
      </w:r>
    </w:p>
    <w:p w14:paraId="5FBD0A3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56"/>
      </w:r>
      <w:r w:rsidRPr="00862FB9">
        <w:rPr>
          <w:kern w:val="2"/>
        </w:rPr>
        <w:t>, un jo īpaši tās 105. pantu,</w:t>
      </w:r>
    </w:p>
    <w:p w14:paraId="723DBD57"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459598E2"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1716EDB2"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65A9861A"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Savienības Aģentūras tiesībaizsardzības sadarbībai izpilddirektorei apstiprinājumu par Aģentūras 2023. finanšu gada budžeta izpildi;</w:t>
      </w:r>
    </w:p>
    <w:p w14:paraId="338A7561"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61C5CD39"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Savienības Aģentūras tiesībaizsardzības sadarbībai izpilddirektorei,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7C5EEC61"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09F3BEC" w14:textId="77777777" w:rsidR="00862FB9" w:rsidRPr="00862FB9" w:rsidRDefault="00862FB9" w:rsidP="00DC3C2F">
      <w:pPr>
        <w:pStyle w:val="ATHeading3"/>
      </w:pPr>
      <w:r w:rsidRPr="00862FB9">
        <w:lastRenderedPageBreak/>
        <w:t>60. Eiropas Parlamenta 2025. gada 7. maija lēmums par Eiropas Savienības Aģentūras tiesībaizsardzības sadarbībai 2023. finanšu gada pārskatu apstiprināšanu  (2024/2030(DEC))</w:t>
      </w:r>
    </w:p>
    <w:p w14:paraId="57CAC225" w14:textId="7296A0D1" w:rsidR="00862FB9" w:rsidRPr="00862FB9" w:rsidRDefault="00DC3C2F" w:rsidP="00862FB9">
      <w:pPr>
        <w:spacing w:before="480" w:after="240"/>
        <w:rPr>
          <w:kern w:val="2"/>
        </w:rPr>
      </w:pPr>
      <w:r w:rsidRPr="00111AB6">
        <w:rPr>
          <w:i/>
        </w:rPr>
        <w:t>Eiropas Parlaments</w:t>
      </w:r>
      <w:r w:rsidR="00862FB9" w:rsidRPr="00862FB9">
        <w:rPr>
          <w:kern w:val="2"/>
        </w:rPr>
        <w:t>,</w:t>
      </w:r>
    </w:p>
    <w:p w14:paraId="1886F77C"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Savienības Aģentūras tiesībaizsardzības sadarbībai 2023. finanšu gada galīgos pārskatus,</w:t>
      </w:r>
    </w:p>
    <w:p w14:paraId="0CD1150F"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57"/>
      </w:r>
      <w:r w:rsidRPr="00862FB9">
        <w:rPr>
          <w:kern w:val="2"/>
        </w:rPr>
        <w:t>,</w:t>
      </w:r>
    </w:p>
    <w:p w14:paraId="4C219F17"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58"/>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40E10980"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14364CAB"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0227F572"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59"/>
      </w:r>
      <w:r w:rsidRPr="00862FB9">
        <w:rPr>
          <w:kern w:val="2"/>
        </w:rPr>
        <w:t>, un jo īpaši tās 70. pantu,</w:t>
      </w:r>
    </w:p>
    <w:p w14:paraId="51FFC82A"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60"/>
      </w:r>
      <w:r w:rsidRPr="00862FB9">
        <w:rPr>
          <w:kern w:val="2"/>
        </w:rPr>
        <w:t>, un jo īpaši tās 70. pantu,</w:t>
      </w:r>
    </w:p>
    <w:p w14:paraId="5CAEE47A"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2016. gada 11. maija Regulu (ES) 2016/794 par Eiropas Savienības Aģentūru tiesībaizsardzības sadarbībai (Eiropolu) un ar kuru aizstāj un atceļ Padomes Lēmumus 2009/371/TI, 2009/934/TI, 2009/935/TI, 2009/936/TI un 2009/968/TI</w:t>
      </w:r>
      <w:r w:rsidRPr="00862FB9">
        <w:rPr>
          <w:kern w:val="2"/>
          <w:vertAlign w:val="superscript"/>
        </w:rPr>
        <w:footnoteReference w:id="361"/>
      </w:r>
      <w:r w:rsidRPr="00862FB9">
        <w:rPr>
          <w:kern w:val="2"/>
        </w:rPr>
        <w:t>, un jo īpaši tās 60. pantu,</w:t>
      </w:r>
    </w:p>
    <w:p w14:paraId="3C7FF86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62"/>
      </w:r>
      <w:r w:rsidRPr="00862FB9">
        <w:rPr>
          <w:kern w:val="2"/>
        </w:rPr>
        <w:t>, un jo īpaši tās 105. pantu,</w:t>
      </w:r>
    </w:p>
    <w:p w14:paraId="146990B1"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30E080C9"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2FB9787C"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7950023D"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Savienības Aģentūras tiesībaizsardzības sadarbībai 2023. finanšu gada pārskatus;</w:t>
      </w:r>
    </w:p>
    <w:p w14:paraId="0D72CC29"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Savienības Aģentūras tiesībaizsardzības sadarbībai izpilddirektorei,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080EE6E3"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3EBC4976" w14:textId="77777777" w:rsidR="00862FB9" w:rsidRPr="00862FB9" w:rsidRDefault="00862FB9" w:rsidP="00DC3C2F">
      <w:pPr>
        <w:pStyle w:val="ATHeading3"/>
      </w:pPr>
      <w:r w:rsidRPr="00862FB9">
        <w:lastRenderedPageBreak/>
        <w:t>61. Eiropas Parlamenta 2025. gada 7. maija lēmums par Eiropas Savienības Kosmosa programmas aģentūras 2023. finanšu gada budžeta izpildes apstiprināšanu  (2024/2030(DEC))</w:t>
      </w:r>
    </w:p>
    <w:p w14:paraId="585B1A25" w14:textId="04E536BC" w:rsidR="00862FB9" w:rsidRPr="00862FB9" w:rsidRDefault="00DC3C2F" w:rsidP="00862FB9">
      <w:pPr>
        <w:spacing w:before="480" w:after="240"/>
        <w:rPr>
          <w:kern w:val="2"/>
        </w:rPr>
      </w:pPr>
      <w:r w:rsidRPr="00111AB6">
        <w:rPr>
          <w:i/>
        </w:rPr>
        <w:t>Eiropas Parlaments</w:t>
      </w:r>
      <w:r w:rsidR="00862FB9" w:rsidRPr="00862FB9">
        <w:rPr>
          <w:kern w:val="2"/>
        </w:rPr>
        <w:t>,</w:t>
      </w:r>
    </w:p>
    <w:p w14:paraId="3A06D4F5"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Savienības Kosmosa programmas aģentūras 2023. finanšu gada galīgos pārskatus,</w:t>
      </w:r>
    </w:p>
    <w:p w14:paraId="33249AD7"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63"/>
      </w:r>
      <w:r w:rsidRPr="00862FB9">
        <w:rPr>
          <w:kern w:val="2"/>
        </w:rPr>
        <w:t>,</w:t>
      </w:r>
    </w:p>
    <w:p w14:paraId="1E54E9CC"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64"/>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3A99F9B9"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400DF40A"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7258088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65"/>
      </w:r>
      <w:r w:rsidRPr="00862FB9">
        <w:rPr>
          <w:kern w:val="2"/>
        </w:rPr>
        <w:t>, un jo īpaši tās 70. pantu,</w:t>
      </w:r>
    </w:p>
    <w:p w14:paraId="364D497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66"/>
      </w:r>
      <w:r w:rsidRPr="00862FB9">
        <w:rPr>
          <w:kern w:val="2"/>
        </w:rPr>
        <w:t>, un jo īpaši tās 70. pantu,</w:t>
      </w:r>
    </w:p>
    <w:p w14:paraId="4E091DD8"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2021. gada 28. aprīļa Regulu (ES) 2021/696, ar ko izveido Savienības kosmosa programmu un Eiropas Savienības Kosmosa programmas aģentūru un atceļ Regulas (ES) Nr. 912/2010, (ES) Nr. 1285/2013 un (ES) Nr. 377/2014 un Lēmumu Nr. 541/2014/ES</w:t>
      </w:r>
      <w:r w:rsidRPr="00862FB9">
        <w:rPr>
          <w:kern w:val="2"/>
          <w:vertAlign w:val="superscript"/>
        </w:rPr>
        <w:footnoteReference w:id="367"/>
      </w:r>
      <w:r w:rsidRPr="00862FB9">
        <w:rPr>
          <w:kern w:val="2"/>
        </w:rPr>
        <w:t>, un jo īpaši tās 85. un 86. pantu,</w:t>
      </w:r>
    </w:p>
    <w:p w14:paraId="4ECAD4B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68"/>
      </w:r>
      <w:r w:rsidRPr="00862FB9">
        <w:rPr>
          <w:kern w:val="2"/>
        </w:rPr>
        <w:t>, un jo īpaši tās 105. pantu,</w:t>
      </w:r>
    </w:p>
    <w:p w14:paraId="564F43E0"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ņemot vērā Reglamenta 102. pantu un V pielikumu,</w:t>
      </w:r>
    </w:p>
    <w:p w14:paraId="39EBC895"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257ADEA9"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75BCCDC3"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Savienības Kosmosa programmas aģentūras izpilddirektoram apstiprinājumu par Aģentūras 2023. finanšu gada budžeta izpildi;</w:t>
      </w:r>
    </w:p>
    <w:p w14:paraId="672E9FE8"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02B9810B"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Savienības Kosmosa programmas aģentūras izpilddirektoram,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21983CD8"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862E6A3" w14:textId="77777777" w:rsidR="00862FB9" w:rsidRPr="00862FB9" w:rsidRDefault="00862FB9" w:rsidP="00DC3C2F">
      <w:pPr>
        <w:pStyle w:val="ATHeading3"/>
      </w:pPr>
      <w:r w:rsidRPr="00862FB9">
        <w:lastRenderedPageBreak/>
        <w:t>62. Eiropas Parlamenta 2025. gada 7. maija lēmums par Eiropas Savienības Kosmosa programmas aģentūras 2023. finanšu gada pārskatu apstiprināšanu  (2024/2030(DEC))</w:t>
      </w:r>
    </w:p>
    <w:p w14:paraId="3536E697" w14:textId="2547006A" w:rsidR="00862FB9" w:rsidRPr="00862FB9" w:rsidRDefault="00DC3C2F" w:rsidP="00862FB9">
      <w:pPr>
        <w:spacing w:before="480" w:after="240"/>
        <w:rPr>
          <w:kern w:val="2"/>
        </w:rPr>
      </w:pPr>
      <w:r w:rsidRPr="00111AB6">
        <w:rPr>
          <w:i/>
        </w:rPr>
        <w:t>Eiropas Parlaments</w:t>
      </w:r>
      <w:r w:rsidR="00862FB9" w:rsidRPr="00862FB9">
        <w:rPr>
          <w:kern w:val="2"/>
        </w:rPr>
        <w:t>,</w:t>
      </w:r>
    </w:p>
    <w:p w14:paraId="1638ED80"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Savienības Kosmosa programmas aģentūras 2023. finanšu gada galīgos pārskatus,</w:t>
      </w:r>
    </w:p>
    <w:p w14:paraId="20FBF549"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69"/>
      </w:r>
      <w:r w:rsidRPr="00862FB9">
        <w:rPr>
          <w:kern w:val="2"/>
        </w:rPr>
        <w:t>,</w:t>
      </w:r>
    </w:p>
    <w:p w14:paraId="7CFDA451"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70"/>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2995BD79"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7092A325"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4489BAA0"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71"/>
      </w:r>
      <w:r w:rsidRPr="00862FB9">
        <w:rPr>
          <w:kern w:val="2"/>
        </w:rPr>
        <w:t>, un jo īpaši tās 70. pantu,</w:t>
      </w:r>
    </w:p>
    <w:p w14:paraId="72C9737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72"/>
      </w:r>
      <w:r w:rsidRPr="00862FB9">
        <w:rPr>
          <w:kern w:val="2"/>
        </w:rPr>
        <w:t>, un jo īpaši tās 70. pantu,</w:t>
      </w:r>
    </w:p>
    <w:p w14:paraId="355EEF20"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2021. gada 28. aprīļa Regulu (ES) 2021/696, ar ko izveido Savienības kosmosa programmu un Eiropas Savienības Kosmosa programmas aģentūru un atceļ Regulas (ES) Nr. 912/2010, (ES) Nr. 1285/2013 un (ES) Nr. 377/2014 un Lēmumu Nr. 541/2014/ES</w:t>
      </w:r>
      <w:r w:rsidRPr="00862FB9">
        <w:rPr>
          <w:kern w:val="2"/>
          <w:vertAlign w:val="superscript"/>
        </w:rPr>
        <w:footnoteReference w:id="373"/>
      </w:r>
      <w:r w:rsidRPr="00862FB9">
        <w:rPr>
          <w:kern w:val="2"/>
        </w:rPr>
        <w:t>, un jo īpaši tās 85. un 86. pantu,</w:t>
      </w:r>
    </w:p>
    <w:p w14:paraId="16086B4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74"/>
      </w:r>
      <w:r w:rsidRPr="00862FB9">
        <w:rPr>
          <w:kern w:val="2"/>
        </w:rPr>
        <w:t>, un jo īpaši tās 105. pantu,</w:t>
      </w:r>
    </w:p>
    <w:p w14:paraId="5C0855AA"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46CB308D"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7C126A3C"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698277E8"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Savienības Kosmosa programmas aģentūras 2023. finanšu gada pārskatus;</w:t>
      </w:r>
    </w:p>
    <w:p w14:paraId="4D3EDFB7"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Savienības Kosmosa programmas aģentūras izpilddirektoram,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0019408F"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3CE4F97" w14:textId="77777777" w:rsidR="00862FB9" w:rsidRPr="00862FB9" w:rsidRDefault="00862FB9" w:rsidP="00DC3C2F">
      <w:pPr>
        <w:pStyle w:val="ATHeading3"/>
      </w:pPr>
      <w:r w:rsidRPr="00862FB9">
        <w:lastRenderedPageBreak/>
        <w:t xml:space="preserve">63. Eiropas Parlamenta 2025. gada 7. maija lēmums par Eiropas Savienības </w:t>
      </w:r>
      <w:proofErr w:type="spellStart"/>
      <w:r w:rsidRPr="00862FB9">
        <w:t>Pamattiesību</w:t>
      </w:r>
      <w:proofErr w:type="spellEnd"/>
      <w:r w:rsidRPr="00862FB9">
        <w:t xml:space="preserve"> aģentūras 2023. finanšu gada budžeta izpildes apstiprināšanu  (2024/2030(DEC))</w:t>
      </w:r>
    </w:p>
    <w:p w14:paraId="7CD0430C" w14:textId="38B89424" w:rsidR="00862FB9" w:rsidRPr="00862FB9" w:rsidRDefault="00DC3C2F" w:rsidP="00862FB9">
      <w:pPr>
        <w:spacing w:before="480" w:after="240"/>
        <w:rPr>
          <w:kern w:val="2"/>
        </w:rPr>
      </w:pPr>
      <w:r w:rsidRPr="00111AB6">
        <w:rPr>
          <w:i/>
        </w:rPr>
        <w:t>Eiropas Parlaments</w:t>
      </w:r>
      <w:r w:rsidR="00862FB9" w:rsidRPr="00862FB9">
        <w:rPr>
          <w:kern w:val="2"/>
        </w:rPr>
        <w:t>,</w:t>
      </w:r>
    </w:p>
    <w:p w14:paraId="5CA9201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Savienības </w:t>
      </w:r>
      <w:proofErr w:type="spellStart"/>
      <w:r w:rsidRPr="00862FB9">
        <w:rPr>
          <w:kern w:val="2"/>
        </w:rPr>
        <w:t>Pamattiesību</w:t>
      </w:r>
      <w:proofErr w:type="spellEnd"/>
      <w:r w:rsidRPr="00862FB9">
        <w:rPr>
          <w:kern w:val="2"/>
        </w:rPr>
        <w:t xml:space="preserve"> aģentūras 2023. finanšu gada galīgos pārskatus,</w:t>
      </w:r>
    </w:p>
    <w:p w14:paraId="5F41E302"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75"/>
      </w:r>
      <w:r w:rsidRPr="00862FB9">
        <w:rPr>
          <w:kern w:val="2"/>
        </w:rPr>
        <w:t>,</w:t>
      </w:r>
    </w:p>
    <w:p w14:paraId="7DAEA1D5"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76"/>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2F836DFA"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601EE490"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1C3352DD"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77"/>
      </w:r>
      <w:r w:rsidRPr="00862FB9">
        <w:rPr>
          <w:kern w:val="2"/>
        </w:rPr>
        <w:t>, un jo īpaši tās 70. pantu,</w:t>
      </w:r>
    </w:p>
    <w:p w14:paraId="77FEA6F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78"/>
      </w:r>
      <w:r w:rsidRPr="00862FB9">
        <w:rPr>
          <w:kern w:val="2"/>
        </w:rPr>
        <w:t>, un jo īpaši tās 70. pantu,</w:t>
      </w:r>
    </w:p>
    <w:p w14:paraId="7F59861C"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Padomes 2007. gada 15. februāra Regulu (EK) Nr. 168/2007, ar ko izveido Eiropas Savienības </w:t>
      </w:r>
      <w:proofErr w:type="spellStart"/>
      <w:r w:rsidRPr="00862FB9">
        <w:rPr>
          <w:kern w:val="2"/>
        </w:rPr>
        <w:t>Pamattiesību</w:t>
      </w:r>
      <w:proofErr w:type="spellEnd"/>
      <w:r w:rsidRPr="00862FB9">
        <w:rPr>
          <w:kern w:val="2"/>
        </w:rPr>
        <w:t xml:space="preserve"> aģentūru</w:t>
      </w:r>
      <w:r w:rsidRPr="00862FB9">
        <w:rPr>
          <w:kern w:val="2"/>
          <w:vertAlign w:val="superscript"/>
        </w:rPr>
        <w:footnoteReference w:id="379"/>
      </w:r>
      <w:r w:rsidRPr="00862FB9">
        <w:rPr>
          <w:kern w:val="2"/>
        </w:rPr>
        <w:t>, un jo īpaši tās 21. pantu,</w:t>
      </w:r>
    </w:p>
    <w:p w14:paraId="287ADB95"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80"/>
      </w:r>
      <w:r w:rsidRPr="00862FB9">
        <w:rPr>
          <w:kern w:val="2"/>
        </w:rPr>
        <w:t>, un jo īpaši tās 105. pantu,</w:t>
      </w:r>
    </w:p>
    <w:p w14:paraId="0C469CE7"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0BFDFF1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2A30FA64"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340295A9" w14:textId="77777777" w:rsidR="00862FB9" w:rsidRPr="00862FB9" w:rsidRDefault="00862FB9" w:rsidP="00862FB9">
      <w:pPr>
        <w:spacing w:after="240"/>
        <w:ind w:left="567" w:hanging="567"/>
        <w:rPr>
          <w:kern w:val="2"/>
        </w:rPr>
      </w:pPr>
      <w:r w:rsidRPr="00862FB9">
        <w:rPr>
          <w:kern w:val="2"/>
        </w:rPr>
        <w:t>1.</w:t>
      </w:r>
      <w:r w:rsidRPr="00862FB9">
        <w:rPr>
          <w:kern w:val="2"/>
        </w:rPr>
        <w:tab/>
        <w:t xml:space="preserve">sniedz Eiropas Savienības </w:t>
      </w:r>
      <w:proofErr w:type="spellStart"/>
      <w:r w:rsidRPr="00862FB9">
        <w:rPr>
          <w:kern w:val="2"/>
        </w:rPr>
        <w:t>Pamattiesību</w:t>
      </w:r>
      <w:proofErr w:type="spellEnd"/>
      <w:r w:rsidRPr="00862FB9">
        <w:rPr>
          <w:kern w:val="2"/>
        </w:rPr>
        <w:t xml:space="preserve"> aģentūras direktorei apstiprinājumu par Aģentūras 2023. finanšu gada budžeta izpildi;</w:t>
      </w:r>
    </w:p>
    <w:p w14:paraId="62344B3C"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0B372AA5"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Savienības </w:t>
      </w:r>
      <w:proofErr w:type="spellStart"/>
      <w:r w:rsidRPr="00862FB9">
        <w:rPr>
          <w:kern w:val="2"/>
        </w:rPr>
        <w:t>Pamattiesību</w:t>
      </w:r>
      <w:proofErr w:type="spellEnd"/>
      <w:r w:rsidRPr="00862FB9">
        <w:rPr>
          <w:kern w:val="2"/>
        </w:rPr>
        <w:t xml:space="preserve"> aģentūras direktorei, Padomei, Komisijai un Revīzijas palātai un nodrošināt to publicēšanu </w:t>
      </w:r>
      <w:r w:rsidRPr="00862FB9">
        <w:rPr>
          <w:i/>
          <w:kern w:val="2"/>
        </w:rPr>
        <w:t>Eiropas Savienības Oficiālajā Vēstnesī</w:t>
      </w:r>
      <w:r w:rsidRPr="00862FB9">
        <w:rPr>
          <w:kern w:val="2"/>
        </w:rPr>
        <w:t xml:space="preserve"> (L sērijā).</w:t>
      </w:r>
    </w:p>
    <w:p w14:paraId="5E6BBA5B"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65D91AA9" w14:textId="77777777" w:rsidR="00862FB9" w:rsidRPr="00862FB9" w:rsidRDefault="00862FB9" w:rsidP="00DC3C2F">
      <w:pPr>
        <w:pStyle w:val="ATHeading3"/>
      </w:pPr>
      <w:r w:rsidRPr="00862FB9">
        <w:lastRenderedPageBreak/>
        <w:t xml:space="preserve">64. Eiropas Parlamenta 2025. gada 7. maija lēmums par Eiropas Savienības </w:t>
      </w:r>
      <w:proofErr w:type="spellStart"/>
      <w:r w:rsidRPr="00862FB9">
        <w:t>Pamattiesību</w:t>
      </w:r>
      <w:proofErr w:type="spellEnd"/>
      <w:r w:rsidRPr="00862FB9">
        <w:t xml:space="preserve"> aģentūras 2023. finanšu gada pārskatu apstiprināšanu  (2024/2030(DEC))</w:t>
      </w:r>
    </w:p>
    <w:p w14:paraId="54E0AAEC" w14:textId="7E4ADD16" w:rsidR="00862FB9" w:rsidRPr="00862FB9" w:rsidRDefault="00DC3C2F" w:rsidP="00862FB9">
      <w:pPr>
        <w:spacing w:before="480" w:after="240"/>
        <w:rPr>
          <w:kern w:val="2"/>
        </w:rPr>
      </w:pPr>
      <w:r w:rsidRPr="00111AB6">
        <w:rPr>
          <w:i/>
        </w:rPr>
        <w:t>Eiropas Parlaments</w:t>
      </w:r>
      <w:r w:rsidR="00862FB9" w:rsidRPr="00862FB9">
        <w:rPr>
          <w:kern w:val="2"/>
        </w:rPr>
        <w:t>,</w:t>
      </w:r>
    </w:p>
    <w:p w14:paraId="4A09FE4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Savienības </w:t>
      </w:r>
      <w:proofErr w:type="spellStart"/>
      <w:r w:rsidRPr="00862FB9">
        <w:rPr>
          <w:kern w:val="2"/>
        </w:rPr>
        <w:t>Pamattiesību</w:t>
      </w:r>
      <w:proofErr w:type="spellEnd"/>
      <w:r w:rsidRPr="00862FB9">
        <w:rPr>
          <w:kern w:val="2"/>
        </w:rPr>
        <w:t xml:space="preserve"> aģentūras 2023. finanšu gada galīgos pārskatus,</w:t>
      </w:r>
    </w:p>
    <w:p w14:paraId="7C6D65EC"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81"/>
      </w:r>
      <w:r w:rsidRPr="00862FB9">
        <w:rPr>
          <w:kern w:val="2"/>
        </w:rPr>
        <w:t>,</w:t>
      </w:r>
    </w:p>
    <w:p w14:paraId="0BEC1768"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82"/>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7B4AB03E"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7B5834F4"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01F46D5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83"/>
      </w:r>
      <w:r w:rsidRPr="00862FB9">
        <w:rPr>
          <w:kern w:val="2"/>
        </w:rPr>
        <w:t>, un jo īpaši tās 70. pantu,</w:t>
      </w:r>
    </w:p>
    <w:p w14:paraId="1913E12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84"/>
      </w:r>
      <w:r w:rsidRPr="00862FB9">
        <w:rPr>
          <w:kern w:val="2"/>
        </w:rPr>
        <w:t>, un jo īpaši tās 70. pantu,</w:t>
      </w:r>
    </w:p>
    <w:p w14:paraId="2AB1454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Padomes 2007. gada 15. februāra Regulu (EK) Nr. 168/2007, ar ko izveido Eiropas Savienības </w:t>
      </w:r>
      <w:proofErr w:type="spellStart"/>
      <w:r w:rsidRPr="00862FB9">
        <w:rPr>
          <w:kern w:val="2"/>
        </w:rPr>
        <w:t>Pamattiesību</w:t>
      </w:r>
      <w:proofErr w:type="spellEnd"/>
      <w:r w:rsidRPr="00862FB9">
        <w:rPr>
          <w:kern w:val="2"/>
        </w:rPr>
        <w:t xml:space="preserve"> aģentūru</w:t>
      </w:r>
      <w:r w:rsidRPr="00862FB9">
        <w:rPr>
          <w:kern w:val="2"/>
          <w:vertAlign w:val="superscript"/>
        </w:rPr>
        <w:footnoteReference w:id="385"/>
      </w:r>
      <w:r w:rsidRPr="00862FB9">
        <w:rPr>
          <w:kern w:val="2"/>
        </w:rPr>
        <w:t>, un jo īpaši tās 21. pantu,</w:t>
      </w:r>
    </w:p>
    <w:p w14:paraId="6DBB706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86"/>
      </w:r>
      <w:r w:rsidRPr="00862FB9">
        <w:rPr>
          <w:kern w:val="2"/>
        </w:rPr>
        <w:t>, un jo īpaši tās 105. pantu,</w:t>
      </w:r>
    </w:p>
    <w:p w14:paraId="4AD542A4"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726A723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w:t>
      </w:r>
      <w:r w:rsidRPr="00862FB9">
        <w:rPr>
          <w:kern w:val="2"/>
        </w:rPr>
        <w:lastRenderedPageBreak/>
        <w:t>Sieviešu tiesību un dzimumu līdztiesības komitejas atzinumus,</w:t>
      </w:r>
    </w:p>
    <w:p w14:paraId="78AC32EB"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012A4F4C" w14:textId="77777777" w:rsidR="00862FB9" w:rsidRPr="00862FB9" w:rsidRDefault="00862FB9" w:rsidP="00862FB9">
      <w:pPr>
        <w:spacing w:after="240"/>
        <w:ind w:left="567" w:hanging="567"/>
        <w:rPr>
          <w:kern w:val="2"/>
        </w:rPr>
      </w:pPr>
      <w:r w:rsidRPr="00862FB9">
        <w:rPr>
          <w:kern w:val="2"/>
        </w:rPr>
        <w:t>1.</w:t>
      </w:r>
      <w:r w:rsidRPr="00862FB9">
        <w:rPr>
          <w:kern w:val="2"/>
        </w:rPr>
        <w:tab/>
        <w:t xml:space="preserve">apstiprina Eiropas Savienības </w:t>
      </w:r>
      <w:proofErr w:type="spellStart"/>
      <w:r w:rsidRPr="00862FB9">
        <w:rPr>
          <w:kern w:val="2"/>
        </w:rPr>
        <w:t>Pamattiesību</w:t>
      </w:r>
      <w:proofErr w:type="spellEnd"/>
      <w:r w:rsidRPr="00862FB9">
        <w:rPr>
          <w:kern w:val="2"/>
        </w:rPr>
        <w:t xml:space="preserve"> aģentūras 2023. finanšu gada pārskatus;</w:t>
      </w:r>
    </w:p>
    <w:p w14:paraId="4F30B5B4"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Savienības </w:t>
      </w:r>
      <w:proofErr w:type="spellStart"/>
      <w:r w:rsidRPr="00862FB9">
        <w:rPr>
          <w:kern w:val="2"/>
        </w:rPr>
        <w:t>Pamattiesību</w:t>
      </w:r>
      <w:proofErr w:type="spellEnd"/>
      <w:r w:rsidRPr="00862FB9">
        <w:rPr>
          <w:kern w:val="2"/>
        </w:rPr>
        <w:t xml:space="preserve"> aģentūras direktorei, Padomei, Komisijai un Revīzijas palātai un nodrošināt tā publicēšanu </w:t>
      </w:r>
      <w:r w:rsidRPr="00862FB9">
        <w:rPr>
          <w:i/>
          <w:kern w:val="2"/>
        </w:rPr>
        <w:t>Eiropas Savienības Oficiālajā Vēstnesī</w:t>
      </w:r>
      <w:r w:rsidRPr="00862FB9">
        <w:rPr>
          <w:kern w:val="2"/>
        </w:rPr>
        <w:t xml:space="preserve"> (L sērijā).</w:t>
      </w:r>
    </w:p>
    <w:p w14:paraId="1AB7A2D8"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11EEFF5B" w14:textId="77777777" w:rsidR="00862FB9" w:rsidRPr="00862FB9" w:rsidRDefault="00862FB9" w:rsidP="00DC3C2F">
      <w:pPr>
        <w:pStyle w:val="ATHeading3"/>
      </w:pPr>
      <w:r w:rsidRPr="00862FB9">
        <w:lastRenderedPageBreak/>
        <w:t>65. Eiropas Parlamenta 2025. gada 7. maija lēmums par Eiropas Robežu un krasta apsardzes aģentūras 2023. finanšu gada budžeta izpildes apstiprināšanu  (2024/2030(DEC))</w:t>
      </w:r>
    </w:p>
    <w:p w14:paraId="18C6F318" w14:textId="4658C457" w:rsidR="00862FB9" w:rsidRPr="00862FB9" w:rsidRDefault="00DC3C2F" w:rsidP="00862FB9">
      <w:pPr>
        <w:spacing w:before="480" w:after="240"/>
        <w:rPr>
          <w:kern w:val="2"/>
        </w:rPr>
      </w:pPr>
      <w:r w:rsidRPr="00111AB6">
        <w:rPr>
          <w:i/>
        </w:rPr>
        <w:t>Eiropas Parlaments</w:t>
      </w:r>
      <w:r w:rsidR="00862FB9" w:rsidRPr="00862FB9">
        <w:rPr>
          <w:kern w:val="2"/>
        </w:rPr>
        <w:t>,</w:t>
      </w:r>
    </w:p>
    <w:p w14:paraId="23689991"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Robežu un krasta apsardzes aģentūras 2023. finanšu gada galīgos pārskatus,</w:t>
      </w:r>
    </w:p>
    <w:p w14:paraId="7ED80BD7"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87"/>
      </w:r>
      <w:r w:rsidRPr="00862FB9">
        <w:rPr>
          <w:kern w:val="2"/>
        </w:rPr>
        <w:t>,</w:t>
      </w:r>
    </w:p>
    <w:p w14:paraId="414B31D7"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88"/>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7CC3CCF5"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7E9ADA9F"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15C1FD46"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89"/>
      </w:r>
      <w:r w:rsidRPr="00862FB9">
        <w:rPr>
          <w:kern w:val="2"/>
        </w:rPr>
        <w:t>, un jo īpaši tās 70. pantu,</w:t>
      </w:r>
    </w:p>
    <w:p w14:paraId="4E1E357A"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90"/>
      </w:r>
      <w:r w:rsidRPr="00862FB9">
        <w:rPr>
          <w:kern w:val="2"/>
        </w:rPr>
        <w:t>, un jo īpaši tās 70. pantu,</w:t>
      </w:r>
    </w:p>
    <w:p w14:paraId="77F67B5C"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2019. gada 13. novembra Regulu (ES) 2019/1896 par Eiropas Robežu un krasta apsardzi un ar ko atceļ Regulas (ES) Nr. 1052/2013 un (ES) 2016/1624</w:t>
      </w:r>
      <w:r w:rsidRPr="00862FB9">
        <w:rPr>
          <w:kern w:val="2"/>
          <w:vertAlign w:val="superscript"/>
        </w:rPr>
        <w:footnoteReference w:id="391"/>
      </w:r>
      <w:r w:rsidRPr="00862FB9">
        <w:rPr>
          <w:kern w:val="2"/>
        </w:rPr>
        <w:t>, un jo īpaši tās 116. pantu,</w:t>
      </w:r>
    </w:p>
    <w:p w14:paraId="45E763C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92"/>
      </w:r>
      <w:r w:rsidRPr="00862FB9">
        <w:rPr>
          <w:kern w:val="2"/>
        </w:rPr>
        <w:t>, un jo īpaši tās 105. pantu,</w:t>
      </w:r>
    </w:p>
    <w:p w14:paraId="58EC47D3"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7B8C44C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w:t>
      </w:r>
      <w:r w:rsidRPr="00862FB9">
        <w:rPr>
          <w:kern w:val="2"/>
        </w:rPr>
        <w:lastRenderedPageBreak/>
        <w:t xml:space="preserve">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4F36E83F"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08789906" w14:textId="77777777" w:rsidR="00862FB9" w:rsidRPr="00862FB9" w:rsidRDefault="00862FB9" w:rsidP="00862FB9">
      <w:pPr>
        <w:spacing w:after="240"/>
        <w:ind w:left="567" w:hanging="567"/>
        <w:rPr>
          <w:kern w:val="2"/>
        </w:rPr>
      </w:pPr>
      <w:r w:rsidRPr="00862FB9">
        <w:rPr>
          <w:kern w:val="2"/>
        </w:rPr>
        <w:t>1.</w:t>
      </w:r>
      <w:r w:rsidRPr="00862FB9">
        <w:rPr>
          <w:kern w:val="2"/>
        </w:rPr>
        <w:tab/>
        <w:t>sniedz Eiropas Robežu un krasta apsardzes aģentūras izpilddirektoram apstiprinājumu par Aģentūras 2023. finanšu gada budžeta izpildi;</w:t>
      </w:r>
    </w:p>
    <w:p w14:paraId="15933062" w14:textId="77777777" w:rsidR="00862FB9" w:rsidRPr="00862FB9" w:rsidRDefault="00862FB9" w:rsidP="00862FB9">
      <w:pPr>
        <w:spacing w:after="240"/>
        <w:ind w:left="567" w:hanging="567"/>
        <w:rPr>
          <w:kern w:val="2"/>
        </w:rPr>
      </w:pPr>
      <w:r w:rsidRPr="00862FB9">
        <w:rPr>
          <w:kern w:val="2"/>
        </w:rPr>
        <w:t>2.</w:t>
      </w:r>
      <w:r w:rsidRPr="00862FB9">
        <w:rPr>
          <w:kern w:val="2"/>
        </w:rPr>
        <w:tab/>
        <w:t>izklāsta savus konstatējumus turpmāk tekstā iekļautajā rezolūcijā;</w:t>
      </w:r>
    </w:p>
    <w:p w14:paraId="4AB3D1BA"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uzdod priekšsēdētājai šo lēmumu un rezolūciju, kas ir tā neatņemama daļa, nosūtīt Eiropas Robežu un krasta apsardzes aģentūras izpilddirektoram, Padomei, Komisijai un Revīzijas palātai un nodrošināt to publicēšanu </w:t>
      </w:r>
      <w:r w:rsidRPr="00862FB9">
        <w:rPr>
          <w:i/>
          <w:kern w:val="2"/>
        </w:rPr>
        <w:t>Eiropas Savienības Oficiālajā Vēstnesī</w:t>
      </w:r>
      <w:r w:rsidRPr="00862FB9">
        <w:rPr>
          <w:kern w:val="2"/>
        </w:rPr>
        <w:t xml:space="preserve"> (L sērijā).</w:t>
      </w:r>
    </w:p>
    <w:p w14:paraId="6F81BA43"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5ED3998B" w14:textId="77777777" w:rsidR="00862FB9" w:rsidRPr="00862FB9" w:rsidRDefault="00862FB9" w:rsidP="00DC3C2F">
      <w:pPr>
        <w:pStyle w:val="ATHeading3"/>
      </w:pPr>
      <w:r w:rsidRPr="00862FB9">
        <w:lastRenderedPageBreak/>
        <w:t>66. Eiropas Parlamenta 2025. gada 7. maija lēmums par Eiropas Robežu un krasta apsardzes aģentūras 2023. finanšu gada pārskatu apstiprināšanu  (2024/2030(DEC))</w:t>
      </w:r>
    </w:p>
    <w:p w14:paraId="76B6576A" w14:textId="4837D799" w:rsidR="00862FB9" w:rsidRPr="00862FB9" w:rsidRDefault="00DC3C2F" w:rsidP="00862FB9">
      <w:pPr>
        <w:spacing w:before="480" w:after="240"/>
        <w:rPr>
          <w:iCs/>
          <w:kern w:val="2"/>
        </w:rPr>
      </w:pPr>
      <w:r w:rsidRPr="00111AB6">
        <w:rPr>
          <w:i/>
        </w:rPr>
        <w:t>Eiropas Parlaments</w:t>
      </w:r>
      <w:r w:rsidR="00862FB9" w:rsidRPr="00862FB9">
        <w:rPr>
          <w:iCs/>
          <w:kern w:val="2"/>
        </w:rPr>
        <w:t>,</w:t>
      </w:r>
    </w:p>
    <w:p w14:paraId="4C446941"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Robežu un krasta apsardzes aģentūras 2023. finanšu gada galīgos pārskatus,</w:t>
      </w:r>
    </w:p>
    <w:p w14:paraId="7786C43E"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Revīzijas palātas gada ziņojumu par ES aģentūrām attiecībā uz 2023. finanšu gadu ar aģentūru atbildēm</w:t>
      </w:r>
      <w:r w:rsidRPr="00862FB9">
        <w:rPr>
          <w:kern w:val="2"/>
          <w:vertAlign w:val="superscript"/>
        </w:rPr>
        <w:footnoteReference w:id="393"/>
      </w:r>
      <w:r w:rsidRPr="00862FB9">
        <w:rPr>
          <w:kern w:val="2"/>
        </w:rPr>
        <w:t>,</w:t>
      </w:r>
    </w:p>
    <w:p w14:paraId="0823725E" w14:textId="77777777" w:rsidR="00862FB9" w:rsidRPr="00862FB9" w:rsidRDefault="00862FB9" w:rsidP="00862FB9">
      <w:pPr>
        <w:spacing w:after="240"/>
        <w:ind w:left="567" w:hanging="567"/>
        <w:rPr>
          <w:kern w:val="2"/>
        </w:rPr>
      </w:pPr>
      <w:r w:rsidRPr="00862FB9">
        <w:rPr>
          <w:kern w:val="2"/>
        </w:rPr>
        <w:t>–</w:t>
      </w:r>
      <w:r w:rsidRPr="00862FB9">
        <w:rPr>
          <w:kern w:val="2"/>
        </w:rPr>
        <w:tab/>
        <w:t>ņemot vērā deklarāciju</w:t>
      </w:r>
      <w:r w:rsidRPr="00862FB9">
        <w:rPr>
          <w:kern w:val="2"/>
          <w:vertAlign w:val="superscript"/>
        </w:rPr>
        <w:footnoteReference w:id="394"/>
      </w:r>
      <w:r w:rsidRPr="00862FB9">
        <w:rPr>
          <w:kern w:val="2"/>
        </w:rPr>
        <w:t xml:space="preserve"> par pārskatu ticamību, kā arī par pakārtoto darījumu likumību un pareizību, kuru Revīzijas palāta sniegusi par 2023. finanšu gadu saskaņā ar Līguma par Eiropas Savienības darbību 287. pantu,</w:t>
      </w:r>
    </w:p>
    <w:p w14:paraId="52E72CBB" w14:textId="77777777" w:rsidR="00862FB9" w:rsidRPr="00862FB9" w:rsidRDefault="00862FB9" w:rsidP="00862FB9">
      <w:pPr>
        <w:spacing w:after="240"/>
        <w:ind w:left="567" w:hanging="567"/>
        <w:rPr>
          <w:kern w:val="2"/>
        </w:rPr>
      </w:pPr>
      <w:r w:rsidRPr="00862FB9">
        <w:rPr>
          <w:kern w:val="2"/>
        </w:rPr>
        <w:t>–</w:t>
      </w:r>
      <w:r w:rsidRPr="00862FB9">
        <w:rPr>
          <w:kern w:val="2"/>
        </w:rPr>
        <w:tab/>
        <w:t>ņemot vērā Padomes 2025. gada 17. februāra ieteikumu par apstiprinājumu, ko sniedz Aģentūrai par 2023. finanšu gada budžeta izpildi (05755/2025 – C10</w:t>
      </w:r>
      <w:r w:rsidRPr="00862FB9">
        <w:rPr>
          <w:kern w:val="2"/>
        </w:rPr>
        <w:noBreakHyphen/>
        <w:t>0024/2025),</w:t>
      </w:r>
    </w:p>
    <w:p w14:paraId="09ABDEB3"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Līguma par Eiropas Savienības darbību 319. pantu,</w:t>
      </w:r>
    </w:p>
    <w:p w14:paraId="218B278F"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2018. gada 18. jūlija Regulu (ES, </w:t>
      </w:r>
      <w:r w:rsidRPr="00862FB9">
        <w:rPr>
          <w:iCs/>
          <w:kern w:val="2"/>
        </w:rPr>
        <w:t>Euratom</w:t>
      </w:r>
      <w:r w:rsidRPr="00862FB9">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62FB9">
        <w:rPr>
          <w:iCs/>
          <w:kern w:val="2"/>
        </w:rPr>
        <w:t>Euratom</w:t>
      </w:r>
      <w:r w:rsidRPr="00862FB9">
        <w:rPr>
          <w:kern w:val="2"/>
        </w:rPr>
        <w:t>) Nr. 966/2012</w:t>
      </w:r>
      <w:r w:rsidRPr="00862FB9">
        <w:rPr>
          <w:kern w:val="2"/>
          <w:vertAlign w:val="superscript"/>
        </w:rPr>
        <w:footnoteReference w:id="395"/>
      </w:r>
      <w:r w:rsidRPr="00862FB9">
        <w:rPr>
          <w:kern w:val="2"/>
        </w:rPr>
        <w:t>, un jo īpaši tās 70. pantu,</w:t>
      </w:r>
    </w:p>
    <w:p w14:paraId="72796B11"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Eiropas Parlamenta un Padomes 2024. gada 23. septembra Regulu (ES, </w:t>
      </w:r>
      <w:r w:rsidRPr="00862FB9">
        <w:rPr>
          <w:iCs/>
          <w:kern w:val="2"/>
        </w:rPr>
        <w:t>Euratom</w:t>
      </w:r>
      <w:r w:rsidRPr="00862FB9">
        <w:rPr>
          <w:kern w:val="2"/>
        </w:rPr>
        <w:t>) 2024/2509 par finanšu noteikumiem, ko piemēro Savienības vispārējam budžetam</w:t>
      </w:r>
      <w:r w:rsidRPr="00862FB9">
        <w:rPr>
          <w:kern w:val="2"/>
          <w:vertAlign w:val="superscript"/>
        </w:rPr>
        <w:footnoteReference w:id="396"/>
      </w:r>
      <w:r w:rsidRPr="00862FB9">
        <w:rPr>
          <w:kern w:val="2"/>
        </w:rPr>
        <w:t>, un jo īpaši tās 70. pantu,</w:t>
      </w:r>
    </w:p>
    <w:p w14:paraId="370D6E60" w14:textId="77777777" w:rsidR="00862FB9" w:rsidRPr="00862FB9" w:rsidRDefault="00862FB9" w:rsidP="00862FB9">
      <w:pPr>
        <w:spacing w:after="240"/>
        <w:ind w:left="567" w:hanging="567"/>
        <w:rPr>
          <w:kern w:val="2"/>
        </w:rPr>
      </w:pPr>
      <w:r w:rsidRPr="00862FB9">
        <w:rPr>
          <w:kern w:val="2"/>
        </w:rPr>
        <w:t>–</w:t>
      </w:r>
      <w:r w:rsidRPr="00862FB9">
        <w:rPr>
          <w:kern w:val="2"/>
        </w:rPr>
        <w:tab/>
        <w:t>ņemot vērā Eiropas Parlamenta un Padomes 2019. gada 13. novembra Regulu (ES) 2019/1896 par Eiropas Robežu un krasta apsardzi un ar ko atceļ Regulas (ES) Nr. 1052/2013 un (ES) 2016/1624</w:t>
      </w:r>
      <w:r w:rsidRPr="00862FB9">
        <w:rPr>
          <w:kern w:val="2"/>
          <w:vertAlign w:val="superscript"/>
        </w:rPr>
        <w:footnoteReference w:id="397"/>
      </w:r>
      <w:r w:rsidRPr="00862FB9">
        <w:rPr>
          <w:kern w:val="2"/>
        </w:rPr>
        <w:t>, un jo īpaši tās 116. pantu,</w:t>
      </w:r>
    </w:p>
    <w:p w14:paraId="195034D1"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Komisijas 2018. gada 18. decembra Deleģēto regulu (ES) 2019/715 par finanšu </w:t>
      </w:r>
      <w:proofErr w:type="spellStart"/>
      <w:r w:rsidRPr="00862FB9">
        <w:rPr>
          <w:kern w:val="2"/>
        </w:rPr>
        <w:t>pamatregulu</w:t>
      </w:r>
      <w:proofErr w:type="spellEnd"/>
      <w:r w:rsidRPr="00862FB9">
        <w:rPr>
          <w:kern w:val="2"/>
        </w:rPr>
        <w:t xml:space="preserve"> struktūrām, kas izveidotas saskaņā ar LESD un </w:t>
      </w:r>
      <w:r w:rsidRPr="00862FB9">
        <w:rPr>
          <w:i/>
          <w:kern w:val="2"/>
        </w:rPr>
        <w:t>Euratom</w:t>
      </w:r>
      <w:r w:rsidRPr="00862FB9">
        <w:rPr>
          <w:kern w:val="2"/>
        </w:rPr>
        <w:t xml:space="preserve"> līgumu un minētas Eiropas Parlamenta un Padomes Regulas (ES, </w:t>
      </w:r>
      <w:r w:rsidRPr="00862FB9">
        <w:rPr>
          <w:iCs/>
          <w:kern w:val="2"/>
        </w:rPr>
        <w:t>Euratom</w:t>
      </w:r>
      <w:r w:rsidRPr="00862FB9">
        <w:rPr>
          <w:kern w:val="2"/>
        </w:rPr>
        <w:t>) 2018/1046 70. pantā</w:t>
      </w:r>
      <w:r w:rsidRPr="00862FB9">
        <w:rPr>
          <w:kern w:val="2"/>
          <w:vertAlign w:val="superscript"/>
        </w:rPr>
        <w:footnoteReference w:id="398"/>
      </w:r>
      <w:r w:rsidRPr="00862FB9">
        <w:rPr>
          <w:kern w:val="2"/>
        </w:rPr>
        <w:t>, un jo īpaši tās 105. pantu,</w:t>
      </w:r>
    </w:p>
    <w:p w14:paraId="3506E488"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647A0E7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w:t>
      </w:r>
      <w:r w:rsidRPr="00862FB9">
        <w:rPr>
          <w:kern w:val="2"/>
        </w:rPr>
        <w:lastRenderedPageBreak/>
        <w:t xml:space="preserve">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398AF6DA"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232CE56F" w14:textId="77777777" w:rsidR="00862FB9" w:rsidRPr="00862FB9" w:rsidRDefault="00862FB9" w:rsidP="00862FB9">
      <w:pPr>
        <w:spacing w:after="240"/>
        <w:ind w:left="567" w:hanging="567"/>
        <w:rPr>
          <w:kern w:val="2"/>
        </w:rPr>
      </w:pPr>
      <w:r w:rsidRPr="00862FB9">
        <w:rPr>
          <w:kern w:val="2"/>
        </w:rPr>
        <w:t>1.</w:t>
      </w:r>
      <w:r w:rsidRPr="00862FB9">
        <w:rPr>
          <w:kern w:val="2"/>
        </w:rPr>
        <w:tab/>
        <w:t>apstiprina Eiropas Robežu un krasta apsardzes aģentūras 2023. finanšu gada pārskatus;</w:t>
      </w:r>
    </w:p>
    <w:p w14:paraId="0C6A9DCE" w14:textId="77777777" w:rsidR="00862FB9" w:rsidRPr="00862FB9" w:rsidRDefault="00862FB9" w:rsidP="00862FB9">
      <w:pPr>
        <w:spacing w:after="240"/>
        <w:ind w:left="567" w:hanging="567"/>
        <w:rPr>
          <w:kern w:val="2"/>
        </w:rPr>
      </w:pPr>
      <w:r w:rsidRPr="00862FB9">
        <w:rPr>
          <w:kern w:val="2"/>
        </w:rPr>
        <w:t>2.</w:t>
      </w:r>
      <w:r w:rsidRPr="00862FB9">
        <w:rPr>
          <w:kern w:val="2"/>
        </w:rPr>
        <w:tab/>
        <w:t xml:space="preserve">uzdod priekšsēdētājai šo lēmumu nosūtīt Eiropas Robežu un krasta apsardzes aģentūras izpilddirektoram, Padomei, Komisijai un Revīzijas palātai un nodrošināt tā publicēšanu </w:t>
      </w:r>
      <w:r w:rsidRPr="00862FB9">
        <w:rPr>
          <w:i/>
          <w:kern w:val="2"/>
        </w:rPr>
        <w:t>Eiropas Savienības Oficiālajā Vēstnesī</w:t>
      </w:r>
      <w:r w:rsidRPr="00862FB9">
        <w:rPr>
          <w:kern w:val="2"/>
        </w:rPr>
        <w:t xml:space="preserve"> (L sērijā).</w:t>
      </w:r>
    </w:p>
    <w:p w14:paraId="7134B070" w14:textId="77777777" w:rsidR="00862FB9" w:rsidRPr="00862FB9" w:rsidRDefault="00862FB9" w:rsidP="00862FB9">
      <w:pPr>
        <w:widowControl/>
        <w:jc w:val="both"/>
        <w:rPr>
          <w:kern w:val="2"/>
          <w:szCs w:val="24"/>
          <w:lang w:eastAsia="en-US"/>
        </w:rPr>
        <w:sectPr w:rsidR="00862FB9" w:rsidRPr="00862FB9" w:rsidSect="00862FB9">
          <w:footnotePr>
            <w:numRestart w:val="eachSect"/>
          </w:footnotePr>
          <w:pgSz w:w="11906" w:h="16838"/>
          <w:pgMar w:top="1440" w:right="1440" w:bottom="1440" w:left="1440" w:header="708" w:footer="708" w:gutter="0"/>
          <w:cols w:space="708"/>
          <w:docGrid w:linePitch="360"/>
        </w:sectPr>
      </w:pPr>
    </w:p>
    <w:p w14:paraId="0D61B945" w14:textId="77777777" w:rsidR="00862FB9" w:rsidRPr="00862FB9" w:rsidRDefault="00862FB9" w:rsidP="00DC3C2F">
      <w:pPr>
        <w:pStyle w:val="ATHeading3"/>
      </w:pPr>
      <w:r w:rsidRPr="00862FB9">
        <w:lastRenderedPageBreak/>
        <w:t>67. Eiropas Parlamenta 2025. gada 7. maija rezolūcija ar konstatējumiem, kas ir neatņemama daļa no lēmumiem par Eiropas Savienības aģentūru 2023. finanšu gada budžeta izpildes apstiprināšanu (2024/2030(DEC))</w:t>
      </w:r>
    </w:p>
    <w:p w14:paraId="790D33DA" w14:textId="55F3493A" w:rsidR="00862FB9" w:rsidRPr="00862FB9" w:rsidRDefault="00DC3C2F" w:rsidP="00862FB9">
      <w:pPr>
        <w:spacing w:before="480" w:after="240"/>
        <w:rPr>
          <w:kern w:val="2"/>
        </w:rPr>
      </w:pPr>
      <w:r w:rsidRPr="00111AB6">
        <w:rPr>
          <w:i/>
        </w:rPr>
        <w:t>Eiropas Parlaments</w:t>
      </w:r>
      <w:r w:rsidR="00862FB9" w:rsidRPr="00862FB9">
        <w:rPr>
          <w:kern w:val="2"/>
        </w:rPr>
        <w:t>,</w:t>
      </w:r>
    </w:p>
    <w:p w14:paraId="0A8B1D59"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lēmumu par Eiropas Savienības </w:t>
      </w:r>
      <w:proofErr w:type="spellStart"/>
      <w:r w:rsidRPr="00862FB9">
        <w:rPr>
          <w:kern w:val="2"/>
        </w:rPr>
        <w:t>Energoregulatoru</w:t>
      </w:r>
      <w:proofErr w:type="spellEnd"/>
      <w:r w:rsidRPr="00862FB9">
        <w:rPr>
          <w:kern w:val="2"/>
        </w:rPr>
        <w:t xml:space="preserve"> sadarbības aģentūras 2023. finanšu gada budžeta izpildes apstiprināšanu,</w:t>
      </w:r>
    </w:p>
    <w:p w14:paraId="15F18938"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lēmumu par </w:t>
      </w:r>
      <w:r w:rsidRPr="00862FB9">
        <w:rPr>
          <w:i/>
          <w:kern w:val="2"/>
        </w:rPr>
        <w:t>BEREC</w:t>
      </w:r>
      <w:r w:rsidRPr="00862FB9">
        <w:rPr>
          <w:kern w:val="2"/>
        </w:rPr>
        <w:t xml:space="preserve"> atbalsta aģentūras 2023. finanšu gada budžeta izpildes apstiprināšanu,</w:t>
      </w:r>
    </w:p>
    <w:p w14:paraId="6E29F16C"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Savienības iestāžu Tulkošanas centra 2023. finanšu gada budžeta izpildes apstiprināšanu,</w:t>
      </w:r>
    </w:p>
    <w:p w14:paraId="5A1FB265"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Profesionālās izglītības attīstības centra 2023. finanšu gada budžeta izpildes apstiprināšanu,</w:t>
      </w:r>
    </w:p>
    <w:p w14:paraId="0D0BB7C4"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Savienības Tiesībaizsardzības apmācības aģentūras 2023. finanšu gada budžeta izpildes apstiprināšanu,</w:t>
      </w:r>
    </w:p>
    <w:p w14:paraId="1595A356"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Savienības Aviācijas drošības aģentūras 2023. finanšu gada budžeta izpildes apstiprināšanu,</w:t>
      </w:r>
    </w:p>
    <w:p w14:paraId="28A7D882"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Banku iestādes 2023. finanšu gada budžeta izpildes apstiprināšanu,</w:t>
      </w:r>
    </w:p>
    <w:p w14:paraId="4A29CAE4"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Slimību profilakses un kontroles centra 2023. finanšu gada budžeta izpildes apstiprināšanu,</w:t>
      </w:r>
    </w:p>
    <w:p w14:paraId="40597A99"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Ķimikāliju aģentūras 2023. finanšu gada budžeta izpildes apstiprināšanu,</w:t>
      </w:r>
    </w:p>
    <w:p w14:paraId="43C11D64"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Vides aģentūras 2023. finanšu gada budžeta izpildes apstiprināšanu,</w:t>
      </w:r>
    </w:p>
    <w:p w14:paraId="62916F0D"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Zivsaimniecības kontroles aģentūras 2023. finanšu gada budžeta izpildes apstiprināšanu,</w:t>
      </w:r>
    </w:p>
    <w:p w14:paraId="005E2AE1"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Pārtikas nekaitīguma iestādes 2023. finanšu gada budžeta izpildes apstiprināšanu,</w:t>
      </w:r>
    </w:p>
    <w:p w14:paraId="379FB575"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Dzimumu līdztiesības institūta 2023. finanšu gada budžeta izpildes apstiprināšanu,</w:t>
      </w:r>
    </w:p>
    <w:p w14:paraId="05011A6F"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Apdrošināšanas un aroda pensiju iestādes 2023. finanšu gada budžeta izpildes apstiprināšanu,</w:t>
      </w:r>
    </w:p>
    <w:p w14:paraId="165FB66B"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Inovāciju un tehnoloģiju institūta 2023. finanšu gada budžeta izpildes apstiprināšanu,</w:t>
      </w:r>
    </w:p>
    <w:p w14:paraId="70E5F325"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ņemot vērā lēmumu par Eiropas Darba iestādes 2023. finanšu gada budžeta izpildes apstiprināšanu,</w:t>
      </w:r>
    </w:p>
    <w:p w14:paraId="40ADCF33"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Zāļu aģentūras 2023. finanšu gada budžeta izpildes apstiprināšanu,</w:t>
      </w:r>
    </w:p>
    <w:p w14:paraId="66F29BA3"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Narkotiku un narkomānijas uzraudzības centra 2023. finanšu gada budžeta izpildes apstiprināšanu,</w:t>
      </w:r>
    </w:p>
    <w:p w14:paraId="04499A54"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Jūras drošības aģentūras 2023. finanšu gada budžeta izpildes apstiprināšanu,</w:t>
      </w:r>
    </w:p>
    <w:p w14:paraId="16B24164"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lēmumu par Eiropas Savienības </w:t>
      </w:r>
      <w:proofErr w:type="spellStart"/>
      <w:r w:rsidRPr="00862FB9">
        <w:rPr>
          <w:kern w:val="2"/>
        </w:rPr>
        <w:t>Kiberdrošības</w:t>
      </w:r>
      <w:proofErr w:type="spellEnd"/>
      <w:r w:rsidRPr="00862FB9">
        <w:rPr>
          <w:kern w:val="2"/>
        </w:rPr>
        <w:t xml:space="preserve"> aģentūras 2023. finanšu gada budžeta izpildes apstiprināšanu,</w:t>
      </w:r>
    </w:p>
    <w:p w14:paraId="4F8347A2"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Savienības Dzelzceļu aģentūras 2023. finanšu gada budžeta izpildes apstiprināšanu,</w:t>
      </w:r>
    </w:p>
    <w:p w14:paraId="7A5FF56E"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lēmumu par </w:t>
      </w:r>
      <w:r w:rsidRPr="00862FB9">
        <w:rPr>
          <w:i/>
          <w:kern w:val="2"/>
        </w:rPr>
        <w:t>Euratom</w:t>
      </w:r>
      <w:r w:rsidRPr="00862FB9">
        <w:rPr>
          <w:kern w:val="2"/>
        </w:rPr>
        <w:t xml:space="preserve"> Apgādes aģentūras 2023. finanšu gada budžeta izpildes apstiprināšanu,</w:t>
      </w:r>
    </w:p>
    <w:p w14:paraId="4E576629"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Vērtspapīru un tirgu iestādes 2023. finanšu gada budžeta izpildes apstiprināšanu,</w:t>
      </w:r>
    </w:p>
    <w:p w14:paraId="09F70DA3"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Izglītības fonda 2023. finanšu gada budžeta izpildes apstiprināšanu,</w:t>
      </w:r>
    </w:p>
    <w:p w14:paraId="65D2D86A"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Savienības Patvēruma aģentūras 2023. finanšu gada budžeta izpildes apstiprināšanu,</w:t>
      </w:r>
    </w:p>
    <w:p w14:paraId="64C54F2B"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lēmumu par Eiropas Savienības Aģentūras </w:t>
      </w:r>
      <w:proofErr w:type="spellStart"/>
      <w:r w:rsidRPr="00862FB9">
        <w:rPr>
          <w:kern w:val="2"/>
        </w:rPr>
        <w:t>lielapjoma</w:t>
      </w:r>
      <w:proofErr w:type="spellEnd"/>
      <w:r w:rsidRPr="00862FB9">
        <w:rPr>
          <w:kern w:val="2"/>
        </w:rPr>
        <w:t xml:space="preserve"> IT sistēmu darbības pārvaldībai brīvības, drošības un tiesiskuma telpā 2023. finanšu gada budžeta izpildes apstiprināšanu,</w:t>
      </w:r>
    </w:p>
    <w:p w14:paraId="007B1DB6"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Darba drošības un veselības aizsardzības aģentūras 2023. finanšu gada budžeta izpildes apstiprināšanu,</w:t>
      </w:r>
    </w:p>
    <w:p w14:paraId="0E2F709D"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Dzīves un darba apstākļu uzlabošanas fonda 2023. finanšu gada budžeta izpildes apstiprināšanu,</w:t>
      </w:r>
    </w:p>
    <w:p w14:paraId="4CFFF1EE"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Savienības Aģentūras tiesu iestāžu sadarbībai krimināllietās 2023. finanšu gada budžeta izpildes apstiprināšanu,</w:t>
      </w:r>
    </w:p>
    <w:p w14:paraId="11F113F7"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Savienības Aģentūras tiesībaizsardzības sadarbībai 2023. finanšu gada budžeta izpildes apstiprināšanu,</w:t>
      </w:r>
    </w:p>
    <w:p w14:paraId="68979417" w14:textId="77777777" w:rsidR="00862FB9" w:rsidRPr="00862FB9" w:rsidRDefault="00862FB9" w:rsidP="00862FB9">
      <w:pPr>
        <w:spacing w:after="240"/>
        <w:ind w:left="567" w:hanging="567"/>
        <w:rPr>
          <w:kern w:val="2"/>
        </w:rPr>
      </w:pPr>
      <w:r w:rsidRPr="00862FB9">
        <w:rPr>
          <w:kern w:val="2"/>
        </w:rPr>
        <w:t>–</w:t>
      </w:r>
      <w:r w:rsidRPr="00862FB9">
        <w:rPr>
          <w:kern w:val="2"/>
        </w:rPr>
        <w:tab/>
        <w:t>ņemot vērā lēmumu par Eiropas Savienības Kosmosa programmas aģentūras 2023. finanšu gada budžeta izpildes apstiprināšanu,</w:t>
      </w:r>
    </w:p>
    <w:p w14:paraId="1A191A63"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lēmumu par Eiropas Savienības </w:t>
      </w:r>
      <w:proofErr w:type="spellStart"/>
      <w:r w:rsidRPr="00862FB9">
        <w:rPr>
          <w:kern w:val="2"/>
        </w:rPr>
        <w:t>Pamattiesību</w:t>
      </w:r>
      <w:proofErr w:type="spellEnd"/>
      <w:r w:rsidRPr="00862FB9">
        <w:rPr>
          <w:kern w:val="2"/>
        </w:rPr>
        <w:t xml:space="preserve"> aģentūras 2023. finanšu gada budžeta izpildes apstiprināšanu,</w:t>
      </w:r>
    </w:p>
    <w:p w14:paraId="50160E3F" w14:textId="77777777" w:rsidR="00862FB9" w:rsidRPr="00862FB9" w:rsidRDefault="00862FB9" w:rsidP="00862FB9">
      <w:pPr>
        <w:spacing w:after="240"/>
        <w:ind w:left="567" w:hanging="567"/>
        <w:rPr>
          <w:kern w:val="2"/>
        </w:rPr>
      </w:pPr>
      <w:r w:rsidRPr="00862FB9">
        <w:rPr>
          <w:kern w:val="2"/>
        </w:rPr>
        <w:lastRenderedPageBreak/>
        <w:t>–</w:t>
      </w:r>
      <w:r w:rsidRPr="00862FB9">
        <w:rPr>
          <w:kern w:val="2"/>
        </w:rPr>
        <w:tab/>
        <w:t>ņemot vērā lēmumu par Eiropas Robežu un krasta apsardzes aģentūras 2023. finanšu gada budžeta izpildes apstiprināšanu,</w:t>
      </w:r>
    </w:p>
    <w:p w14:paraId="792D6F42" w14:textId="77777777" w:rsidR="00862FB9" w:rsidRPr="00862FB9" w:rsidRDefault="00862FB9" w:rsidP="00862FB9">
      <w:pPr>
        <w:spacing w:after="240"/>
        <w:ind w:left="567" w:hanging="567"/>
        <w:rPr>
          <w:kern w:val="2"/>
        </w:rPr>
      </w:pPr>
      <w:r w:rsidRPr="00862FB9">
        <w:rPr>
          <w:kern w:val="2"/>
        </w:rPr>
        <w:t>–</w:t>
      </w:r>
      <w:r w:rsidRPr="00862FB9">
        <w:rPr>
          <w:kern w:val="2"/>
        </w:rPr>
        <w:tab/>
        <w:t>ņemot vērā Reglamenta 102. pantu un V pielikumu,</w:t>
      </w:r>
    </w:p>
    <w:p w14:paraId="5F123827" w14:textId="77777777" w:rsidR="00862FB9" w:rsidRPr="00862FB9" w:rsidRDefault="00862FB9" w:rsidP="00862FB9">
      <w:pPr>
        <w:spacing w:after="240"/>
        <w:ind w:left="567" w:hanging="567"/>
        <w:rPr>
          <w:kern w:val="2"/>
        </w:rPr>
      </w:pPr>
      <w:r w:rsidRPr="00862FB9">
        <w:rPr>
          <w:kern w:val="2"/>
        </w:rPr>
        <w:t>–</w:t>
      </w:r>
      <w:r w:rsidRPr="00862FB9">
        <w:rPr>
          <w:kern w:val="2"/>
        </w:rPr>
        <w:tab/>
        <w:t xml:space="preserve">ņemot vērā Nodarbinātības un sociālo lietu komitejas, Vides, klimata un pārtikas nekaitīguma komitejas, Transporta un tūrisma komitejas, Zivsaimniecības komitejas, Kultūras un izglītības komitejas, Pilsoņu brīvību, tieslietu un </w:t>
      </w:r>
      <w:proofErr w:type="spellStart"/>
      <w:r w:rsidRPr="00862FB9">
        <w:rPr>
          <w:kern w:val="2"/>
        </w:rPr>
        <w:t>iekšlietu</w:t>
      </w:r>
      <w:proofErr w:type="spellEnd"/>
      <w:r w:rsidRPr="00862FB9">
        <w:rPr>
          <w:kern w:val="2"/>
        </w:rPr>
        <w:t xml:space="preserve"> komitejas un Sieviešu tiesību un dzimumu līdztiesības komitejas atzinumus,</w:t>
      </w:r>
    </w:p>
    <w:p w14:paraId="59010FB3" w14:textId="77777777" w:rsidR="00862FB9" w:rsidRPr="00862FB9" w:rsidRDefault="00862FB9" w:rsidP="00862FB9">
      <w:pPr>
        <w:spacing w:after="240"/>
        <w:ind w:left="567" w:hanging="567"/>
        <w:rPr>
          <w:kern w:val="2"/>
        </w:rPr>
      </w:pPr>
      <w:r w:rsidRPr="00862FB9">
        <w:rPr>
          <w:kern w:val="2"/>
        </w:rPr>
        <w:t>–</w:t>
      </w:r>
      <w:r w:rsidRPr="00862FB9">
        <w:rPr>
          <w:kern w:val="2"/>
        </w:rPr>
        <w:tab/>
        <w:t>ņemot vērā Budžeta kontroles komitejas ziņojumu (A10-0065/2025),</w:t>
      </w:r>
    </w:p>
    <w:p w14:paraId="18C43693" w14:textId="77777777" w:rsidR="00862FB9" w:rsidRPr="00862FB9" w:rsidRDefault="00862FB9" w:rsidP="00862FB9">
      <w:pPr>
        <w:spacing w:after="240"/>
        <w:ind w:left="567" w:hanging="567"/>
        <w:rPr>
          <w:kern w:val="2"/>
        </w:rPr>
      </w:pPr>
      <w:r w:rsidRPr="00862FB9">
        <w:rPr>
          <w:kern w:val="2"/>
        </w:rPr>
        <w:t>A.</w:t>
      </w:r>
      <w:r w:rsidRPr="00862FB9">
        <w:rPr>
          <w:kern w:val="2"/>
        </w:rPr>
        <w:tab/>
        <w:t>tā kā ES aģentūras </w:t>
      </w:r>
      <w:r w:rsidRPr="00862FB9">
        <w:rPr>
          <w:kern w:val="2"/>
          <w:vertAlign w:val="superscript"/>
        </w:rPr>
        <w:footnoteReference w:id="399"/>
      </w:r>
      <w:r w:rsidRPr="00862FB9">
        <w:rPr>
          <w:kern w:val="2"/>
        </w:rPr>
        <w:t xml:space="preserve"> ir atsevišķas juridiskas personas, kas izveidotas, lai pildītu īpašus tehniskus, zinātniskus vai pārvaldības uzdevumus, kuri palīdz Savienības iestādēm izstrādāt un īstenot politikas virzienus; tā kā tās atrodas dažādās dalībvalstīs un nozīmīgi ietekmē Eiropas iedzīvotāju ikdienas dzīvei būtiskas jomas, tādas kā veselība, drošība, drošums, brīvība un tiesiskums;</w:t>
      </w:r>
    </w:p>
    <w:p w14:paraId="3A6E5223" w14:textId="77777777" w:rsidR="00862FB9" w:rsidRPr="00862FB9" w:rsidRDefault="00862FB9" w:rsidP="00862FB9">
      <w:pPr>
        <w:spacing w:after="240"/>
        <w:ind w:left="567" w:hanging="567"/>
        <w:rPr>
          <w:kern w:val="2"/>
        </w:rPr>
      </w:pPr>
      <w:r w:rsidRPr="00862FB9">
        <w:rPr>
          <w:kern w:val="2"/>
        </w:rPr>
        <w:t>B.</w:t>
      </w:r>
      <w:r w:rsidRPr="00862FB9">
        <w:rPr>
          <w:kern w:val="2"/>
        </w:rPr>
        <w:tab/>
        <w:t xml:space="preserve">tā kā šajā rezolūcijā ir iekļauti horizontāli konstatējumi, kas attiecas uz visām struktūrām Eiropas Parlamenta un Padomes Regulas (ES, </w:t>
      </w:r>
      <w:r w:rsidRPr="00862FB9">
        <w:rPr>
          <w:iCs/>
          <w:kern w:val="2"/>
        </w:rPr>
        <w:t>Euratom</w:t>
      </w:r>
      <w:r w:rsidRPr="00862FB9">
        <w:rPr>
          <w:kern w:val="2"/>
        </w:rPr>
        <w:t>) 2024/2509</w:t>
      </w:r>
      <w:r w:rsidRPr="00862FB9">
        <w:rPr>
          <w:kern w:val="2"/>
          <w:vertAlign w:val="superscript"/>
        </w:rPr>
        <w:footnoteReference w:id="400"/>
      </w:r>
      <w:r w:rsidRPr="00862FB9">
        <w:rPr>
          <w:kern w:val="2"/>
        </w:rPr>
        <w:t xml:space="preserve"> 70. panta nozīmē un uz </w:t>
      </w:r>
      <w:r w:rsidRPr="00862FB9">
        <w:rPr>
          <w:i/>
          <w:kern w:val="2"/>
        </w:rPr>
        <w:t>Euratom</w:t>
      </w:r>
      <w:r w:rsidRPr="00862FB9">
        <w:rPr>
          <w:kern w:val="2"/>
        </w:rPr>
        <w:t xml:space="preserve"> Apgādes aģentūru un kas ir daļa no lēmumiem par budžeta izpildes apstiprināšanu saskaņā ar Regulas (ES, </w:t>
      </w:r>
      <w:r w:rsidRPr="00862FB9">
        <w:rPr>
          <w:iCs/>
          <w:kern w:val="2"/>
        </w:rPr>
        <w:t>Euratom</w:t>
      </w:r>
      <w:r w:rsidRPr="00862FB9">
        <w:rPr>
          <w:kern w:val="2"/>
        </w:rPr>
        <w:t>) 2024/2509 268. pantu un Parlamenta Reglamenta V pielikuma 3. pantu;</w:t>
      </w:r>
    </w:p>
    <w:p w14:paraId="3551CD0D" w14:textId="77777777" w:rsidR="00862FB9" w:rsidRPr="00862FB9" w:rsidRDefault="00862FB9" w:rsidP="00862FB9">
      <w:pPr>
        <w:spacing w:after="240"/>
        <w:ind w:left="567" w:hanging="567"/>
        <w:rPr>
          <w:kern w:val="2"/>
        </w:rPr>
      </w:pPr>
      <w:r w:rsidRPr="00862FB9">
        <w:rPr>
          <w:kern w:val="2"/>
        </w:rPr>
        <w:t>C.</w:t>
      </w:r>
      <w:r w:rsidRPr="00862FB9">
        <w:rPr>
          <w:kern w:val="2"/>
        </w:rPr>
        <w:tab/>
        <w:t xml:space="preserve">tā kā Savienības decentralizētajām aģentūrām un </w:t>
      </w:r>
      <w:r w:rsidRPr="00862FB9">
        <w:rPr>
          <w:i/>
          <w:kern w:val="2"/>
        </w:rPr>
        <w:t>Euratom</w:t>
      </w:r>
      <w:r w:rsidRPr="00862FB9">
        <w:rPr>
          <w:kern w:val="2"/>
        </w:rPr>
        <w:t xml:space="preserve"> Apgādes aģentūrai būtu jākoncentrējas uz uzdevumiem ar acīmredzamu Eiropas pievienoto vērtību un šādu uzdevumu izpildes organizēšana būtu jāoptimizē, lai Savienības nodokļu maksātāju interesēs izvairītos no darbības pārklāšanās;</w:t>
      </w:r>
    </w:p>
    <w:p w14:paraId="1E343860" w14:textId="77777777" w:rsidR="00862FB9" w:rsidRPr="00862FB9" w:rsidRDefault="00862FB9" w:rsidP="00862FB9">
      <w:pPr>
        <w:spacing w:after="240"/>
        <w:ind w:left="567" w:hanging="567"/>
        <w:rPr>
          <w:kern w:val="2"/>
        </w:rPr>
      </w:pPr>
      <w:r w:rsidRPr="00862FB9">
        <w:rPr>
          <w:kern w:val="2"/>
        </w:rPr>
        <w:t>D.</w:t>
      </w:r>
      <w:r w:rsidRPr="00862FB9">
        <w:rPr>
          <w:kern w:val="2"/>
        </w:rPr>
        <w:tab/>
        <w:t xml:space="preserve">tā kā saistībā ar budžeta izpildes apstiprināšanas procedūru budžeta izpildes </w:t>
      </w:r>
      <w:proofErr w:type="spellStart"/>
      <w:r w:rsidRPr="00862FB9">
        <w:rPr>
          <w:kern w:val="2"/>
        </w:rPr>
        <w:t>apstiprinātājiestāde</w:t>
      </w:r>
      <w:proofErr w:type="spellEnd"/>
      <w:r w:rsidRPr="00862FB9">
        <w:rPr>
          <w:kern w:val="2"/>
        </w:rPr>
        <w:t xml:space="preserve"> vēlas uzsvērt, ka ir īpaši svarīgi vēl vairāk pastiprināt Savienības iestāžu demokrātisko leģitimitāti; tā kā šajā sakarībā ir nepieciešama </w:t>
      </w:r>
      <w:proofErr w:type="spellStart"/>
      <w:r w:rsidRPr="00862FB9">
        <w:rPr>
          <w:kern w:val="2"/>
        </w:rPr>
        <w:t>pārredzamības</w:t>
      </w:r>
      <w:proofErr w:type="spellEnd"/>
      <w:r w:rsidRPr="00862FB9">
        <w:rPr>
          <w:kern w:val="2"/>
        </w:rPr>
        <w:t xml:space="preserve"> un </w:t>
      </w:r>
      <w:proofErr w:type="spellStart"/>
      <w:r w:rsidRPr="00862FB9">
        <w:rPr>
          <w:kern w:val="2"/>
        </w:rPr>
        <w:t>pārskatatbildības</w:t>
      </w:r>
      <w:proofErr w:type="spellEnd"/>
      <w:r w:rsidRPr="00862FB9">
        <w:rPr>
          <w:kern w:val="2"/>
        </w:rPr>
        <w:t xml:space="preserve"> palielināšana, kā arī uz sniegumu balstīta budžeta izstrāde un labas cilvēkresursu pārvaldības nodrošināšana;</w:t>
      </w:r>
    </w:p>
    <w:p w14:paraId="54638DBF" w14:textId="77777777" w:rsidR="00862FB9" w:rsidRPr="00862FB9" w:rsidRDefault="00862FB9" w:rsidP="00862FB9">
      <w:pPr>
        <w:spacing w:after="240"/>
        <w:ind w:left="567" w:hanging="567"/>
        <w:rPr>
          <w:kern w:val="2"/>
        </w:rPr>
      </w:pPr>
      <w:r w:rsidRPr="00862FB9">
        <w:rPr>
          <w:kern w:val="2"/>
        </w:rPr>
        <w:t>E.</w:t>
      </w:r>
      <w:r w:rsidRPr="00862FB9">
        <w:rPr>
          <w:kern w:val="2"/>
        </w:rPr>
        <w:tab/>
        <w:t>tā kā Savienības darbība budžeta kontroles jomā ir balstīta uz diviem principiem: no vienas puses, uz Savienības budžeta pienācīga un pārredzama izlietojuma nodrošināšanu un, no otras puses, uz Savienības finanšu interešu aizsardzību un krāpšanas apkarošanu;</w:t>
      </w:r>
    </w:p>
    <w:p w14:paraId="0A41AE2F" w14:textId="77777777" w:rsidR="00862FB9" w:rsidRPr="00862FB9" w:rsidRDefault="00862FB9" w:rsidP="00862FB9">
      <w:pPr>
        <w:spacing w:after="240"/>
        <w:ind w:left="567" w:hanging="567"/>
        <w:rPr>
          <w:kern w:val="2"/>
        </w:rPr>
      </w:pPr>
      <w:r w:rsidRPr="00862FB9">
        <w:rPr>
          <w:kern w:val="2"/>
        </w:rPr>
        <w:t>F.</w:t>
      </w:r>
      <w:r w:rsidRPr="00862FB9">
        <w:rPr>
          <w:kern w:val="2"/>
        </w:rPr>
        <w:tab/>
        <w:t>tā kā 2012. gadā Eiropas Parlaments, Eiropas Savienības Padome un Eiropas Komisija pieņēma Kopīgo paziņojumu un visaptverošu pamatprincipu kopumu – Vienoto pieeju </w:t>
      </w:r>
      <w:r w:rsidRPr="00862FB9">
        <w:rPr>
          <w:kern w:val="2"/>
          <w:vertAlign w:val="superscript"/>
        </w:rPr>
        <w:footnoteReference w:id="401"/>
      </w:r>
      <w:r w:rsidRPr="00862FB9">
        <w:rPr>
          <w:kern w:val="2"/>
        </w:rPr>
        <w:t xml:space="preserve"> –, lai aģentūras darbotos saskaņotāk, efektīvāk un </w:t>
      </w:r>
      <w:proofErr w:type="spellStart"/>
      <w:r w:rsidRPr="00862FB9">
        <w:rPr>
          <w:kern w:val="2"/>
        </w:rPr>
        <w:t>atbildīgāk</w:t>
      </w:r>
      <w:proofErr w:type="spellEnd"/>
      <w:r w:rsidRPr="00862FB9">
        <w:rPr>
          <w:kern w:val="2"/>
        </w:rPr>
        <w:t xml:space="preserve">; tā kā Komisija </w:t>
      </w:r>
      <w:r w:rsidRPr="00862FB9">
        <w:rPr>
          <w:kern w:val="2"/>
        </w:rPr>
        <w:lastRenderedPageBreak/>
        <w:t>apņēmās veikt turpmākus pasākumus saistībā ar šo vienošanos, vajadzības gadījumā sadarbojoties ar aģentūrām;</w:t>
      </w:r>
    </w:p>
    <w:p w14:paraId="14C3F3BB" w14:textId="77777777" w:rsidR="00862FB9" w:rsidRPr="00862FB9" w:rsidRDefault="00862FB9" w:rsidP="00862FB9">
      <w:pPr>
        <w:spacing w:after="240"/>
        <w:ind w:left="567" w:hanging="567"/>
        <w:rPr>
          <w:kern w:val="2"/>
        </w:rPr>
      </w:pPr>
      <w:r w:rsidRPr="00862FB9">
        <w:rPr>
          <w:kern w:val="2"/>
        </w:rPr>
        <w:t>G.</w:t>
      </w:r>
      <w:r w:rsidRPr="00862FB9">
        <w:rPr>
          <w:kern w:val="2"/>
        </w:rPr>
        <w:tab/>
        <w:t>tā kā, apzinoties Kopīgā paziņojuma un tā pielikumā iekļautās Vienotās pieejas juridiski nesaistošo raksturu un neskarot savus pienākumus likumdošanas un gada budžeta procedūrās, iestādes šo vienoto pieeju ņems vērā saistībā ar saviem turpmākajiem lēmumiem attiecībā uz Savienības decentralizētajām aģentūrām, skatot katru gadījumu atsevišķi,</w:t>
      </w:r>
    </w:p>
    <w:p w14:paraId="3C69F851" w14:textId="77777777" w:rsidR="00862FB9" w:rsidRPr="00862FB9" w:rsidRDefault="00862FB9" w:rsidP="00862FB9">
      <w:pPr>
        <w:spacing w:after="240"/>
        <w:ind w:left="567" w:hanging="567"/>
        <w:rPr>
          <w:b/>
          <w:iCs/>
          <w:kern w:val="2"/>
          <w:szCs w:val="24"/>
        </w:rPr>
      </w:pPr>
      <w:r w:rsidRPr="00862FB9">
        <w:rPr>
          <w:b/>
          <w:iCs/>
          <w:kern w:val="2"/>
        </w:rPr>
        <w:t>Vispārīgas piezīmes</w:t>
      </w:r>
    </w:p>
    <w:p w14:paraId="48681BC9" w14:textId="77777777" w:rsidR="00862FB9" w:rsidRPr="00862FB9" w:rsidRDefault="00862FB9" w:rsidP="00862FB9">
      <w:pPr>
        <w:spacing w:after="240"/>
        <w:ind w:left="567" w:hanging="567"/>
        <w:rPr>
          <w:kern w:val="2"/>
        </w:rPr>
      </w:pPr>
      <w:r w:rsidRPr="00862FB9">
        <w:rPr>
          <w:kern w:val="2"/>
        </w:rPr>
        <w:t>1.</w:t>
      </w:r>
      <w:r w:rsidRPr="00862FB9">
        <w:rPr>
          <w:kern w:val="2"/>
        </w:rPr>
        <w:tab/>
        <w:t xml:space="preserve">norāda, ka ir triju veidu ES aģentūras: decentralizētās aģentūras, </w:t>
      </w:r>
      <w:proofErr w:type="spellStart"/>
      <w:r w:rsidRPr="00862FB9">
        <w:rPr>
          <w:kern w:val="2"/>
        </w:rPr>
        <w:t>izpildaģentūras</w:t>
      </w:r>
      <w:proofErr w:type="spellEnd"/>
      <w:r w:rsidRPr="00862FB9">
        <w:rPr>
          <w:kern w:val="2"/>
        </w:rPr>
        <w:t xml:space="preserve"> un citas struktūras;</w:t>
      </w:r>
    </w:p>
    <w:p w14:paraId="5CFEB81F" w14:textId="77777777" w:rsidR="00862FB9" w:rsidRPr="00862FB9" w:rsidRDefault="00862FB9" w:rsidP="00862FB9">
      <w:pPr>
        <w:spacing w:after="240"/>
        <w:ind w:left="567" w:hanging="567"/>
        <w:rPr>
          <w:kern w:val="2"/>
          <w:szCs w:val="24"/>
        </w:rPr>
      </w:pPr>
      <w:r w:rsidRPr="00862FB9">
        <w:rPr>
          <w:kern w:val="2"/>
        </w:rPr>
        <w:t>2.</w:t>
      </w:r>
      <w:r w:rsidRPr="00862FB9">
        <w:rPr>
          <w:kern w:val="2"/>
        </w:rPr>
        <w:tab/>
        <w:t>atgādina, ka šī rezolūcija attiecas uz 31 no 33 decentralizētajām aģentūrām un divām no pārējām četrām struktūrām (Eiropas Inovāciju un tehnoloģiju institūts (</w:t>
      </w:r>
      <w:r w:rsidRPr="00862FB9">
        <w:rPr>
          <w:i/>
          <w:iCs/>
          <w:kern w:val="2"/>
        </w:rPr>
        <w:t>EIT</w:t>
      </w:r>
      <w:r w:rsidRPr="00862FB9">
        <w:rPr>
          <w:kern w:val="2"/>
        </w:rPr>
        <w:t xml:space="preserve">) un </w:t>
      </w:r>
      <w:r w:rsidRPr="00862FB9">
        <w:rPr>
          <w:i/>
          <w:iCs/>
          <w:kern w:val="2"/>
        </w:rPr>
        <w:t>Euratom</w:t>
      </w:r>
      <w:r w:rsidRPr="00862FB9">
        <w:rPr>
          <w:kern w:val="2"/>
        </w:rPr>
        <w:t xml:space="preserve"> Apgādes aģentūra (</w:t>
      </w:r>
      <w:r w:rsidRPr="00862FB9">
        <w:rPr>
          <w:i/>
          <w:iCs/>
          <w:kern w:val="2"/>
        </w:rPr>
        <w:t>ESA</w:t>
      </w:r>
      <w:r w:rsidRPr="00862FB9">
        <w:rPr>
          <w:kern w:val="2"/>
        </w:rPr>
        <w:t xml:space="preserve">)); uzsver, ka budžeta un budžeta izpildes apstiprināšanas procedūras attiecībā uz divām pilnībā </w:t>
      </w:r>
      <w:proofErr w:type="spellStart"/>
      <w:r w:rsidRPr="00862FB9">
        <w:rPr>
          <w:kern w:val="2"/>
        </w:rPr>
        <w:t>pašfinansētām</w:t>
      </w:r>
      <w:proofErr w:type="spellEnd"/>
      <w:r w:rsidRPr="00862FB9">
        <w:rPr>
          <w:kern w:val="2"/>
        </w:rPr>
        <w:t xml:space="preserve"> decentralizētām aģentūrām, proti, Kopienas Augu šķirņu biroju (</w:t>
      </w:r>
      <w:r w:rsidRPr="00862FB9">
        <w:rPr>
          <w:i/>
          <w:kern w:val="2"/>
        </w:rPr>
        <w:t>CPVO</w:t>
      </w:r>
      <w:r w:rsidRPr="00862FB9">
        <w:rPr>
          <w:kern w:val="2"/>
        </w:rPr>
        <w:t>) un Eiropas Savienības Intelektuālā īpašuma biroju (</w:t>
      </w:r>
      <w:r w:rsidRPr="00862FB9">
        <w:rPr>
          <w:i/>
          <w:kern w:val="2"/>
        </w:rPr>
        <w:t>EUIPO</w:t>
      </w:r>
      <w:r w:rsidRPr="00862FB9">
        <w:rPr>
          <w:kern w:val="2"/>
        </w:rPr>
        <w:t xml:space="preserve">), pārvalda attiecīgi </w:t>
      </w:r>
      <w:r w:rsidRPr="00862FB9">
        <w:rPr>
          <w:i/>
          <w:kern w:val="2"/>
        </w:rPr>
        <w:t>CPVO</w:t>
      </w:r>
      <w:r w:rsidRPr="00862FB9">
        <w:rPr>
          <w:kern w:val="2"/>
        </w:rPr>
        <w:t xml:space="preserve"> Administratīvā padome un </w:t>
      </w:r>
      <w:r w:rsidRPr="00862FB9">
        <w:rPr>
          <w:i/>
          <w:kern w:val="2"/>
        </w:rPr>
        <w:t>EUIPO</w:t>
      </w:r>
      <w:r w:rsidRPr="00862FB9">
        <w:rPr>
          <w:kern w:val="2"/>
        </w:rPr>
        <w:t xml:space="preserve"> Budžeta komiteja un tās nav iekļautas šajā rezolūcijā; norāda, ka arī Vienotās noregulējuma valdes (VNV) ikgadējā budžeta un budžeta izpildes apstiprināšanas procedūra ir tikai tās valdes kompetencē; uzsver nepieciešamību nodrošināt Eiropas resursu efektīvu izmantošanu; tāpat kā Revīzijas palāta prasa rūpīgi izvērtēt decentralizētās aģentūras, lai izvērtētu iespējamās reformas, novērstu atlaišanu, palielinātu efektivitāti un panāktu izmaksu ietaupījumus; atgādina, ka ir svarīgi stiprināt pārvaldības struktūras, vienlaikus nodrošinot, ka aģentūras joprojām ir efektīvas un reaģē uz mainīgajām vajadzībām;</w:t>
      </w:r>
    </w:p>
    <w:p w14:paraId="32EA6FC1" w14:textId="77777777" w:rsidR="00862FB9" w:rsidRPr="00862FB9" w:rsidRDefault="00862FB9" w:rsidP="00862FB9">
      <w:pPr>
        <w:spacing w:after="240"/>
        <w:ind w:left="567" w:hanging="567"/>
        <w:rPr>
          <w:kern w:val="2"/>
        </w:rPr>
      </w:pPr>
      <w:r w:rsidRPr="00862FB9">
        <w:rPr>
          <w:kern w:val="2"/>
        </w:rPr>
        <w:t>3.</w:t>
      </w:r>
      <w:r w:rsidRPr="00862FB9">
        <w:rPr>
          <w:kern w:val="2"/>
        </w:rPr>
        <w:tab/>
        <w:t xml:space="preserve">uzsver budžeta izpildes apstiprināšanas procedūras nozīmi, jo tā ir ne tikai līgumā noteikts pienākums, bet arī veicina un tiecas nodrošināt </w:t>
      </w:r>
      <w:proofErr w:type="spellStart"/>
      <w:r w:rsidRPr="00862FB9">
        <w:rPr>
          <w:kern w:val="2"/>
        </w:rPr>
        <w:t>pārredzamību</w:t>
      </w:r>
      <w:proofErr w:type="spellEnd"/>
      <w:r w:rsidRPr="00862FB9">
        <w:rPr>
          <w:kern w:val="2"/>
        </w:rPr>
        <w:t xml:space="preserve">, </w:t>
      </w:r>
      <w:proofErr w:type="spellStart"/>
      <w:r w:rsidRPr="00862FB9">
        <w:rPr>
          <w:kern w:val="2"/>
        </w:rPr>
        <w:t>pārskatatbildību</w:t>
      </w:r>
      <w:proofErr w:type="spellEnd"/>
      <w:r w:rsidRPr="00862FB9">
        <w:rPr>
          <w:kern w:val="2"/>
        </w:rPr>
        <w:t xml:space="preserve"> un atklātu dialogu par Savienības finansēm; norāda, ka tā arī dod aģentūrām iespēju parādīt savu darbu un apliecināt savu pievienoto vērtību Savienībai un tās iedzīvotājiem; turklāt uzsver, ka aģentūras sniedz atbildes uz Parlamenta nosūtītajiem jautājumiem un budžeta izpildes </w:t>
      </w:r>
      <w:proofErr w:type="spellStart"/>
      <w:r w:rsidRPr="00862FB9">
        <w:rPr>
          <w:kern w:val="2"/>
        </w:rPr>
        <w:t>apstiprinātājiestāde</w:t>
      </w:r>
      <w:proofErr w:type="spellEnd"/>
      <w:r w:rsidRPr="00862FB9">
        <w:rPr>
          <w:kern w:val="2"/>
        </w:rPr>
        <w:t xml:space="preserve"> tās aicina uz atklātām uzklausīšanām, tādējādi dodot iedzīvotājiem, uzņēmumiem, NVO un citām ieinteresētajām personām iespēju sekot līdzi sanāksmēm un pārliecināties, ka ieņēmumi un izdevumi atbilst pareizas finanšu pārvaldības principiem;</w:t>
      </w:r>
    </w:p>
    <w:p w14:paraId="66CE0791" w14:textId="77777777" w:rsidR="00862FB9" w:rsidRPr="00862FB9" w:rsidRDefault="00862FB9" w:rsidP="00862FB9">
      <w:pPr>
        <w:spacing w:after="240"/>
        <w:ind w:left="567" w:hanging="567"/>
        <w:rPr>
          <w:kern w:val="2"/>
        </w:rPr>
      </w:pPr>
      <w:r w:rsidRPr="00862FB9">
        <w:rPr>
          <w:kern w:val="2"/>
        </w:rPr>
        <w:t>4.</w:t>
      </w:r>
      <w:r w:rsidRPr="00862FB9">
        <w:rPr>
          <w:kern w:val="2"/>
        </w:rPr>
        <w:tab/>
        <w:t xml:space="preserve">uzskata, ka koncepcija, kas paredz, ka budžeta izpildi apstiprina iekšēja budžeta izpildes </w:t>
      </w:r>
      <w:proofErr w:type="spellStart"/>
      <w:r w:rsidRPr="00862FB9">
        <w:rPr>
          <w:kern w:val="2"/>
        </w:rPr>
        <w:t>apstiprinātājstruktūra</w:t>
      </w:r>
      <w:proofErr w:type="spellEnd"/>
      <w:r w:rsidRPr="00862FB9">
        <w:rPr>
          <w:kern w:val="2"/>
        </w:rPr>
        <w:t xml:space="preserve">, kā tas ir </w:t>
      </w:r>
      <w:r w:rsidRPr="00862FB9">
        <w:rPr>
          <w:i/>
          <w:kern w:val="2"/>
        </w:rPr>
        <w:t>EUIPO</w:t>
      </w:r>
      <w:r w:rsidRPr="00862FB9">
        <w:rPr>
          <w:kern w:val="2"/>
        </w:rPr>
        <w:t xml:space="preserve">, </w:t>
      </w:r>
      <w:r w:rsidRPr="00862FB9">
        <w:rPr>
          <w:i/>
          <w:kern w:val="2"/>
        </w:rPr>
        <w:t>CPVO</w:t>
      </w:r>
      <w:r w:rsidRPr="00862FB9">
        <w:rPr>
          <w:kern w:val="2"/>
        </w:rPr>
        <w:t xml:space="preserve"> un VNV gadījumā, varētu radīt interešu konfliktu; uzskata, ka budžeta izpildes apstiprināšana, ko veic Parlaments, novērš interešu konfliktu iespējamību un nāk par labu aģentūru </w:t>
      </w:r>
      <w:proofErr w:type="spellStart"/>
      <w:r w:rsidRPr="00862FB9">
        <w:rPr>
          <w:kern w:val="2"/>
        </w:rPr>
        <w:t>pārredzamībai</w:t>
      </w:r>
      <w:proofErr w:type="spellEnd"/>
      <w:r w:rsidRPr="00862FB9">
        <w:rPr>
          <w:kern w:val="2"/>
        </w:rPr>
        <w:t xml:space="preserve"> un publiskajam tēlam;</w:t>
      </w:r>
    </w:p>
    <w:p w14:paraId="09053852" w14:textId="77777777" w:rsidR="00862FB9" w:rsidRPr="00862FB9" w:rsidRDefault="00862FB9" w:rsidP="00862FB9">
      <w:pPr>
        <w:spacing w:after="240"/>
        <w:ind w:left="567" w:hanging="567"/>
        <w:rPr>
          <w:kern w:val="2"/>
        </w:rPr>
      </w:pPr>
      <w:r w:rsidRPr="00862FB9">
        <w:rPr>
          <w:kern w:val="2"/>
        </w:rPr>
        <w:t>5.</w:t>
      </w:r>
      <w:r w:rsidRPr="00862FB9">
        <w:rPr>
          <w:kern w:val="2"/>
        </w:rPr>
        <w:tab/>
        <w:t xml:space="preserve">uzskata, ka neatkarīgi no tiesiskā regulējuma uz visām ar ES saistītajām struktūrām būtu jāattiecina vieni un tie paši </w:t>
      </w:r>
      <w:proofErr w:type="spellStart"/>
      <w:r w:rsidRPr="00862FB9">
        <w:rPr>
          <w:kern w:val="2"/>
        </w:rPr>
        <w:t>pārskatatbildības</w:t>
      </w:r>
      <w:proofErr w:type="spellEnd"/>
      <w:r w:rsidRPr="00862FB9">
        <w:rPr>
          <w:kern w:val="2"/>
        </w:rPr>
        <w:t xml:space="preserve"> un </w:t>
      </w:r>
      <w:proofErr w:type="spellStart"/>
      <w:r w:rsidRPr="00862FB9">
        <w:rPr>
          <w:kern w:val="2"/>
        </w:rPr>
        <w:t>pārredzamības</w:t>
      </w:r>
      <w:proofErr w:type="spellEnd"/>
      <w:r w:rsidRPr="00862FB9">
        <w:rPr>
          <w:kern w:val="2"/>
        </w:rPr>
        <w:t xml:space="preserve"> principi;</w:t>
      </w:r>
    </w:p>
    <w:p w14:paraId="284E51D2" w14:textId="77777777" w:rsidR="00862FB9" w:rsidRPr="00862FB9" w:rsidRDefault="00862FB9" w:rsidP="00862FB9">
      <w:pPr>
        <w:spacing w:after="240"/>
        <w:ind w:left="567" w:hanging="567"/>
        <w:rPr>
          <w:iCs/>
          <w:kern w:val="2"/>
        </w:rPr>
      </w:pPr>
      <w:r w:rsidRPr="00862FB9">
        <w:rPr>
          <w:kern w:val="2"/>
        </w:rPr>
        <w:t>6.</w:t>
      </w:r>
      <w:r w:rsidRPr="00862FB9">
        <w:rPr>
          <w:kern w:val="2"/>
        </w:rPr>
        <w:tab/>
        <w:t xml:space="preserve">atgādina Vienotās pieejas 58. punktu, kurš attiecas uz Parlamenta veiktas publiskas kontroles nodrošināšanu pilnībā </w:t>
      </w:r>
      <w:proofErr w:type="spellStart"/>
      <w:r w:rsidRPr="00862FB9">
        <w:rPr>
          <w:kern w:val="2"/>
        </w:rPr>
        <w:t>pašfinansētās</w:t>
      </w:r>
      <w:proofErr w:type="spellEnd"/>
      <w:r w:rsidRPr="00862FB9">
        <w:rPr>
          <w:kern w:val="2"/>
        </w:rPr>
        <w:t xml:space="preserve"> aģentūrās un kurā norādīts:</w:t>
      </w:r>
      <w:r w:rsidRPr="00862FB9">
        <w:rPr>
          <w:i/>
          <w:kern w:val="2"/>
        </w:rPr>
        <w:t xml:space="preserve"> </w:t>
      </w:r>
      <w:r w:rsidRPr="00862FB9">
        <w:rPr>
          <w:iCs/>
          <w:kern w:val="2"/>
        </w:rPr>
        <w:t xml:space="preserve">“Būtu jāizpēta iespējas nodrošināt demokrātisku </w:t>
      </w:r>
      <w:proofErr w:type="spellStart"/>
      <w:r w:rsidRPr="00862FB9">
        <w:rPr>
          <w:iCs/>
          <w:kern w:val="2"/>
        </w:rPr>
        <w:t>pārskatatbildību</w:t>
      </w:r>
      <w:proofErr w:type="spellEnd"/>
      <w:r w:rsidRPr="00862FB9">
        <w:rPr>
          <w:iCs/>
          <w:kern w:val="2"/>
        </w:rPr>
        <w:t xml:space="preserve"> pilnībā </w:t>
      </w:r>
      <w:proofErr w:type="spellStart"/>
      <w:r w:rsidRPr="00862FB9">
        <w:rPr>
          <w:iCs/>
          <w:kern w:val="2"/>
        </w:rPr>
        <w:t>pašfinansētās</w:t>
      </w:r>
      <w:proofErr w:type="spellEnd"/>
      <w:r w:rsidRPr="00862FB9">
        <w:rPr>
          <w:iCs/>
          <w:kern w:val="2"/>
        </w:rPr>
        <w:t xml:space="preserve"> aģentūrās (piem., tajās, ko finansē klienti), jo tās ir Savienības struktūras un uz tām </w:t>
      </w:r>
      <w:r w:rsidRPr="00862FB9">
        <w:rPr>
          <w:iCs/>
          <w:kern w:val="2"/>
        </w:rPr>
        <w:lastRenderedPageBreak/>
        <w:t>attiecas ES īstenošanas politika, bet neattiecas apstiprinājums par budžeta izpildi LESD nozīmē. Viena iespēja varētu būt tāda, ka attiecīgās aģentūras Eiropas Parlamentam, Padomei un Komisijai reizi gadā iesniedz gada ziņojumu par budžeta izpildi un par Parlamenta un Padomes iesniegto prasību vai ieteikumu ņemšanu vērā.”;</w:t>
      </w:r>
    </w:p>
    <w:p w14:paraId="5FA5A953" w14:textId="77777777" w:rsidR="00862FB9" w:rsidRPr="00862FB9" w:rsidRDefault="00862FB9" w:rsidP="00862FB9">
      <w:pPr>
        <w:spacing w:after="240"/>
        <w:ind w:left="567" w:hanging="567"/>
        <w:rPr>
          <w:kern w:val="2"/>
        </w:rPr>
      </w:pPr>
      <w:r w:rsidRPr="00862FB9">
        <w:rPr>
          <w:kern w:val="2"/>
        </w:rPr>
        <w:t>7.</w:t>
      </w:r>
      <w:r w:rsidRPr="00862FB9">
        <w:rPr>
          <w:kern w:val="2"/>
        </w:rPr>
        <w:tab/>
        <w:t xml:space="preserve">norāda, ka, lai gan ES aģentūru izveides vai paplašināšanas mērķis ir uzlabot Savienības spējas, ir ļoti svarīgi nodrošināt, ka šā procesa pamatā ir rūpīgi </w:t>
      </w:r>
      <w:proofErr w:type="spellStart"/>
      <w:r w:rsidRPr="00862FB9">
        <w:rPr>
          <w:kern w:val="2"/>
        </w:rPr>
        <w:t>izvērtējumi</w:t>
      </w:r>
      <w:proofErr w:type="spellEnd"/>
      <w:r w:rsidRPr="00862FB9">
        <w:rPr>
          <w:kern w:val="2"/>
        </w:rPr>
        <w:t xml:space="preserve">, ietekmes novērtējumi un skaidrs pievienotās vērtības apliecinājums, lai varētu mācīties no pieredzes un apsvērt iespēju vajadzības gadījumā izbeigt to pilnvaras; uzsver, ka šāda pieeja ne tikai nodrošinātu labāku regulējumu, bet arī uzlabotu Savienības institucionālās vides efektivitāti, </w:t>
      </w:r>
      <w:proofErr w:type="spellStart"/>
      <w:r w:rsidRPr="00862FB9">
        <w:rPr>
          <w:kern w:val="2"/>
        </w:rPr>
        <w:t>pārskatatbildību</w:t>
      </w:r>
      <w:proofErr w:type="spellEnd"/>
      <w:r w:rsidRPr="00862FB9">
        <w:rPr>
          <w:kern w:val="2"/>
        </w:rPr>
        <w:t xml:space="preserve">, </w:t>
      </w:r>
      <w:proofErr w:type="spellStart"/>
      <w:r w:rsidRPr="00862FB9">
        <w:rPr>
          <w:kern w:val="2"/>
        </w:rPr>
        <w:t>pārredzamību</w:t>
      </w:r>
      <w:proofErr w:type="spellEnd"/>
      <w:r w:rsidRPr="00862FB9">
        <w:rPr>
          <w:kern w:val="2"/>
        </w:rPr>
        <w:t xml:space="preserve"> un saskaņotību;</w:t>
      </w:r>
    </w:p>
    <w:p w14:paraId="715DAC4B" w14:textId="77777777" w:rsidR="00862FB9" w:rsidRPr="00862FB9" w:rsidRDefault="00862FB9" w:rsidP="00862FB9">
      <w:pPr>
        <w:widowControl/>
        <w:spacing w:after="240"/>
        <w:ind w:left="567" w:hanging="567"/>
        <w:rPr>
          <w:kern w:val="2"/>
          <w:szCs w:val="24"/>
        </w:rPr>
      </w:pPr>
      <w:r w:rsidRPr="00862FB9">
        <w:rPr>
          <w:kern w:val="2"/>
        </w:rPr>
        <w:t>8.</w:t>
      </w:r>
      <w:r w:rsidRPr="00862FB9">
        <w:rPr>
          <w:kern w:val="2"/>
        </w:rPr>
        <w:tab/>
        <w:t xml:space="preserve">atgādina, ka Vienotās pieejas 60. punktā ir noteikts, ka katra ES aģentūra būtu jāizvērtē ik pēc 5 gadiem; mudina Komisiju izpētīt turpmāku sinerģiju un konsolidāciju darbībās un iespējamu to aģentūru apvienošanu, kuru darbības ir papildinošas, lai nodrošinātu izmaksu lietderību un racionalizētu aģentūru funkcijas, cita starpā eventuāli pārskatot pilnvaras, ja tiek konstatēta </w:t>
      </w:r>
      <w:proofErr w:type="spellStart"/>
      <w:r w:rsidRPr="00862FB9">
        <w:rPr>
          <w:kern w:val="2"/>
        </w:rPr>
        <w:t>neefektivitāte</w:t>
      </w:r>
      <w:proofErr w:type="spellEnd"/>
      <w:r w:rsidRPr="00862FB9">
        <w:rPr>
          <w:kern w:val="2"/>
        </w:rPr>
        <w:t xml:space="preserve"> vai dublēšanās; mudina vajadzības gadījumā piemērot </w:t>
      </w:r>
      <w:proofErr w:type="spellStart"/>
      <w:r w:rsidRPr="00862FB9">
        <w:rPr>
          <w:kern w:val="2"/>
        </w:rPr>
        <w:t>turpināmības</w:t>
      </w:r>
      <w:proofErr w:type="spellEnd"/>
      <w:r w:rsidRPr="00862FB9">
        <w:rPr>
          <w:kern w:val="2"/>
        </w:rPr>
        <w:t>/pārskatīšanas klauzulu, lai saglabātu efektivitāti un nodrošinātu resursu optimālu izmantošanu; uzskata, ka budžeta efektivitāte ir būtiska aģentūru darbībai; pievienojas īpašajā ziņojumā 22/2020 </w:t>
      </w:r>
      <w:r w:rsidRPr="00862FB9">
        <w:rPr>
          <w:kern w:val="2"/>
          <w:szCs w:val="24"/>
          <w:vertAlign w:val="superscript"/>
        </w:rPr>
        <w:footnoteReference w:id="402"/>
      </w:r>
      <w:r w:rsidRPr="00862FB9">
        <w:rPr>
          <w:kern w:val="2"/>
        </w:rPr>
        <w:t xml:space="preserve"> iekļautajam Revīzijas palātas ieteikumam, kurā Komisija tiek aicināta vairāk izmantot aģentūru transversālos novērtējumus saistībā ar Komisijas veiktajām atbilstības pārbaudēm dažādās politikas jomās;</w:t>
      </w:r>
    </w:p>
    <w:p w14:paraId="31A79C9A" w14:textId="77777777" w:rsidR="00862FB9" w:rsidRPr="00862FB9" w:rsidRDefault="00862FB9" w:rsidP="00862FB9">
      <w:pPr>
        <w:spacing w:after="240"/>
        <w:ind w:left="567" w:hanging="567"/>
        <w:rPr>
          <w:kern w:val="2"/>
          <w:szCs w:val="24"/>
        </w:rPr>
      </w:pPr>
      <w:r w:rsidRPr="00862FB9">
        <w:rPr>
          <w:kern w:val="2"/>
        </w:rPr>
        <w:t>9.</w:t>
      </w:r>
      <w:r w:rsidRPr="00862FB9">
        <w:rPr>
          <w:kern w:val="2"/>
        </w:rPr>
        <w:tab/>
        <w:t xml:space="preserve">atkārtoti apstiprina, cik svarīga ir </w:t>
      </w:r>
      <w:proofErr w:type="spellStart"/>
      <w:r w:rsidRPr="00862FB9">
        <w:rPr>
          <w:kern w:val="2"/>
        </w:rPr>
        <w:t>pārredzamība</w:t>
      </w:r>
      <w:proofErr w:type="spellEnd"/>
      <w:r w:rsidRPr="00862FB9">
        <w:rPr>
          <w:kern w:val="2"/>
        </w:rPr>
        <w:t xml:space="preserve">, </w:t>
      </w:r>
      <w:proofErr w:type="spellStart"/>
      <w:r w:rsidRPr="00862FB9">
        <w:rPr>
          <w:kern w:val="2"/>
        </w:rPr>
        <w:t>pārskatatbildība</w:t>
      </w:r>
      <w:proofErr w:type="spellEnd"/>
      <w:r w:rsidRPr="00862FB9">
        <w:rPr>
          <w:kern w:val="2"/>
        </w:rPr>
        <w:t xml:space="preserve"> un uz sniegumu balstīta budžeta izstrāde visās ES aģentūrās, tādējādi nodrošinot efektīvu finanšu pārvaldību; uzsver, ka aģentūrām ir stingri jāievēro savas pilnvaras; atzīst, ka dažām aģentūrām var būt vajadzīgas plašākas pilnvaras; prasa uzlabot pārvaldības mehānismus, lai izvairītos no kompetenču dublēšanās un uzlabotu darbības efektivitāti;</w:t>
      </w:r>
    </w:p>
    <w:p w14:paraId="062F9465" w14:textId="77777777" w:rsidR="00862FB9" w:rsidRPr="00862FB9" w:rsidRDefault="00862FB9" w:rsidP="00862FB9">
      <w:pPr>
        <w:spacing w:after="240"/>
        <w:ind w:left="567" w:hanging="567"/>
        <w:rPr>
          <w:kern w:val="2"/>
        </w:rPr>
      </w:pPr>
      <w:r w:rsidRPr="00862FB9">
        <w:rPr>
          <w:kern w:val="2"/>
        </w:rPr>
        <w:t>10.</w:t>
      </w:r>
      <w:r w:rsidRPr="00862FB9">
        <w:rPr>
          <w:kern w:val="2"/>
        </w:rPr>
        <w:tab/>
        <w:t>uzsver, ka ir vajadzīgi pietiekami resursi, lai nodrošinātu, ka aģentūras spēj pildīt jaunos uzdevumus, kas tām noteikti jaunajos tiesību aktos;</w:t>
      </w:r>
    </w:p>
    <w:p w14:paraId="6A5C8F00" w14:textId="77777777" w:rsidR="00862FB9" w:rsidRPr="00862FB9" w:rsidRDefault="00862FB9" w:rsidP="00862FB9">
      <w:pPr>
        <w:spacing w:after="240"/>
        <w:ind w:left="567" w:hanging="567"/>
        <w:rPr>
          <w:kern w:val="2"/>
        </w:rPr>
      </w:pPr>
      <w:r w:rsidRPr="00862FB9">
        <w:rPr>
          <w:kern w:val="2"/>
        </w:rPr>
        <w:t>11.</w:t>
      </w:r>
      <w:r w:rsidRPr="00862FB9">
        <w:rPr>
          <w:kern w:val="2"/>
        </w:rPr>
        <w:tab/>
        <w:t>uzsver, ka ir svarīgi, lai aģentūras paplašinātu savu klātbūtni medijos, internetā un sociālajos medijos, tādējādi palielinot sabiedrības informētību par savu darbu;</w:t>
      </w:r>
    </w:p>
    <w:p w14:paraId="7BE6E88F" w14:textId="77777777" w:rsidR="00862FB9" w:rsidRPr="00862FB9" w:rsidRDefault="00862FB9" w:rsidP="00862FB9">
      <w:pPr>
        <w:spacing w:after="240"/>
        <w:ind w:left="567" w:hanging="567"/>
        <w:rPr>
          <w:kern w:val="2"/>
          <w:szCs w:val="24"/>
        </w:rPr>
      </w:pPr>
      <w:r w:rsidRPr="00862FB9">
        <w:rPr>
          <w:kern w:val="2"/>
        </w:rPr>
        <w:t>12.</w:t>
      </w:r>
      <w:r w:rsidRPr="00862FB9">
        <w:rPr>
          <w:kern w:val="2"/>
        </w:rPr>
        <w:tab/>
        <w:t xml:space="preserve">norāda uz aizvien lielāko neskaidrību, ko rada </w:t>
      </w:r>
      <w:proofErr w:type="spellStart"/>
      <w:r w:rsidRPr="00862FB9">
        <w:rPr>
          <w:kern w:val="2"/>
        </w:rPr>
        <w:t>daudzie</w:t>
      </w:r>
      <w:proofErr w:type="spellEnd"/>
      <w:r w:rsidRPr="00862FB9">
        <w:rPr>
          <w:kern w:val="2"/>
        </w:rPr>
        <w:t xml:space="preserve"> gadījumi, kad aģentūru nosaukumi un akronīmi ir vai nu identiski, vai gandrīz identiski; aicina attiecīgās struktūras izpētīt iespējas uzlabot situāciju;</w:t>
      </w:r>
    </w:p>
    <w:p w14:paraId="6474B5ED" w14:textId="77777777" w:rsidR="00862FB9" w:rsidRPr="00862FB9" w:rsidRDefault="00862FB9" w:rsidP="00862FB9">
      <w:pPr>
        <w:spacing w:after="240"/>
        <w:ind w:left="567" w:hanging="567"/>
        <w:rPr>
          <w:b/>
          <w:i/>
          <w:kern w:val="2"/>
          <w:szCs w:val="24"/>
        </w:rPr>
      </w:pPr>
      <w:r w:rsidRPr="00862FB9">
        <w:rPr>
          <w:b/>
          <w:iCs/>
          <w:kern w:val="2"/>
        </w:rPr>
        <w:t>Pārvaldība</w:t>
      </w:r>
    </w:p>
    <w:p w14:paraId="6C74283A" w14:textId="77777777" w:rsidR="00862FB9" w:rsidRPr="00862FB9" w:rsidRDefault="00862FB9" w:rsidP="00862FB9">
      <w:pPr>
        <w:spacing w:after="240"/>
        <w:ind w:left="567" w:hanging="567"/>
        <w:rPr>
          <w:kern w:val="2"/>
          <w:szCs w:val="24"/>
        </w:rPr>
      </w:pPr>
      <w:r w:rsidRPr="00862FB9">
        <w:rPr>
          <w:kern w:val="2"/>
        </w:rPr>
        <w:t>13.</w:t>
      </w:r>
      <w:r w:rsidRPr="00862FB9">
        <w:rPr>
          <w:kern w:val="2"/>
        </w:rPr>
        <w:tab/>
        <w:t>atgādina, ka Vienotā pieeja </w:t>
      </w:r>
      <w:r w:rsidRPr="00862FB9">
        <w:rPr>
          <w:kern w:val="2"/>
          <w:szCs w:val="24"/>
          <w:vertAlign w:val="superscript"/>
        </w:rPr>
        <w:footnoteReference w:id="403"/>
      </w:r>
      <w:r w:rsidRPr="00862FB9">
        <w:rPr>
          <w:kern w:val="2"/>
        </w:rPr>
        <w:t xml:space="preserve"> sniedz pārskatu par decentralizēto aģentūru pārvaldības struktūru; atzīst ES aģentūru panākto progresu finanšu pārvaldības un pārvaldības struktūru uzlabošanā, vienlaikus atzīstot nepieciešamību vēl vairāk uzlabot efektivitāti </w:t>
      </w:r>
      <w:r w:rsidRPr="00862FB9">
        <w:rPr>
          <w:kern w:val="2"/>
        </w:rPr>
        <w:lastRenderedPageBreak/>
        <w:t xml:space="preserve">un </w:t>
      </w:r>
      <w:proofErr w:type="spellStart"/>
      <w:r w:rsidRPr="00862FB9">
        <w:rPr>
          <w:kern w:val="2"/>
        </w:rPr>
        <w:t>pārskatatbildību</w:t>
      </w:r>
      <w:proofErr w:type="spellEnd"/>
      <w:r w:rsidRPr="00862FB9">
        <w:rPr>
          <w:kern w:val="2"/>
        </w:rPr>
        <w:t xml:space="preserve">; atgādina, ka visu decentralizēto aģentūru valdēm ir izšķiroša nozīme labas pārvaldības un </w:t>
      </w:r>
      <w:proofErr w:type="spellStart"/>
      <w:r w:rsidRPr="00862FB9">
        <w:rPr>
          <w:kern w:val="2"/>
        </w:rPr>
        <w:t>pārskatatbildības</w:t>
      </w:r>
      <w:proofErr w:type="spellEnd"/>
      <w:r w:rsidRPr="00862FB9">
        <w:rPr>
          <w:kern w:val="2"/>
        </w:rPr>
        <w:t xml:space="preserve"> nodrošināšanā; atgādina, ka Vienotajā pieejā ir ierosināts, ka valdē vajadzētu būt vienam pārstāvim no katras dalībvalsts, diviem Komisijas pārstāvjiem, vienam Parlamenta ieceltam pārstāvim (attiecīgā gadījumā) un diezgan nelielam iesaistīto personu pārstāvju skaitam (attiecīgā gadījumā), nodrošinot, ka viņi pārstāv dažādas intereses un atlases process ir bijis pārredzams;</w:t>
      </w:r>
    </w:p>
    <w:p w14:paraId="3F381ED3" w14:textId="77777777" w:rsidR="00862FB9" w:rsidRPr="00862FB9" w:rsidRDefault="00862FB9" w:rsidP="00862FB9">
      <w:pPr>
        <w:spacing w:after="240"/>
        <w:ind w:left="567" w:hanging="567"/>
        <w:rPr>
          <w:kern w:val="2"/>
        </w:rPr>
      </w:pPr>
      <w:r w:rsidRPr="00862FB9">
        <w:rPr>
          <w:kern w:val="2"/>
        </w:rPr>
        <w:t>14.</w:t>
      </w:r>
      <w:r w:rsidRPr="00862FB9">
        <w:rPr>
          <w:kern w:val="2"/>
        </w:rPr>
        <w:tab/>
        <w:t>konstatē, ka decentralizēto aģentūru pārvaldības struktūra visām aģentūrām kopumā ir diezgan līdzīga; norāda, ka tām visām ir valde / administratīvā valde un direktors; norāda, ka deviņām aģentūrām ir valde (</w:t>
      </w:r>
      <w:proofErr w:type="spellStart"/>
      <w:r w:rsidRPr="00862FB9">
        <w:rPr>
          <w:i/>
          <w:kern w:val="2"/>
        </w:rPr>
        <w:t>Cedefop</w:t>
      </w:r>
      <w:proofErr w:type="spellEnd"/>
      <w:r w:rsidRPr="00862FB9">
        <w:rPr>
          <w:kern w:val="2"/>
        </w:rPr>
        <w:t xml:space="preserve">, </w:t>
      </w:r>
      <w:r w:rsidRPr="00862FB9">
        <w:rPr>
          <w:i/>
          <w:kern w:val="2"/>
        </w:rPr>
        <w:t>EUDA</w:t>
      </w:r>
      <w:r w:rsidRPr="00862FB9">
        <w:rPr>
          <w:kern w:val="2"/>
        </w:rPr>
        <w:t xml:space="preserve">, </w:t>
      </w:r>
      <w:r w:rsidRPr="00862FB9">
        <w:rPr>
          <w:i/>
          <w:kern w:val="2"/>
        </w:rPr>
        <w:t>ENISA</w:t>
      </w:r>
      <w:r w:rsidRPr="00862FB9">
        <w:rPr>
          <w:kern w:val="2"/>
        </w:rPr>
        <w:t xml:space="preserve">, </w:t>
      </w:r>
      <w:r w:rsidRPr="00862FB9">
        <w:rPr>
          <w:i/>
          <w:kern w:val="2"/>
        </w:rPr>
        <w:t>ERA</w:t>
      </w:r>
      <w:r w:rsidRPr="00862FB9">
        <w:rPr>
          <w:kern w:val="2"/>
        </w:rPr>
        <w:t xml:space="preserve">, </w:t>
      </w:r>
      <w:r w:rsidRPr="00862FB9">
        <w:rPr>
          <w:i/>
          <w:kern w:val="2"/>
        </w:rPr>
        <w:t>EU-OSHA</w:t>
      </w:r>
      <w:r w:rsidRPr="00862FB9">
        <w:rPr>
          <w:kern w:val="2"/>
        </w:rPr>
        <w:t xml:space="preserve">, </w:t>
      </w:r>
      <w:proofErr w:type="spellStart"/>
      <w:r w:rsidRPr="00862FB9">
        <w:rPr>
          <w:i/>
          <w:kern w:val="2"/>
        </w:rPr>
        <w:t>Eurofound</w:t>
      </w:r>
      <w:proofErr w:type="spellEnd"/>
      <w:r w:rsidRPr="00862FB9">
        <w:rPr>
          <w:kern w:val="2"/>
        </w:rPr>
        <w:t xml:space="preserve">, </w:t>
      </w:r>
      <w:proofErr w:type="spellStart"/>
      <w:r w:rsidRPr="00862FB9">
        <w:rPr>
          <w:i/>
          <w:kern w:val="2"/>
        </w:rPr>
        <w:t>Eurojust</w:t>
      </w:r>
      <w:proofErr w:type="spellEnd"/>
      <w:r w:rsidRPr="00862FB9">
        <w:rPr>
          <w:kern w:val="2"/>
        </w:rPr>
        <w:t xml:space="preserve">, </w:t>
      </w:r>
      <w:r w:rsidRPr="00862FB9">
        <w:rPr>
          <w:i/>
          <w:kern w:val="2"/>
        </w:rPr>
        <w:t>FRA</w:t>
      </w:r>
      <w:r w:rsidRPr="00862FB9">
        <w:rPr>
          <w:kern w:val="2"/>
        </w:rPr>
        <w:t xml:space="preserve">, </w:t>
      </w:r>
      <w:r w:rsidRPr="00862FB9">
        <w:rPr>
          <w:i/>
          <w:kern w:val="2"/>
        </w:rPr>
        <w:t>EIT</w:t>
      </w:r>
      <w:r w:rsidRPr="00862FB9">
        <w:rPr>
          <w:kern w:val="2"/>
        </w:rPr>
        <w:t>) </w:t>
      </w:r>
      <w:r w:rsidRPr="00862FB9">
        <w:rPr>
          <w:kern w:val="2"/>
          <w:vertAlign w:val="superscript"/>
        </w:rPr>
        <w:footnoteReference w:id="404"/>
      </w:r>
      <w:r w:rsidRPr="00862FB9">
        <w:rPr>
          <w:kern w:val="2"/>
        </w:rPr>
        <w:t xml:space="preserve">, savukārt tikai tām aģentūrām, kas saistītas ar Eiropas Savienības kosmosa programmu, ir Drošības akreditācijas valde; turklāt norāda, ka trīs Eiropas uzraudzības iestādes (Eiropas Banku iestāde (EBI), Eiropas Vērtspapīru un tirgu iestāde (EVTI) un Eiropas Apdrošināšanas un aroda pensiju iestāde (EAAPI)) un divas kopas “vienotais tirgus” aģentūras (Eiropas Savienības </w:t>
      </w:r>
      <w:proofErr w:type="spellStart"/>
      <w:r w:rsidRPr="00862FB9">
        <w:rPr>
          <w:kern w:val="2"/>
        </w:rPr>
        <w:t>Energoregulatoru</w:t>
      </w:r>
      <w:proofErr w:type="spellEnd"/>
      <w:r w:rsidRPr="00862FB9">
        <w:rPr>
          <w:kern w:val="2"/>
        </w:rPr>
        <w:t xml:space="preserve"> sadarbības aģentūra (</w:t>
      </w:r>
      <w:r w:rsidRPr="00862FB9">
        <w:rPr>
          <w:i/>
          <w:iCs/>
          <w:kern w:val="2"/>
        </w:rPr>
        <w:t>ACER</w:t>
      </w:r>
      <w:r w:rsidRPr="00862FB9">
        <w:rPr>
          <w:kern w:val="2"/>
        </w:rPr>
        <w:t xml:space="preserve">) un </w:t>
      </w:r>
      <w:r w:rsidRPr="00862FB9">
        <w:rPr>
          <w:i/>
          <w:iCs/>
          <w:kern w:val="2"/>
        </w:rPr>
        <w:t>BEREC</w:t>
      </w:r>
      <w:r w:rsidRPr="00862FB9">
        <w:rPr>
          <w:kern w:val="2"/>
        </w:rPr>
        <w:t xml:space="preserve"> atbalsta aģentūra (</w:t>
      </w:r>
      <w:r w:rsidRPr="00862FB9">
        <w:rPr>
          <w:i/>
          <w:iCs/>
          <w:kern w:val="2"/>
        </w:rPr>
        <w:t>BEREC</w:t>
      </w:r>
      <w:r w:rsidRPr="00862FB9">
        <w:rPr>
          <w:kern w:val="2"/>
        </w:rPr>
        <w:t xml:space="preserve"> birojs)) ir izveidojušas Regulatoru valdi vai Uzraudzības padomi;</w:t>
      </w:r>
    </w:p>
    <w:p w14:paraId="670351E7" w14:textId="77777777" w:rsidR="00862FB9" w:rsidRPr="00862FB9" w:rsidRDefault="00862FB9" w:rsidP="00862FB9">
      <w:pPr>
        <w:spacing w:after="240"/>
        <w:ind w:left="567" w:hanging="567"/>
        <w:rPr>
          <w:kern w:val="2"/>
        </w:rPr>
      </w:pPr>
      <w:r w:rsidRPr="00862FB9">
        <w:rPr>
          <w:kern w:val="2"/>
        </w:rPr>
        <w:t>15.</w:t>
      </w:r>
      <w:r w:rsidRPr="00862FB9">
        <w:rPr>
          <w:kern w:val="2"/>
        </w:rPr>
        <w:tab/>
        <w:t xml:space="preserve">atgādina, ka </w:t>
      </w:r>
      <w:proofErr w:type="spellStart"/>
      <w:r w:rsidRPr="00862FB9">
        <w:rPr>
          <w:i/>
          <w:iCs/>
          <w:kern w:val="2"/>
        </w:rPr>
        <w:t>Eurofound</w:t>
      </w:r>
      <w:proofErr w:type="spellEnd"/>
      <w:r w:rsidRPr="00862FB9">
        <w:rPr>
          <w:kern w:val="2"/>
        </w:rPr>
        <w:t xml:space="preserve">, </w:t>
      </w:r>
      <w:proofErr w:type="spellStart"/>
      <w:r w:rsidRPr="00862FB9">
        <w:rPr>
          <w:i/>
          <w:iCs/>
          <w:kern w:val="2"/>
        </w:rPr>
        <w:t>Cedefop</w:t>
      </w:r>
      <w:proofErr w:type="spellEnd"/>
      <w:r w:rsidRPr="00862FB9">
        <w:rPr>
          <w:kern w:val="2"/>
        </w:rPr>
        <w:t xml:space="preserve"> un </w:t>
      </w:r>
      <w:r w:rsidRPr="00862FB9">
        <w:rPr>
          <w:i/>
          <w:iCs/>
          <w:kern w:val="2"/>
        </w:rPr>
        <w:t>EU-OSHA</w:t>
      </w:r>
      <w:r w:rsidRPr="00862FB9">
        <w:rPr>
          <w:kern w:val="2"/>
        </w:rPr>
        <w:t xml:space="preserve"> valdēm ir trīspusēja struktūra; norāda, ka katru dalībvalsti katrā valdē pārstāv valdības, darba devēja un arodbiedrības pārstāvis (kopā 81 pārstāvis); norāda, ka Komisijai ir trīs pārstāvji un ka Parlaments ieceļ neatkarīgu ekspertu (bez balsstiesībām); atgādina, ka </w:t>
      </w:r>
      <w:r w:rsidRPr="00862FB9">
        <w:rPr>
          <w:i/>
          <w:iCs/>
          <w:kern w:val="2"/>
        </w:rPr>
        <w:t>ETF</w:t>
      </w:r>
      <w:r w:rsidRPr="00862FB9">
        <w:rPr>
          <w:kern w:val="2"/>
        </w:rPr>
        <w:t xml:space="preserve"> valde ir mazāka, proti, tajā ir 27 pārstāvji no dalībvalstīm (bez sociālajiem partneriem), trīs Komisijas pārstāvji (kuriem valdē ir viena kopīga balss), trīs Parlamenta iecelti eksperti (nevis viens, kā tas ir trīspusējās aģentūrās) un trīs partnervalstu pārstāvji, kurus iecēlusi Komisija </w:t>
      </w:r>
      <w:r w:rsidRPr="00862FB9">
        <w:rPr>
          <w:kern w:val="2"/>
          <w:vertAlign w:val="superscript"/>
        </w:rPr>
        <w:footnoteReference w:id="405"/>
      </w:r>
      <w:r w:rsidRPr="00862FB9">
        <w:rPr>
          <w:kern w:val="2"/>
        </w:rPr>
        <w:t>;</w:t>
      </w:r>
    </w:p>
    <w:p w14:paraId="0569EF2D" w14:textId="77777777" w:rsidR="00862FB9" w:rsidRPr="00862FB9" w:rsidRDefault="00862FB9" w:rsidP="00862FB9">
      <w:pPr>
        <w:spacing w:after="240"/>
        <w:ind w:left="567" w:hanging="567"/>
        <w:rPr>
          <w:kern w:val="2"/>
          <w:szCs w:val="24"/>
        </w:rPr>
      </w:pPr>
      <w:r w:rsidRPr="00862FB9">
        <w:rPr>
          <w:kern w:val="2"/>
        </w:rPr>
        <w:t>16.</w:t>
      </w:r>
      <w:r w:rsidRPr="00862FB9">
        <w:rPr>
          <w:kern w:val="2"/>
        </w:rPr>
        <w:tab/>
        <w:t xml:space="preserve">pieņem zināšanai </w:t>
      </w:r>
      <w:proofErr w:type="spellStart"/>
      <w:r w:rsidRPr="00862FB9">
        <w:rPr>
          <w:i/>
          <w:kern w:val="2"/>
        </w:rPr>
        <w:t>Eurofound</w:t>
      </w:r>
      <w:proofErr w:type="spellEnd"/>
      <w:r w:rsidRPr="00862FB9">
        <w:rPr>
          <w:kern w:val="2"/>
        </w:rPr>
        <w:t xml:space="preserve">, </w:t>
      </w:r>
      <w:proofErr w:type="spellStart"/>
      <w:r w:rsidRPr="00862FB9">
        <w:rPr>
          <w:i/>
          <w:kern w:val="2"/>
        </w:rPr>
        <w:t>Cedefop</w:t>
      </w:r>
      <w:proofErr w:type="spellEnd"/>
      <w:r w:rsidRPr="00862FB9">
        <w:rPr>
          <w:kern w:val="2"/>
        </w:rPr>
        <w:t xml:space="preserve">, </w:t>
      </w:r>
      <w:r w:rsidRPr="00862FB9">
        <w:rPr>
          <w:i/>
          <w:kern w:val="2"/>
        </w:rPr>
        <w:t>ETF</w:t>
      </w:r>
      <w:r w:rsidRPr="00862FB9">
        <w:rPr>
          <w:kern w:val="2"/>
        </w:rPr>
        <w:t xml:space="preserve"> un </w:t>
      </w:r>
      <w:r w:rsidRPr="00862FB9">
        <w:rPr>
          <w:i/>
          <w:kern w:val="2"/>
        </w:rPr>
        <w:t>EU-OSHA</w:t>
      </w:r>
      <w:r w:rsidRPr="00862FB9">
        <w:rPr>
          <w:kern w:val="2"/>
        </w:rPr>
        <w:t xml:space="preserve"> </w:t>
      </w:r>
      <w:proofErr w:type="spellStart"/>
      <w:r w:rsidRPr="00862FB9">
        <w:rPr>
          <w:kern w:val="2"/>
        </w:rPr>
        <w:t>izvērtējuma</w:t>
      </w:r>
      <w:proofErr w:type="spellEnd"/>
      <w:r w:rsidRPr="00862FB9">
        <w:rPr>
          <w:kern w:val="2"/>
        </w:rPr>
        <w:t xml:space="preserve"> secinājumus par trīspusējo pārvaldības struktūru (</w:t>
      </w:r>
      <w:proofErr w:type="spellStart"/>
      <w:r w:rsidRPr="00862FB9">
        <w:rPr>
          <w:i/>
          <w:kern w:val="2"/>
        </w:rPr>
        <w:t>Eurofound</w:t>
      </w:r>
      <w:proofErr w:type="spellEnd"/>
      <w:r w:rsidRPr="00862FB9">
        <w:rPr>
          <w:kern w:val="2"/>
        </w:rPr>
        <w:t xml:space="preserve">, </w:t>
      </w:r>
      <w:proofErr w:type="spellStart"/>
      <w:r w:rsidRPr="00862FB9">
        <w:rPr>
          <w:i/>
          <w:kern w:val="2"/>
        </w:rPr>
        <w:t>Cedefop</w:t>
      </w:r>
      <w:proofErr w:type="spellEnd"/>
      <w:r w:rsidRPr="00862FB9">
        <w:rPr>
          <w:kern w:val="2"/>
        </w:rPr>
        <w:t xml:space="preserve"> un </w:t>
      </w:r>
      <w:r w:rsidRPr="00862FB9">
        <w:rPr>
          <w:i/>
          <w:kern w:val="2"/>
        </w:rPr>
        <w:t>EU-OSHA</w:t>
      </w:r>
      <w:r w:rsidRPr="00862FB9">
        <w:rPr>
          <w:kern w:val="2"/>
        </w:rPr>
        <w:t xml:space="preserve">); konstatē, ka trīspusējā struktūra nodrošina tādus ieguvumus kā pārstāvība, stratēģiskā virzība un zināšanu apmaiņa, bet valdes lielums un daudzveidība rada problēmas, cenšoties panākt kompromisus par pamatdarbību un administratīvajiem lēmumiem; norāda, ka </w:t>
      </w:r>
      <w:proofErr w:type="spellStart"/>
      <w:r w:rsidRPr="00862FB9">
        <w:rPr>
          <w:kern w:val="2"/>
        </w:rPr>
        <w:t>izvērtējumā</w:t>
      </w:r>
      <w:proofErr w:type="spellEnd"/>
      <w:r w:rsidRPr="00862FB9">
        <w:rPr>
          <w:kern w:val="2"/>
        </w:rPr>
        <w:t xml:space="preserve"> tika izskatīti alternatīvi pārvaldības modeļi, lai efektīvāk iesaistītu sociālos partnerus; uzsver, ka šo aģentūru darbībā ir lielāks ietaupījumu un sinerģijas potenciāls; uzsver, ka ir vajadzīga stingra ES aģentūru finanšu pārraudzība, lai nodrošinātu izmaksu lietderību un novērstu publisko līdzekļu ļaunprātīgu izmantošanu; uzsver, ka ir vajadzīga atbildīga, uz vajadzībām balstīta pieeja aģentūru finansējumam, nepieļaujot birokrātisku paplašināšanos un vienlaikus nodrošinot aģentūrām pietiekamus resursus to pilnvaru īstenošanai;</w:t>
      </w:r>
    </w:p>
    <w:p w14:paraId="4C09462C" w14:textId="77777777" w:rsidR="00862FB9" w:rsidRPr="00862FB9" w:rsidRDefault="00862FB9" w:rsidP="00862FB9">
      <w:pPr>
        <w:spacing w:before="100" w:beforeAutospacing="1" w:after="100" w:afterAutospacing="1"/>
        <w:ind w:left="567" w:hanging="567"/>
        <w:rPr>
          <w:kern w:val="2"/>
          <w:szCs w:val="24"/>
        </w:rPr>
      </w:pPr>
      <w:r w:rsidRPr="00862FB9">
        <w:rPr>
          <w:kern w:val="2"/>
        </w:rPr>
        <w:t>17.</w:t>
      </w:r>
      <w:r w:rsidRPr="00862FB9">
        <w:rPr>
          <w:kern w:val="2"/>
        </w:rPr>
        <w:tab/>
        <w:t xml:space="preserve">pieņem zināšanai secinājumus, kuri izklāstīti 2024. gada februārī publicētajā ziņojumā </w:t>
      </w:r>
      <w:r w:rsidRPr="00862FB9">
        <w:rPr>
          <w:kern w:val="2"/>
        </w:rPr>
        <w:lastRenderedPageBreak/>
        <w:t>par Eiropas Parlamenta un Padomes Regulas (ES) 2019/1896</w:t>
      </w:r>
      <w:r w:rsidRPr="00862FB9">
        <w:rPr>
          <w:kern w:val="2"/>
          <w:szCs w:val="24"/>
          <w:vertAlign w:val="superscript"/>
        </w:rPr>
        <w:footnoteReference w:id="406"/>
      </w:r>
      <w:r w:rsidRPr="00862FB9">
        <w:rPr>
          <w:kern w:val="2"/>
        </w:rPr>
        <w:t xml:space="preserve"> par Eiropas Robežu un krasta apsardzi (</w:t>
      </w:r>
      <w:proofErr w:type="spellStart"/>
      <w:r w:rsidRPr="00862FB9">
        <w:rPr>
          <w:i/>
          <w:iCs/>
          <w:kern w:val="2"/>
        </w:rPr>
        <w:t>Frontex</w:t>
      </w:r>
      <w:proofErr w:type="spellEnd"/>
      <w:r w:rsidRPr="00862FB9">
        <w:rPr>
          <w:kern w:val="2"/>
        </w:rPr>
        <w:t xml:space="preserve">) </w:t>
      </w:r>
      <w:proofErr w:type="spellStart"/>
      <w:r w:rsidRPr="00862FB9">
        <w:rPr>
          <w:kern w:val="2"/>
        </w:rPr>
        <w:t>izvērtējumu</w:t>
      </w:r>
      <w:proofErr w:type="spellEnd"/>
      <w:r w:rsidRPr="00862FB9">
        <w:rPr>
          <w:kern w:val="2"/>
        </w:rPr>
        <w:t xml:space="preserve">, un konstatējumu, ka šī regula atbilst paredzētajam mērķim, kā arī ziņojumā ietverto pārskatu par pastāvīgo korpusu; norāda – lai gan regula nodrošina satvaru efektīvai robežu pārvaldībai, joprojām pastāv problēmas pārvaldības, </w:t>
      </w:r>
      <w:proofErr w:type="spellStart"/>
      <w:r w:rsidRPr="00862FB9">
        <w:rPr>
          <w:kern w:val="2"/>
        </w:rPr>
        <w:t>pārskatatbildības</w:t>
      </w:r>
      <w:proofErr w:type="spellEnd"/>
      <w:r w:rsidRPr="00862FB9">
        <w:rPr>
          <w:kern w:val="2"/>
        </w:rPr>
        <w:t xml:space="preserve"> un efektivitātes jomā; atzīst, ka pārvaldības struktūra ir jāpielāgo, lai nodrošinātu, ka </w:t>
      </w:r>
      <w:proofErr w:type="spellStart"/>
      <w:r w:rsidRPr="00862FB9">
        <w:rPr>
          <w:i/>
          <w:iCs/>
          <w:kern w:val="2"/>
        </w:rPr>
        <w:t>Frontex</w:t>
      </w:r>
      <w:proofErr w:type="spellEnd"/>
      <w:r w:rsidRPr="00862FB9">
        <w:rPr>
          <w:kern w:val="2"/>
        </w:rPr>
        <w:t xml:space="preserve"> var pilnībā īstenot savas pilnvaras, un cita starpā ir jāpievēršas pārstāvības līdzsvaram valdē, racionalizējot iekšējos lēmumu pieņemšanas procesus un izvairoties no pienākumu pārklāšanās; atzinīgi vērtē jauno organizatorisko struktūru, ko valde pieņēma 2023. gada novembrī, kā soli ceļā uz pārvaldības, stratēģiskās koordinācijas un resursu piešķiršanas uzlabošanu; atzīst </w:t>
      </w:r>
      <w:proofErr w:type="spellStart"/>
      <w:r w:rsidRPr="00862FB9">
        <w:rPr>
          <w:kern w:val="2"/>
        </w:rPr>
        <w:t>izvērtējuma</w:t>
      </w:r>
      <w:proofErr w:type="spellEnd"/>
      <w:r w:rsidRPr="00862FB9">
        <w:rPr>
          <w:kern w:val="2"/>
        </w:rPr>
        <w:t xml:space="preserve"> ziņojumā uzsvērtos administratīvos trūkumus, jo īpaši attiecībā uz atlīdzināšanas procedūrām un birokrātiskajiem šķēršļiem, ar kuriem saskaras dalībvalstis, norīkojot personālu darbā </w:t>
      </w:r>
      <w:proofErr w:type="spellStart"/>
      <w:r w:rsidRPr="00862FB9">
        <w:rPr>
          <w:i/>
          <w:iCs/>
          <w:kern w:val="2"/>
        </w:rPr>
        <w:t>Frontex</w:t>
      </w:r>
      <w:proofErr w:type="spellEnd"/>
      <w:r w:rsidRPr="00862FB9">
        <w:rPr>
          <w:kern w:val="2"/>
        </w:rPr>
        <w:t xml:space="preserve">; aicina Komisiju izpētīt iespējas vienkāršot šos procesus, lai samazinātu nevajadzīgu slogu valstu iestādēm; norāda, ka ir svarīgi īstenot ieteikumus, kas sniegti </w:t>
      </w:r>
      <w:proofErr w:type="spellStart"/>
      <w:r w:rsidRPr="00862FB9">
        <w:rPr>
          <w:kern w:val="2"/>
        </w:rPr>
        <w:t>pamattiesību</w:t>
      </w:r>
      <w:proofErr w:type="spellEnd"/>
      <w:r w:rsidRPr="00862FB9">
        <w:rPr>
          <w:kern w:val="2"/>
        </w:rPr>
        <w:t xml:space="preserve"> amatpersonas gada ziņojumā; atzīstot panākto progresu, aicina </w:t>
      </w:r>
      <w:proofErr w:type="spellStart"/>
      <w:r w:rsidRPr="00862FB9">
        <w:rPr>
          <w:i/>
          <w:iCs/>
          <w:kern w:val="2"/>
        </w:rPr>
        <w:t>Frontex</w:t>
      </w:r>
      <w:proofErr w:type="spellEnd"/>
      <w:r w:rsidRPr="00862FB9">
        <w:rPr>
          <w:kern w:val="2"/>
        </w:rPr>
        <w:t xml:space="preserve"> turpināt uzlabot </w:t>
      </w:r>
      <w:proofErr w:type="spellStart"/>
      <w:r w:rsidRPr="00862FB9">
        <w:rPr>
          <w:kern w:val="2"/>
        </w:rPr>
        <w:t>pārredzamību</w:t>
      </w:r>
      <w:proofErr w:type="spellEnd"/>
      <w:r w:rsidRPr="00862FB9">
        <w:rPr>
          <w:kern w:val="2"/>
        </w:rPr>
        <w:t xml:space="preserve">, pilnībā sadarboties ar izmeklēšanām un īstenot pasākumus, kas nodrošina </w:t>
      </w:r>
      <w:proofErr w:type="spellStart"/>
      <w:r w:rsidRPr="00862FB9">
        <w:rPr>
          <w:kern w:val="2"/>
        </w:rPr>
        <w:t>pamattiesību</w:t>
      </w:r>
      <w:proofErr w:type="spellEnd"/>
      <w:r w:rsidRPr="00862FB9">
        <w:rPr>
          <w:kern w:val="2"/>
        </w:rPr>
        <w:t xml:space="preserve"> aizsardzību visās tās darbībās;</w:t>
      </w:r>
    </w:p>
    <w:p w14:paraId="1AD5E200" w14:textId="77777777" w:rsidR="00862FB9" w:rsidRPr="00862FB9" w:rsidRDefault="00862FB9" w:rsidP="00862FB9">
      <w:pPr>
        <w:widowControl/>
        <w:spacing w:after="240"/>
        <w:ind w:left="567" w:hanging="567"/>
        <w:rPr>
          <w:kern w:val="2"/>
          <w:szCs w:val="24"/>
        </w:rPr>
      </w:pPr>
      <w:r w:rsidRPr="00862FB9">
        <w:rPr>
          <w:kern w:val="2"/>
        </w:rPr>
        <w:t>18.</w:t>
      </w:r>
      <w:r w:rsidRPr="00862FB9">
        <w:rPr>
          <w:kern w:val="2"/>
        </w:rPr>
        <w:tab/>
        <w:t xml:space="preserve">uzsver, ka līdzsvarota pieeja, kas apvieno efektīvu robežkontroli ar stingriem </w:t>
      </w:r>
      <w:proofErr w:type="spellStart"/>
      <w:r w:rsidRPr="00862FB9">
        <w:rPr>
          <w:kern w:val="2"/>
        </w:rPr>
        <w:t>pamattiesību</w:t>
      </w:r>
      <w:proofErr w:type="spellEnd"/>
      <w:r w:rsidRPr="00862FB9">
        <w:rPr>
          <w:kern w:val="2"/>
        </w:rPr>
        <w:t xml:space="preserve"> aizsardzības pasākumiem, ir būtiska, lai saglabātu drošu Šengenas zonu un uzticamu migrācijas pārvaldības satvaru Savienībai; tāpēc atkārtoti norāda, cik svarīga ir pastāvīgā korpusa darbinieku (</w:t>
      </w:r>
      <w:proofErr w:type="spellStart"/>
      <w:r w:rsidRPr="00862FB9">
        <w:rPr>
          <w:i/>
          <w:iCs/>
          <w:kern w:val="2"/>
        </w:rPr>
        <w:t>Frontex</w:t>
      </w:r>
      <w:proofErr w:type="spellEnd"/>
      <w:r w:rsidRPr="00862FB9">
        <w:rPr>
          <w:kern w:val="2"/>
        </w:rPr>
        <w:t xml:space="preserve">) strukturāla un pastāvīga apmācība </w:t>
      </w:r>
      <w:proofErr w:type="spellStart"/>
      <w:r w:rsidRPr="00862FB9">
        <w:rPr>
          <w:kern w:val="2"/>
        </w:rPr>
        <w:t>pamattiesību</w:t>
      </w:r>
      <w:proofErr w:type="spellEnd"/>
      <w:r w:rsidRPr="00862FB9">
        <w:rPr>
          <w:kern w:val="2"/>
        </w:rPr>
        <w:t xml:space="preserve"> jautājumos, nodrošinot viņu informētību par attiecīgajiem pienākumiem un standartiem </w:t>
      </w:r>
      <w:proofErr w:type="spellStart"/>
      <w:r w:rsidRPr="00862FB9">
        <w:rPr>
          <w:kern w:val="2"/>
        </w:rPr>
        <w:t>pamattiesību</w:t>
      </w:r>
      <w:proofErr w:type="spellEnd"/>
      <w:r w:rsidRPr="00862FB9">
        <w:rPr>
          <w:kern w:val="2"/>
        </w:rPr>
        <w:t xml:space="preserve"> jomā, kā arī starptautiskajām cilvēktiesībām un humanitārajām tiesībām un to izpildi un ievērošanu </w:t>
      </w:r>
      <w:r w:rsidRPr="00862FB9">
        <w:rPr>
          <w:kern w:val="2"/>
          <w:szCs w:val="24"/>
          <w:vertAlign w:val="superscript"/>
        </w:rPr>
        <w:footnoteReference w:id="407"/>
      </w:r>
      <w:r w:rsidRPr="00862FB9">
        <w:rPr>
          <w:kern w:val="2"/>
        </w:rPr>
        <w:t xml:space="preserve">; turklāt uzsver, ka gadījumos, kad tiek novēroti </w:t>
      </w:r>
      <w:proofErr w:type="spellStart"/>
      <w:r w:rsidRPr="00862FB9">
        <w:rPr>
          <w:kern w:val="2"/>
        </w:rPr>
        <w:t>pamattiesību</w:t>
      </w:r>
      <w:proofErr w:type="spellEnd"/>
      <w:r w:rsidRPr="00862FB9">
        <w:rPr>
          <w:kern w:val="2"/>
        </w:rPr>
        <w:t xml:space="preserve"> pārkāpumi, ir svarīgi ziņot par šādiem pārkāpumiem, sagatavojot ziņojumus par nopietniem incidentiem;</w:t>
      </w:r>
    </w:p>
    <w:p w14:paraId="1A4BCF94" w14:textId="77777777" w:rsidR="00862FB9" w:rsidRPr="00862FB9" w:rsidRDefault="00862FB9" w:rsidP="00862FB9">
      <w:pPr>
        <w:spacing w:after="240"/>
        <w:ind w:left="567" w:hanging="567"/>
        <w:rPr>
          <w:iCs/>
          <w:kern w:val="2"/>
        </w:rPr>
      </w:pPr>
      <w:r w:rsidRPr="00862FB9">
        <w:rPr>
          <w:b/>
          <w:iCs/>
          <w:kern w:val="2"/>
        </w:rPr>
        <w:t>Budžeta un finanšu pārvaldība</w:t>
      </w:r>
    </w:p>
    <w:p w14:paraId="69670F5E" w14:textId="77777777" w:rsidR="00862FB9" w:rsidRPr="00862FB9" w:rsidRDefault="00862FB9" w:rsidP="00862FB9">
      <w:pPr>
        <w:spacing w:after="240"/>
        <w:ind w:left="567" w:hanging="567"/>
        <w:rPr>
          <w:kern w:val="2"/>
        </w:rPr>
      </w:pPr>
      <w:r w:rsidRPr="00862FB9">
        <w:rPr>
          <w:kern w:val="2"/>
        </w:rPr>
        <w:t>19.</w:t>
      </w:r>
      <w:r w:rsidRPr="00862FB9">
        <w:rPr>
          <w:kern w:val="2"/>
        </w:rPr>
        <w:tab/>
        <w:t>norāda, ka šajā rezolūcijā iekļauto 33 ES aģentūru kopējie galīgie ieņēmumi 2023. gadā (pēc budžeta grozījumiem) un salīdzināmie skaitļi par 2022. gadu sadalās šādi </w:t>
      </w:r>
      <w:r w:rsidRPr="00862FB9">
        <w:rPr>
          <w:kern w:val="2"/>
          <w:vertAlign w:val="superscript"/>
        </w:rPr>
        <w:footnoteReference w:id="408"/>
      </w:r>
      <w:r w:rsidRPr="00862FB9">
        <w:rPr>
          <w:kern w:val="2"/>
        </w:rPr>
        <w:t>:</w:t>
      </w:r>
    </w:p>
    <w:tbl>
      <w:tblPr>
        <w:tblStyle w:val="TableGrid1"/>
        <w:tblW w:w="0" w:type="auto"/>
        <w:tblLook w:val="04A0" w:firstRow="1" w:lastRow="0" w:firstColumn="1" w:lastColumn="0" w:noHBand="0" w:noVBand="1"/>
      </w:tblPr>
      <w:tblGrid>
        <w:gridCol w:w="2122"/>
        <w:gridCol w:w="2038"/>
        <w:gridCol w:w="2360"/>
        <w:gridCol w:w="1555"/>
      </w:tblGrid>
      <w:tr w:rsidR="00862FB9" w:rsidRPr="00862FB9" w14:paraId="42D4547D" w14:textId="77777777" w:rsidTr="00041EB6">
        <w:trPr>
          <w:trHeight w:val="293"/>
        </w:trPr>
        <w:tc>
          <w:tcPr>
            <w:tcW w:w="2122" w:type="dxa"/>
            <w:noWrap/>
            <w:hideMark/>
          </w:tcPr>
          <w:p w14:paraId="31C5889A" w14:textId="77777777" w:rsidR="00862FB9" w:rsidRPr="00862FB9" w:rsidRDefault="00862FB9" w:rsidP="00862FB9">
            <w:pPr>
              <w:jc w:val="center"/>
              <w:rPr>
                <w:bCs/>
                <w:szCs w:val="22"/>
              </w:rPr>
            </w:pPr>
          </w:p>
        </w:tc>
        <w:tc>
          <w:tcPr>
            <w:tcW w:w="2038" w:type="dxa"/>
            <w:noWrap/>
            <w:hideMark/>
          </w:tcPr>
          <w:p w14:paraId="021654AA" w14:textId="77777777" w:rsidR="00862FB9" w:rsidRPr="00862FB9" w:rsidRDefault="00862FB9" w:rsidP="00862FB9">
            <w:pPr>
              <w:spacing w:after="240"/>
              <w:jc w:val="center"/>
              <w:rPr>
                <w:bCs/>
                <w:szCs w:val="22"/>
              </w:rPr>
            </w:pPr>
            <w:r w:rsidRPr="00862FB9">
              <w:rPr>
                <w:bCs/>
              </w:rPr>
              <w:t>2023. gada ieņēmumi (</w:t>
            </w:r>
            <w:r w:rsidRPr="00862FB9">
              <w:rPr>
                <w:bCs/>
                <w:lang w:val="en-GB"/>
              </w:rPr>
              <w:t>EUR)</w:t>
            </w:r>
          </w:p>
        </w:tc>
        <w:tc>
          <w:tcPr>
            <w:tcW w:w="2360" w:type="dxa"/>
            <w:noWrap/>
            <w:hideMark/>
          </w:tcPr>
          <w:p w14:paraId="2DBAB3A2" w14:textId="77777777" w:rsidR="00862FB9" w:rsidRPr="00862FB9" w:rsidRDefault="00862FB9" w:rsidP="00862FB9">
            <w:pPr>
              <w:spacing w:after="240"/>
              <w:jc w:val="center"/>
              <w:rPr>
                <w:bCs/>
                <w:szCs w:val="22"/>
              </w:rPr>
            </w:pPr>
            <w:r w:rsidRPr="00862FB9">
              <w:rPr>
                <w:bCs/>
              </w:rPr>
              <w:t>2022. gada ieņēmumi (E</w:t>
            </w:r>
            <w:r w:rsidRPr="00862FB9">
              <w:rPr>
                <w:bCs/>
                <w:lang w:val="en-GB"/>
              </w:rPr>
              <w:t>UR)</w:t>
            </w:r>
          </w:p>
        </w:tc>
        <w:tc>
          <w:tcPr>
            <w:tcW w:w="1555" w:type="dxa"/>
            <w:noWrap/>
            <w:hideMark/>
          </w:tcPr>
          <w:p w14:paraId="6E8A1855" w14:textId="77777777" w:rsidR="00862FB9" w:rsidRPr="00862FB9" w:rsidRDefault="00862FB9" w:rsidP="00862FB9">
            <w:pPr>
              <w:spacing w:after="240"/>
              <w:ind w:left="567" w:hanging="567"/>
              <w:jc w:val="center"/>
              <w:rPr>
                <w:bCs/>
                <w:szCs w:val="22"/>
              </w:rPr>
            </w:pPr>
            <w:r w:rsidRPr="00862FB9">
              <w:rPr>
                <w:bCs/>
              </w:rPr>
              <w:t xml:space="preserve">∆ </w:t>
            </w:r>
            <w:r w:rsidRPr="00862FB9">
              <w:rPr>
                <w:bCs/>
                <w:lang w:val="en-GB"/>
              </w:rPr>
              <w:t>(%)</w:t>
            </w:r>
          </w:p>
        </w:tc>
      </w:tr>
      <w:tr w:rsidR="00862FB9" w:rsidRPr="00862FB9" w14:paraId="258A1526" w14:textId="77777777" w:rsidTr="00041EB6">
        <w:trPr>
          <w:trHeight w:val="285"/>
        </w:trPr>
        <w:tc>
          <w:tcPr>
            <w:tcW w:w="2122" w:type="dxa"/>
            <w:noWrap/>
            <w:hideMark/>
          </w:tcPr>
          <w:p w14:paraId="66BA108E" w14:textId="77777777" w:rsidR="00862FB9" w:rsidRPr="00862FB9" w:rsidRDefault="00862FB9" w:rsidP="00862FB9">
            <w:pPr>
              <w:spacing w:after="240"/>
              <w:ind w:left="567" w:hanging="567"/>
              <w:rPr>
                <w:bCs/>
                <w:szCs w:val="22"/>
              </w:rPr>
            </w:pPr>
            <w:r w:rsidRPr="00862FB9">
              <w:rPr>
                <w:i/>
              </w:rPr>
              <w:t>ACER</w:t>
            </w:r>
          </w:p>
        </w:tc>
        <w:tc>
          <w:tcPr>
            <w:tcW w:w="2038" w:type="dxa"/>
            <w:noWrap/>
            <w:hideMark/>
          </w:tcPr>
          <w:p w14:paraId="0B1A0CED" w14:textId="77777777" w:rsidR="00862FB9" w:rsidRPr="00862FB9" w:rsidRDefault="00862FB9" w:rsidP="00862FB9">
            <w:pPr>
              <w:spacing w:after="240"/>
              <w:ind w:left="567" w:hanging="567"/>
              <w:rPr>
                <w:bCs/>
                <w:szCs w:val="22"/>
              </w:rPr>
            </w:pPr>
            <w:r w:rsidRPr="00862FB9">
              <w:rPr>
                <w:bCs/>
              </w:rPr>
              <w:t>29 582 967</w:t>
            </w:r>
          </w:p>
        </w:tc>
        <w:tc>
          <w:tcPr>
            <w:tcW w:w="2360" w:type="dxa"/>
            <w:noWrap/>
            <w:hideMark/>
          </w:tcPr>
          <w:p w14:paraId="016EA4D0" w14:textId="77777777" w:rsidR="00862FB9" w:rsidRPr="00862FB9" w:rsidRDefault="00862FB9" w:rsidP="00862FB9">
            <w:pPr>
              <w:spacing w:after="240"/>
              <w:ind w:left="567" w:hanging="567"/>
              <w:rPr>
                <w:bCs/>
                <w:szCs w:val="22"/>
              </w:rPr>
            </w:pPr>
            <w:r w:rsidRPr="00862FB9">
              <w:rPr>
                <w:bCs/>
              </w:rPr>
              <w:t>24 827 843</w:t>
            </w:r>
          </w:p>
        </w:tc>
        <w:tc>
          <w:tcPr>
            <w:tcW w:w="1555" w:type="dxa"/>
            <w:noWrap/>
            <w:hideMark/>
          </w:tcPr>
          <w:p w14:paraId="0CB56255" w14:textId="77777777" w:rsidR="00862FB9" w:rsidRPr="00862FB9" w:rsidRDefault="00862FB9" w:rsidP="00862FB9">
            <w:pPr>
              <w:spacing w:after="240"/>
              <w:ind w:left="567" w:hanging="567"/>
              <w:rPr>
                <w:bCs/>
                <w:szCs w:val="22"/>
              </w:rPr>
            </w:pPr>
            <w:r w:rsidRPr="00862FB9">
              <w:rPr>
                <w:bCs/>
              </w:rPr>
              <w:t>19,15</w:t>
            </w:r>
          </w:p>
        </w:tc>
      </w:tr>
      <w:tr w:rsidR="00862FB9" w:rsidRPr="00862FB9" w14:paraId="0CB659DE" w14:textId="77777777" w:rsidTr="00041EB6">
        <w:trPr>
          <w:trHeight w:val="285"/>
        </w:trPr>
        <w:tc>
          <w:tcPr>
            <w:tcW w:w="2122" w:type="dxa"/>
            <w:noWrap/>
            <w:hideMark/>
          </w:tcPr>
          <w:p w14:paraId="3D5A0F9C" w14:textId="77777777" w:rsidR="00862FB9" w:rsidRPr="00862FB9" w:rsidRDefault="00862FB9" w:rsidP="00862FB9">
            <w:pPr>
              <w:spacing w:after="240"/>
              <w:ind w:left="567" w:hanging="567"/>
              <w:rPr>
                <w:bCs/>
                <w:szCs w:val="22"/>
              </w:rPr>
            </w:pPr>
            <w:r w:rsidRPr="00862FB9">
              <w:rPr>
                <w:i/>
                <w:iCs/>
              </w:rPr>
              <w:t>BEREC</w:t>
            </w:r>
            <w:r w:rsidRPr="00862FB9">
              <w:t xml:space="preserve"> birojs</w:t>
            </w:r>
          </w:p>
        </w:tc>
        <w:tc>
          <w:tcPr>
            <w:tcW w:w="2038" w:type="dxa"/>
            <w:noWrap/>
            <w:hideMark/>
          </w:tcPr>
          <w:p w14:paraId="4315A9BA" w14:textId="77777777" w:rsidR="00862FB9" w:rsidRPr="00862FB9" w:rsidRDefault="00862FB9" w:rsidP="00862FB9">
            <w:pPr>
              <w:spacing w:after="240"/>
              <w:ind w:left="567" w:hanging="567"/>
              <w:rPr>
                <w:bCs/>
                <w:szCs w:val="22"/>
              </w:rPr>
            </w:pPr>
            <w:r w:rsidRPr="00862FB9">
              <w:rPr>
                <w:bCs/>
              </w:rPr>
              <w:t>7 697 265</w:t>
            </w:r>
          </w:p>
        </w:tc>
        <w:tc>
          <w:tcPr>
            <w:tcW w:w="2360" w:type="dxa"/>
            <w:noWrap/>
            <w:hideMark/>
          </w:tcPr>
          <w:p w14:paraId="311D22D5" w14:textId="77777777" w:rsidR="00862FB9" w:rsidRPr="00862FB9" w:rsidRDefault="00862FB9" w:rsidP="00862FB9">
            <w:pPr>
              <w:spacing w:after="240"/>
              <w:ind w:left="567" w:hanging="567"/>
              <w:rPr>
                <w:bCs/>
                <w:szCs w:val="22"/>
              </w:rPr>
            </w:pPr>
            <w:r w:rsidRPr="00862FB9">
              <w:rPr>
                <w:bCs/>
              </w:rPr>
              <w:t>7 428 456</w:t>
            </w:r>
          </w:p>
        </w:tc>
        <w:tc>
          <w:tcPr>
            <w:tcW w:w="1555" w:type="dxa"/>
            <w:noWrap/>
            <w:hideMark/>
          </w:tcPr>
          <w:p w14:paraId="45CE0C30" w14:textId="77777777" w:rsidR="00862FB9" w:rsidRPr="00862FB9" w:rsidRDefault="00862FB9" w:rsidP="00862FB9">
            <w:pPr>
              <w:spacing w:after="240"/>
              <w:ind w:left="567" w:hanging="567"/>
              <w:rPr>
                <w:bCs/>
                <w:szCs w:val="22"/>
              </w:rPr>
            </w:pPr>
            <w:r w:rsidRPr="00862FB9">
              <w:rPr>
                <w:bCs/>
              </w:rPr>
              <w:t>3,62</w:t>
            </w:r>
          </w:p>
        </w:tc>
      </w:tr>
      <w:tr w:rsidR="00862FB9" w:rsidRPr="00862FB9" w14:paraId="2FD2ED7C" w14:textId="77777777" w:rsidTr="00041EB6">
        <w:trPr>
          <w:trHeight w:val="285"/>
        </w:trPr>
        <w:tc>
          <w:tcPr>
            <w:tcW w:w="2122" w:type="dxa"/>
            <w:noWrap/>
            <w:hideMark/>
          </w:tcPr>
          <w:p w14:paraId="4AA2579D" w14:textId="77777777" w:rsidR="00862FB9" w:rsidRPr="00862FB9" w:rsidRDefault="00862FB9" w:rsidP="00862FB9">
            <w:pPr>
              <w:spacing w:after="240"/>
              <w:ind w:left="567" w:hanging="567"/>
              <w:rPr>
                <w:bCs/>
                <w:szCs w:val="22"/>
              </w:rPr>
            </w:pPr>
            <w:proofErr w:type="spellStart"/>
            <w:r w:rsidRPr="00862FB9">
              <w:rPr>
                <w:i/>
                <w:iCs/>
              </w:rPr>
              <w:lastRenderedPageBreak/>
              <w:t>CdT</w:t>
            </w:r>
            <w:proofErr w:type="spellEnd"/>
            <w:r w:rsidRPr="00862FB9">
              <w:rPr>
                <w:bCs/>
              </w:rPr>
              <w:t xml:space="preserve"> (</w:t>
            </w:r>
            <w:r w:rsidRPr="00862FB9">
              <w:rPr>
                <w:bCs/>
                <w:vertAlign w:val="superscript"/>
              </w:rPr>
              <w:t>1</w:t>
            </w:r>
            <w:r w:rsidRPr="00862FB9">
              <w:rPr>
                <w:bCs/>
              </w:rPr>
              <w:t>)</w:t>
            </w:r>
          </w:p>
        </w:tc>
        <w:tc>
          <w:tcPr>
            <w:tcW w:w="2038" w:type="dxa"/>
            <w:noWrap/>
            <w:hideMark/>
          </w:tcPr>
          <w:p w14:paraId="51080431" w14:textId="77777777" w:rsidR="00862FB9" w:rsidRPr="00862FB9" w:rsidRDefault="00862FB9" w:rsidP="00862FB9">
            <w:pPr>
              <w:spacing w:after="240"/>
              <w:ind w:left="567" w:hanging="567"/>
              <w:rPr>
                <w:bCs/>
                <w:szCs w:val="22"/>
              </w:rPr>
            </w:pPr>
            <w:r w:rsidRPr="00862FB9">
              <w:rPr>
                <w:bCs/>
              </w:rPr>
              <w:t>47 140 900</w:t>
            </w:r>
          </w:p>
        </w:tc>
        <w:tc>
          <w:tcPr>
            <w:tcW w:w="2360" w:type="dxa"/>
            <w:noWrap/>
            <w:hideMark/>
          </w:tcPr>
          <w:p w14:paraId="3B95A3B1" w14:textId="77777777" w:rsidR="00862FB9" w:rsidRPr="00862FB9" w:rsidRDefault="00862FB9" w:rsidP="00862FB9">
            <w:pPr>
              <w:spacing w:after="240"/>
              <w:ind w:left="567" w:hanging="567"/>
              <w:rPr>
                <w:bCs/>
                <w:szCs w:val="22"/>
              </w:rPr>
            </w:pPr>
            <w:r w:rsidRPr="00862FB9">
              <w:rPr>
                <w:bCs/>
              </w:rPr>
              <w:t>48 721 800</w:t>
            </w:r>
          </w:p>
        </w:tc>
        <w:tc>
          <w:tcPr>
            <w:tcW w:w="1555" w:type="dxa"/>
            <w:noWrap/>
            <w:hideMark/>
          </w:tcPr>
          <w:p w14:paraId="76B5999C" w14:textId="77777777" w:rsidR="00862FB9" w:rsidRPr="00862FB9" w:rsidRDefault="00862FB9" w:rsidP="00862FB9">
            <w:pPr>
              <w:spacing w:after="240"/>
              <w:ind w:left="567" w:hanging="567"/>
              <w:rPr>
                <w:bCs/>
                <w:szCs w:val="22"/>
              </w:rPr>
            </w:pPr>
            <w:r w:rsidRPr="00862FB9">
              <w:rPr>
                <w:bCs/>
              </w:rPr>
              <w:t>–3,24</w:t>
            </w:r>
          </w:p>
        </w:tc>
      </w:tr>
      <w:tr w:rsidR="00862FB9" w:rsidRPr="00862FB9" w14:paraId="685DA73A" w14:textId="77777777" w:rsidTr="00041EB6">
        <w:trPr>
          <w:trHeight w:val="285"/>
        </w:trPr>
        <w:tc>
          <w:tcPr>
            <w:tcW w:w="2122" w:type="dxa"/>
            <w:noWrap/>
            <w:hideMark/>
          </w:tcPr>
          <w:p w14:paraId="49ED729B" w14:textId="77777777" w:rsidR="00862FB9" w:rsidRPr="00862FB9" w:rsidRDefault="00862FB9" w:rsidP="00862FB9">
            <w:pPr>
              <w:spacing w:after="240"/>
              <w:ind w:left="567" w:hanging="567"/>
              <w:rPr>
                <w:bCs/>
                <w:szCs w:val="22"/>
              </w:rPr>
            </w:pPr>
            <w:proofErr w:type="spellStart"/>
            <w:r w:rsidRPr="00862FB9">
              <w:rPr>
                <w:i/>
              </w:rPr>
              <w:t>Cedefop</w:t>
            </w:r>
            <w:proofErr w:type="spellEnd"/>
          </w:p>
        </w:tc>
        <w:tc>
          <w:tcPr>
            <w:tcW w:w="2038" w:type="dxa"/>
            <w:noWrap/>
            <w:hideMark/>
          </w:tcPr>
          <w:p w14:paraId="355285DE" w14:textId="77777777" w:rsidR="00862FB9" w:rsidRPr="00862FB9" w:rsidRDefault="00862FB9" w:rsidP="00862FB9">
            <w:pPr>
              <w:spacing w:after="240"/>
              <w:ind w:left="567" w:hanging="567"/>
              <w:rPr>
                <w:bCs/>
                <w:szCs w:val="22"/>
              </w:rPr>
            </w:pPr>
            <w:r w:rsidRPr="00862FB9">
              <w:rPr>
                <w:bCs/>
              </w:rPr>
              <w:t>20 140 610</w:t>
            </w:r>
          </w:p>
        </w:tc>
        <w:tc>
          <w:tcPr>
            <w:tcW w:w="2360" w:type="dxa"/>
            <w:noWrap/>
            <w:hideMark/>
          </w:tcPr>
          <w:p w14:paraId="39E65C28" w14:textId="77777777" w:rsidR="00862FB9" w:rsidRPr="00862FB9" w:rsidRDefault="00862FB9" w:rsidP="00862FB9">
            <w:pPr>
              <w:spacing w:after="240"/>
              <w:ind w:left="567" w:hanging="567"/>
              <w:rPr>
                <w:bCs/>
                <w:szCs w:val="22"/>
              </w:rPr>
            </w:pPr>
            <w:r w:rsidRPr="00862FB9">
              <w:rPr>
                <w:bCs/>
              </w:rPr>
              <w:t>18 434 420</w:t>
            </w:r>
          </w:p>
        </w:tc>
        <w:tc>
          <w:tcPr>
            <w:tcW w:w="1555" w:type="dxa"/>
            <w:noWrap/>
            <w:hideMark/>
          </w:tcPr>
          <w:p w14:paraId="556A4172" w14:textId="77777777" w:rsidR="00862FB9" w:rsidRPr="00862FB9" w:rsidRDefault="00862FB9" w:rsidP="00862FB9">
            <w:pPr>
              <w:spacing w:after="240"/>
              <w:ind w:left="567" w:hanging="567"/>
              <w:rPr>
                <w:bCs/>
                <w:szCs w:val="22"/>
              </w:rPr>
            </w:pPr>
            <w:r w:rsidRPr="00862FB9">
              <w:rPr>
                <w:bCs/>
              </w:rPr>
              <w:t>9,26</w:t>
            </w:r>
          </w:p>
        </w:tc>
      </w:tr>
      <w:tr w:rsidR="00862FB9" w:rsidRPr="00862FB9" w14:paraId="42390964" w14:textId="77777777" w:rsidTr="00041EB6">
        <w:trPr>
          <w:trHeight w:val="285"/>
        </w:trPr>
        <w:tc>
          <w:tcPr>
            <w:tcW w:w="2122" w:type="dxa"/>
            <w:noWrap/>
            <w:hideMark/>
          </w:tcPr>
          <w:p w14:paraId="6BE53CBA" w14:textId="77777777" w:rsidR="00862FB9" w:rsidRPr="00862FB9" w:rsidRDefault="00862FB9" w:rsidP="00862FB9">
            <w:pPr>
              <w:spacing w:after="240"/>
              <w:ind w:left="567" w:hanging="567"/>
              <w:rPr>
                <w:bCs/>
                <w:szCs w:val="22"/>
              </w:rPr>
            </w:pPr>
            <w:r w:rsidRPr="00862FB9">
              <w:rPr>
                <w:i/>
              </w:rPr>
              <w:t>CEPOL</w:t>
            </w:r>
          </w:p>
        </w:tc>
        <w:tc>
          <w:tcPr>
            <w:tcW w:w="2038" w:type="dxa"/>
            <w:noWrap/>
            <w:hideMark/>
          </w:tcPr>
          <w:p w14:paraId="5457918C" w14:textId="77777777" w:rsidR="00862FB9" w:rsidRPr="00862FB9" w:rsidRDefault="00862FB9" w:rsidP="00862FB9">
            <w:pPr>
              <w:spacing w:after="240"/>
              <w:ind w:left="567" w:hanging="567"/>
              <w:rPr>
                <w:bCs/>
                <w:szCs w:val="22"/>
              </w:rPr>
            </w:pPr>
            <w:r w:rsidRPr="00862FB9">
              <w:rPr>
                <w:bCs/>
              </w:rPr>
              <w:t>14 211 723</w:t>
            </w:r>
          </w:p>
        </w:tc>
        <w:tc>
          <w:tcPr>
            <w:tcW w:w="2360" w:type="dxa"/>
            <w:noWrap/>
            <w:hideMark/>
          </w:tcPr>
          <w:p w14:paraId="3E7789F1" w14:textId="77777777" w:rsidR="00862FB9" w:rsidRPr="00862FB9" w:rsidRDefault="00862FB9" w:rsidP="00862FB9">
            <w:pPr>
              <w:spacing w:after="240"/>
              <w:ind w:left="567" w:hanging="567"/>
              <w:rPr>
                <w:bCs/>
                <w:szCs w:val="22"/>
              </w:rPr>
            </w:pPr>
            <w:r w:rsidRPr="00862FB9">
              <w:rPr>
                <w:bCs/>
              </w:rPr>
              <w:t>13 805 510</w:t>
            </w:r>
          </w:p>
        </w:tc>
        <w:tc>
          <w:tcPr>
            <w:tcW w:w="1555" w:type="dxa"/>
            <w:noWrap/>
            <w:hideMark/>
          </w:tcPr>
          <w:p w14:paraId="0AF3B37A" w14:textId="77777777" w:rsidR="00862FB9" w:rsidRPr="00862FB9" w:rsidRDefault="00862FB9" w:rsidP="00862FB9">
            <w:pPr>
              <w:spacing w:after="240"/>
              <w:ind w:left="567" w:hanging="567"/>
              <w:rPr>
                <w:bCs/>
                <w:szCs w:val="22"/>
              </w:rPr>
            </w:pPr>
            <w:r w:rsidRPr="00862FB9">
              <w:rPr>
                <w:bCs/>
              </w:rPr>
              <w:t>2,94</w:t>
            </w:r>
          </w:p>
        </w:tc>
      </w:tr>
      <w:tr w:rsidR="00862FB9" w:rsidRPr="00862FB9" w14:paraId="20005BA2" w14:textId="77777777" w:rsidTr="00041EB6">
        <w:trPr>
          <w:trHeight w:val="285"/>
        </w:trPr>
        <w:tc>
          <w:tcPr>
            <w:tcW w:w="2122" w:type="dxa"/>
            <w:noWrap/>
            <w:hideMark/>
          </w:tcPr>
          <w:p w14:paraId="212A1267" w14:textId="77777777" w:rsidR="00862FB9" w:rsidRPr="00862FB9" w:rsidRDefault="00862FB9" w:rsidP="00862FB9">
            <w:pPr>
              <w:spacing w:after="240"/>
              <w:ind w:left="567" w:hanging="567"/>
              <w:rPr>
                <w:bCs/>
                <w:szCs w:val="22"/>
              </w:rPr>
            </w:pPr>
            <w:r w:rsidRPr="00862FB9">
              <w:rPr>
                <w:i/>
                <w:iCs/>
              </w:rPr>
              <w:t>EASA</w:t>
            </w:r>
            <w:r w:rsidRPr="00862FB9">
              <w:rPr>
                <w:bCs/>
              </w:rPr>
              <w:t xml:space="preserve"> (</w:t>
            </w:r>
            <w:r w:rsidRPr="00862FB9">
              <w:rPr>
                <w:bCs/>
                <w:vertAlign w:val="superscript"/>
              </w:rPr>
              <w:t>2</w:t>
            </w:r>
            <w:r w:rsidRPr="00862FB9">
              <w:rPr>
                <w:bCs/>
              </w:rPr>
              <w:t>)</w:t>
            </w:r>
          </w:p>
        </w:tc>
        <w:tc>
          <w:tcPr>
            <w:tcW w:w="2038" w:type="dxa"/>
            <w:noWrap/>
            <w:hideMark/>
          </w:tcPr>
          <w:p w14:paraId="6610C16C" w14:textId="77777777" w:rsidR="00862FB9" w:rsidRPr="00862FB9" w:rsidRDefault="00862FB9" w:rsidP="00862FB9">
            <w:pPr>
              <w:spacing w:after="240"/>
              <w:ind w:left="567" w:hanging="567"/>
              <w:rPr>
                <w:bCs/>
                <w:szCs w:val="22"/>
              </w:rPr>
            </w:pPr>
            <w:r w:rsidRPr="00862FB9">
              <w:rPr>
                <w:bCs/>
              </w:rPr>
              <w:t>169 665 375</w:t>
            </w:r>
          </w:p>
        </w:tc>
        <w:tc>
          <w:tcPr>
            <w:tcW w:w="2360" w:type="dxa"/>
            <w:noWrap/>
            <w:hideMark/>
          </w:tcPr>
          <w:p w14:paraId="2BD93B6E" w14:textId="77777777" w:rsidR="00862FB9" w:rsidRPr="00862FB9" w:rsidRDefault="00862FB9" w:rsidP="00862FB9">
            <w:pPr>
              <w:spacing w:after="240"/>
              <w:ind w:left="567" w:hanging="567"/>
              <w:rPr>
                <w:bCs/>
                <w:szCs w:val="22"/>
              </w:rPr>
            </w:pPr>
            <w:r w:rsidRPr="00862FB9">
              <w:rPr>
                <w:bCs/>
              </w:rPr>
              <w:t>163 367 860</w:t>
            </w:r>
          </w:p>
        </w:tc>
        <w:tc>
          <w:tcPr>
            <w:tcW w:w="1555" w:type="dxa"/>
            <w:noWrap/>
            <w:hideMark/>
          </w:tcPr>
          <w:p w14:paraId="47C9B3B7" w14:textId="77777777" w:rsidR="00862FB9" w:rsidRPr="00862FB9" w:rsidRDefault="00862FB9" w:rsidP="00862FB9">
            <w:pPr>
              <w:spacing w:after="240"/>
              <w:ind w:left="567" w:hanging="567"/>
              <w:rPr>
                <w:bCs/>
                <w:szCs w:val="22"/>
              </w:rPr>
            </w:pPr>
            <w:r w:rsidRPr="00862FB9">
              <w:rPr>
                <w:bCs/>
              </w:rPr>
              <w:t>3,85</w:t>
            </w:r>
          </w:p>
        </w:tc>
      </w:tr>
      <w:tr w:rsidR="00862FB9" w:rsidRPr="00862FB9" w14:paraId="1A73AD0D" w14:textId="77777777" w:rsidTr="00041EB6">
        <w:trPr>
          <w:trHeight w:val="285"/>
        </w:trPr>
        <w:tc>
          <w:tcPr>
            <w:tcW w:w="2122" w:type="dxa"/>
            <w:noWrap/>
            <w:hideMark/>
          </w:tcPr>
          <w:p w14:paraId="48C81BC2" w14:textId="77777777" w:rsidR="00862FB9" w:rsidRPr="00862FB9" w:rsidRDefault="00862FB9" w:rsidP="00862FB9">
            <w:pPr>
              <w:spacing w:after="240"/>
              <w:ind w:left="567" w:hanging="567"/>
              <w:rPr>
                <w:bCs/>
                <w:szCs w:val="22"/>
              </w:rPr>
            </w:pPr>
            <w:r w:rsidRPr="00862FB9">
              <w:t>EBI</w:t>
            </w:r>
          </w:p>
        </w:tc>
        <w:tc>
          <w:tcPr>
            <w:tcW w:w="2038" w:type="dxa"/>
            <w:noWrap/>
            <w:hideMark/>
          </w:tcPr>
          <w:p w14:paraId="3FDDCD60" w14:textId="77777777" w:rsidR="00862FB9" w:rsidRPr="00862FB9" w:rsidRDefault="00862FB9" w:rsidP="00862FB9">
            <w:pPr>
              <w:spacing w:after="240"/>
              <w:ind w:left="567" w:hanging="567"/>
              <w:rPr>
                <w:bCs/>
                <w:szCs w:val="22"/>
              </w:rPr>
            </w:pPr>
            <w:r w:rsidRPr="00862FB9">
              <w:rPr>
                <w:bCs/>
              </w:rPr>
              <w:t>52 672 002</w:t>
            </w:r>
          </w:p>
        </w:tc>
        <w:tc>
          <w:tcPr>
            <w:tcW w:w="2360" w:type="dxa"/>
            <w:noWrap/>
            <w:hideMark/>
          </w:tcPr>
          <w:p w14:paraId="3B1CA4EE" w14:textId="77777777" w:rsidR="00862FB9" w:rsidRPr="00862FB9" w:rsidRDefault="00862FB9" w:rsidP="00862FB9">
            <w:pPr>
              <w:spacing w:after="240"/>
              <w:ind w:left="567" w:hanging="567"/>
              <w:rPr>
                <w:bCs/>
                <w:szCs w:val="22"/>
              </w:rPr>
            </w:pPr>
            <w:r w:rsidRPr="00862FB9">
              <w:rPr>
                <w:bCs/>
              </w:rPr>
              <w:t>50 315 014</w:t>
            </w:r>
          </w:p>
        </w:tc>
        <w:tc>
          <w:tcPr>
            <w:tcW w:w="1555" w:type="dxa"/>
            <w:noWrap/>
            <w:hideMark/>
          </w:tcPr>
          <w:p w14:paraId="54F01C1F" w14:textId="77777777" w:rsidR="00862FB9" w:rsidRPr="00862FB9" w:rsidRDefault="00862FB9" w:rsidP="00862FB9">
            <w:pPr>
              <w:spacing w:after="240"/>
              <w:ind w:left="567" w:hanging="567"/>
              <w:rPr>
                <w:bCs/>
                <w:szCs w:val="22"/>
              </w:rPr>
            </w:pPr>
            <w:r w:rsidRPr="00862FB9">
              <w:rPr>
                <w:bCs/>
              </w:rPr>
              <w:t>4,68</w:t>
            </w:r>
          </w:p>
        </w:tc>
      </w:tr>
      <w:tr w:rsidR="00862FB9" w:rsidRPr="00862FB9" w14:paraId="0C273FA5" w14:textId="77777777" w:rsidTr="00041EB6">
        <w:trPr>
          <w:trHeight w:val="285"/>
        </w:trPr>
        <w:tc>
          <w:tcPr>
            <w:tcW w:w="2122" w:type="dxa"/>
            <w:noWrap/>
            <w:hideMark/>
          </w:tcPr>
          <w:p w14:paraId="62C292C1" w14:textId="77777777" w:rsidR="00862FB9" w:rsidRPr="00862FB9" w:rsidRDefault="00862FB9" w:rsidP="00862FB9">
            <w:pPr>
              <w:spacing w:after="240"/>
              <w:ind w:left="567" w:hanging="567"/>
              <w:rPr>
                <w:bCs/>
                <w:szCs w:val="22"/>
              </w:rPr>
            </w:pPr>
            <w:r w:rsidRPr="00862FB9">
              <w:rPr>
                <w:i/>
              </w:rPr>
              <w:t>ECDC</w:t>
            </w:r>
          </w:p>
        </w:tc>
        <w:tc>
          <w:tcPr>
            <w:tcW w:w="2038" w:type="dxa"/>
            <w:noWrap/>
            <w:hideMark/>
          </w:tcPr>
          <w:p w14:paraId="5D84D772" w14:textId="77777777" w:rsidR="00862FB9" w:rsidRPr="00862FB9" w:rsidRDefault="00862FB9" w:rsidP="00862FB9">
            <w:pPr>
              <w:spacing w:after="240"/>
              <w:ind w:left="567" w:hanging="567"/>
              <w:rPr>
                <w:bCs/>
                <w:szCs w:val="22"/>
              </w:rPr>
            </w:pPr>
            <w:r w:rsidRPr="00862FB9">
              <w:rPr>
                <w:bCs/>
              </w:rPr>
              <w:t>102 526 724</w:t>
            </w:r>
          </w:p>
        </w:tc>
        <w:tc>
          <w:tcPr>
            <w:tcW w:w="2360" w:type="dxa"/>
            <w:noWrap/>
            <w:hideMark/>
          </w:tcPr>
          <w:p w14:paraId="4C4A0861" w14:textId="77777777" w:rsidR="00862FB9" w:rsidRPr="00862FB9" w:rsidRDefault="00862FB9" w:rsidP="00862FB9">
            <w:pPr>
              <w:spacing w:after="240"/>
              <w:ind w:left="567" w:hanging="567"/>
              <w:rPr>
                <w:bCs/>
                <w:szCs w:val="22"/>
              </w:rPr>
            </w:pPr>
            <w:r w:rsidRPr="00862FB9">
              <w:rPr>
                <w:bCs/>
              </w:rPr>
              <w:t>112 796 588</w:t>
            </w:r>
          </w:p>
        </w:tc>
        <w:tc>
          <w:tcPr>
            <w:tcW w:w="1555" w:type="dxa"/>
            <w:noWrap/>
            <w:hideMark/>
          </w:tcPr>
          <w:p w14:paraId="4F305485" w14:textId="77777777" w:rsidR="00862FB9" w:rsidRPr="00862FB9" w:rsidRDefault="00862FB9" w:rsidP="00862FB9">
            <w:pPr>
              <w:spacing w:after="240"/>
              <w:ind w:left="567" w:hanging="567"/>
              <w:rPr>
                <w:bCs/>
                <w:szCs w:val="22"/>
              </w:rPr>
            </w:pPr>
            <w:r w:rsidRPr="00862FB9">
              <w:rPr>
                <w:bCs/>
              </w:rPr>
              <w:t>–9,10</w:t>
            </w:r>
          </w:p>
        </w:tc>
      </w:tr>
      <w:tr w:rsidR="00862FB9" w:rsidRPr="00862FB9" w14:paraId="2A2530A9" w14:textId="77777777" w:rsidTr="00041EB6">
        <w:trPr>
          <w:trHeight w:val="285"/>
        </w:trPr>
        <w:tc>
          <w:tcPr>
            <w:tcW w:w="2122" w:type="dxa"/>
            <w:noWrap/>
            <w:hideMark/>
          </w:tcPr>
          <w:p w14:paraId="58C161CD" w14:textId="77777777" w:rsidR="00862FB9" w:rsidRPr="00862FB9" w:rsidRDefault="00862FB9" w:rsidP="00862FB9">
            <w:pPr>
              <w:spacing w:after="240"/>
              <w:ind w:left="567" w:hanging="567"/>
              <w:rPr>
                <w:bCs/>
                <w:szCs w:val="22"/>
              </w:rPr>
            </w:pPr>
            <w:r w:rsidRPr="00862FB9">
              <w:rPr>
                <w:i/>
              </w:rPr>
              <w:t>ECHA</w:t>
            </w:r>
            <w:r w:rsidRPr="00862FB9">
              <w:t xml:space="preserve"> </w:t>
            </w:r>
          </w:p>
        </w:tc>
        <w:tc>
          <w:tcPr>
            <w:tcW w:w="2038" w:type="dxa"/>
            <w:noWrap/>
            <w:hideMark/>
          </w:tcPr>
          <w:p w14:paraId="0DD1CC8B" w14:textId="77777777" w:rsidR="00862FB9" w:rsidRPr="00862FB9" w:rsidRDefault="00862FB9" w:rsidP="00862FB9">
            <w:pPr>
              <w:spacing w:after="240"/>
              <w:ind w:left="567" w:hanging="567"/>
              <w:rPr>
                <w:bCs/>
                <w:szCs w:val="22"/>
              </w:rPr>
            </w:pPr>
            <w:r w:rsidRPr="00862FB9">
              <w:rPr>
                <w:bCs/>
              </w:rPr>
              <w:t>123 280 140</w:t>
            </w:r>
          </w:p>
        </w:tc>
        <w:tc>
          <w:tcPr>
            <w:tcW w:w="2360" w:type="dxa"/>
            <w:noWrap/>
            <w:hideMark/>
          </w:tcPr>
          <w:p w14:paraId="44A0A685" w14:textId="77777777" w:rsidR="00862FB9" w:rsidRPr="00862FB9" w:rsidRDefault="00862FB9" w:rsidP="00862FB9">
            <w:pPr>
              <w:spacing w:after="240"/>
              <w:ind w:left="567" w:hanging="567"/>
              <w:rPr>
                <w:bCs/>
                <w:szCs w:val="22"/>
              </w:rPr>
            </w:pPr>
            <w:r w:rsidRPr="00862FB9">
              <w:rPr>
                <w:bCs/>
              </w:rPr>
              <w:t>116 981 740</w:t>
            </w:r>
          </w:p>
        </w:tc>
        <w:tc>
          <w:tcPr>
            <w:tcW w:w="1555" w:type="dxa"/>
            <w:noWrap/>
            <w:hideMark/>
          </w:tcPr>
          <w:p w14:paraId="622114BB" w14:textId="77777777" w:rsidR="00862FB9" w:rsidRPr="00862FB9" w:rsidRDefault="00862FB9" w:rsidP="00862FB9">
            <w:pPr>
              <w:spacing w:after="240"/>
              <w:ind w:left="567" w:hanging="567"/>
              <w:rPr>
                <w:bCs/>
                <w:szCs w:val="22"/>
              </w:rPr>
            </w:pPr>
            <w:r w:rsidRPr="00862FB9">
              <w:rPr>
                <w:bCs/>
              </w:rPr>
              <w:t>5,38</w:t>
            </w:r>
          </w:p>
        </w:tc>
      </w:tr>
      <w:tr w:rsidR="00862FB9" w:rsidRPr="00862FB9" w14:paraId="5195B8FA" w14:textId="77777777" w:rsidTr="00041EB6">
        <w:trPr>
          <w:trHeight w:val="285"/>
        </w:trPr>
        <w:tc>
          <w:tcPr>
            <w:tcW w:w="2122" w:type="dxa"/>
            <w:noWrap/>
            <w:hideMark/>
          </w:tcPr>
          <w:p w14:paraId="6FC89E5B" w14:textId="77777777" w:rsidR="00862FB9" w:rsidRPr="00862FB9" w:rsidRDefault="00862FB9" w:rsidP="00862FB9">
            <w:pPr>
              <w:spacing w:after="240"/>
              <w:ind w:left="567" w:hanging="567"/>
              <w:rPr>
                <w:bCs/>
                <w:szCs w:val="22"/>
              </w:rPr>
            </w:pPr>
            <w:r w:rsidRPr="00862FB9">
              <w:t>EVA</w:t>
            </w:r>
          </w:p>
        </w:tc>
        <w:tc>
          <w:tcPr>
            <w:tcW w:w="2038" w:type="dxa"/>
            <w:noWrap/>
            <w:hideMark/>
          </w:tcPr>
          <w:p w14:paraId="7E6FF686" w14:textId="77777777" w:rsidR="00862FB9" w:rsidRPr="00862FB9" w:rsidRDefault="00862FB9" w:rsidP="00862FB9">
            <w:pPr>
              <w:spacing w:after="240"/>
              <w:ind w:left="567" w:hanging="567"/>
              <w:rPr>
                <w:bCs/>
                <w:szCs w:val="22"/>
              </w:rPr>
            </w:pPr>
            <w:r w:rsidRPr="00862FB9">
              <w:rPr>
                <w:bCs/>
              </w:rPr>
              <w:t>76 114 130</w:t>
            </w:r>
          </w:p>
        </w:tc>
        <w:tc>
          <w:tcPr>
            <w:tcW w:w="2360" w:type="dxa"/>
            <w:noWrap/>
            <w:hideMark/>
          </w:tcPr>
          <w:p w14:paraId="2851816B" w14:textId="77777777" w:rsidR="00862FB9" w:rsidRPr="00862FB9" w:rsidRDefault="00862FB9" w:rsidP="00862FB9">
            <w:pPr>
              <w:spacing w:after="240"/>
              <w:ind w:left="567" w:hanging="567"/>
              <w:rPr>
                <w:bCs/>
                <w:szCs w:val="22"/>
              </w:rPr>
            </w:pPr>
            <w:r w:rsidRPr="00862FB9">
              <w:rPr>
                <w:bCs/>
              </w:rPr>
              <w:t>92 863 021</w:t>
            </w:r>
          </w:p>
        </w:tc>
        <w:tc>
          <w:tcPr>
            <w:tcW w:w="1555" w:type="dxa"/>
            <w:noWrap/>
            <w:hideMark/>
          </w:tcPr>
          <w:p w14:paraId="59DEC0C2" w14:textId="77777777" w:rsidR="00862FB9" w:rsidRPr="00862FB9" w:rsidRDefault="00862FB9" w:rsidP="00862FB9">
            <w:pPr>
              <w:spacing w:after="240"/>
              <w:ind w:left="567" w:hanging="567"/>
              <w:rPr>
                <w:bCs/>
                <w:szCs w:val="22"/>
              </w:rPr>
            </w:pPr>
            <w:r w:rsidRPr="00862FB9">
              <w:rPr>
                <w:bCs/>
              </w:rPr>
              <w:t>–18,04</w:t>
            </w:r>
          </w:p>
        </w:tc>
      </w:tr>
      <w:tr w:rsidR="00862FB9" w:rsidRPr="00862FB9" w14:paraId="2794F6F7" w14:textId="77777777" w:rsidTr="00041EB6">
        <w:trPr>
          <w:trHeight w:val="285"/>
        </w:trPr>
        <w:tc>
          <w:tcPr>
            <w:tcW w:w="2122" w:type="dxa"/>
            <w:noWrap/>
            <w:hideMark/>
          </w:tcPr>
          <w:p w14:paraId="77E63B3D" w14:textId="77777777" w:rsidR="00862FB9" w:rsidRPr="00862FB9" w:rsidRDefault="00862FB9" w:rsidP="00862FB9">
            <w:pPr>
              <w:spacing w:after="240"/>
              <w:ind w:left="567" w:hanging="567"/>
              <w:rPr>
                <w:bCs/>
                <w:szCs w:val="22"/>
              </w:rPr>
            </w:pPr>
            <w:r w:rsidRPr="00862FB9">
              <w:rPr>
                <w:i/>
              </w:rPr>
              <w:t>EFCA</w:t>
            </w:r>
          </w:p>
        </w:tc>
        <w:tc>
          <w:tcPr>
            <w:tcW w:w="2038" w:type="dxa"/>
            <w:noWrap/>
            <w:hideMark/>
          </w:tcPr>
          <w:p w14:paraId="567B8CFE" w14:textId="77777777" w:rsidR="00862FB9" w:rsidRPr="00862FB9" w:rsidRDefault="00862FB9" w:rsidP="00862FB9">
            <w:pPr>
              <w:spacing w:after="240"/>
              <w:ind w:left="567" w:hanging="567"/>
              <w:rPr>
                <w:bCs/>
                <w:szCs w:val="22"/>
              </w:rPr>
            </w:pPr>
            <w:r w:rsidRPr="00862FB9">
              <w:rPr>
                <w:bCs/>
              </w:rPr>
              <w:t>30 862 554</w:t>
            </w:r>
          </w:p>
        </w:tc>
        <w:tc>
          <w:tcPr>
            <w:tcW w:w="2360" w:type="dxa"/>
            <w:noWrap/>
            <w:hideMark/>
          </w:tcPr>
          <w:p w14:paraId="5CDCD399" w14:textId="77777777" w:rsidR="00862FB9" w:rsidRPr="00862FB9" w:rsidRDefault="00862FB9" w:rsidP="00862FB9">
            <w:pPr>
              <w:spacing w:after="240"/>
              <w:ind w:left="567" w:hanging="567"/>
              <w:rPr>
                <w:bCs/>
                <w:szCs w:val="22"/>
              </w:rPr>
            </w:pPr>
            <w:r w:rsidRPr="00862FB9">
              <w:rPr>
                <w:bCs/>
              </w:rPr>
              <w:t>35 734 297</w:t>
            </w:r>
          </w:p>
        </w:tc>
        <w:tc>
          <w:tcPr>
            <w:tcW w:w="1555" w:type="dxa"/>
            <w:noWrap/>
            <w:hideMark/>
          </w:tcPr>
          <w:p w14:paraId="1EAE80EE" w14:textId="77777777" w:rsidR="00862FB9" w:rsidRPr="00862FB9" w:rsidRDefault="00862FB9" w:rsidP="00862FB9">
            <w:pPr>
              <w:spacing w:after="240"/>
              <w:ind w:left="567" w:hanging="567"/>
              <w:rPr>
                <w:bCs/>
                <w:szCs w:val="22"/>
              </w:rPr>
            </w:pPr>
            <w:r w:rsidRPr="00862FB9">
              <w:rPr>
                <w:bCs/>
              </w:rPr>
              <w:t>–13,63</w:t>
            </w:r>
          </w:p>
        </w:tc>
      </w:tr>
      <w:tr w:rsidR="00862FB9" w:rsidRPr="00862FB9" w14:paraId="13BAB6B0" w14:textId="77777777" w:rsidTr="00041EB6">
        <w:trPr>
          <w:trHeight w:val="285"/>
        </w:trPr>
        <w:tc>
          <w:tcPr>
            <w:tcW w:w="2122" w:type="dxa"/>
            <w:noWrap/>
            <w:hideMark/>
          </w:tcPr>
          <w:p w14:paraId="18D326AB" w14:textId="77777777" w:rsidR="00862FB9" w:rsidRPr="00862FB9" w:rsidRDefault="00862FB9" w:rsidP="00862FB9">
            <w:pPr>
              <w:spacing w:after="240"/>
              <w:ind w:left="567" w:hanging="567"/>
              <w:rPr>
                <w:bCs/>
                <w:szCs w:val="22"/>
              </w:rPr>
            </w:pPr>
            <w:r w:rsidRPr="00862FB9">
              <w:rPr>
                <w:i/>
              </w:rPr>
              <w:t>EFSA</w:t>
            </w:r>
          </w:p>
        </w:tc>
        <w:tc>
          <w:tcPr>
            <w:tcW w:w="2038" w:type="dxa"/>
            <w:noWrap/>
            <w:hideMark/>
          </w:tcPr>
          <w:p w14:paraId="777F25CA" w14:textId="77777777" w:rsidR="00862FB9" w:rsidRPr="00862FB9" w:rsidRDefault="00862FB9" w:rsidP="00862FB9">
            <w:pPr>
              <w:spacing w:after="240"/>
              <w:ind w:left="567" w:hanging="567"/>
              <w:rPr>
                <w:bCs/>
                <w:szCs w:val="22"/>
              </w:rPr>
            </w:pPr>
            <w:r w:rsidRPr="00862FB9">
              <w:rPr>
                <w:bCs/>
              </w:rPr>
              <w:t>148 954 729</w:t>
            </w:r>
          </w:p>
        </w:tc>
        <w:tc>
          <w:tcPr>
            <w:tcW w:w="2360" w:type="dxa"/>
            <w:noWrap/>
            <w:hideMark/>
          </w:tcPr>
          <w:p w14:paraId="63D9B503" w14:textId="77777777" w:rsidR="00862FB9" w:rsidRPr="00862FB9" w:rsidRDefault="00862FB9" w:rsidP="00862FB9">
            <w:pPr>
              <w:spacing w:after="240"/>
              <w:ind w:left="567" w:hanging="567"/>
              <w:rPr>
                <w:bCs/>
                <w:szCs w:val="22"/>
              </w:rPr>
            </w:pPr>
            <w:r w:rsidRPr="00862FB9">
              <w:rPr>
                <w:bCs/>
              </w:rPr>
              <w:t>134 773 287</w:t>
            </w:r>
          </w:p>
        </w:tc>
        <w:tc>
          <w:tcPr>
            <w:tcW w:w="1555" w:type="dxa"/>
            <w:noWrap/>
            <w:hideMark/>
          </w:tcPr>
          <w:p w14:paraId="32020D08" w14:textId="77777777" w:rsidR="00862FB9" w:rsidRPr="00862FB9" w:rsidRDefault="00862FB9" w:rsidP="00862FB9">
            <w:pPr>
              <w:spacing w:after="240"/>
              <w:ind w:left="567" w:hanging="567"/>
              <w:rPr>
                <w:bCs/>
                <w:szCs w:val="22"/>
              </w:rPr>
            </w:pPr>
            <w:r w:rsidRPr="00862FB9">
              <w:rPr>
                <w:bCs/>
              </w:rPr>
              <w:t>10,52</w:t>
            </w:r>
          </w:p>
        </w:tc>
      </w:tr>
      <w:tr w:rsidR="00862FB9" w:rsidRPr="00862FB9" w14:paraId="5904C2C8" w14:textId="77777777" w:rsidTr="00041EB6">
        <w:trPr>
          <w:trHeight w:val="285"/>
        </w:trPr>
        <w:tc>
          <w:tcPr>
            <w:tcW w:w="2122" w:type="dxa"/>
            <w:noWrap/>
            <w:hideMark/>
          </w:tcPr>
          <w:p w14:paraId="7CFF3C0D" w14:textId="77777777" w:rsidR="00862FB9" w:rsidRPr="00862FB9" w:rsidRDefault="00862FB9" w:rsidP="00862FB9">
            <w:pPr>
              <w:spacing w:after="240"/>
              <w:ind w:left="567" w:hanging="567"/>
              <w:rPr>
                <w:bCs/>
                <w:szCs w:val="22"/>
              </w:rPr>
            </w:pPr>
            <w:r w:rsidRPr="00862FB9">
              <w:rPr>
                <w:i/>
              </w:rPr>
              <w:t>EIGE</w:t>
            </w:r>
          </w:p>
        </w:tc>
        <w:tc>
          <w:tcPr>
            <w:tcW w:w="2038" w:type="dxa"/>
            <w:noWrap/>
            <w:hideMark/>
          </w:tcPr>
          <w:p w14:paraId="66AFAED0" w14:textId="77777777" w:rsidR="00862FB9" w:rsidRPr="00862FB9" w:rsidRDefault="00862FB9" w:rsidP="00862FB9">
            <w:pPr>
              <w:spacing w:after="240"/>
              <w:ind w:left="567" w:hanging="567"/>
              <w:rPr>
                <w:bCs/>
                <w:szCs w:val="22"/>
              </w:rPr>
            </w:pPr>
            <w:r w:rsidRPr="00862FB9">
              <w:rPr>
                <w:bCs/>
              </w:rPr>
              <w:t>9 358 919</w:t>
            </w:r>
          </w:p>
        </w:tc>
        <w:tc>
          <w:tcPr>
            <w:tcW w:w="2360" w:type="dxa"/>
            <w:noWrap/>
            <w:hideMark/>
          </w:tcPr>
          <w:p w14:paraId="7CD25792" w14:textId="77777777" w:rsidR="00862FB9" w:rsidRPr="00862FB9" w:rsidRDefault="00862FB9" w:rsidP="00862FB9">
            <w:pPr>
              <w:spacing w:after="240"/>
              <w:ind w:left="567" w:hanging="567"/>
              <w:rPr>
                <w:bCs/>
                <w:szCs w:val="22"/>
              </w:rPr>
            </w:pPr>
            <w:r w:rsidRPr="00862FB9">
              <w:rPr>
                <w:bCs/>
              </w:rPr>
              <w:t>8 432 920</w:t>
            </w:r>
          </w:p>
        </w:tc>
        <w:tc>
          <w:tcPr>
            <w:tcW w:w="1555" w:type="dxa"/>
            <w:noWrap/>
            <w:hideMark/>
          </w:tcPr>
          <w:p w14:paraId="2C767F77" w14:textId="77777777" w:rsidR="00862FB9" w:rsidRPr="00862FB9" w:rsidRDefault="00862FB9" w:rsidP="00862FB9">
            <w:pPr>
              <w:spacing w:after="240"/>
              <w:ind w:left="567" w:hanging="567"/>
              <w:rPr>
                <w:bCs/>
                <w:szCs w:val="22"/>
              </w:rPr>
            </w:pPr>
            <w:r w:rsidRPr="00862FB9">
              <w:rPr>
                <w:bCs/>
              </w:rPr>
              <w:t>10,98</w:t>
            </w:r>
          </w:p>
        </w:tc>
      </w:tr>
      <w:tr w:rsidR="00862FB9" w:rsidRPr="00862FB9" w14:paraId="79D656C0" w14:textId="77777777" w:rsidTr="00041EB6">
        <w:trPr>
          <w:trHeight w:val="285"/>
        </w:trPr>
        <w:tc>
          <w:tcPr>
            <w:tcW w:w="2122" w:type="dxa"/>
            <w:noWrap/>
            <w:hideMark/>
          </w:tcPr>
          <w:p w14:paraId="26B16898" w14:textId="77777777" w:rsidR="00862FB9" w:rsidRPr="00862FB9" w:rsidRDefault="00862FB9" w:rsidP="00862FB9">
            <w:pPr>
              <w:spacing w:after="240"/>
              <w:ind w:left="567" w:hanging="567"/>
              <w:rPr>
                <w:bCs/>
                <w:szCs w:val="22"/>
              </w:rPr>
            </w:pPr>
            <w:r w:rsidRPr="00862FB9">
              <w:t xml:space="preserve">EAAPI </w:t>
            </w:r>
          </w:p>
        </w:tc>
        <w:tc>
          <w:tcPr>
            <w:tcW w:w="2038" w:type="dxa"/>
            <w:noWrap/>
            <w:hideMark/>
          </w:tcPr>
          <w:p w14:paraId="7F06654F" w14:textId="77777777" w:rsidR="00862FB9" w:rsidRPr="00862FB9" w:rsidRDefault="00862FB9" w:rsidP="00862FB9">
            <w:pPr>
              <w:spacing w:after="240"/>
              <w:ind w:left="567" w:hanging="567"/>
              <w:rPr>
                <w:bCs/>
                <w:szCs w:val="22"/>
              </w:rPr>
            </w:pPr>
            <w:r w:rsidRPr="00862FB9">
              <w:rPr>
                <w:bCs/>
              </w:rPr>
              <w:t>36 714 492</w:t>
            </w:r>
          </w:p>
        </w:tc>
        <w:tc>
          <w:tcPr>
            <w:tcW w:w="2360" w:type="dxa"/>
            <w:noWrap/>
            <w:hideMark/>
          </w:tcPr>
          <w:p w14:paraId="33697C97" w14:textId="77777777" w:rsidR="00862FB9" w:rsidRPr="00862FB9" w:rsidRDefault="00862FB9" w:rsidP="00862FB9">
            <w:pPr>
              <w:spacing w:after="240"/>
              <w:ind w:left="567" w:hanging="567"/>
              <w:rPr>
                <w:bCs/>
                <w:szCs w:val="22"/>
              </w:rPr>
            </w:pPr>
            <w:r w:rsidRPr="00862FB9">
              <w:rPr>
                <w:bCs/>
              </w:rPr>
              <w:t>34 571 120</w:t>
            </w:r>
          </w:p>
        </w:tc>
        <w:tc>
          <w:tcPr>
            <w:tcW w:w="1555" w:type="dxa"/>
            <w:noWrap/>
            <w:hideMark/>
          </w:tcPr>
          <w:p w14:paraId="70DD6E1E" w14:textId="77777777" w:rsidR="00862FB9" w:rsidRPr="00862FB9" w:rsidRDefault="00862FB9" w:rsidP="00862FB9">
            <w:pPr>
              <w:spacing w:after="240"/>
              <w:ind w:left="567" w:hanging="567"/>
              <w:rPr>
                <w:bCs/>
                <w:szCs w:val="22"/>
              </w:rPr>
            </w:pPr>
            <w:r w:rsidRPr="00862FB9">
              <w:rPr>
                <w:bCs/>
              </w:rPr>
              <w:t>6,20</w:t>
            </w:r>
          </w:p>
        </w:tc>
      </w:tr>
      <w:tr w:rsidR="00862FB9" w:rsidRPr="00862FB9" w14:paraId="5F579BE8" w14:textId="77777777" w:rsidTr="00041EB6">
        <w:trPr>
          <w:trHeight w:val="285"/>
        </w:trPr>
        <w:tc>
          <w:tcPr>
            <w:tcW w:w="2122" w:type="dxa"/>
            <w:noWrap/>
            <w:hideMark/>
          </w:tcPr>
          <w:p w14:paraId="2ECB0CA5" w14:textId="77777777" w:rsidR="00862FB9" w:rsidRPr="00862FB9" w:rsidRDefault="00862FB9" w:rsidP="00862FB9">
            <w:pPr>
              <w:spacing w:after="240"/>
              <w:ind w:left="567" w:hanging="567"/>
              <w:rPr>
                <w:bCs/>
                <w:szCs w:val="22"/>
              </w:rPr>
            </w:pPr>
            <w:r w:rsidRPr="00862FB9">
              <w:rPr>
                <w:i/>
              </w:rPr>
              <w:t>EIT</w:t>
            </w:r>
          </w:p>
        </w:tc>
        <w:tc>
          <w:tcPr>
            <w:tcW w:w="2038" w:type="dxa"/>
            <w:noWrap/>
            <w:hideMark/>
          </w:tcPr>
          <w:p w14:paraId="3EB0EA63" w14:textId="77777777" w:rsidR="00862FB9" w:rsidRPr="00862FB9" w:rsidRDefault="00862FB9" w:rsidP="00862FB9">
            <w:pPr>
              <w:spacing w:after="240"/>
              <w:ind w:left="567" w:hanging="567"/>
              <w:rPr>
                <w:bCs/>
                <w:szCs w:val="22"/>
              </w:rPr>
            </w:pPr>
            <w:r w:rsidRPr="00862FB9">
              <w:rPr>
                <w:bCs/>
              </w:rPr>
              <w:t>367 607 241</w:t>
            </w:r>
          </w:p>
        </w:tc>
        <w:tc>
          <w:tcPr>
            <w:tcW w:w="2360" w:type="dxa"/>
            <w:noWrap/>
            <w:hideMark/>
          </w:tcPr>
          <w:p w14:paraId="241CA6A4" w14:textId="77777777" w:rsidR="00862FB9" w:rsidRPr="00862FB9" w:rsidRDefault="00862FB9" w:rsidP="00862FB9">
            <w:pPr>
              <w:spacing w:after="240"/>
              <w:ind w:left="567" w:hanging="567"/>
              <w:rPr>
                <w:bCs/>
                <w:szCs w:val="22"/>
              </w:rPr>
            </w:pPr>
            <w:r w:rsidRPr="00862FB9">
              <w:rPr>
                <w:bCs/>
              </w:rPr>
              <w:t>448 920 650</w:t>
            </w:r>
          </w:p>
        </w:tc>
        <w:tc>
          <w:tcPr>
            <w:tcW w:w="1555" w:type="dxa"/>
            <w:noWrap/>
            <w:hideMark/>
          </w:tcPr>
          <w:p w14:paraId="7A31B0C6" w14:textId="77777777" w:rsidR="00862FB9" w:rsidRPr="00862FB9" w:rsidRDefault="00862FB9" w:rsidP="00862FB9">
            <w:pPr>
              <w:spacing w:after="240"/>
              <w:ind w:left="567" w:hanging="567"/>
              <w:rPr>
                <w:bCs/>
                <w:szCs w:val="22"/>
              </w:rPr>
            </w:pPr>
            <w:r w:rsidRPr="00862FB9">
              <w:rPr>
                <w:bCs/>
              </w:rPr>
              <w:t>–18,11</w:t>
            </w:r>
          </w:p>
        </w:tc>
      </w:tr>
      <w:tr w:rsidR="00862FB9" w:rsidRPr="00862FB9" w14:paraId="6009AFC3" w14:textId="77777777" w:rsidTr="00041EB6">
        <w:trPr>
          <w:trHeight w:val="285"/>
        </w:trPr>
        <w:tc>
          <w:tcPr>
            <w:tcW w:w="2122" w:type="dxa"/>
            <w:noWrap/>
            <w:hideMark/>
          </w:tcPr>
          <w:p w14:paraId="3F04F669" w14:textId="77777777" w:rsidR="00862FB9" w:rsidRPr="00862FB9" w:rsidRDefault="00862FB9" w:rsidP="00862FB9">
            <w:pPr>
              <w:spacing w:after="240"/>
              <w:ind w:left="567" w:hanging="567"/>
              <w:rPr>
                <w:bCs/>
                <w:szCs w:val="22"/>
              </w:rPr>
            </w:pPr>
            <w:r w:rsidRPr="00862FB9">
              <w:rPr>
                <w:i/>
              </w:rPr>
              <w:t>ELA</w:t>
            </w:r>
          </w:p>
        </w:tc>
        <w:tc>
          <w:tcPr>
            <w:tcW w:w="2038" w:type="dxa"/>
            <w:noWrap/>
            <w:hideMark/>
          </w:tcPr>
          <w:p w14:paraId="3C6DFFE6" w14:textId="77777777" w:rsidR="00862FB9" w:rsidRPr="00862FB9" w:rsidRDefault="00862FB9" w:rsidP="00862FB9">
            <w:pPr>
              <w:spacing w:after="240"/>
              <w:ind w:left="567" w:hanging="567"/>
              <w:rPr>
                <w:bCs/>
                <w:szCs w:val="22"/>
              </w:rPr>
            </w:pPr>
            <w:r w:rsidRPr="00862FB9">
              <w:rPr>
                <w:bCs/>
              </w:rPr>
              <w:t>39 973 330</w:t>
            </w:r>
          </w:p>
        </w:tc>
        <w:tc>
          <w:tcPr>
            <w:tcW w:w="2360" w:type="dxa"/>
            <w:noWrap/>
            <w:hideMark/>
          </w:tcPr>
          <w:p w14:paraId="62FEE7A7" w14:textId="77777777" w:rsidR="00862FB9" w:rsidRPr="00862FB9" w:rsidRDefault="00862FB9" w:rsidP="00862FB9">
            <w:pPr>
              <w:spacing w:after="240"/>
              <w:ind w:left="567" w:hanging="567"/>
              <w:rPr>
                <w:bCs/>
                <w:szCs w:val="22"/>
              </w:rPr>
            </w:pPr>
            <w:r w:rsidRPr="00862FB9">
              <w:rPr>
                <w:bCs/>
              </w:rPr>
              <w:t>34 689 842</w:t>
            </w:r>
          </w:p>
        </w:tc>
        <w:tc>
          <w:tcPr>
            <w:tcW w:w="1555" w:type="dxa"/>
            <w:noWrap/>
            <w:hideMark/>
          </w:tcPr>
          <w:p w14:paraId="6809EE59" w14:textId="77777777" w:rsidR="00862FB9" w:rsidRPr="00862FB9" w:rsidRDefault="00862FB9" w:rsidP="00862FB9">
            <w:pPr>
              <w:spacing w:after="240"/>
              <w:ind w:left="567" w:hanging="567"/>
              <w:rPr>
                <w:bCs/>
                <w:szCs w:val="22"/>
              </w:rPr>
            </w:pPr>
            <w:r w:rsidRPr="00862FB9">
              <w:rPr>
                <w:bCs/>
              </w:rPr>
              <w:t>15,23</w:t>
            </w:r>
          </w:p>
        </w:tc>
      </w:tr>
      <w:tr w:rsidR="00862FB9" w:rsidRPr="00862FB9" w14:paraId="1BA2F9A8" w14:textId="77777777" w:rsidTr="00041EB6">
        <w:trPr>
          <w:trHeight w:val="285"/>
        </w:trPr>
        <w:tc>
          <w:tcPr>
            <w:tcW w:w="2122" w:type="dxa"/>
            <w:noWrap/>
            <w:hideMark/>
          </w:tcPr>
          <w:p w14:paraId="6EA8A71A" w14:textId="77777777" w:rsidR="00862FB9" w:rsidRPr="00862FB9" w:rsidRDefault="00862FB9" w:rsidP="00862FB9">
            <w:pPr>
              <w:spacing w:after="240"/>
              <w:ind w:left="567" w:hanging="567"/>
              <w:rPr>
                <w:bCs/>
                <w:szCs w:val="22"/>
              </w:rPr>
            </w:pPr>
            <w:r w:rsidRPr="00862FB9">
              <w:rPr>
                <w:i/>
              </w:rPr>
              <w:t>EMA</w:t>
            </w:r>
            <w:r w:rsidRPr="00862FB9">
              <w:t xml:space="preserve"> </w:t>
            </w:r>
          </w:p>
        </w:tc>
        <w:tc>
          <w:tcPr>
            <w:tcW w:w="2038" w:type="dxa"/>
            <w:noWrap/>
            <w:hideMark/>
          </w:tcPr>
          <w:p w14:paraId="571F736D" w14:textId="77777777" w:rsidR="00862FB9" w:rsidRPr="00862FB9" w:rsidRDefault="00862FB9" w:rsidP="00862FB9">
            <w:pPr>
              <w:spacing w:after="240"/>
              <w:ind w:left="567" w:hanging="567"/>
              <w:rPr>
                <w:bCs/>
                <w:szCs w:val="22"/>
              </w:rPr>
            </w:pPr>
            <w:r w:rsidRPr="00862FB9">
              <w:rPr>
                <w:bCs/>
              </w:rPr>
              <w:t>448 603 000</w:t>
            </w:r>
          </w:p>
        </w:tc>
        <w:tc>
          <w:tcPr>
            <w:tcW w:w="2360" w:type="dxa"/>
            <w:noWrap/>
            <w:hideMark/>
          </w:tcPr>
          <w:p w14:paraId="6C9BF47C" w14:textId="77777777" w:rsidR="00862FB9" w:rsidRPr="00862FB9" w:rsidRDefault="00862FB9" w:rsidP="00862FB9">
            <w:pPr>
              <w:spacing w:after="240"/>
              <w:ind w:left="567" w:hanging="567"/>
              <w:rPr>
                <w:bCs/>
                <w:szCs w:val="22"/>
              </w:rPr>
            </w:pPr>
            <w:r w:rsidRPr="00862FB9">
              <w:rPr>
                <w:bCs/>
              </w:rPr>
              <w:t>421 815 000</w:t>
            </w:r>
          </w:p>
        </w:tc>
        <w:tc>
          <w:tcPr>
            <w:tcW w:w="1555" w:type="dxa"/>
            <w:noWrap/>
            <w:hideMark/>
          </w:tcPr>
          <w:p w14:paraId="35FF3BB9" w14:textId="77777777" w:rsidR="00862FB9" w:rsidRPr="00862FB9" w:rsidRDefault="00862FB9" w:rsidP="00862FB9">
            <w:pPr>
              <w:spacing w:after="240"/>
              <w:ind w:left="567" w:hanging="567"/>
              <w:rPr>
                <w:bCs/>
                <w:szCs w:val="22"/>
              </w:rPr>
            </w:pPr>
            <w:r w:rsidRPr="00862FB9">
              <w:rPr>
                <w:bCs/>
              </w:rPr>
              <w:t>6,35</w:t>
            </w:r>
          </w:p>
        </w:tc>
      </w:tr>
      <w:tr w:rsidR="00862FB9" w:rsidRPr="00862FB9" w14:paraId="6C306497" w14:textId="77777777" w:rsidTr="00041EB6">
        <w:trPr>
          <w:trHeight w:val="285"/>
        </w:trPr>
        <w:tc>
          <w:tcPr>
            <w:tcW w:w="2122" w:type="dxa"/>
            <w:noWrap/>
            <w:hideMark/>
          </w:tcPr>
          <w:p w14:paraId="56506684" w14:textId="77777777" w:rsidR="00862FB9" w:rsidRPr="00862FB9" w:rsidRDefault="00862FB9" w:rsidP="00862FB9">
            <w:pPr>
              <w:spacing w:after="240"/>
              <w:ind w:left="567" w:hanging="567"/>
              <w:jc w:val="both"/>
              <w:rPr>
                <w:bCs/>
                <w:szCs w:val="22"/>
              </w:rPr>
            </w:pPr>
            <w:r w:rsidRPr="00862FB9">
              <w:rPr>
                <w:i/>
              </w:rPr>
              <w:t>EUDA</w:t>
            </w:r>
            <w:r w:rsidRPr="00862FB9">
              <w:t xml:space="preserve"> (</w:t>
            </w:r>
            <w:r w:rsidRPr="00862FB9">
              <w:rPr>
                <w:i/>
              </w:rPr>
              <w:t>EMCDDA</w:t>
            </w:r>
            <w:r w:rsidRPr="00862FB9">
              <w:t>)</w:t>
            </w:r>
          </w:p>
        </w:tc>
        <w:tc>
          <w:tcPr>
            <w:tcW w:w="2038" w:type="dxa"/>
            <w:noWrap/>
            <w:hideMark/>
          </w:tcPr>
          <w:p w14:paraId="6579B08A" w14:textId="77777777" w:rsidR="00862FB9" w:rsidRPr="00862FB9" w:rsidRDefault="00862FB9" w:rsidP="00862FB9">
            <w:pPr>
              <w:spacing w:after="240"/>
              <w:ind w:left="567" w:hanging="567"/>
              <w:rPr>
                <w:bCs/>
                <w:szCs w:val="22"/>
              </w:rPr>
            </w:pPr>
            <w:r w:rsidRPr="00862FB9">
              <w:rPr>
                <w:bCs/>
              </w:rPr>
              <w:t>22 082 074</w:t>
            </w:r>
          </w:p>
        </w:tc>
        <w:tc>
          <w:tcPr>
            <w:tcW w:w="2360" w:type="dxa"/>
            <w:noWrap/>
            <w:hideMark/>
          </w:tcPr>
          <w:p w14:paraId="08768F21" w14:textId="77777777" w:rsidR="00862FB9" w:rsidRPr="00862FB9" w:rsidRDefault="00862FB9" w:rsidP="00862FB9">
            <w:pPr>
              <w:spacing w:after="240"/>
              <w:ind w:left="567" w:hanging="567"/>
              <w:rPr>
                <w:bCs/>
                <w:szCs w:val="22"/>
              </w:rPr>
            </w:pPr>
            <w:r w:rsidRPr="00862FB9">
              <w:rPr>
                <w:bCs/>
              </w:rPr>
              <w:t>18 839 136</w:t>
            </w:r>
          </w:p>
        </w:tc>
        <w:tc>
          <w:tcPr>
            <w:tcW w:w="1555" w:type="dxa"/>
            <w:noWrap/>
            <w:hideMark/>
          </w:tcPr>
          <w:p w14:paraId="475D952B" w14:textId="77777777" w:rsidR="00862FB9" w:rsidRPr="00862FB9" w:rsidRDefault="00862FB9" w:rsidP="00862FB9">
            <w:pPr>
              <w:spacing w:after="240"/>
              <w:ind w:left="567" w:hanging="567"/>
              <w:rPr>
                <w:bCs/>
                <w:szCs w:val="22"/>
              </w:rPr>
            </w:pPr>
            <w:r w:rsidRPr="00862FB9">
              <w:rPr>
                <w:bCs/>
              </w:rPr>
              <w:t>17,21</w:t>
            </w:r>
          </w:p>
        </w:tc>
      </w:tr>
      <w:tr w:rsidR="00862FB9" w:rsidRPr="00862FB9" w14:paraId="1565E547" w14:textId="77777777" w:rsidTr="00041EB6">
        <w:trPr>
          <w:trHeight w:val="285"/>
        </w:trPr>
        <w:tc>
          <w:tcPr>
            <w:tcW w:w="2122" w:type="dxa"/>
            <w:noWrap/>
            <w:hideMark/>
          </w:tcPr>
          <w:p w14:paraId="178FEA1F" w14:textId="77777777" w:rsidR="00862FB9" w:rsidRPr="00862FB9" w:rsidRDefault="00862FB9" w:rsidP="00862FB9">
            <w:pPr>
              <w:spacing w:after="240"/>
              <w:ind w:left="567" w:hanging="567"/>
              <w:rPr>
                <w:bCs/>
                <w:szCs w:val="22"/>
              </w:rPr>
            </w:pPr>
            <w:r w:rsidRPr="00862FB9">
              <w:rPr>
                <w:i/>
              </w:rPr>
              <w:t>EMSA</w:t>
            </w:r>
          </w:p>
        </w:tc>
        <w:tc>
          <w:tcPr>
            <w:tcW w:w="2038" w:type="dxa"/>
            <w:noWrap/>
            <w:hideMark/>
          </w:tcPr>
          <w:p w14:paraId="07156515" w14:textId="77777777" w:rsidR="00862FB9" w:rsidRPr="00862FB9" w:rsidRDefault="00862FB9" w:rsidP="00862FB9">
            <w:pPr>
              <w:spacing w:after="240"/>
              <w:ind w:left="567" w:hanging="567"/>
              <w:rPr>
                <w:bCs/>
                <w:szCs w:val="22"/>
              </w:rPr>
            </w:pPr>
            <w:r w:rsidRPr="00862FB9">
              <w:rPr>
                <w:bCs/>
              </w:rPr>
              <w:t>111 954 231</w:t>
            </w:r>
          </w:p>
        </w:tc>
        <w:tc>
          <w:tcPr>
            <w:tcW w:w="2360" w:type="dxa"/>
            <w:noWrap/>
            <w:hideMark/>
          </w:tcPr>
          <w:p w14:paraId="5AD3847C" w14:textId="77777777" w:rsidR="00862FB9" w:rsidRPr="00862FB9" w:rsidRDefault="00862FB9" w:rsidP="00862FB9">
            <w:pPr>
              <w:spacing w:after="240"/>
              <w:ind w:left="567" w:hanging="567"/>
              <w:rPr>
                <w:bCs/>
                <w:szCs w:val="22"/>
              </w:rPr>
            </w:pPr>
            <w:r w:rsidRPr="00862FB9">
              <w:rPr>
                <w:bCs/>
              </w:rPr>
              <w:t>115 807 270</w:t>
            </w:r>
          </w:p>
        </w:tc>
        <w:tc>
          <w:tcPr>
            <w:tcW w:w="1555" w:type="dxa"/>
            <w:noWrap/>
            <w:hideMark/>
          </w:tcPr>
          <w:p w14:paraId="7F8E692D" w14:textId="77777777" w:rsidR="00862FB9" w:rsidRPr="00862FB9" w:rsidRDefault="00862FB9" w:rsidP="00862FB9">
            <w:pPr>
              <w:spacing w:after="240"/>
              <w:ind w:left="567" w:hanging="567"/>
              <w:rPr>
                <w:bCs/>
                <w:szCs w:val="22"/>
              </w:rPr>
            </w:pPr>
            <w:r w:rsidRPr="00862FB9">
              <w:rPr>
                <w:bCs/>
              </w:rPr>
              <w:t>–3,33</w:t>
            </w:r>
          </w:p>
        </w:tc>
      </w:tr>
      <w:tr w:rsidR="00862FB9" w:rsidRPr="00862FB9" w14:paraId="06CAA858" w14:textId="77777777" w:rsidTr="00041EB6">
        <w:trPr>
          <w:trHeight w:val="285"/>
        </w:trPr>
        <w:tc>
          <w:tcPr>
            <w:tcW w:w="2122" w:type="dxa"/>
            <w:noWrap/>
            <w:hideMark/>
          </w:tcPr>
          <w:p w14:paraId="01198713" w14:textId="77777777" w:rsidR="00862FB9" w:rsidRPr="00862FB9" w:rsidRDefault="00862FB9" w:rsidP="00862FB9">
            <w:pPr>
              <w:spacing w:after="240"/>
              <w:ind w:left="567" w:hanging="567"/>
              <w:rPr>
                <w:bCs/>
                <w:szCs w:val="22"/>
              </w:rPr>
            </w:pPr>
            <w:r w:rsidRPr="00862FB9">
              <w:rPr>
                <w:i/>
              </w:rPr>
              <w:t>ENISA</w:t>
            </w:r>
          </w:p>
        </w:tc>
        <w:tc>
          <w:tcPr>
            <w:tcW w:w="2038" w:type="dxa"/>
            <w:noWrap/>
            <w:hideMark/>
          </w:tcPr>
          <w:p w14:paraId="4B5F92CF" w14:textId="77777777" w:rsidR="00862FB9" w:rsidRPr="00862FB9" w:rsidRDefault="00862FB9" w:rsidP="00862FB9">
            <w:pPr>
              <w:spacing w:after="240"/>
              <w:ind w:left="567" w:hanging="567"/>
              <w:rPr>
                <w:bCs/>
                <w:szCs w:val="22"/>
              </w:rPr>
            </w:pPr>
            <w:r w:rsidRPr="00862FB9">
              <w:rPr>
                <w:bCs/>
              </w:rPr>
              <w:t>25 183 495</w:t>
            </w:r>
          </w:p>
        </w:tc>
        <w:tc>
          <w:tcPr>
            <w:tcW w:w="2360" w:type="dxa"/>
            <w:noWrap/>
            <w:hideMark/>
          </w:tcPr>
          <w:p w14:paraId="2C8FDDCD" w14:textId="77777777" w:rsidR="00862FB9" w:rsidRPr="00862FB9" w:rsidRDefault="00862FB9" w:rsidP="00862FB9">
            <w:pPr>
              <w:spacing w:after="240"/>
              <w:ind w:left="567" w:hanging="567"/>
              <w:rPr>
                <w:bCs/>
                <w:szCs w:val="22"/>
              </w:rPr>
            </w:pPr>
            <w:r w:rsidRPr="00862FB9">
              <w:rPr>
                <w:bCs/>
              </w:rPr>
              <w:t>39 207 625</w:t>
            </w:r>
          </w:p>
        </w:tc>
        <w:tc>
          <w:tcPr>
            <w:tcW w:w="1555" w:type="dxa"/>
            <w:noWrap/>
            <w:hideMark/>
          </w:tcPr>
          <w:p w14:paraId="263CD52B" w14:textId="77777777" w:rsidR="00862FB9" w:rsidRPr="00862FB9" w:rsidRDefault="00862FB9" w:rsidP="00862FB9">
            <w:pPr>
              <w:spacing w:after="240"/>
              <w:ind w:left="567" w:hanging="567"/>
              <w:rPr>
                <w:bCs/>
                <w:szCs w:val="22"/>
              </w:rPr>
            </w:pPr>
            <w:r w:rsidRPr="00862FB9">
              <w:rPr>
                <w:bCs/>
              </w:rPr>
              <w:t>–35,77</w:t>
            </w:r>
          </w:p>
        </w:tc>
      </w:tr>
      <w:tr w:rsidR="00862FB9" w:rsidRPr="00862FB9" w14:paraId="1DDFE665" w14:textId="77777777" w:rsidTr="00041EB6">
        <w:trPr>
          <w:trHeight w:val="285"/>
        </w:trPr>
        <w:tc>
          <w:tcPr>
            <w:tcW w:w="2122" w:type="dxa"/>
            <w:noWrap/>
            <w:hideMark/>
          </w:tcPr>
          <w:p w14:paraId="27A8E3A7" w14:textId="77777777" w:rsidR="00862FB9" w:rsidRPr="00862FB9" w:rsidRDefault="00862FB9" w:rsidP="00862FB9">
            <w:pPr>
              <w:spacing w:after="240"/>
              <w:ind w:left="567" w:hanging="567"/>
              <w:rPr>
                <w:bCs/>
                <w:szCs w:val="22"/>
              </w:rPr>
            </w:pPr>
            <w:r w:rsidRPr="00862FB9">
              <w:rPr>
                <w:i/>
              </w:rPr>
              <w:t>ERA</w:t>
            </w:r>
          </w:p>
        </w:tc>
        <w:tc>
          <w:tcPr>
            <w:tcW w:w="2038" w:type="dxa"/>
            <w:noWrap/>
            <w:hideMark/>
          </w:tcPr>
          <w:p w14:paraId="1532538A" w14:textId="77777777" w:rsidR="00862FB9" w:rsidRPr="00862FB9" w:rsidRDefault="00862FB9" w:rsidP="00862FB9">
            <w:pPr>
              <w:spacing w:after="240"/>
              <w:ind w:left="567" w:hanging="567"/>
              <w:rPr>
                <w:bCs/>
                <w:szCs w:val="22"/>
              </w:rPr>
            </w:pPr>
            <w:r w:rsidRPr="00862FB9">
              <w:rPr>
                <w:bCs/>
              </w:rPr>
              <w:t>38 532 447</w:t>
            </w:r>
          </w:p>
        </w:tc>
        <w:tc>
          <w:tcPr>
            <w:tcW w:w="2360" w:type="dxa"/>
            <w:noWrap/>
            <w:hideMark/>
          </w:tcPr>
          <w:p w14:paraId="46BB8EC1" w14:textId="77777777" w:rsidR="00862FB9" w:rsidRPr="00862FB9" w:rsidRDefault="00862FB9" w:rsidP="00862FB9">
            <w:pPr>
              <w:spacing w:after="240"/>
              <w:ind w:left="567" w:hanging="567"/>
              <w:rPr>
                <w:bCs/>
                <w:szCs w:val="22"/>
              </w:rPr>
            </w:pPr>
            <w:r w:rsidRPr="00862FB9">
              <w:rPr>
                <w:bCs/>
              </w:rPr>
              <w:t>33 983 956</w:t>
            </w:r>
          </w:p>
        </w:tc>
        <w:tc>
          <w:tcPr>
            <w:tcW w:w="1555" w:type="dxa"/>
            <w:noWrap/>
            <w:hideMark/>
          </w:tcPr>
          <w:p w14:paraId="24604FBE" w14:textId="77777777" w:rsidR="00862FB9" w:rsidRPr="00862FB9" w:rsidRDefault="00862FB9" w:rsidP="00862FB9">
            <w:pPr>
              <w:spacing w:after="240"/>
              <w:ind w:left="567" w:hanging="567"/>
              <w:rPr>
                <w:bCs/>
                <w:szCs w:val="22"/>
              </w:rPr>
            </w:pPr>
            <w:r w:rsidRPr="00862FB9">
              <w:rPr>
                <w:bCs/>
              </w:rPr>
              <w:t>13,38</w:t>
            </w:r>
          </w:p>
        </w:tc>
      </w:tr>
      <w:tr w:rsidR="00862FB9" w:rsidRPr="00862FB9" w14:paraId="5B7FE9E5" w14:textId="77777777" w:rsidTr="00041EB6">
        <w:trPr>
          <w:trHeight w:val="285"/>
        </w:trPr>
        <w:tc>
          <w:tcPr>
            <w:tcW w:w="2122" w:type="dxa"/>
            <w:noWrap/>
            <w:hideMark/>
          </w:tcPr>
          <w:p w14:paraId="31967746" w14:textId="77777777" w:rsidR="00862FB9" w:rsidRPr="00862FB9" w:rsidRDefault="00862FB9" w:rsidP="00862FB9">
            <w:pPr>
              <w:spacing w:after="240"/>
              <w:ind w:left="567" w:hanging="567"/>
              <w:rPr>
                <w:bCs/>
                <w:szCs w:val="22"/>
              </w:rPr>
            </w:pPr>
            <w:r w:rsidRPr="00862FB9">
              <w:rPr>
                <w:i/>
                <w:iCs/>
              </w:rPr>
              <w:t>ESA</w:t>
            </w:r>
            <w:r w:rsidRPr="00862FB9">
              <w:t xml:space="preserve"> </w:t>
            </w:r>
          </w:p>
        </w:tc>
        <w:tc>
          <w:tcPr>
            <w:tcW w:w="2038" w:type="dxa"/>
            <w:noWrap/>
            <w:hideMark/>
          </w:tcPr>
          <w:p w14:paraId="746A9650" w14:textId="77777777" w:rsidR="00862FB9" w:rsidRPr="00862FB9" w:rsidRDefault="00862FB9" w:rsidP="00862FB9">
            <w:pPr>
              <w:spacing w:after="240"/>
              <w:ind w:left="567" w:hanging="567"/>
              <w:rPr>
                <w:bCs/>
                <w:szCs w:val="22"/>
              </w:rPr>
            </w:pPr>
            <w:r w:rsidRPr="00862FB9">
              <w:rPr>
                <w:bCs/>
              </w:rPr>
              <w:t>258 160</w:t>
            </w:r>
          </w:p>
        </w:tc>
        <w:tc>
          <w:tcPr>
            <w:tcW w:w="2360" w:type="dxa"/>
            <w:noWrap/>
            <w:hideMark/>
          </w:tcPr>
          <w:p w14:paraId="38156BC1" w14:textId="77777777" w:rsidR="00862FB9" w:rsidRPr="00862FB9" w:rsidRDefault="00862FB9" w:rsidP="00862FB9">
            <w:pPr>
              <w:spacing w:after="240"/>
              <w:ind w:left="567" w:hanging="567"/>
              <w:rPr>
                <w:bCs/>
                <w:szCs w:val="22"/>
              </w:rPr>
            </w:pPr>
            <w:r w:rsidRPr="00862FB9">
              <w:rPr>
                <w:bCs/>
              </w:rPr>
              <w:t>167 000</w:t>
            </w:r>
          </w:p>
        </w:tc>
        <w:tc>
          <w:tcPr>
            <w:tcW w:w="1555" w:type="dxa"/>
            <w:noWrap/>
            <w:hideMark/>
          </w:tcPr>
          <w:p w14:paraId="28D3AC26" w14:textId="77777777" w:rsidR="00862FB9" w:rsidRPr="00862FB9" w:rsidRDefault="00862FB9" w:rsidP="00862FB9">
            <w:pPr>
              <w:spacing w:after="240"/>
              <w:ind w:left="567" w:hanging="567"/>
              <w:rPr>
                <w:bCs/>
                <w:szCs w:val="22"/>
              </w:rPr>
            </w:pPr>
            <w:r w:rsidRPr="00862FB9">
              <w:rPr>
                <w:bCs/>
              </w:rPr>
              <w:t>54,59</w:t>
            </w:r>
          </w:p>
        </w:tc>
      </w:tr>
      <w:tr w:rsidR="00862FB9" w:rsidRPr="00862FB9" w14:paraId="691072E6" w14:textId="77777777" w:rsidTr="00041EB6">
        <w:trPr>
          <w:trHeight w:val="285"/>
        </w:trPr>
        <w:tc>
          <w:tcPr>
            <w:tcW w:w="2122" w:type="dxa"/>
            <w:noWrap/>
            <w:hideMark/>
          </w:tcPr>
          <w:p w14:paraId="553CE9F4" w14:textId="77777777" w:rsidR="00862FB9" w:rsidRPr="00862FB9" w:rsidRDefault="00862FB9" w:rsidP="00862FB9">
            <w:pPr>
              <w:spacing w:after="240"/>
              <w:ind w:left="567" w:hanging="567"/>
              <w:rPr>
                <w:bCs/>
                <w:szCs w:val="22"/>
              </w:rPr>
            </w:pPr>
            <w:r w:rsidRPr="00862FB9">
              <w:t>EVTI</w:t>
            </w:r>
          </w:p>
        </w:tc>
        <w:tc>
          <w:tcPr>
            <w:tcW w:w="2038" w:type="dxa"/>
            <w:noWrap/>
            <w:hideMark/>
          </w:tcPr>
          <w:p w14:paraId="1CE827D5" w14:textId="77777777" w:rsidR="00862FB9" w:rsidRPr="00862FB9" w:rsidRDefault="00862FB9" w:rsidP="00862FB9">
            <w:pPr>
              <w:spacing w:after="240"/>
              <w:ind w:left="567" w:hanging="567"/>
              <w:rPr>
                <w:bCs/>
                <w:szCs w:val="22"/>
              </w:rPr>
            </w:pPr>
            <w:r w:rsidRPr="00862FB9">
              <w:rPr>
                <w:bCs/>
              </w:rPr>
              <w:t>72 509 657</w:t>
            </w:r>
          </w:p>
        </w:tc>
        <w:tc>
          <w:tcPr>
            <w:tcW w:w="2360" w:type="dxa"/>
            <w:noWrap/>
            <w:hideMark/>
          </w:tcPr>
          <w:p w14:paraId="114CE954" w14:textId="77777777" w:rsidR="00862FB9" w:rsidRPr="00862FB9" w:rsidRDefault="00862FB9" w:rsidP="00862FB9">
            <w:pPr>
              <w:spacing w:after="240"/>
              <w:ind w:left="567" w:hanging="567"/>
              <w:rPr>
                <w:bCs/>
                <w:szCs w:val="22"/>
              </w:rPr>
            </w:pPr>
            <w:r w:rsidRPr="00862FB9">
              <w:rPr>
                <w:bCs/>
              </w:rPr>
              <w:t>68 068 551</w:t>
            </w:r>
          </w:p>
        </w:tc>
        <w:tc>
          <w:tcPr>
            <w:tcW w:w="1555" w:type="dxa"/>
            <w:noWrap/>
            <w:hideMark/>
          </w:tcPr>
          <w:p w14:paraId="4E9FF1EA" w14:textId="77777777" w:rsidR="00862FB9" w:rsidRPr="00862FB9" w:rsidRDefault="00862FB9" w:rsidP="00862FB9">
            <w:pPr>
              <w:spacing w:after="240"/>
              <w:ind w:left="567" w:hanging="567"/>
              <w:rPr>
                <w:bCs/>
                <w:szCs w:val="22"/>
              </w:rPr>
            </w:pPr>
            <w:r w:rsidRPr="00862FB9">
              <w:rPr>
                <w:bCs/>
              </w:rPr>
              <w:t>6,52</w:t>
            </w:r>
          </w:p>
        </w:tc>
      </w:tr>
      <w:tr w:rsidR="00862FB9" w:rsidRPr="00862FB9" w14:paraId="1DBF0514" w14:textId="77777777" w:rsidTr="00041EB6">
        <w:trPr>
          <w:trHeight w:val="285"/>
        </w:trPr>
        <w:tc>
          <w:tcPr>
            <w:tcW w:w="2122" w:type="dxa"/>
            <w:noWrap/>
            <w:hideMark/>
          </w:tcPr>
          <w:p w14:paraId="3714DA0A" w14:textId="77777777" w:rsidR="00862FB9" w:rsidRPr="00862FB9" w:rsidRDefault="00862FB9" w:rsidP="00862FB9">
            <w:pPr>
              <w:spacing w:after="240"/>
              <w:ind w:left="567" w:hanging="567"/>
              <w:rPr>
                <w:bCs/>
                <w:szCs w:val="22"/>
              </w:rPr>
            </w:pPr>
            <w:r w:rsidRPr="00862FB9">
              <w:rPr>
                <w:i/>
              </w:rPr>
              <w:t>ETF</w:t>
            </w:r>
            <w:r w:rsidRPr="00862FB9">
              <w:t xml:space="preserve"> </w:t>
            </w:r>
          </w:p>
        </w:tc>
        <w:tc>
          <w:tcPr>
            <w:tcW w:w="2038" w:type="dxa"/>
            <w:noWrap/>
            <w:hideMark/>
          </w:tcPr>
          <w:p w14:paraId="35FD8E78" w14:textId="77777777" w:rsidR="00862FB9" w:rsidRPr="00862FB9" w:rsidRDefault="00862FB9" w:rsidP="00862FB9">
            <w:pPr>
              <w:spacing w:after="240"/>
              <w:ind w:left="567" w:hanging="567"/>
              <w:rPr>
                <w:bCs/>
                <w:szCs w:val="22"/>
              </w:rPr>
            </w:pPr>
            <w:r w:rsidRPr="00862FB9">
              <w:rPr>
                <w:bCs/>
              </w:rPr>
              <w:t>28 542 956</w:t>
            </w:r>
          </w:p>
        </w:tc>
        <w:tc>
          <w:tcPr>
            <w:tcW w:w="2360" w:type="dxa"/>
            <w:noWrap/>
            <w:hideMark/>
          </w:tcPr>
          <w:p w14:paraId="5B4F6D74" w14:textId="77777777" w:rsidR="00862FB9" w:rsidRPr="00862FB9" w:rsidRDefault="00862FB9" w:rsidP="00862FB9">
            <w:pPr>
              <w:spacing w:after="240"/>
              <w:ind w:left="567" w:hanging="567"/>
              <w:rPr>
                <w:bCs/>
                <w:szCs w:val="22"/>
              </w:rPr>
            </w:pPr>
            <w:r w:rsidRPr="00862FB9">
              <w:rPr>
                <w:bCs/>
              </w:rPr>
              <w:t>25 051 848</w:t>
            </w:r>
          </w:p>
        </w:tc>
        <w:tc>
          <w:tcPr>
            <w:tcW w:w="1555" w:type="dxa"/>
            <w:noWrap/>
            <w:hideMark/>
          </w:tcPr>
          <w:p w14:paraId="1126EF82" w14:textId="77777777" w:rsidR="00862FB9" w:rsidRPr="00862FB9" w:rsidRDefault="00862FB9" w:rsidP="00862FB9">
            <w:pPr>
              <w:spacing w:after="240"/>
              <w:ind w:left="567" w:hanging="567"/>
              <w:rPr>
                <w:bCs/>
                <w:szCs w:val="22"/>
              </w:rPr>
            </w:pPr>
            <w:r w:rsidRPr="00862FB9">
              <w:rPr>
                <w:bCs/>
              </w:rPr>
              <w:t>13,94</w:t>
            </w:r>
          </w:p>
        </w:tc>
      </w:tr>
      <w:tr w:rsidR="00862FB9" w:rsidRPr="00862FB9" w14:paraId="42C27B6F" w14:textId="77777777" w:rsidTr="00041EB6">
        <w:trPr>
          <w:trHeight w:val="285"/>
        </w:trPr>
        <w:tc>
          <w:tcPr>
            <w:tcW w:w="2122" w:type="dxa"/>
            <w:noWrap/>
            <w:hideMark/>
          </w:tcPr>
          <w:p w14:paraId="4432823E" w14:textId="77777777" w:rsidR="00862FB9" w:rsidRPr="00862FB9" w:rsidRDefault="00862FB9" w:rsidP="00862FB9">
            <w:pPr>
              <w:spacing w:after="240"/>
              <w:ind w:left="567" w:hanging="567"/>
              <w:rPr>
                <w:bCs/>
                <w:szCs w:val="22"/>
              </w:rPr>
            </w:pPr>
            <w:r w:rsidRPr="00862FB9">
              <w:rPr>
                <w:i/>
              </w:rPr>
              <w:t>EUAA</w:t>
            </w:r>
          </w:p>
        </w:tc>
        <w:tc>
          <w:tcPr>
            <w:tcW w:w="2038" w:type="dxa"/>
            <w:noWrap/>
            <w:hideMark/>
          </w:tcPr>
          <w:p w14:paraId="60BB6448" w14:textId="77777777" w:rsidR="00862FB9" w:rsidRPr="00862FB9" w:rsidRDefault="00862FB9" w:rsidP="00862FB9">
            <w:pPr>
              <w:spacing w:after="240"/>
              <w:ind w:left="567" w:hanging="567"/>
              <w:rPr>
                <w:bCs/>
                <w:szCs w:val="22"/>
              </w:rPr>
            </w:pPr>
            <w:r w:rsidRPr="00862FB9">
              <w:rPr>
                <w:bCs/>
              </w:rPr>
              <w:t>170 135 127</w:t>
            </w:r>
          </w:p>
        </w:tc>
        <w:tc>
          <w:tcPr>
            <w:tcW w:w="2360" w:type="dxa"/>
            <w:noWrap/>
            <w:hideMark/>
          </w:tcPr>
          <w:p w14:paraId="1002FD3E" w14:textId="77777777" w:rsidR="00862FB9" w:rsidRPr="00862FB9" w:rsidRDefault="00862FB9" w:rsidP="00862FB9">
            <w:pPr>
              <w:spacing w:after="240"/>
              <w:ind w:left="567" w:hanging="567"/>
              <w:rPr>
                <w:bCs/>
                <w:szCs w:val="22"/>
              </w:rPr>
            </w:pPr>
            <w:r w:rsidRPr="00862FB9">
              <w:rPr>
                <w:bCs/>
              </w:rPr>
              <w:t>168 842 192</w:t>
            </w:r>
          </w:p>
        </w:tc>
        <w:tc>
          <w:tcPr>
            <w:tcW w:w="1555" w:type="dxa"/>
            <w:noWrap/>
            <w:hideMark/>
          </w:tcPr>
          <w:p w14:paraId="5DB9FA41" w14:textId="77777777" w:rsidR="00862FB9" w:rsidRPr="00862FB9" w:rsidRDefault="00862FB9" w:rsidP="00862FB9">
            <w:pPr>
              <w:spacing w:after="240"/>
              <w:ind w:left="567" w:hanging="567"/>
              <w:rPr>
                <w:bCs/>
                <w:szCs w:val="22"/>
              </w:rPr>
            </w:pPr>
            <w:r w:rsidRPr="00862FB9">
              <w:rPr>
                <w:bCs/>
              </w:rPr>
              <w:t>0,77</w:t>
            </w:r>
          </w:p>
        </w:tc>
      </w:tr>
      <w:tr w:rsidR="00862FB9" w:rsidRPr="00862FB9" w14:paraId="717F7F03" w14:textId="77777777" w:rsidTr="00041EB6">
        <w:trPr>
          <w:trHeight w:val="285"/>
        </w:trPr>
        <w:tc>
          <w:tcPr>
            <w:tcW w:w="2122" w:type="dxa"/>
            <w:noWrap/>
            <w:hideMark/>
          </w:tcPr>
          <w:p w14:paraId="3A0639C6" w14:textId="77777777" w:rsidR="00862FB9" w:rsidRPr="00862FB9" w:rsidRDefault="00862FB9" w:rsidP="00862FB9">
            <w:pPr>
              <w:spacing w:after="240"/>
              <w:ind w:left="567" w:hanging="567"/>
              <w:rPr>
                <w:bCs/>
                <w:szCs w:val="22"/>
              </w:rPr>
            </w:pPr>
            <w:r w:rsidRPr="00862FB9">
              <w:rPr>
                <w:i/>
              </w:rPr>
              <w:t>EU-LISA</w:t>
            </w:r>
            <w:r w:rsidRPr="00862FB9">
              <w:t xml:space="preserve"> </w:t>
            </w:r>
          </w:p>
        </w:tc>
        <w:tc>
          <w:tcPr>
            <w:tcW w:w="2038" w:type="dxa"/>
            <w:noWrap/>
            <w:hideMark/>
          </w:tcPr>
          <w:p w14:paraId="1BE342B7" w14:textId="77777777" w:rsidR="00862FB9" w:rsidRPr="00862FB9" w:rsidRDefault="00862FB9" w:rsidP="00862FB9">
            <w:pPr>
              <w:spacing w:after="240"/>
              <w:ind w:left="567" w:hanging="567"/>
              <w:rPr>
                <w:bCs/>
                <w:szCs w:val="22"/>
              </w:rPr>
            </w:pPr>
            <w:r w:rsidRPr="00862FB9">
              <w:rPr>
                <w:bCs/>
              </w:rPr>
              <w:t>300 524 142</w:t>
            </w:r>
          </w:p>
        </w:tc>
        <w:tc>
          <w:tcPr>
            <w:tcW w:w="2360" w:type="dxa"/>
            <w:noWrap/>
            <w:hideMark/>
          </w:tcPr>
          <w:p w14:paraId="78831B87" w14:textId="77777777" w:rsidR="00862FB9" w:rsidRPr="00862FB9" w:rsidRDefault="00862FB9" w:rsidP="00862FB9">
            <w:pPr>
              <w:spacing w:after="240"/>
              <w:ind w:left="567" w:hanging="567"/>
              <w:rPr>
                <w:bCs/>
                <w:szCs w:val="22"/>
              </w:rPr>
            </w:pPr>
            <w:r w:rsidRPr="00862FB9">
              <w:rPr>
                <w:bCs/>
              </w:rPr>
              <w:t>296 508 265</w:t>
            </w:r>
          </w:p>
        </w:tc>
        <w:tc>
          <w:tcPr>
            <w:tcW w:w="1555" w:type="dxa"/>
            <w:noWrap/>
            <w:hideMark/>
          </w:tcPr>
          <w:p w14:paraId="58C3FAF5" w14:textId="77777777" w:rsidR="00862FB9" w:rsidRPr="00862FB9" w:rsidRDefault="00862FB9" w:rsidP="00862FB9">
            <w:pPr>
              <w:spacing w:after="240"/>
              <w:ind w:left="567" w:hanging="567"/>
              <w:rPr>
                <w:bCs/>
                <w:szCs w:val="22"/>
              </w:rPr>
            </w:pPr>
            <w:r w:rsidRPr="00862FB9">
              <w:rPr>
                <w:bCs/>
              </w:rPr>
              <w:t>1,35</w:t>
            </w:r>
          </w:p>
        </w:tc>
      </w:tr>
      <w:tr w:rsidR="00862FB9" w:rsidRPr="00862FB9" w14:paraId="6081BBF1" w14:textId="77777777" w:rsidTr="00041EB6">
        <w:trPr>
          <w:trHeight w:val="285"/>
        </w:trPr>
        <w:tc>
          <w:tcPr>
            <w:tcW w:w="2122" w:type="dxa"/>
            <w:noWrap/>
            <w:hideMark/>
          </w:tcPr>
          <w:p w14:paraId="43389984" w14:textId="77777777" w:rsidR="00862FB9" w:rsidRPr="00862FB9" w:rsidRDefault="00862FB9" w:rsidP="00862FB9">
            <w:pPr>
              <w:spacing w:after="240"/>
              <w:ind w:left="567" w:hanging="567"/>
              <w:rPr>
                <w:bCs/>
                <w:szCs w:val="22"/>
              </w:rPr>
            </w:pPr>
            <w:r w:rsidRPr="00862FB9">
              <w:rPr>
                <w:i/>
              </w:rPr>
              <w:t>EU-OSHA</w:t>
            </w:r>
          </w:p>
        </w:tc>
        <w:tc>
          <w:tcPr>
            <w:tcW w:w="2038" w:type="dxa"/>
            <w:noWrap/>
            <w:hideMark/>
          </w:tcPr>
          <w:p w14:paraId="6D662781" w14:textId="77777777" w:rsidR="00862FB9" w:rsidRPr="00862FB9" w:rsidRDefault="00862FB9" w:rsidP="00862FB9">
            <w:pPr>
              <w:spacing w:after="240"/>
              <w:ind w:left="567" w:hanging="567"/>
              <w:rPr>
                <w:bCs/>
                <w:szCs w:val="22"/>
              </w:rPr>
            </w:pPr>
            <w:r w:rsidRPr="00862FB9">
              <w:rPr>
                <w:bCs/>
              </w:rPr>
              <w:t>17 038 950</w:t>
            </w:r>
          </w:p>
        </w:tc>
        <w:tc>
          <w:tcPr>
            <w:tcW w:w="2360" w:type="dxa"/>
            <w:noWrap/>
            <w:hideMark/>
          </w:tcPr>
          <w:p w14:paraId="030675CE" w14:textId="77777777" w:rsidR="00862FB9" w:rsidRPr="00862FB9" w:rsidRDefault="00862FB9" w:rsidP="00862FB9">
            <w:pPr>
              <w:spacing w:after="240"/>
              <w:ind w:left="567" w:hanging="567"/>
              <w:rPr>
                <w:bCs/>
                <w:szCs w:val="22"/>
              </w:rPr>
            </w:pPr>
            <w:r w:rsidRPr="00862FB9">
              <w:rPr>
                <w:bCs/>
              </w:rPr>
              <w:t>16 405 100</w:t>
            </w:r>
          </w:p>
        </w:tc>
        <w:tc>
          <w:tcPr>
            <w:tcW w:w="1555" w:type="dxa"/>
            <w:noWrap/>
            <w:hideMark/>
          </w:tcPr>
          <w:p w14:paraId="29E20FB7" w14:textId="77777777" w:rsidR="00862FB9" w:rsidRPr="00862FB9" w:rsidRDefault="00862FB9" w:rsidP="00862FB9">
            <w:pPr>
              <w:spacing w:after="240"/>
              <w:ind w:left="567" w:hanging="567"/>
              <w:rPr>
                <w:bCs/>
                <w:szCs w:val="22"/>
              </w:rPr>
            </w:pPr>
            <w:r w:rsidRPr="00862FB9">
              <w:rPr>
                <w:bCs/>
              </w:rPr>
              <w:t>3,86</w:t>
            </w:r>
          </w:p>
        </w:tc>
      </w:tr>
      <w:tr w:rsidR="00862FB9" w:rsidRPr="00862FB9" w14:paraId="086C93D2" w14:textId="77777777" w:rsidTr="00041EB6">
        <w:trPr>
          <w:trHeight w:val="285"/>
        </w:trPr>
        <w:tc>
          <w:tcPr>
            <w:tcW w:w="2122" w:type="dxa"/>
            <w:noWrap/>
            <w:hideMark/>
          </w:tcPr>
          <w:p w14:paraId="6C1402EF" w14:textId="77777777" w:rsidR="00862FB9" w:rsidRPr="00862FB9" w:rsidRDefault="00862FB9" w:rsidP="00862FB9">
            <w:pPr>
              <w:spacing w:after="240"/>
              <w:ind w:left="567" w:hanging="567"/>
              <w:rPr>
                <w:bCs/>
                <w:szCs w:val="22"/>
              </w:rPr>
            </w:pPr>
            <w:r w:rsidRPr="00862FB9">
              <w:rPr>
                <w:i/>
              </w:rPr>
              <w:t>EUROFOUND</w:t>
            </w:r>
          </w:p>
        </w:tc>
        <w:tc>
          <w:tcPr>
            <w:tcW w:w="2038" w:type="dxa"/>
            <w:noWrap/>
            <w:hideMark/>
          </w:tcPr>
          <w:p w14:paraId="56C18ABA" w14:textId="77777777" w:rsidR="00862FB9" w:rsidRPr="00862FB9" w:rsidRDefault="00862FB9" w:rsidP="00862FB9">
            <w:pPr>
              <w:spacing w:after="240"/>
              <w:ind w:left="567" w:hanging="567"/>
              <w:rPr>
                <w:bCs/>
                <w:szCs w:val="22"/>
              </w:rPr>
            </w:pPr>
            <w:r w:rsidRPr="00862FB9">
              <w:rPr>
                <w:bCs/>
              </w:rPr>
              <w:t>25 369 931</w:t>
            </w:r>
          </w:p>
        </w:tc>
        <w:tc>
          <w:tcPr>
            <w:tcW w:w="2360" w:type="dxa"/>
            <w:noWrap/>
            <w:hideMark/>
          </w:tcPr>
          <w:p w14:paraId="59F3DDCE" w14:textId="77777777" w:rsidR="00862FB9" w:rsidRPr="00862FB9" w:rsidRDefault="00862FB9" w:rsidP="00862FB9">
            <w:pPr>
              <w:spacing w:after="240"/>
              <w:ind w:left="567" w:hanging="567"/>
              <w:rPr>
                <w:bCs/>
                <w:szCs w:val="22"/>
              </w:rPr>
            </w:pPr>
            <w:r w:rsidRPr="00862FB9">
              <w:rPr>
                <w:bCs/>
              </w:rPr>
              <w:t>22 438 000</w:t>
            </w:r>
          </w:p>
        </w:tc>
        <w:tc>
          <w:tcPr>
            <w:tcW w:w="1555" w:type="dxa"/>
            <w:noWrap/>
            <w:hideMark/>
          </w:tcPr>
          <w:p w14:paraId="7B9118AD" w14:textId="77777777" w:rsidR="00862FB9" w:rsidRPr="00862FB9" w:rsidRDefault="00862FB9" w:rsidP="00862FB9">
            <w:pPr>
              <w:spacing w:after="240"/>
              <w:ind w:left="567" w:hanging="567"/>
              <w:rPr>
                <w:bCs/>
                <w:szCs w:val="22"/>
              </w:rPr>
            </w:pPr>
            <w:r w:rsidRPr="00862FB9">
              <w:rPr>
                <w:bCs/>
              </w:rPr>
              <w:t>13,07</w:t>
            </w:r>
          </w:p>
        </w:tc>
      </w:tr>
      <w:tr w:rsidR="00862FB9" w:rsidRPr="00862FB9" w14:paraId="69BFE8DF" w14:textId="77777777" w:rsidTr="00041EB6">
        <w:trPr>
          <w:trHeight w:val="285"/>
        </w:trPr>
        <w:tc>
          <w:tcPr>
            <w:tcW w:w="2122" w:type="dxa"/>
            <w:noWrap/>
            <w:hideMark/>
          </w:tcPr>
          <w:p w14:paraId="486F9337" w14:textId="77777777" w:rsidR="00862FB9" w:rsidRPr="00862FB9" w:rsidRDefault="00862FB9" w:rsidP="00862FB9">
            <w:pPr>
              <w:spacing w:after="240"/>
              <w:ind w:left="567" w:hanging="567"/>
              <w:rPr>
                <w:bCs/>
                <w:szCs w:val="22"/>
              </w:rPr>
            </w:pPr>
            <w:r w:rsidRPr="00862FB9">
              <w:lastRenderedPageBreak/>
              <w:t xml:space="preserve">EUROJUST </w:t>
            </w:r>
          </w:p>
        </w:tc>
        <w:tc>
          <w:tcPr>
            <w:tcW w:w="2038" w:type="dxa"/>
            <w:noWrap/>
            <w:hideMark/>
          </w:tcPr>
          <w:p w14:paraId="7B6F7A19" w14:textId="77777777" w:rsidR="00862FB9" w:rsidRPr="00862FB9" w:rsidRDefault="00862FB9" w:rsidP="00862FB9">
            <w:pPr>
              <w:spacing w:after="240"/>
              <w:ind w:left="567" w:hanging="567"/>
              <w:rPr>
                <w:bCs/>
                <w:szCs w:val="22"/>
              </w:rPr>
            </w:pPr>
            <w:r w:rsidRPr="00862FB9">
              <w:rPr>
                <w:bCs/>
              </w:rPr>
              <w:t>59 324 460</w:t>
            </w:r>
          </w:p>
        </w:tc>
        <w:tc>
          <w:tcPr>
            <w:tcW w:w="2360" w:type="dxa"/>
            <w:noWrap/>
            <w:hideMark/>
          </w:tcPr>
          <w:p w14:paraId="7EABF81B" w14:textId="77777777" w:rsidR="00862FB9" w:rsidRPr="00862FB9" w:rsidRDefault="00862FB9" w:rsidP="00862FB9">
            <w:pPr>
              <w:spacing w:after="240"/>
              <w:ind w:left="567" w:hanging="567"/>
              <w:rPr>
                <w:bCs/>
                <w:szCs w:val="22"/>
              </w:rPr>
            </w:pPr>
            <w:r w:rsidRPr="00862FB9">
              <w:rPr>
                <w:bCs/>
              </w:rPr>
              <w:t>49 086 843</w:t>
            </w:r>
          </w:p>
        </w:tc>
        <w:tc>
          <w:tcPr>
            <w:tcW w:w="1555" w:type="dxa"/>
            <w:noWrap/>
            <w:hideMark/>
          </w:tcPr>
          <w:p w14:paraId="265A1AB9" w14:textId="77777777" w:rsidR="00862FB9" w:rsidRPr="00862FB9" w:rsidRDefault="00862FB9" w:rsidP="00862FB9">
            <w:pPr>
              <w:spacing w:after="240"/>
              <w:ind w:left="567" w:hanging="567"/>
              <w:rPr>
                <w:bCs/>
                <w:szCs w:val="22"/>
              </w:rPr>
            </w:pPr>
            <w:r w:rsidRPr="00862FB9">
              <w:rPr>
                <w:bCs/>
              </w:rPr>
              <w:t>20,86</w:t>
            </w:r>
          </w:p>
        </w:tc>
      </w:tr>
      <w:tr w:rsidR="00862FB9" w:rsidRPr="00862FB9" w14:paraId="6F3DA496" w14:textId="77777777" w:rsidTr="00041EB6">
        <w:trPr>
          <w:trHeight w:val="285"/>
        </w:trPr>
        <w:tc>
          <w:tcPr>
            <w:tcW w:w="2122" w:type="dxa"/>
            <w:noWrap/>
            <w:hideMark/>
          </w:tcPr>
          <w:p w14:paraId="02559FA9" w14:textId="77777777" w:rsidR="00862FB9" w:rsidRPr="00862FB9" w:rsidRDefault="00862FB9" w:rsidP="00862FB9">
            <w:pPr>
              <w:spacing w:after="240"/>
              <w:ind w:left="567" w:hanging="567"/>
              <w:rPr>
                <w:bCs/>
                <w:szCs w:val="22"/>
              </w:rPr>
            </w:pPr>
            <w:r w:rsidRPr="00862FB9">
              <w:t>EIROPOLS</w:t>
            </w:r>
          </w:p>
        </w:tc>
        <w:tc>
          <w:tcPr>
            <w:tcW w:w="2038" w:type="dxa"/>
            <w:noWrap/>
            <w:hideMark/>
          </w:tcPr>
          <w:p w14:paraId="29DAD868" w14:textId="77777777" w:rsidR="00862FB9" w:rsidRPr="00862FB9" w:rsidRDefault="00862FB9" w:rsidP="00862FB9">
            <w:pPr>
              <w:spacing w:after="240"/>
              <w:ind w:left="567" w:hanging="567"/>
              <w:rPr>
                <w:bCs/>
                <w:szCs w:val="22"/>
              </w:rPr>
            </w:pPr>
            <w:r w:rsidRPr="00862FB9">
              <w:rPr>
                <w:bCs/>
              </w:rPr>
              <w:t>212 925 809</w:t>
            </w:r>
          </w:p>
        </w:tc>
        <w:tc>
          <w:tcPr>
            <w:tcW w:w="2360" w:type="dxa"/>
            <w:noWrap/>
            <w:hideMark/>
          </w:tcPr>
          <w:p w14:paraId="4BACE899" w14:textId="77777777" w:rsidR="00862FB9" w:rsidRPr="00862FB9" w:rsidRDefault="00862FB9" w:rsidP="00862FB9">
            <w:pPr>
              <w:spacing w:after="240"/>
              <w:ind w:left="567" w:hanging="567"/>
              <w:rPr>
                <w:bCs/>
                <w:szCs w:val="22"/>
              </w:rPr>
            </w:pPr>
            <w:r w:rsidRPr="00862FB9">
              <w:rPr>
                <w:bCs/>
              </w:rPr>
              <w:t>197 759 722</w:t>
            </w:r>
          </w:p>
        </w:tc>
        <w:tc>
          <w:tcPr>
            <w:tcW w:w="1555" w:type="dxa"/>
            <w:noWrap/>
            <w:hideMark/>
          </w:tcPr>
          <w:p w14:paraId="436405C1" w14:textId="77777777" w:rsidR="00862FB9" w:rsidRPr="00862FB9" w:rsidRDefault="00862FB9" w:rsidP="00862FB9">
            <w:pPr>
              <w:spacing w:after="240"/>
              <w:ind w:left="567" w:hanging="567"/>
              <w:rPr>
                <w:bCs/>
                <w:szCs w:val="22"/>
              </w:rPr>
            </w:pPr>
            <w:r w:rsidRPr="00862FB9">
              <w:rPr>
                <w:bCs/>
              </w:rPr>
              <w:t>7,67</w:t>
            </w:r>
          </w:p>
        </w:tc>
      </w:tr>
      <w:tr w:rsidR="00862FB9" w:rsidRPr="00862FB9" w14:paraId="1ACD359D" w14:textId="77777777" w:rsidTr="00041EB6">
        <w:trPr>
          <w:trHeight w:val="285"/>
        </w:trPr>
        <w:tc>
          <w:tcPr>
            <w:tcW w:w="2122" w:type="dxa"/>
            <w:noWrap/>
            <w:hideMark/>
          </w:tcPr>
          <w:p w14:paraId="2AE008C7" w14:textId="77777777" w:rsidR="00862FB9" w:rsidRPr="00862FB9" w:rsidRDefault="00862FB9" w:rsidP="00862FB9">
            <w:pPr>
              <w:spacing w:after="240"/>
              <w:ind w:left="567" w:hanging="567"/>
              <w:rPr>
                <w:bCs/>
                <w:szCs w:val="22"/>
              </w:rPr>
            </w:pPr>
            <w:r w:rsidRPr="00862FB9">
              <w:rPr>
                <w:i/>
              </w:rPr>
              <w:t>EUSPA</w:t>
            </w:r>
          </w:p>
        </w:tc>
        <w:tc>
          <w:tcPr>
            <w:tcW w:w="2038" w:type="dxa"/>
            <w:noWrap/>
            <w:hideMark/>
          </w:tcPr>
          <w:p w14:paraId="6FBD7E8D" w14:textId="77777777" w:rsidR="00862FB9" w:rsidRPr="00862FB9" w:rsidRDefault="00862FB9" w:rsidP="00862FB9">
            <w:pPr>
              <w:spacing w:after="240"/>
              <w:ind w:left="567" w:hanging="567"/>
              <w:rPr>
                <w:bCs/>
                <w:szCs w:val="22"/>
              </w:rPr>
            </w:pPr>
            <w:r w:rsidRPr="00862FB9">
              <w:rPr>
                <w:bCs/>
              </w:rPr>
              <w:t>76 922 866</w:t>
            </w:r>
          </w:p>
        </w:tc>
        <w:tc>
          <w:tcPr>
            <w:tcW w:w="2360" w:type="dxa"/>
            <w:noWrap/>
            <w:hideMark/>
          </w:tcPr>
          <w:p w14:paraId="53ACD345" w14:textId="77777777" w:rsidR="00862FB9" w:rsidRPr="00862FB9" w:rsidRDefault="00862FB9" w:rsidP="00862FB9">
            <w:pPr>
              <w:spacing w:after="240"/>
              <w:ind w:left="567" w:hanging="567"/>
              <w:rPr>
                <w:bCs/>
                <w:szCs w:val="22"/>
              </w:rPr>
            </w:pPr>
            <w:r w:rsidRPr="00862FB9">
              <w:rPr>
                <w:bCs/>
              </w:rPr>
              <w:t>65 392 492</w:t>
            </w:r>
          </w:p>
        </w:tc>
        <w:tc>
          <w:tcPr>
            <w:tcW w:w="1555" w:type="dxa"/>
            <w:noWrap/>
            <w:hideMark/>
          </w:tcPr>
          <w:p w14:paraId="2831D536" w14:textId="77777777" w:rsidR="00862FB9" w:rsidRPr="00862FB9" w:rsidRDefault="00862FB9" w:rsidP="00862FB9">
            <w:pPr>
              <w:spacing w:after="240"/>
              <w:ind w:left="567" w:hanging="567"/>
              <w:rPr>
                <w:bCs/>
                <w:szCs w:val="22"/>
              </w:rPr>
            </w:pPr>
            <w:r w:rsidRPr="00862FB9">
              <w:rPr>
                <w:bCs/>
              </w:rPr>
              <w:t>17,63</w:t>
            </w:r>
          </w:p>
        </w:tc>
      </w:tr>
      <w:tr w:rsidR="00862FB9" w:rsidRPr="00862FB9" w14:paraId="54BD7836" w14:textId="77777777" w:rsidTr="00041EB6">
        <w:trPr>
          <w:trHeight w:val="285"/>
        </w:trPr>
        <w:tc>
          <w:tcPr>
            <w:tcW w:w="2122" w:type="dxa"/>
            <w:noWrap/>
            <w:hideMark/>
          </w:tcPr>
          <w:p w14:paraId="4D8E75F7" w14:textId="77777777" w:rsidR="00862FB9" w:rsidRPr="00862FB9" w:rsidRDefault="00862FB9" w:rsidP="00862FB9">
            <w:pPr>
              <w:spacing w:after="240"/>
              <w:ind w:left="567" w:hanging="567"/>
              <w:rPr>
                <w:bCs/>
                <w:szCs w:val="22"/>
              </w:rPr>
            </w:pPr>
            <w:r w:rsidRPr="00862FB9">
              <w:rPr>
                <w:i/>
              </w:rPr>
              <w:t>FRA</w:t>
            </w:r>
          </w:p>
        </w:tc>
        <w:tc>
          <w:tcPr>
            <w:tcW w:w="2038" w:type="dxa"/>
            <w:noWrap/>
            <w:hideMark/>
          </w:tcPr>
          <w:p w14:paraId="6D506BD4" w14:textId="77777777" w:rsidR="00862FB9" w:rsidRPr="00862FB9" w:rsidRDefault="00862FB9" w:rsidP="00862FB9">
            <w:pPr>
              <w:spacing w:after="240"/>
              <w:ind w:left="567" w:hanging="567"/>
              <w:rPr>
                <w:bCs/>
                <w:szCs w:val="22"/>
              </w:rPr>
            </w:pPr>
            <w:r w:rsidRPr="00862FB9">
              <w:rPr>
                <w:bCs/>
              </w:rPr>
              <w:t>26 191 031</w:t>
            </w:r>
          </w:p>
        </w:tc>
        <w:tc>
          <w:tcPr>
            <w:tcW w:w="2360" w:type="dxa"/>
            <w:noWrap/>
            <w:hideMark/>
          </w:tcPr>
          <w:p w14:paraId="4145A1D2" w14:textId="77777777" w:rsidR="00862FB9" w:rsidRPr="00862FB9" w:rsidRDefault="00862FB9" w:rsidP="00862FB9">
            <w:pPr>
              <w:spacing w:after="240"/>
              <w:ind w:left="567" w:hanging="567"/>
              <w:rPr>
                <w:bCs/>
                <w:szCs w:val="22"/>
              </w:rPr>
            </w:pPr>
            <w:r w:rsidRPr="00862FB9">
              <w:rPr>
                <w:bCs/>
              </w:rPr>
              <w:t>25 857 952</w:t>
            </w:r>
          </w:p>
        </w:tc>
        <w:tc>
          <w:tcPr>
            <w:tcW w:w="1555" w:type="dxa"/>
            <w:noWrap/>
            <w:hideMark/>
          </w:tcPr>
          <w:p w14:paraId="275DCE3B" w14:textId="77777777" w:rsidR="00862FB9" w:rsidRPr="00862FB9" w:rsidRDefault="00862FB9" w:rsidP="00862FB9">
            <w:pPr>
              <w:spacing w:after="240"/>
              <w:ind w:left="567" w:hanging="567"/>
              <w:rPr>
                <w:bCs/>
                <w:szCs w:val="22"/>
              </w:rPr>
            </w:pPr>
            <w:r w:rsidRPr="00862FB9">
              <w:rPr>
                <w:bCs/>
              </w:rPr>
              <w:t>1,29</w:t>
            </w:r>
          </w:p>
        </w:tc>
      </w:tr>
      <w:tr w:rsidR="00862FB9" w:rsidRPr="00862FB9" w14:paraId="5F731C14" w14:textId="77777777" w:rsidTr="00041EB6">
        <w:trPr>
          <w:trHeight w:val="285"/>
        </w:trPr>
        <w:tc>
          <w:tcPr>
            <w:tcW w:w="2122" w:type="dxa"/>
            <w:noWrap/>
            <w:hideMark/>
          </w:tcPr>
          <w:p w14:paraId="03B9941A" w14:textId="77777777" w:rsidR="00862FB9" w:rsidRPr="00862FB9" w:rsidRDefault="00862FB9" w:rsidP="00862FB9">
            <w:pPr>
              <w:spacing w:after="240"/>
              <w:ind w:left="567" w:hanging="567"/>
              <w:rPr>
                <w:bCs/>
                <w:szCs w:val="22"/>
              </w:rPr>
            </w:pPr>
            <w:r w:rsidRPr="00862FB9">
              <w:rPr>
                <w:i/>
              </w:rPr>
              <w:t>FRONTEX</w:t>
            </w:r>
          </w:p>
        </w:tc>
        <w:tc>
          <w:tcPr>
            <w:tcW w:w="2038" w:type="dxa"/>
            <w:noWrap/>
            <w:hideMark/>
          </w:tcPr>
          <w:p w14:paraId="01734CD1" w14:textId="77777777" w:rsidR="00862FB9" w:rsidRPr="00862FB9" w:rsidRDefault="00862FB9" w:rsidP="00862FB9">
            <w:pPr>
              <w:spacing w:after="240"/>
              <w:ind w:left="567" w:hanging="567"/>
              <w:rPr>
                <w:bCs/>
                <w:szCs w:val="22"/>
              </w:rPr>
            </w:pPr>
            <w:r w:rsidRPr="00862FB9">
              <w:rPr>
                <w:bCs/>
              </w:rPr>
              <w:t>829 352 752</w:t>
            </w:r>
          </w:p>
        </w:tc>
        <w:tc>
          <w:tcPr>
            <w:tcW w:w="2360" w:type="dxa"/>
            <w:noWrap/>
            <w:hideMark/>
          </w:tcPr>
          <w:p w14:paraId="3F569736" w14:textId="77777777" w:rsidR="00862FB9" w:rsidRPr="00862FB9" w:rsidRDefault="00862FB9" w:rsidP="00862FB9">
            <w:pPr>
              <w:spacing w:after="240"/>
              <w:ind w:left="567" w:hanging="567"/>
              <w:rPr>
                <w:bCs/>
                <w:szCs w:val="22"/>
              </w:rPr>
            </w:pPr>
            <w:r w:rsidRPr="00862FB9">
              <w:rPr>
                <w:bCs/>
              </w:rPr>
              <w:t>693 122 858</w:t>
            </w:r>
          </w:p>
        </w:tc>
        <w:tc>
          <w:tcPr>
            <w:tcW w:w="1555" w:type="dxa"/>
            <w:noWrap/>
            <w:hideMark/>
          </w:tcPr>
          <w:p w14:paraId="77F3CFAD" w14:textId="77777777" w:rsidR="00862FB9" w:rsidRPr="00862FB9" w:rsidRDefault="00862FB9" w:rsidP="00862FB9">
            <w:pPr>
              <w:spacing w:after="240"/>
              <w:ind w:left="567" w:hanging="567"/>
              <w:rPr>
                <w:bCs/>
                <w:szCs w:val="22"/>
              </w:rPr>
            </w:pPr>
            <w:r w:rsidRPr="00862FB9">
              <w:rPr>
                <w:bCs/>
              </w:rPr>
              <w:t>19,65</w:t>
            </w:r>
          </w:p>
        </w:tc>
      </w:tr>
      <w:tr w:rsidR="00862FB9" w:rsidRPr="00862FB9" w14:paraId="6C6601BC" w14:textId="77777777" w:rsidTr="00041EB6">
        <w:trPr>
          <w:trHeight w:val="285"/>
        </w:trPr>
        <w:tc>
          <w:tcPr>
            <w:tcW w:w="2122" w:type="dxa"/>
            <w:noWrap/>
            <w:hideMark/>
          </w:tcPr>
          <w:p w14:paraId="5E090B66" w14:textId="77777777" w:rsidR="00862FB9" w:rsidRPr="00862FB9" w:rsidRDefault="00862FB9" w:rsidP="00862FB9">
            <w:pPr>
              <w:spacing w:after="240"/>
              <w:ind w:left="567" w:hanging="567"/>
              <w:jc w:val="right"/>
              <w:rPr>
                <w:bCs/>
                <w:szCs w:val="22"/>
              </w:rPr>
            </w:pPr>
            <w:r w:rsidRPr="00862FB9">
              <w:t>KOPĀ</w:t>
            </w:r>
          </w:p>
        </w:tc>
        <w:tc>
          <w:tcPr>
            <w:tcW w:w="2038" w:type="dxa"/>
            <w:noWrap/>
            <w:hideMark/>
          </w:tcPr>
          <w:p w14:paraId="1C07239F" w14:textId="77777777" w:rsidR="00862FB9" w:rsidRPr="00862FB9" w:rsidRDefault="00862FB9" w:rsidP="00862FB9">
            <w:pPr>
              <w:spacing w:after="240"/>
              <w:ind w:left="567" w:hanging="567"/>
              <w:rPr>
                <w:szCs w:val="22"/>
              </w:rPr>
            </w:pPr>
            <w:r w:rsidRPr="00862FB9">
              <w:t>3 741 954 189</w:t>
            </w:r>
          </w:p>
        </w:tc>
        <w:tc>
          <w:tcPr>
            <w:tcW w:w="2360" w:type="dxa"/>
            <w:noWrap/>
            <w:hideMark/>
          </w:tcPr>
          <w:p w14:paraId="58EE3CE3" w14:textId="77777777" w:rsidR="00862FB9" w:rsidRPr="00862FB9" w:rsidRDefault="00862FB9" w:rsidP="00862FB9">
            <w:pPr>
              <w:spacing w:after="240"/>
              <w:ind w:left="567" w:hanging="567"/>
              <w:rPr>
                <w:szCs w:val="22"/>
              </w:rPr>
            </w:pPr>
            <w:r w:rsidRPr="00862FB9">
              <w:t>3 605 018 178</w:t>
            </w:r>
          </w:p>
        </w:tc>
        <w:tc>
          <w:tcPr>
            <w:tcW w:w="1555" w:type="dxa"/>
            <w:noWrap/>
            <w:hideMark/>
          </w:tcPr>
          <w:p w14:paraId="46A2BE29" w14:textId="77777777" w:rsidR="00862FB9" w:rsidRPr="00862FB9" w:rsidRDefault="00862FB9" w:rsidP="00862FB9">
            <w:pPr>
              <w:spacing w:after="240"/>
              <w:ind w:left="567" w:hanging="567"/>
              <w:rPr>
                <w:szCs w:val="22"/>
              </w:rPr>
            </w:pPr>
            <w:r w:rsidRPr="00862FB9">
              <w:t>3,80</w:t>
            </w:r>
          </w:p>
        </w:tc>
      </w:tr>
      <w:tr w:rsidR="00862FB9" w:rsidRPr="00862FB9" w14:paraId="5AEB6AE7" w14:textId="77777777" w:rsidTr="00041EB6">
        <w:trPr>
          <w:trHeight w:val="285"/>
        </w:trPr>
        <w:tc>
          <w:tcPr>
            <w:tcW w:w="8075" w:type="dxa"/>
            <w:gridSpan w:val="4"/>
            <w:noWrap/>
          </w:tcPr>
          <w:p w14:paraId="205D7725" w14:textId="77777777" w:rsidR="00862FB9" w:rsidRPr="00862FB9" w:rsidRDefault="00862FB9" w:rsidP="00862FB9">
            <w:pPr>
              <w:spacing w:after="240"/>
              <w:ind w:left="567" w:hanging="567"/>
            </w:pPr>
            <w:r w:rsidRPr="00862FB9">
              <w:t>(</w:t>
            </w:r>
            <w:r w:rsidRPr="00862FB9">
              <w:rPr>
                <w:vertAlign w:val="superscript"/>
              </w:rPr>
              <w:t>1</w:t>
            </w:r>
            <w:r w:rsidRPr="00862FB9">
              <w:t>) No iepriekšējā finanšu gada pārnestais pārpalikums ir atskaitīts.</w:t>
            </w:r>
          </w:p>
          <w:p w14:paraId="3CB08502" w14:textId="77777777" w:rsidR="00862FB9" w:rsidRPr="00862FB9" w:rsidRDefault="00862FB9" w:rsidP="00862FB9">
            <w:pPr>
              <w:spacing w:after="240"/>
              <w:ind w:left="567" w:hanging="567"/>
            </w:pPr>
            <w:r w:rsidRPr="00862FB9">
              <w:t>(</w:t>
            </w:r>
            <w:r w:rsidRPr="00862FB9">
              <w:rPr>
                <w:vertAlign w:val="superscript"/>
              </w:rPr>
              <w:t>2</w:t>
            </w:r>
            <w:r w:rsidRPr="00862FB9">
              <w:t>) Budžeta korekcijas, kas atbilst atskaitītajam uzkrātajam pārpalikumam.</w:t>
            </w:r>
          </w:p>
        </w:tc>
      </w:tr>
    </w:tbl>
    <w:p w14:paraId="1470FD35" w14:textId="77777777" w:rsidR="00862FB9" w:rsidRPr="00862FB9" w:rsidRDefault="00862FB9" w:rsidP="00862FB9">
      <w:pPr>
        <w:spacing w:after="240"/>
        <w:ind w:left="567" w:hanging="567"/>
        <w:rPr>
          <w:kern w:val="2"/>
        </w:rPr>
      </w:pPr>
      <w:r w:rsidRPr="00862FB9">
        <w:rPr>
          <w:kern w:val="2"/>
        </w:rPr>
        <w:t>20.</w:t>
      </w:r>
      <w:r w:rsidRPr="00862FB9">
        <w:rPr>
          <w:kern w:val="2"/>
        </w:rPr>
        <w:tab/>
        <w:t xml:space="preserve">uzsver, ka dažās aģentūrās ieņēmumi 2023. gadā salīdzinājumā ar 2022. gadu ir ievērojami palielinājušies, piemēram, </w:t>
      </w:r>
      <w:r w:rsidRPr="00862FB9">
        <w:rPr>
          <w:i/>
          <w:iCs/>
          <w:kern w:val="2"/>
        </w:rPr>
        <w:t>ESA</w:t>
      </w:r>
      <w:r w:rsidRPr="00862FB9">
        <w:rPr>
          <w:kern w:val="2"/>
        </w:rPr>
        <w:t xml:space="preserve"> gadījumā par 54,59 %, </w:t>
      </w:r>
      <w:proofErr w:type="spellStart"/>
      <w:r w:rsidRPr="00862FB9">
        <w:rPr>
          <w:i/>
          <w:iCs/>
          <w:kern w:val="2"/>
        </w:rPr>
        <w:t>Eurojust</w:t>
      </w:r>
      <w:proofErr w:type="spellEnd"/>
      <w:r w:rsidRPr="00862FB9">
        <w:rPr>
          <w:kern w:val="2"/>
        </w:rPr>
        <w:t xml:space="preserve"> gadījumā par 20,86 %, </w:t>
      </w:r>
      <w:proofErr w:type="spellStart"/>
      <w:r w:rsidRPr="00862FB9">
        <w:rPr>
          <w:i/>
          <w:iCs/>
          <w:kern w:val="2"/>
        </w:rPr>
        <w:t>Frontex</w:t>
      </w:r>
      <w:proofErr w:type="spellEnd"/>
      <w:r w:rsidRPr="00862FB9">
        <w:rPr>
          <w:kern w:val="2"/>
        </w:rPr>
        <w:t xml:space="preserve"> gadījumā par 19,65 % un </w:t>
      </w:r>
      <w:r w:rsidRPr="00862FB9">
        <w:rPr>
          <w:i/>
          <w:iCs/>
          <w:kern w:val="2"/>
        </w:rPr>
        <w:t>ACER</w:t>
      </w:r>
      <w:r w:rsidRPr="00862FB9">
        <w:rPr>
          <w:kern w:val="2"/>
        </w:rPr>
        <w:t xml:space="preserve"> gadījumā par 19,15 %; atzinīgi vērtē to, ka tiesībaizsardzības aģentūru finansējums ir palielināts;</w:t>
      </w:r>
    </w:p>
    <w:p w14:paraId="4DAE9333" w14:textId="77777777" w:rsidR="00862FB9" w:rsidRPr="00862FB9" w:rsidRDefault="00862FB9" w:rsidP="00862FB9">
      <w:pPr>
        <w:spacing w:after="240"/>
        <w:ind w:left="567" w:hanging="567"/>
        <w:rPr>
          <w:kern w:val="2"/>
        </w:rPr>
      </w:pPr>
      <w:r w:rsidRPr="00862FB9">
        <w:rPr>
          <w:kern w:val="2"/>
        </w:rPr>
        <w:t>21.</w:t>
      </w:r>
      <w:r w:rsidRPr="00862FB9">
        <w:rPr>
          <w:kern w:val="2"/>
        </w:rPr>
        <w:tab/>
        <w:t xml:space="preserve">norāda, ka </w:t>
      </w:r>
      <w:r w:rsidRPr="00862FB9">
        <w:rPr>
          <w:i/>
          <w:kern w:val="2"/>
        </w:rPr>
        <w:t>ESA</w:t>
      </w:r>
      <w:r w:rsidRPr="00862FB9">
        <w:rPr>
          <w:kern w:val="2"/>
        </w:rPr>
        <w:t xml:space="preserve"> palielinājums galvenokārt ir saistīts ar </w:t>
      </w:r>
      <w:proofErr w:type="spellStart"/>
      <w:r w:rsidRPr="00862FB9">
        <w:rPr>
          <w:kern w:val="2"/>
        </w:rPr>
        <w:t>Kodolnovērošanas</w:t>
      </w:r>
      <w:proofErr w:type="spellEnd"/>
      <w:r w:rsidRPr="00862FB9">
        <w:rPr>
          <w:kern w:val="2"/>
        </w:rPr>
        <w:t xml:space="preserve"> centra un </w:t>
      </w:r>
      <w:r w:rsidRPr="00862FB9">
        <w:rPr>
          <w:i/>
          <w:kern w:val="2"/>
        </w:rPr>
        <w:t>ESA</w:t>
      </w:r>
      <w:r w:rsidRPr="00862FB9">
        <w:rPr>
          <w:kern w:val="2"/>
        </w:rPr>
        <w:t xml:space="preserve"> Informācijas pārvaldības (</w:t>
      </w:r>
      <w:r w:rsidRPr="00862FB9">
        <w:rPr>
          <w:i/>
          <w:kern w:val="2"/>
        </w:rPr>
        <w:t>NOEMI</w:t>
      </w:r>
      <w:r w:rsidRPr="00862FB9">
        <w:rPr>
          <w:kern w:val="2"/>
        </w:rPr>
        <w:t xml:space="preserve">) IT sistēmas pastāvīgu attīstību un grāmatvedības pakalpojumu sniegšanu aģentūrai; </w:t>
      </w:r>
      <w:proofErr w:type="spellStart"/>
      <w:r w:rsidRPr="00862FB9">
        <w:rPr>
          <w:i/>
          <w:iCs/>
          <w:kern w:val="2"/>
        </w:rPr>
        <w:t>Eurojust</w:t>
      </w:r>
      <w:proofErr w:type="spellEnd"/>
      <w:r w:rsidRPr="00862FB9">
        <w:rPr>
          <w:kern w:val="2"/>
        </w:rPr>
        <w:t xml:space="preserve"> gadījumā palielinājums galvenokārt ir saistīts ar papildu resursiem, kas nepieciešami, lai veiktu papildu uzdevumus, kuri iekļauti trīs Komisijas iesniegtajos regulu priekšlikumos, un ar inflācijas īpaši smago ietekmi </w:t>
      </w:r>
      <w:r w:rsidRPr="00862FB9">
        <w:rPr>
          <w:kern w:val="2"/>
          <w:vertAlign w:val="superscript"/>
        </w:rPr>
        <w:footnoteReference w:id="409"/>
      </w:r>
      <w:r w:rsidRPr="00862FB9">
        <w:rPr>
          <w:kern w:val="2"/>
        </w:rPr>
        <w:t xml:space="preserve">; </w:t>
      </w:r>
      <w:proofErr w:type="spellStart"/>
      <w:r w:rsidRPr="00862FB9">
        <w:rPr>
          <w:i/>
          <w:iCs/>
          <w:kern w:val="2"/>
        </w:rPr>
        <w:t>Frontex</w:t>
      </w:r>
      <w:proofErr w:type="spellEnd"/>
      <w:r w:rsidRPr="00862FB9">
        <w:rPr>
          <w:kern w:val="2"/>
        </w:rPr>
        <w:t xml:space="preserve"> budžeta palielinājuma mērķis ir turpināt veidot robežu apsardzes pastāvīgo korpusu, iekļaujot arī aprīkojumu </w:t>
      </w:r>
      <w:r w:rsidRPr="00862FB9">
        <w:rPr>
          <w:kern w:val="2"/>
          <w:vertAlign w:val="superscript"/>
        </w:rPr>
        <w:footnoteReference w:id="410"/>
      </w:r>
      <w:r w:rsidRPr="00862FB9">
        <w:rPr>
          <w:kern w:val="2"/>
        </w:rPr>
        <w:t xml:space="preserve">; </w:t>
      </w:r>
      <w:r w:rsidRPr="00862FB9">
        <w:rPr>
          <w:i/>
          <w:iCs/>
          <w:kern w:val="2"/>
        </w:rPr>
        <w:t>ACER</w:t>
      </w:r>
      <w:r w:rsidRPr="00862FB9">
        <w:rPr>
          <w:kern w:val="2"/>
        </w:rPr>
        <w:t xml:space="preserve"> gadījumā palielinājums galvenokārt ir saistīts ar papildu uzdevumiem, kas tiek deleģēti plānotajās pārskatītajās regulās par </w:t>
      </w:r>
      <w:proofErr w:type="spellStart"/>
      <w:r w:rsidRPr="00862FB9">
        <w:rPr>
          <w:kern w:val="2"/>
        </w:rPr>
        <w:t>energoinfrastruktūru</w:t>
      </w:r>
      <w:proofErr w:type="spellEnd"/>
      <w:r w:rsidRPr="00862FB9">
        <w:rPr>
          <w:kern w:val="2"/>
        </w:rPr>
        <w:t xml:space="preserve"> un metāna emisiju samazināšanu </w:t>
      </w:r>
      <w:r w:rsidRPr="00862FB9">
        <w:rPr>
          <w:kern w:val="2"/>
          <w:vertAlign w:val="superscript"/>
        </w:rPr>
        <w:footnoteReference w:id="411"/>
      </w:r>
      <w:r w:rsidRPr="00862FB9">
        <w:rPr>
          <w:kern w:val="2"/>
        </w:rPr>
        <w:t>, ar to saistīto ikgadējo atalgojuma indeksāciju, lielākiem juridiskajiem izdevumiem un lielākiem budžeta līdzekļiem, kas iegūti no maksām konkrētos projektos;</w:t>
      </w:r>
    </w:p>
    <w:p w14:paraId="3D51E72A" w14:textId="77777777" w:rsidR="00862FB9" w:rsidRPr="00862FB9" w:rsidRDefault="00862FB9" w:rsidP="00862FB9">
      <w:pPr>
        <w:spacing w:after="240"/>
        <w:ind w:left="567" w:hanging="567"/>
        <w:rPr>
          <w:kern w:val="2"/>
          <w:szCs w:val="24"/>
        </w:rPr>
      </w:pPr>
      <w:r w:rsidRPr="00862FB9">
        <w:rPr>
          <w:kern w:val="2"/>
        </w:rPr>
        <w:t>22.</w:t>
      </w:r>
      <w:r w:rsidRPr="00862FB9">
        <w:rPr>
          <w:kern w:val="2"/>
        </w:rPr>
        <w:tab/>
        <w:t xml:space="preserve">pieņem zināšanai atbildi uz rakstisko jautājumu, kurā norādīts, ka </w:t>
      </w:r>
      <w:proofErr w:type="spellStart"/>
      <w:r w:rsidRPr="00862FB9">
        <w:rPr>
          <w:i/>
          <w:kern w:val="2"/>
        </w:rPr>
        <w:t>Frontex</w:t>
      </w:r>
      <w:proofErr w:type="spellEnd"/>
      <w:r w:rsidRPr="00862FB9">
        <w:rPr>
          <w:kern w:val="2"/>
        </w:rPr>
        <w:t xml:space="preserve"> pārnesumi (45 % 2023. gadā) ir saistīti ar tās darbības ciklu, kas neatbilst kalendārajam gadam un ko nevar viegli pielāgot, jo tajā ir iesaistītas visas dalībvalstis; ir informēts, ka </w:t>
      </w:r>
      <w:proofErr w:type="spellStart"/>
      <w:r w:rsidRPr="00862FB9">
        <w:rPr>
          <w:i/>
          <w:kern w:val="2"/>
        </w:rPr>
        <w:t>Frontex</w:t>
      </w:r>
      <w:proofErr w:type="spellEnd"/>
      <w:r w:rsidRPr="00862FB9">
        <w:rPr>
          <w:kern w:val="2"/>
        </w:rPr>
        <w:t xml:space="preserve"> budžeta palielināšana tiek skaidrota ar Komisijas politiskajām prioritātēm un Savienības pilsoņu vēlmēm drošības jomā; uzstāj, ka ir būtiski nodrošināt pienācīgus resursus </w:t>
      </w:r>
      <w:proofErr w:type="spellStart"/>
      <w:r w:rsidRPr="00862FB9">
        <w:rPr>
          <w:i/>
          <w:kern w:val="2"/>
        </w:rPr>
        <w:t>Frontex</w:t>
      </w:r>
      <w:proofErr w:type="spellEnd"/>
      <w:r w:rsidRPr="00862FB9">
        <w:rPr>
          <w:kern w:val="2"/>
        </w:rPr>
        <w:t xml:space="preserve"> efektīvai darbībai, vienlaikus pastāvīgi novērtējot, vai tās budžets atbilst paredzētajam mērķim un sniedz rezultātus; atgādina, ka ir jāuzrauga šīs aģentūras apguves spējas attīstība, jo īpaši pieņemot darbā robežu un krasta apsardzes darbiniekus un uzsverot, cik svarīga ir pareiza plānošana, lai nodrošinātu tās efektivitāti; turklāt aicina </w:t>
      </w:r>
      <w:r w:rsidRPr="00862FB9">
        <w:rPr>
          <w:i/>
          <w:kern w:val="2"/>
        </w:rPr>
        <w:t>EUAN</w:t>
      </w:r>
      <w:r w:rsidRPr="00862FB9">
        <w:rPr>
          <w:kern w:val="2"/>
        </w:rPr>
        <w:t xml:space="preserve"> sadarboties ar aģentūrām un Revīzijas palātu, lai izstrādātu standartizētu pārskatu par pārnesumiem, kas labāk atbilstu Finanšu regulas gada pārskata principam;</w:t>
      </w:r>
    </w:p>
    <w:p w14:paraId="0A1E15B8" w14:textId="77777777" w:rsidR="00862FB9" w:rsidRPr="00862FB9" w:rsidRDefault="00862FB9" w:rsidP="00862FB9">
      <w:pPr>
        <w:spacing w:after="240"/>
        <w:ind w:left="567" w:hanging="567"/>
        <w:rPr>
          <w:kern w:val="2"/>
        </w:rPr>
      </w:pPr>
      <w:r w:rsidRPr="00862FB9">
        <w:rPr>
          <w:kern w:val="2"/>
        </w:rPr>
        <w:t>23.</w:t>
      </w:r>
      <w:r w:rsidRPr="00862FB9">
        <w:rPr>
          <w:kern w:val="2"/>
        </w:rPr>
        <w:tab/>
        <w:t xml:space="preserve">atgādina, ka lielākā daļa ES aģentūru visā pilnībā tiek finansētas ar iemaksām no Savienības budžeta; tomēr norāda, ka dažas aģentūras tiek pilnībā vai daļēji finansētas, izmantojot alternatīvus ieņēmumu avotus, tostarp sertifikātus, atļaujas, vielu </w:t>
      </w:r>
      <w:r w:rsidRPr="00862FB9">
        <w:rPr>
          <w:kern w:val="2"/>
        </w:rPr>
        <w:lastRenderedPageBreak/>
        <w:t>reģistrāciju, iemaksas, datu vākšanu, tirgus uzraudzību, uzraudzību un citus pakalpojumus, piemēram, tulkošanas un terminoloģijas pakalpojumus, ko nodrošina Eiropas Savienības iestāžu Tulkošanas centrs (</w:t>
      </w:r>
      <w:proofErr w:type="spellStart"/>
      <w:r w:rsidRPr="00862FB9">
        <w:rPr>
          <w:i/>
          <w:iCs/>
          <w:kern w:val="2"/>
        </w:rPr>
        <w:t>CdT</w:t>
      </w:r>
      <w:proofErr w:type="spellEnd"/>
      <w:r w:rsidRPr="00862FB9">
        <w:rPr>
          <w:kern w:val="2"/>
        </w:rPr>
        <w:t>);</w:t>
      </w:r>
    </w:p>
    <w:p w14:paraId="3F33F70E" w14:textId="77777777" w:rsidR="00862FB9" w:rsidRPr="00862FB9" w:rsidRDefault="00862FB9" w:rsidP="00862FB9">
      <w:pPr>
        <w:spacing w:after="240"/>
        <w:ind w:left="567" w:hanging="567"/>
        <w:rPr>
          <w:kern w:val="2"/>
        </w:rPr>
      </w:pPr>
      <w:r w:rsidRPr="00862FB9">
        <w:rPr>
          <w:kern w:val="2"/>
        </w:rPr>
        <w:t>24.</w:t>
      </w:r>
      <w:r w:rsidRPr="00862FB9">
        <w:rPr>
          <w:kern w:val="2"/>
        </w:rPr>
        <w:tab/>
        <w:t>konkrēti konstatē, ka:</w:t>
      </w:r>
    </w:p>
    <w:p w14:paraId="4799AB4D" w14:textId="77777777" w:rsidR="00862FB9" w:rsidRPr="00862FB9" w:rsidRDefault="00862FB9" w:rsidP="00862FB9">
      <w:pPr>
        <w:spacing w:after="240"/>
        <w:ind w:left="1134" w:hanging="567"/>
        <w:rPr>
          <w:kern w:val="2"/>
        </w:rPr>
      </w:pPr>
      <w:r w:rsidRPr="00862FB9">
        <w:rPr>
          <w:kern w:val="2"/>
        </w:rPr>
        <w:t>–</w:t>
      </w:r>
      <w:r w:rsidRPr="00862FB9">
        <w:rPr>
          <w:kern w:val="2"/>
        </w:rPr>
        <w:tab/>
        <w:t xml:space="preserve">daļēji </w:t>
      </w:r>
      <w:proofErr w:type="spellStart"/>
      <w:r w:rsidRPr="00862FB9">
        <w:rPr>
          <w:kern w:val="2"/>
        </w:rPr>
        <w:t>pašfinansētas</w:t>
      </w:r>
      <w:proofErr w:type="spellEnd"/>
      <w:r w:rsidRPr="00862FB9">
        <w:rPr>
          <w:kern w:val="2"/>
        </w:rPr>
        <w:t xml:space="preserve"> aģentūras ir Eiropas Aviācijas drošības aģentūra (</w:t>
      </w:r>
      <w:r w:rsidRPr="00862FB9">
        <w:rPr>
          <w:i/>
          <w:kern w:val="2"/>
        </w:rPr>
        <w:t>EASA</w:t>
      </w:r>
      <w:r w:rsidRPr="00862FB9">
        <w:rPr>
          <w:kern w:val="2"/>
        </w:rPr>
        <w:t>), Eiropas Savienības Dzelzceļu aģentūra (</w:t>
      </w:r>
      <w:r w:rsidRPr="00862FB9">
        <w:rPr>
          <w:i/>
          <w:kern w:val="2"/>
        </w:rPr>
        <w:t>ERA</w:t>
      </w:r>
      <w:r w:rsidRPr="00862FB9">
        <w:rPr>
          <w:kern w:val="2"/>
        </w:rPr>
        <w:t xml:space="preserve">), </w:t>
      </w:r>
      <w:proofErr w:type="spellStart"/>
      <w:r w:rsidRPr="00862FB9">
        <w:rPr>
          <w:kern w:val="2"/>
        </w:rPr>
        <w:t>Energoregulatoru</w:t>
      </w:r>
      <w:proofErr w:type="spellEnd"/>
      <w:r w:rsidRPr="00862FB9">
        <w:rPr>
          <w:kern w:val="2"/>
        </w:rPr>
        <w:t xml:space="preserve"> sadarbības aģentūra (</w:t>
      </w:r>
      <w:r w:rsidRPr="00862FB9">
        <w:rPr>
          <w:i/>
          <w:kern w:val="2"/>
        </w:rPr>
        <w:t>ACER</w:t>
      </w:r>
      <w:r w:rsidRPr="00862FB9">
        <w:rPr>
          <w:kern w:val="2"/>
        </w:rPr>
        <w:t>), Eiropas Ķimikāliju aģentūra (</w:t>
      </w:r>
      <w:r w:rsidRPr="00862FB9">
        <w:rPr>
          <w:i/>
          <w:kern w:val="2"/>
        </w:rPr>
        <w:t>ECHA</w:t>
      </w:r>
      <w:r w:rsidRPr="00862FB9">
        <w:rPr>
          <w:kern w:val="2"/>
        </w:rPr>
        <w:t>), Eiropas Zāļu aģentūra (</w:t>
      </w:r>
      <w:r w:rsidRPr="00862FB9">
        <w:rPr>
          <w:i/>
          <w:kern w:val="2"/>
        </w:rPr>
        <w:t>EMA</w:t>
      </w:r>
      <w:r w:rsidRPr="00862FB9">
        <w:rPr>
          <w:kern w:val="2"/>
        </w:rPr>
        <w:t>),</w:t>
      </w:r>
    </w:p>
    <w:p w14:paraId="6D4D934B" w14:textId="77777777" w:rsidR="00862FB9" w:rsidRPr="00862FB9" w:rsidRDefault="00862FB9" w:rsidP="00862FB9">
      <w:pPr>
        <w:spacing w:after="240"/>
        <w:ind w:left="1134" w:hanging="567"/>
        <w:rPr>
          <w:kern w:val="2"/>
        </w:rPr>
      </w:pPr>
      <w:r w:rsidRPr="00862FB9">
        <w:rPr>
          <w:kern w:val="2"/>
        </w:rPr>
        <w:t>–</w:t>
      </w:r>
      <w:r w:rsidRPr="00862FB9">
        <w:rPr>
          <w:kern w:val="2"/>
        </w:rPr>
        <w:tab/>
        <w:t xml:space="preserve">pilnībā </w:t>
      </w:r>
      <w:proofErr w:type="spellStart"/>
      <w:r w:rsidRPr="00862FB9">
        <w:rPr>
          <w:kern w:val="2"/>
        </w:rPr>
        <w:t>pašfinansētas</w:t>
      </w:r>
      <w:proofErr w:type="spellEnd"/>
      <w:r w:rsidRPr="00862FB9">
        <w:rPr>
          <w:kern w:val="2"/>
        </w:rPr>
        <w:t xml:space="preserve"> aģentūras ir </w:t>
      </w:r>
      <w:proofErr w:type="spellStart"/>
      <w:r w:rsidRPr="00862FB9">
        <w:rPr>
          <w:i/>
          <w:kern w:val="2"/>
        </w:rPr>
        <w:t>CdT</w:t>
      </w:r>
      <w:proofErr w:type="spellEnd"/>
      <w:r w:rsidRPr="00862FB9">
        <w:rPr>
          <w:kern w:val="2"/>
        </w:rPr>
        <w:t>, un</w:t>
      </w:r>
    </w:p>
    <w:p w14:paraId="54189AC8" w14:textId="77777777" w:rsidR="00862FB9" w:rsidRPr="00862FB9" w:rsidRDefault="00862FB9" w:rsidP="00862FB9">
      <w:pPr>
        <w:spacing w:after="240"/>
        <w:ind w:left="1134" w:hanging="567"/>
        <w:rPr>
          <w:kern w:val="2"/>
        </w:rPr>
      </w:pPr>
      <w:r w:rsidRPr="00862FB9">
        <w:rPr>
          <w:kern w:val="2"/>
        </w:rPr>
        <w:t>–</w:t>
      </w:r>
      <w:r w:rsidRPr="00862FB9">
        <w:rPr>
          <w:kern w:val="2"/>
        </w:rPr>
        <w:tab/>
        <w:t>aģentūras, ko daļēji līdzfinansē valstu publiskās iestādes, proti, Eiropas Banku iestāde (EBI), Eiropas Apdrošināšanas un aroda pensiju iestāde (EAAPI) un Eiropas Vērtspapīru un tirgu iestāde (EVTI);</w:t>
      </w:r>
    </w:p>
    <w:p w14:paraId="4EF6D248" w14:textId="77777777" w:rsidR="00862FB9" w:rsidRPr="00862FB9" w:rsidRDefault="00862FB9" w:rsidP="00862FB9">
      <w:pPr>
        <w:spacing w:after="120"/>
        <w:ind w:left="567" w:hanging="567"/>
        <w:rPr>
          <w:kern w:val="2"/>
        </w:rPr>
      </w:pPr>
      <w:r w:rsidRPr="00862FB9">
        <w:rPr>
          <w:kern w:val="2"/>
        </w:rPr>
        <w:t>25.</w:t>
      </w:r>
      <w:r w:rsidRPr="00862FB9">
        <w:rPr>
          <w:kern w:val="2"/>
        </w:rPr>
        <w:tab/>
        <w:t xml:space="preserve">norāda, ka šajā rezolūcijā iekļauto </w:t>
      </w:r>
      <w:proofErr w:type="spellStart"/>
      <w:r w:rsidRPr="00862FB9">
        <w:rPr>
          <w:kern w:val="2"/>
        </w:rPr>
        <w:t>pašfinansēto</w:t>
      </w:r>
      <w:proofErr w:type="spellEnd"/>
      <w:r w:rsidRPr="00862FB9">
        <w:rPr>
          <w:kern w:val="2"/>
        </w:rPr>
        <w:t xml:space="preserve"> aģentūru finansējuma avoti 2023. gadā sadalās šādi:</w:t>
      </w:r>
    </w:p>
    <w:tbl>
      <w:tblPr>
        <w:tblStyle w:val="TableGrid1"/>
        <w:tblW w:w="7948" w:type="dxa"/>
        <w:tblLook w:val="04A0" w:firstRow="1" w:lastRow="0" w:firstColumn="1" w:lastColumn="0" w:noHBand="0" w:noVBand="1"/>
      </w:tblPr>
      <w:tblGrid>
        <w:gridCol w:w="923"/>
        <w:gridCol w:w="1630"/>
        <w:gridCol w:w="1416"/>
        <w:gridCol w:w="696"/>
        <w:gridCol w:w="1461"/>
        <w:gridCol w:w="664"/>
        <w:gridCol w:w="1300"/>
      </w:tblGrid>
      <w:tr w:rsidR="00862FB9" w:rsidRPr="00862FB9" w14:paraId="495FADBE" w14:textId="77777777" w:rsidTr="00041EB6">
        <w:trPr>
          <w:cantSplit/>
          <w:trHeight w:val="293"/>
          <w:tblHeader/>
        </w:trPr>
        <w:tc>
          <w:tcPr>
            <w:tcW w:w="917" w:type="dxa"/>
            <w:noWrap/>
            <w:hideMark/>
          </w:tcPr>
          <w:p w14:paraId="6DEDF603" w14:textId="77777777" w:rsidR="00862FB9" w:rsidRPr="00862FB9" w:rsidRDefault="00862FB9" w:rsidP="00862FB9">
            <w:pPr>
              <w:widowControl/>
              <w:spacing w:after="120"/>
              <w:ind w:left="567" w:hanging="567"/>
              <w:rPr>
                <w:bCs/>
              </w:rPr>
            </w:pPr>
          </w:p>
        </w:tc>
        <w:tc>
          <w:tcPr>
            <w:tcW w:w="1630" w:type="dxa"/>
            <w:noWrap/>
            <w:hideMark/>
          </w:tcPr>
          <w:p w14:paraId="5D03B378" w14:textId="77777777" w:rsidR="00862FB9" w:rsidRPr="00862FB9" w:rsidRDefault="00862FB9" w:rsidP="00862FB9">
            <w:pPr>
              <w:spacing w:after="120"/>
              <w:jc w:val="center"/>
              <w:rPr>
                <w:bCs/>
                <w:noProof/>
              </w:rPr>
            </w:pPr>
            <w:r w:rsidRPr="00862FB9">
              <w:rPr>
                <w:bCs/>
              </w:rPr>
              <w:t>2023. gada ieņēmumi (EUR)</w:t>
            </w:r>
          </w:p>
        </w:tc>
        <w:tc>
          <w:tcPr>
            <w:tcW w:w="1280" w:type="dxa"/>
            <w:noWrap/>
            <w:hideMark/>
          </w:tcPr>
          <w:p w14:paraId="7208EF76" w14:textId="77777777" w:rsidR="00862FB9" w:rsidRPr="00862FB9" w:rsidRDefault="00862FB9" w:rsidP="00862FB9">
            <w:pPr>
              <w:spacing w:after="120"/>
              <w:jc w:val="center"/>
              <w:rPr>
                <w:bCs/>
                <w:noProof/>
              </w:rPr>
            </w:pPr>
            <w:r w:rsidRPr="00862FB9">
              <w:rPr>
                <w:bCs/>
              </w:rPr>
              <w:t>ES subsīdija (EUR)</w:t>
            </w:r>
          </w:p>
        </w:tc>
        <w:tc>
          <w:tcPr>
            <w:tcW w:w="696" w:type="dxa"/>
            <w:noWrap/>
            <w:hideMark/>
          </w:tcPr>
          <w:p w14:paraId="5BD77F25" w14:textId="77777777" w:rsidR="00862FB9" w:rsidRPr="00862FB9" w:rsidRDefault="00862FB9" w:rsidP="00862FB9">
            <w:pPr>
              <w:spacing w:after="120"/>
              <w:ind w:left="567" w:hanging="567"/>
              <w:jc w:val="center"/>
              <w:rPr>
                <w:bCs/>
                <w:noProof/>
              </w:rPr>
            </w:pPr>
            <w:r w:rsidRPr="00862FB9">
              <w:rPr>
                <w:bCs/>
              </w:rPr>
              <w:t>%</w:t>
            </w:r>
          </w:p>
        </w:tc>
        <w:tc>
          <w:tcPr>
            <w:tcW w:w="1461" w:type="dxa"/>
            <w:noWrap/>
            <w:hideMark/>
          </w:tcPr>
          <w:p w14:paraId="7535A340" w14:textId="77777777" w:rsidR="00862FB9" w:rsidRPr="00862FB9" w:rsidRDefault="00862FB9" w:rsidP="00862FB9">
            <w:pPr>
              <w:spacing w:after="120"/>
              <w:jc w:val="center"/>
              <w:rPr>
                <w:bCs/>
                <w:noProof/>
              </w:rPr>
            </w:pPr>
            <w:r w:rsidRPr="00862FB9">
              <w:rPr>
                <w:bCs/>
              </w:rPr>
              <w:t>Pašu ieņēmumi (EUR)</w:t>
            </w:r>
          </w:p>
        </w:tc>
        <w:tc>
          <w:tcPr>
            <w:tcW w:w="664" w:type="dxa"/>
            <w:noWrap/>
            <w:hideMark/>
          </w:tcPr>
          <w:p w14:paraId="25C4D546" w14:textId="77777777" w:rsidR="00862FB9" w:rsidRPr="00862FB9" w:rsidRDefault="00862FB9" w:rsidP="00862FB9">
            <w:pPr>
              <w:spacing w:after="120"/>
              <w:ind w:left="567" w:hanging="567"/>
              <w:jc w:val="center"/>
              <w:rPr>
                <w:bCs/>
                <w:noProof/>
              </w:rPr>
            </w:pPr>
            <w:r w:rsidRPr="00862FB9">
              <w:rPr>
                <w:bCs/>
              </w:rPr>
              <w:t>%</w:t>
            </w:r>
          </w:p>
        </w:tc>
        <w:tc>
          <w:tcPr>
            <w:tcW w:w="1300" w:type="dxa"/>
            <w:noWrap/>
            <w:hideMark/>
          </w:tcPr>
          <w:p w14:paraId="0B369E32" w14:textId="77777777" w:rsidR="00862FB9" w:rsidRPr="00862FB9" w:rsidRDefault="00862FB9" w:rsidP="00862FB9">
            <w:pPr>
              <w:spacing w:after="120"/>
              <w:jc w:val="center"/>
              <w:rPr>
                <w:bCs/>
                <w:noProof/>
              </w:rPr>
            </w:pPr>
            <w:r w:rsidRPr="00862FB9">
              <w:rPr>
                <w:bCs/>
              </w:rPr>
              <w:t>Citi (EUR)</w:t>
            </w:r>
          </w:p>
        </w:tc>
      </w:tr>
      <w:tr w:rsidR="00862FB9" w:rsidRPr="00862FB9" w14:paraId="6C19787E" w14:textId="77777777" w:rsidTr="00041EB6">
        <w:trPr>
          <w:cantSplit/>
          <w:trHeight w:val="285"/>
          <w:tblHeader/>
        </w:trPr>
        <w:tc>
          <w:tcPr>
            <w:tcW w:w="917" w:type="dxa"/>
            <w:noWrap/>
            <w:hideMark/>
          </w:tcPr>
          <w:p w14:paraId="76993A19" w14:textId="77777777" w:rsidR="00862FB9" w:rsidRPr="00862FB9" w:rsidRDefault="00862FB9" w:rsidP="00862FB9">
            <w:pPr>
              <w:spacing w:after="120"/>
              <w:ind w:left="567" w:hanging="567"/>
              <w:rPr>
                <w:bCs/>
                <w:noProof/>
              </w:rPr>
            </w:pPr>
            <w:r w:rsidRPr="00862FB9">
              <w:rPr>
                <w:i/>
              </w:rPr>
              <w:t>ACER</w:t>
            </w:r>
          </w:p>
        </w:tc>
        <w:tc>
          <w:tcPr>
            <w:tcW w:w="1630" w:type="dxa"/>
            <w:noWrap/>
            <w:hideMark/>
          </w:tcPr>
          <w:p w14:paraId="6F56B662" w14:textId="77777777" w:rsidR="00862FB9" w:rsidRPr="00862FB9" w:rsidRDefault="00862FB9" w:rsidP="00862FB9">
            <w:pPr>
              <w:spacing w:after="120"/>
              <w:ind w:left="567" w:hanging="567"/>
              <w:rPr>
                <w:bCs/>
                <w:noProof/>
              </w:rPr>
            </w:pPr>
            <w:r w:rsidRPr="00862FB9">
              <w:rPr>
                <w:bCs/>
              </w:rPr>
              <w:t>29 576 964</w:t>
            </w:r>
          </w:p>
        </w:tc>
        <w:tc>
          <w:tcPr>
            <w:tcW w:w="1280" w:type="dxa"/>
            <w:noWrap/>
            <w:hideMark/>
          </w:tcPr>
          <w:p w14:paraId="6C9FBD9E" w14:textId="77777777" w:rsidR="00862FB9" w:rsidRPr="00862FB9" w:rsidRDefault="00862FB9" w:rsidP="00862FB9">
            <w:pPr>
              <w:spacing w:after="120"/>
              <w:ind w:left="567" w:hanging="567"/>
              <w:rPr>
                <w:bCs/>
                <w:noProof/>
              </w:rPr>
            </w:pPr>
            <w:r w:rsidRPr="00862FB9">
              <w:rPr>
                <w:bCs/>
              </w:rPr>
              <w:t>19 418 599</w:t>
            </w:r>
          </w:p>
        </w:tc>
        <w:tc>
          <w:tcPr>
            <w:tcW w:w="696" w:type="dxa"/>
            <w:noWrap/>
            <w:hideMark/>
          </w:tcPr>
          <w:p w14:paraId="473A4584" w14:textId="77777777" w:rsidR="00862FB9" w:rsidRPr="00862FB9" w:rsidRDefault="00862FB9" w:rsidP="00862FB9">
            <w:pPr>
              <w:spacing w:after="120"/>
              <w:ind w:left="567" w:hanging="567"/>
              <w:rPr>
                <w:bCs/>
                <w:noProof/>
              </w:rPr>
            </w:pPr>
            <w:r w:rsidRPr="00862FB9">
              <w:rPr>
                <w:bCs/>
              </w:rPr>
              <w:t>66</w:t>
            </w:r>
          </w:p>
        </w:tc>
        <w:tc>
          <w:tcPr>
            <w:tcW w:w="1461" w:type="dxa"/>
            <w:noWrap/>
            <w:hideMark/>
          </w:tcPr>
          <w:p w14:paraId="2189C12E" w14:textId="77777777" w:rsidR="00862FB9" w:rsidRPr="00862FB9" w:rsidRDefault="00862FB9" w:rsidP="00862FB9">
            <w:pPr>
              <w:spacing w:after="120"/>
              <w:ind w:left="567" w:hanging="567"/>
              <w:rPr>
                <w:bCs/>
                <w:noProof/>
              </w:rPr>
            </w:pPr>
            <w:r w:rsidRPr="00862FB9">
              <w:rPr>
                <w:bCs/>
              </w:rPr>
              <w:t>10 158 245</w:t>
            </w:r>
          </w:p>
        </w:tc>
        <w:tc>
          <w:tcPr>
            <w:tcW w:w="664" w:type="dxa"/>
            <w:noWrap/>
            <w:hideMark/>
          </w:tcPr>
          <w:p w14:paraId="3CC4CE96" w14:textId="77777777" w:rsidR="00862FB9" w:rsidRPr="00862FB9" w:rsidRDefault="00862FB9" w:rsidP="00862FB9">
            <w:pPr>
              <w:spacing w:after="120"/>
              <w:ind w:left="567" w:hanging="567"/>
              <w:rPr>
                <w:bCs/>
                <w:noProof/>
              </w:rPr>
            </w:pPr>
            <w:r w:rsidRPr="00862FB9">
              <w:rPr>
                <w:bCs/>
              </w:rPr>
              <w:t>34</w:t>
            </w:r>
          </w:p>
        </w:tc>
        <w:tc>
          <w:tcPr>
            <w:tcW w:w="1300" w:type="dxa"/>
            <w:noWrap/>
            <w:hideMark/>
          </w:tcPr>
          <w:p w14:paraId="65363844" w14:textId="77777777" w:rsidR="00862FB9" w:rsidRPr="00862FB9" w:rsidRDefault="00862FB9" w:rsidP="00862FB9">
            <w:pPr>
              <w:spacing w:after="120"/>
              <w:ind w:left="567" w:hanging="567"/>
              <w:rPr>
                <w:bCs/>
                <w:noProof/>
              </w:rPr>
            </w:pPr>
            <w:r w:rsidRPr="00862FB9">
              <w:rPr>
                <w:bCs/>
              </w:rPr>
              <w:t>120</w:t>
            </w:r>
          </w:p>
        </w:tc>
      </w:tr>
      <w:tr w:rsidR="00862FB9" w:rsidRPr="00862FB9" w14:paraId="49E1C8C3" w14:textId="77777777" w:rsidTr="00041EB6">
        <w:trPr>
          <w:cantSplit/>
          <w:trHeight w:val="285"/>
          <w:tblHeader/>
        </w:trPr>
        <w:tc>
          <w:tcPr>
            <w:tcW w:w="917" w:type="dxa"/>
            <w:noWrap/>
            <w:hideMark/>
          </w:tcPr>
          <w:p w14:paraId="28307A47" w14:textId="77777777" w:rsidR="00862FB9" w:rsidRPr="00862FB9" w:rsidRDefault="00862FB9" w:rsidP="00862FB9">
            <w:pPr>
              <w:spacing w:after="120"/>
              <w:ind w:left="567" w:hanging="567"/>
              <w:rPr>
                <w:bCs/>
                <w:noProof/>
              </w:rPr>
            </w:pPr>
            <w:proofErr w:type="spellStart"/>
            <w:r w:rsidRPr="00862FB9">
              <w:rPr>
                <w:i/>
              </w:rPr>
              <w:t>CdT</w:t>
            </w:r>
            <w:proofErr w:type="spellEnd"/>
            <w:r w:rsidRPr="00862FB9">
              <w:t xml:space="preserve"> </w:t>
            </w:r>
          </w:p>
        </w:tc>
        <w:tc>
          <w:tcPr>
            <w:tcW w:w="1630" w:type="dxa"/>
            <w:noWrap/>
            <w:hideMark/>
          </w:tcPr>
          <w:p w14:paraId="66CFBD0C" w14:textId="77777777" w:rsidR="00862FB9" w:rsidRPr="00862FB9" w:rsidRDefault="00862FB9" w:rsidP="00862FB9">
            <w:pPr>
              <w:spacing w:after="120"/>
              <w:ind w:left="567" w:hanging="567"/>
              <w:rPr>
                <w:bCs/>
                <w:noProof/>
              </w:rPr>
            </w:pPr>
            <w:r w:rsidRPr="00862FB9">
              <w:rPr>
                <w:bCs/>
              </w:rPr>
              <w:t>47 140 900</w:t>
            </w:r>
          </w:p>
        </w:tc>
        <w:tc>
          <w:tcPr>
            <w:tcW w:w="1280" w:type="dxa"/>
            <w:noWrap/>
            <w:hideMark/>
          </w:tcPr>
          <w:p w14:paraId="4A946B99" w14:textId="77777777" w:rsidR="00862FB9" w:rsidRPr="00862FB9" w:rsidRDefault="00862FB9" w:rsidP="00862FB9">
            <w:pPr>
              <w:spacing w:after="120"/>
              <w:ind w:left="567" w:hanging="567"/>
              <w:rPr>
                <w:bCs/>
                <w:noProof/>
              </w:rPr>
            </w:pPr>
            <w:r w:rsidRPr="00862FB9">
              <w:rPr>
                <w:bCs/>
              </w:rPr>
              <w:t>0</w:t>
            </w:r>
          </w:p>
        </w:tc>
        <w:tc>
          <w:tcPr>
            <w:tcW w:w="696" w:type="dxa"/>
            <w:noWrap/>
            <w:hideMark/>
          </w:tcPr>
          <w:p w14:paraId="3AF0982F" w14:textId="77777777" w:rsidR="00862FB9" w:rsidRPr="00862FB9" w:rsidRDefault="00862FB9" w:rsidP="00862FB9">
            <w:pPr>
              <w:spacing w:after="120"/>
              <w:ind w:left="567" w:hanging="567"/>
              <w:rPr>
                <w:bCs/>
                <w:noProof/>
              </w:rPr>
            </w:pPr>
            <w:r w:rsidRPr="00862FB9">
              <w:rPr>
                <w:bCs/>
              </w:rPr>
              <w:t>0</w:t>
            </w:r>
          </w:p>
        </w:tc>
        <w:tc>
          <w:tcPr>
            <w:tcW w:w="1461" w:type="dxa"/>
            <w:noWrap/>
            <w:hideMark/>
          </w:tcPr>
          <w:p w14:paraId="3B0B277B" w14:textId="77777777" w:rsidR="00862FB9" w:rsidRPr="00862FB9" w:rsidRDefault="00862FB9" w:rsidP="00862FB9">
            <w:pPr>
              <w:spacing w:after="120"/>
              <w:ind w:left="567" w:hanging="567"/>
              <w:rPr>
                <w:bCs/>
                <w:noProof/>
              </w:rPr>
            </w:pPr>
            <w:r w:rsidRPr="00862FB9">
              <w:rPr>
                <w:bCs/>
              </w:rPr>
              <w:t>46 295 800</w:t>
            </w:r>
          </w:p>
        </w:tc>
        <w:tc>
          <w:tcPr>
            <w:tcW w:w="664" w:type="dxa"/>
            <w:noWrap/>
            <w:hideMark/>
          </w:tcPr>
          <w:p w14:paraId="35F65C72" w14:textId="77777777" w:rsidR="00862FB9" w:rsidRPr="00862FB9" w:rsidRDefault="00862FB9" w:rsidP="00862FB9">
            <w:pPr>
              <w:spacing w:after="120"/>
              <w:ind w:left="567" w:hanging="567"/>
              <w:rPr>
                <w:bCs/>
                <w:noProof/>
              </w:rPr>
            </w:pPr>
            <w:r w:rsidRPr="00862FB9">
              <w:rPr>
                <w:bCs/>
              </w:rPr>
              <w:t>98</w:t>
            </w:r>
          </w:p>
        </w:tc>
        <w:tc>
          <w:tcPr>
            <w:tcW w:w="1300" w:type="dxa"/>
            <w:noWrap/>
            <w:hideMark/>
          </w:tcPr>
          <w:p w14:paraId="4745552F" w14:textId="77777777" w:rsidR="00862FB9" w:rsidRPr="00862FB9" w:rsidRDefault="00862FB9" w:rsidP="00862FB9">
            <w:pPr>
              <w:spacing w:after="120"/>
              <w:ind w:left="567" w:hanging="567"/>
              <w:rPr>
                <w:bCs/>
                <w:noProof/>
              </w:rPr>
            </w:pPr>
            <w:r w:rsidRPr="00862FB9">
              <w:rPr>
                <w:bCs/>
              </w:rPr>
              <w:t>845 100</w:t>
            </w:r>
          </w:p>
        </w:tc>
      </w:tr>
      <w:tr w:rsidR="00862FB9" w:rsidRPr="00862FB9" w14:paraId="6E900BCF" w14:textId="77777777" w:rsidTr="00041EB6">
        <w:trPr>
          <w:cantSplit/>
          <w:trHeight w:val="285"/>
          <w:tblHeader/>
        </w:trPr>
        <w:tc>
          <w:tcPr>
            <w:tcW w:w="917" w:type="dxa"/>
            <w:noWrap/>
            <w:hideMark/>
          </w:tcPr>
          <w:p w14:paraId="75DFAEC3" w14:textId="77777777" w:rsidR="00862FB9" w:rsidRPr="00862FB9" w:rsidRDefault="00862FB9" w:rsidP="00862FB9">
            <w:pPr>
              <w:spacing w:after="120"/>
              <w:ind w:left="567" w:hanging="567"/>
              <w:rPr>
                <w:bCs/>
                <w:noProof/>
              </w:rPr>
            </w:pPr>
            <w:r w:rsidRPr="00862FB9">
              <w:rPr>
                <w:i/>
              </w:rPr>
              <w:t>EASA</w:t>
            </w:r>
            <w:r w:rsidRPr="00862FB9">
              <w:t xml:space="preserve"> </w:t>
            </w:r>
          </w:p>
        </w:tc>
        <w:tc>
          <w:tcPr>
            <w:tcW w:w="1630" w:type="dxa"/>
            <w:noWrap/>
            <w:hideMark/>
          </w:tcPr>
          <w:p w14:paraId="21406B73" w14:textId="77777777" w:rsidR="00862FB9" w:rsidRPr="00862FB9" w:rsidRDefault="00862FB9" w:rsidP="00862FB9">
            <w:pPr>
              <w:spacing w:after="120"/>
              <w:ind w:left="567" w:hanging="567"/>
              <w:rPr>
                <w:bCs/>
                <w:noProof/>
              </w:rPr>
            </w:pPr>
            <w:r w:rsidRPr="00862FB9">
              <w:rPr>
                <w:bCs/>
              </w:rPr>
              <w:t>169 665 375</w:t>
            </w:r>
          </w:p>
        </w:tc>
        <w:tc>
          <w:tcPr>
            <w:tcW w:w="1280" w:type="dxa"/>
            <w:noWrap/>
            <w:hideMark/>
          </w:tcPr>
          <w:p w14:paraId="3F66D0F3" w14:textId="77777777" w:rsidR="00862FB9" w:rsidRPr="00862FB9" w:rsidRDefault="00862FB9" w:rsidP="00862FB9">
            <w:pPr>
              <w:spacing w:after="120"/>
              <w:ind w:left="567" w:hanging="567"/>
              <w:rPr>
                <w:bCs/>
                <w:noProof/>
              </w:rPr>
            </w:pPr>
            <w:r w:rsidRPr="00862FB9">
              <w:rPr>
                <w:bCs/>
              </w:rPr>
              <w:t>44 329 433</w:t>
            </w:r>
          </w:p>
        </w:tc>
        <w:tc>
          <w:tcPr>
            <w:tcW w:w="696" w:type="dxa"/>
            <w:noWrap/>
            <w:hideMark/>
          </w:tcPr>
          <w:p w14:paraId="666AE0A1" w14:textId="77777777" w:rsidR="00862FB9" w:rsidRPr="00862FB9" w:rsidRDefault="00862FB9" w:rsidP="00862FB9">
            <w:pPr>
              <w:spacing w:after="120"/>
              <w:ind w:left="567" w:hanging="567"/>
              <w:rPr>
                <w:bCs/>
                <w:noProof/>
              </w:rPr>
            </w:pPr>
            <w:r w:rsidRPr="00862FB9">
              <w:rPr>
                <w:bCs/>
              </w:rPr>
              <w:t>26</w:t>
            </w:r>
          </w:p>
        </w:tc>
        <w:tc>
          <w:tcPr>
            <w:tcW w:w="1461" w:type="dxa"/>
            <w:noWrap/>
            <w:hideMark/>
          </w:tcPr>
          <w:p w14:paraId="2D385EF9" w14:textId="77777777" w:rsidR="00862FB9" w:rsidRPr="00862FB9" w:rsidRDefault="00862FB9" w:rsidP="00862FB9">
            <w:pPr>
              <w:spacing w:after="120"/>
              <w:ind w:left="567" w:hanging="567"/>
              <w:rPr>
                <w:bCs/>
                <w:noProof/>
              </w:rPr>
            </w:pPr>
            <w:r w:rsidRPr="00862FB9">
              <w:rPr>
                <w:bCs/>
              </w:rPr>
              <w:t>120 937 434</w:t>
            </w:r>
          </w:p>
        </w:tc>
        <w:tc>
          <w:tcPr>
            <w:tcW w:w="664" w:type="dxa"/>
            <w:noWrap/>
            <w:hideMark/>
          </w:tcPr>
          <w:p w14:paraId="66A0522B" w14:textId="77777777" w:rsidR="00862FB9" w:rsidRPr="00862FB9" w:rsidRDefault="00862FB9" w:rsidP="00862FB9">
            <w:pPr>
              <w:spacing w:after="120"/>
              <w:ind w:left="567" w:hanging="567"/>
              <w:rPr>
                <w:bCs/>
                <w:noProof/>
              </w:rPr>
            </w:pPr>
            <w:r w:rsidRPr="00862FB9">
              <w:rPr>
                <w:bCs/>
              </w:rPr>
              <w:t>71</w:t>
            </w:r>
          </w:p>
        </w:tc>
        <w:tc>
          <w:tcPr>
            <w:tcW w:w="1300" w:type="dxa"/>
            <w:noWrap/>
            <w:hideMark/>
          </w:tcPr>
          <w:p w14:paraId="2F7D220D" w14:textId="77777777" w:rsidR="00862FB9" w:rsidRPr="00862FB9" w:rsidRDefault="00862FB9" w:rsidP="00862FB9">
            <w:pPr>
              <w:spacing w:after="120"/>
              <w:ind w:left="567" w:hanging="567"/>
              <w:rPr>
                <w:bCs/>
                <w:noProof/>
              </w:rPr>
            </w:pPr>
            <w:r w:rsidRPr="00862FB9">
              <w:rPr>
                <w:bCs/>
              </w:rPr>
              <w:t>4 398 508</w:t>
            </w:r>
          </w:p>
        </w:tc>
      </w:tr>
      <w:tr w:rsidR="00862FB9" w:rsidRPr="00862FB9" w14:paraId="70D4CF50" w14:textId="77777777" w:rsidTr="00041EB6">
        <w:trPr>
          <w:cantSplit/>
          <w:trHeight w:val="285"/>
          <w:tblHeader/>
        </w:trPr>
        <w:tc>
          <w:tcPr>
            <w:tcW w:w="917" w:type="dxa"/>
            <w:noWrap/>
            <w:hideMark/>
          </w:tcPr>
          <w:p w14:paraId="27220228" w14:textId="77777777" w:rsidR="00862FB9" w:rsidRPr="00862FB9" w:rsidRDefault="00862FB9" w:rsidP="00862FB9">
            <w:pPr>
              <w:spacing w:after="120"/>
              <w:ind w:left="567" w:hanging="567"/>
              <w:rPr>
                <w:bCs/>
                <w:noProof/>
              </w:rPr>
            </w:pPr>
            <w:r w:rsidRPr="00862FB9">
              <w:t>EBI</w:t>
            </w:r>
          </w:p>
        </w:tc>
        <w:tc>
          <w:tcPr>
            <w:tcW w:w="1630" w:type="dxa"/>
            <w:noWrap/>
            <w:hideMark/>
          </w:tcPr>
          <w:p w14:paraId="5EB9790B" w14:textId="77777777" w:rsidR="00862FB9" w:rsidRPr="00862FB9" w:rsidRDefault="00862FB9" w:rsidP="00862FB9">
            <w:pPr>
              <w:spacing w:after="120"/>
              <w:ind w:left="567" w:hanging="567"/>
              <w:rPr>
                <w:bCs/>
                <w:noProof/>
              </w:rPr>
            </w:pPr>
            <w:r w:rsidRPr="00862FB9">
              <w:rPr>
                <w:bCs/>
              </w:rPr>
              <w:t>52 672 002</w:t>
            </w:r>
          </w:p>
        </w:tc>
        <w:tc>
          <w:tcPr>
            <w:tcW w:w="1280" w:type="dxa"/>
            <w:noWrap/>
            <w:hideMark/>
          </w:tcPr>
          <w:p w14:paraId="0C6583E6" w14:textId="77777777" w:rsidR="00862FB9" w:rsidRPr="00862FB9" w:rsidRDefault="00862FB9" w:rsidP="00862FB9">
            <w:pPr>
              <w:spacing w:after="120"/>
              <w:ind w:left="567" w:hanging="567"/>
              <w:rPr>
                <w:bCs/>
                <w:noProof/>
              </w:rPr>
            </w:pPr>
            <w:r w:rsidRPr="00862FB9">
              <w:rPr>
                <w:bCs/>
              </w:rPr>
              <w:t>19 428 306</w:t>
            </w:r>
          </w:p>
        </w:tc>
        <w:tc>
          <w:tcPr>
            <w:tcW w:w="696" w:type="dxa"/>
            <w:noWrap/>
            <w:hideMark/>
          </w:tcPr>
          <w:p w14:paraId="2D81CD6C" w14:textId="77777777" w:rsidR="00862FB9" w:rsidRPr="00862FB9" w:rsidRDefault="00862FB9" w:rsidP="00862FB9">
            <w:pPr>
              <w:spacing w:after="120"/>
              <w:ind w:left="567" w:hanging="567"/>
              <w:rPr>
                <w:bCs/>
                <w:noProof/>
              </w:rPr>
            </w:pPr>
            <w:r w:rsidRPr="00862FB9">
              <w:rPr>
                <w:bCs/>
              </w:rPr>
              <w:t>37</w:t>
            </w:r>
          </w:p>
        </w:tc>
        <w:tc>
          <w:tcPr>
            <w:tcW w:w="1461" w:type="dxa"/>
            <w:noWrap/>
            <w:hideMark/>
          </w:tcPr>
          <w:p w14:paraId="67B26AEB" w14:textId="77777777" w:rsidR="00862FB9" w:rsidRPr="00862FB9" w:rsidRDefault="00862FB9" w:rsidP="00862FB9">
            <w:pPr>
              <w:spacing w:after="120"/>
              <w:ind w:left="567" w:hanging="567"/>
              <w:rPr>
                <w:bCs/>
                <w:noProof/>
              </w:rPr>
            </w:pPr>
            <w:r w:rsidRPr="00862FB9">
              <w:rPr>
                <w:bCs/>
              </w:rPr>
              <w:t>31 479 331</w:t>
            </w:r>
          </w:p>
        </w:tc>
        <w:tc>
          <w:tcPr>
            <w:tcW w:w="664" w:type="dxa"/>
            <w:noWrap/>
            <w:hideMark/>
          </w:tcPr>
          <w:p w14:paraId="42BCAC89" w14:textId="77777777" w:rsidR="00862FB9" w:rsidRPr="00862FB9" w:rsidRDefault="00862FB9" w:rsidP="00862FB9">
            <w:pPr>
              <w:spacing w:after="120"/>
              <w:ind w:left="567" w:hanging="567"/>
              <w:rPr>
                <w:bCs/>
                <w:noProof/>
              </w:rPr>
            </w:pPr>
            <w:r w:rsidRPr="00862FB9">
              <w:rPr>
                <w:bCs/>
              </w:rPr>
              <w:t>60</w:t>
            </w:r>
          </w:p>
        </w:tc>
        <w:tc>
          <w:tcPr>
            <w:tcW w:w="1300" w:type="dxa"/>
            <w:noWrap/>
            <w:hideMark/>
          </w:tcPr>
          <w:p w14:paraId="5B33E493" w14:textId="77777777" w:rsidR="00862FB9" w:rsidRPr="00862FB9" w:rsidRDefault="00862FB9" w:rsidP="00862FB9">
            <w:pPr>
              <w:spacing w:after="120"/>
              <w:ind w:left="567" w:hanging="567"/>
              <w:rPr>
                <w:bCs/>
                <w:noProof/>
              </w:rPr>
            </w:pPr>
            <w:r w:rsidRPr="00862FB9">
              <w:rPr>
                <w:bCs/>
              </w:rPr>
              <w:t>1 764 364</w:t>
            </w:r>
          </w:p>
        </w:tc>
      </w:tr>
      <w:tr w:rsidR="00862FB9" w:rsidRPr="00862FB9" w14:paraId="790942A5" w14:textId="77777777" w:rsidTr="00041EB6">
        <w:trPr>
          <w:cantSplit/>
          <w:trHeight w:val="285"/>
          <w:tblHeader/>
        </w:trPr>
        <w:tc>
          <w:tcPr>
            <w:tcW w:w="917" w:type="dxa"/>
            <w:noWrap/>
            <w:hideMark/>
          </w:tcPr>
          <w:p w14:paraId="2F223031" w14:textId="77777777" w:rsidR="00862FB9" w:rsidRPr="00862FB9" w:rsidRDefault="00862FB9" w:rsidP="00862FB9">
            <w:pPr>
              <w:spacing w:after="120"/>
              <w:ind w:left="567" w:hanging="567"/>
              <w:rPr>
                <w:bCs/>
                <w:noProof/>
              </w:rPr>
            </w:pPr>
            <w:r w:rsidRPr="00862FB9">
              <w:rPr>
                <w:i/>
              </w:rPr>
              <w:t>ECHA</w:t>
            </w:r>
            <w:r w:rsidRPr="00862FB9">
              <w:t xml:space="preserve"> </w:t>
            </w:r>
          </w:p>
        </w:tc>
        <w:tc>
          <w:tcPr>
            <w:tcW w:w="1630" w:type="dxa"/>
            <w:noWrap/>
            <w:hideMark/>
          </w:tcPr>
          <w:p w14:paraId="4D9F92A7" w14:textId="77777777" w:rsidR="00862FB9" w:rsidRPr="00862FB9" w:rsidRDefault="00862FB9" w:rsidP="00862FB9">
            <w:pPr>
              <w:spacing w:after="120"/>
              <w:ind w:left="567" w:hanging="567"/>
              <w:rPr>
                <w:bCs/>
                <w:noProof/>
              </w:rPr>
            </w:pPr>
            <w:r w:rsidRPr="00862FB9">
              <w:rPr>
                <w:bCs/>
              </w:rPr>
              <w:t>123 280 140</w:t>
            </w:r>
          </w:p>
        </w:tc>
        <w:tc>
          <w:tcPr>
            <w:tcW w:w="1280" w:type="dxa"/>
            <w:noWrap/>
            <w:hideMark/>
          </w:tcPr>
          <w:p w14:paraId="7DC9FC1D" w14:textId="77777777" w:rsidR="00862FB9" w:rsidRPr="00862FB9" w:rsidRDefault="00862FB9" w:rsidP="00862FB9">
            <w:pPr>
              <w:spacing w:after="120"/>
              <w:ind w:left="567" w:hanging="567"/>
              <w:rPr>
                <w:bCs/>
                <w:noProof/>
              </w:rPr>
            </w:pPr>
            <w:r w:rsidRPr="00862FB9">
              <w:rPr>
                <w:bCs/>
              </w:rPr>
              <w:t>81 274 568</w:t>
            </w:r>
          </w:p>
        </w:tc>
        <w:tc>
          <w:tcPr>
            <w:tcW w:w="696" w:type="dxa"/>
            <w:noWrap/>
            <w:hideMark/>
          </w:tcPr>
          <w:p w14:paraId="48D9D082" w14:textId="77777777" w:rsidR="00862FB9" w:rsidRPr="00862FB9" w:rsidRDefault="00862FB9" w:rsidP="00862FB9">
            <w:pPr>
              <w:spacing w:after="120"/>
              <w:ind w:left="567" w:hanging="567"/>
              <w:rPr>
                <w:bCs/>
                <w:noProof/>
              </w:rPr>
            </w:pPr>
            <w:r w:rsidRPr="00862FB9">
              <w:rPr>
                <w:bCs/>
              </w:rPr>
              <w:t>66</w:t>
            </w:r>
          </w:p>
        </w:tc>
        <w:tc>
          <w:tcPr>
            <w:tcW w:w="1461" w:type="dxa"/>
            <w:noWrap/>
            <w:hideMark/>
          </w:tcPr>
          <w:p w14:paraId="6720DB53" w14:textId="77777777" w:rsidR="00862FB9" w:rsidRPr="00862FB9" w:rsidRDefault="00862FB9" w:rsidP="00862FB9">
            <w:pPr>
              <w:spacing w:after="120"/>
              <w:ind w:left="567" w:hanging="567"/>
              <w:rPr>
                <w:bCs/>
                <w:noProof/>
              </w:rPr>
            </w:pPr>
            <w:r w:rsidRPr="00862FB9">
              <w:rPr>
                <w:bCs/>
              </w:rPr>
              <w:t>33 107 484</w:t>
            </w:r>
          </w:p>
        </w:tc>
        <w:tc>
          <w:tcPr>
            <w:tcW w:w="664" w:type="dxa"/>
            <w:noWrap/>
            <w:hideMark/>
          </w:tcPr>
          <w:p w14:paraId="728ADFA8" w14:textId="77777777" w:rsidR="00862FB9" w:rsidRPr="00862FB9" w:rsidRDefault="00862FB9" w:rsidP="00862FB9">
            <w:pPr>
              <w:spacing w:after="120"/>
              <w:ind w:left="567" w:hanging="567"/>
              <w:rPr>
                <w:bCs/>
                <w:noProof/>
              </w:rPr>
            </w:pPr>
            <w:r w:rsidRPr="00862FB9">
              <w:rPr>
                <w:bCs/>
              </w:rPr>
              <w:t>27</w:t>
            </w:r>
          </w:p>
        </w:tc>
        <w:tc>
          <w:tcPr>
            <w:tcW w:w="1300" w:type="dxa"/>
            <w:noWrap/>
            <w:hideMark/>
          </w:tcPr>
          <w:p w14:paraId="54B32E6F" w14:textId="77777777" w:rsidR="00862FB9" w:rsidRPr="00862FB9" w:rsidRDefault="00862FB9" w:rsidP="00862FB9">
            <w:pPr>
              <w:spacing w:after="120"/>
              <w:ind w:left="567" w:hanging="567"/>
              <w:rPr>
                <w:bCs/>
                <w:noProof/>
              </w:rPr>
            </w:pPr>
            <w:r w:rsidRPr="00862FB9">
              <w:rPr>
                <w:bCs/>
              </w:rPr>
              <w:t>8 898 088</w:t>
            </w:r>
          </w:p>
        </w:tc>
      </w:tr>
      <w:tr w:rsidR="00862FB9" w:rsidRPr="00862FB9" w14:paraId="726C6977" w14:textId="77777777" w:rsidTr="00041EB6">
        <w:trPr>
          <w:cantSplit/>
          <w:trHeight w:val="285"/>
          <w:tblHeader/>
        </w:trPr>
        <w:tc>
          <w:tcPr>
            <w:tcW w:w="917" w:type="dxa"/>
            <w:noWrap/>
            <w:hideMark/>
          </w:tcPr>
          <w:p w14:paraId="734EAA7A" w14:textId="77777777" w:rsidR="00862FB9" w:rsidRPr="00862FB9" w:rsidRDefault="00862FB9" w:rsidP="00862FB9">
            <w:pPr>
              <w:spacing w:after="120"/>
              <w:ind w:left="567" w:hanging="567"/>
              <w:rPr>
                <w:bCs/>
                <w:noProof/>
              </w:rPr>
            </w:pPr>
            <w:r w:rsidRPr="00862FB9">
              <w:t xml:space="preserve">EAAPI </w:t>
            </w:r>
          </w:p>
        </w:tc>
        <w:tc>
          <w:tcPr>
            <w:tcW w:w="1630" w:type="dxa"/>
            <w:noWrap/>
            <w:hideMark/>
          </w:tcPr>
          <w:p w14:paraId="2BEEF1F3" w14:textId="77777777" w:rsidR="00862FB9" w:rsidRPr="00862FB9" w:rsidRDefault="00862FB9" w:rsidP="00862FB9">
            <w:pPr>
              <w:spacing w:after="120"/>
              <w:ind w:left="567" w:hanging="567"/>
              <w:rPr>
                <w:bCs/>
                <w:noProof/>
              </w:rPr>
            </w:pPr>
            <w:r w:rsidRPr="00862FB9">
              <w:rPr>
                <w:bCs/>
              </w:rPr>
              <w:t>36 714 492</w:t>
            </w:r>
          </w:p>
        </w:tc>
        <w:tc>
          <w:tcPr>
            <w:tcW w:w="1280" w:type="dxa"/>
            <w:noWrap/>
            <w:hideMark/>
          </w:tcPr>
          <w:p w14:paraId="08C4B2D9" w14:textId="77777777" w:rsidR="00862FB9" w:rsidRPr="00862FB9" w:rsidRDefault="00862FB9" w:rsidP="00862FB9">
            <w:pPr>
              <w:spacing w:after="120"/>
              <w:ind w:left="567" w:hanging="567"/>
              <w:rPr>
                <w:bCs/>
                <w:noProof/>
              </w:rPr>
            </w:pPr>
            <w:r w:rsidRPr="00862FB9">
              <w:rPr>
                <w:bCs/>
              </w:rPr>
              <w:t>13 470 715</w:t>
            </w:r>
          </w:p>
        </w:tc>
        <w:tc>
          <w:tcPr>
            <w:tcW w:w="696" w:type="dxa"/>
            <w:noWrap/>
            <w:hideMark/>
          </w:tcPr>
          <w:p w14:paraId="7D0DF1D1" w14:textId="77777777" w:rsidR="00862FB9" w:rsidRPr="00862FB9" w:rsidRDefault="00862FB9" w:rsidP="00862FB9">
            <w:pPr>
              <w:spacing w:after="120"/>
              <w:ind w:left="567" w:hanging="567"/>
              <w:rPr>
                <w:bCs/>
                <w:noProof/>
              </w:rPr>
            </w:pPr>
            <w:r w:rsidRPr="00862FB9">
              <w:rPr>
                <w:bCs/>
              </w:rPr>
              <w:t>37</w:t>
            </w:r>
          </w:p>
        </w:tc>
        <w:tc>
          <w:tcPr>
            <w:tcW w:w="1461" w:type="dxa"/>
            <w:noWrap/>
            <w:hideMark/>
          </w:tcPr>
          <w:p w14:paraId="1B02C79A" w14:textId="77777777" w:rsidR="00862FB9" w:rsidRPr="00862FB9" w:rsidRDefault="00862FB9" w:rsidP="00862FB9">
            <w:pPr>
              <w:spacing w:after="120"/>
              <w:ind w:left="567" w:hanging="567"/>
              <w:rPr>
                <w:bCs/>
                <w:noProof/>
              </w:rPr>
            </w:pPr>
            <w:r w:rsidRPr="00862FB9">
              <w:rPr>
                <w:bCs/>
              </w:rPr>
              <w:t>22 086 958</w:t>
            </w:r>
          </w:p>
        </w:tc>
        <w:tc>
          <w:tcPr>
            <w:tcW w:w="664" w:type="dxa"/>
            <w:noWrap/>
            <w:hideMark/>
          </w:tcPr>
          <w:p w14:paraId="54B02F58" w14:textId="77777777" w:rsidR="00862FB9" w:rsidRPr="00862FB9" w:rsidRDefault="00862FB9" w:rsidP="00862FB9">
            <w:pPr>
              <w:spacing w:after="120"/>
              <w:ind w:left="567" w:hanging="567"/>
              <w:rPr>
                <w:bCs/>
                <w:noProof/>
              </w:rPr>
            </w:pPr>
            <w:r w:rsidRPr="00862FB9">
              <w:rPr>
                <w:bCs/>
              </w:rPr>
              <w:t>60</w:t>
            </w:r>
          </w:p>
        </w:tc>
        <w:tc>
          <w:tcPr>
            <w:tcW w:w="1300" w:type="dxa"/>
            <w:noWrap/>
            <w:hideMark/>
          </w:tcPr>
          <w:p w14:paraId="061518FE" w14:textId="77777777" w:rsidR="00862FB9" w:rsidRPr="00862FB9" w:rsidRDefault="00862FB9" w:rsidP="00862FB9">
            <w:pPr>
              <w:spacing w:after="120"/>
              <w:ind w:left="567" w:hanging="567"/>
              <w:rPr>
                <w:bCs/>
                <w:noProof/>
              </w:rPr>
            </w:pPr>
            <w:r w:rsidRPr="00862FB9">
              <w:rPr>
                <w:bCs/>
              </w:rPr>
              <w:t>1 156 819</w:t>
            </w:r>
          </w:p>
        </w:tc>
      </w:tr>
      <w:tr w:rsidR="00862FB9" w:rsidRPr="00862FB9" w14:paraId="700D11CF" w14:textId="77777777" w:rsidTr="00041EB6">
        <w:trPr>
          <w:cantSplit/>
          <w:trHeight w:val="285"/>
          <w:tblHeader/>
        </w:trPr>
        <w:tc>
          <w:tcPr>
            <w:tcW w:w="917" w:type="dxa"/>
            <w:noWrap/>
            <w:hideMark/>
          </w:tcPr>
          <w:p w14:paraId="4416E5FA" w14:textId="77777777" w:rsidR="00862FB9" w:rsidRPr="00862FB9" w:rsidRDefault="00862FB9" w:rsidP="00862FB9">
            <w:pPr>
              <w:spacing w:after="120"/>
              <w:ind w:left="567" w:hanging="567"/>
              <w:rPr>
                <w:bCs/>
                <w:noProof/>
              </w:rPr>
            </w:pPr>
            <w:r w:rsidRPr="00862FB9">
              <w:rPr>
                <w:i/>
              </w:rPr>
              <w:t>EMA</w:t>
            </w:r>
            <w:r w:rsidRPr="00862FB9">
              <w:t xml:space="preserve"> </w:t>
            </w:r>
          </w:p>
        </w:tc>
        <w:tc>
          <w:tcPr>
            <w:tcW w:w="1630" w:type="dxa"/>
            <w:noWrap/>
            <w:hideMark/>
          </w:tcPr>
          <w:p w14:paraId="3D818974" w14:textId="77777777" w:rsidR="00862FB9" w:rsidRPr="00862FB9" w:rsidRDefault="00862FB9" w:rsidP="00862FB9">
            <w:pPr>
              <w:spacing w:after="120"/>
              <w:ind w:left="567" w:hanging="567"/>
              <w:rPr>
                <w:bCs/>
                <w:noProof/>
              </w:rPr>
            </w:pPr>
            <w:r w:rsidRPr="00862FB9">
              <w:rPr>
                <w:bCs/>
              </w:rPr>
              <w:t>448 603 000</w:t>
            </w:r>
          </w:p>
        </w:tc>
        <w:tc>
          <w:tcPr>
            <w:tcW w:w="1280" w:type="dxa"/>
            <w:noWrap/>
            <w:hideMark/>
          </w:tcPr>
          <w:p w14:paraId="2D82F49E" w14:textId="77777777" w:rsidR="00862FB9" w:rsidRPr="00862FB9" w:rsidRDefault="00862FB9" w:rsidP="00862FB9">
            <w:pPr>
              <w:spacing w:after="120"/>
              <w:ind w:left="567" w:hanging="567"/>
              <w:rPr>
                <w:bCs/>
                <w:noProof/>
              </w:rPr>
            </w:pPr>
            <w:r w:rsidRPr="00862FB9">
              <w:rPr>
                <w:bCs/>
              </w:rPr>
              <w:t>50 027 000</w:t>
            </w:r>
          </w:p>
        </w:tc>
        <w:tc>
          <w:tcPr>
            <w:tcW w:w="696" w:type="dxa"/>
            <w:noWrap/>
            <w:hideMark/>
          </w:tcPr>
          <w:p w14:paraId="13EF2432" w14:textId="77777777" w:rsidR="00862FB9" w:rsidRPr="00862FB9" w:rsidRDefault="00862FB9" w:rsidP="00862FB9">
            <w:pPr>
              <w:spacing w:after="120"/>
              <w:ind w:left="567" w:hanging="567"/>
              <w:rPr>
                <w:bCs/>
                <w:noProof/>
              </w:rPr>
            </w:pPr>
            <w:r w:rsidRPr="00862FB9">
              <w:rPr>
                <w:bCs/>
              </w:rPr>
              <w:t>11</w:t>
            </w:r>
          </w:p>
        </w:tc>
        <w:tc>
          <w:tcPr>
            <w:tcW w:w="1461" w:type="dxa"/>
            <w:noWrap/>
            <w:hideMark/>
          </w:tcPr>
          <w:p w14:paraId="584C60FD" w14:textId="77777777" w:rsidR="00862FB9" w:rsidRPr="00862FB9" w:rsidRDefault="00862FB9" w:rsidP="00862FB9">
            <w:pPr>
              <w:spacing w:after="120"/>
              <w:ind w:left="567" w:hanging="567"/>
              <w:rPr>
                <w:bCs/>
                <w:noProof/>
              </w:rPr>
            </w:pPr>
            <w:r w:rsidRPr="00862FB9">
              <w:rPr>
                <w:bCs/>
              </w:rPr>
              <w:t>398 209 000</w:t>
            </w:r>
          </w:p>
        </w:tc>
        <w:tc>
          <w:tcPr>
            <w:tcW w:w="664" w:type="dxa"/>
            <w:noWrap/>
            <w:hideMark/>
          </w:tcPr>
          <w:p w14:paraId="0531A70D" w14:textId="77777777" w:rsidR="00862FB9" w:rsidRPr="00862FB9" w:rsidRDefault="00862FB9" w:rsidP="00862FB9">
            <w:pPr>
              <w:spacing w:after="120"/>
              <w:ind w:left="567" w:hanging="567"/>
              <w:rPr>
                <w:bCs/>
                <w:noProof/>
              </w:rPr>
            </w:pPr>
            <w:r w:rsidRPr="00862FB9">
              <w:rPr>
                <w:bCs/>
              </w:rPr>
              <w:t>89</w:t>
            </w:r>
          </w:p>
        </w:tc>
        <w:tc>
          <w:tcPr>
            <w:tcW w:w="1300" w:type="dxa"/>
            <w:noWrap/>
            <w:hideMark/>
          </w:tcPr>
          <w:p w14:paraId="5CE248BB" w14:textId="77777777" w:rsidR="00862FB9" w:rsidRPr="00862FB9" w:rsidRDefault="00862FB9" w:rsidP="00862FB9">
            <w:pPr>
              <w:spacing w:after="120"/>
              <w:ind w:left="567" w:hanging="567"/>
              <w:rPr>
                <w:bCs/>
                <w:noProof/>
              </w:rPr>
            </w:pPr>
            <w:r w:rsidRPr="00862FB9">
              <w:rPr>
                <w:bCs/>
              </w:rPr>
              <w:t>367 000</w:t>
            </w:r>
          </w:p>
        </w:tc>
      </w:tr>
      <w:tr w:rsidR="00862FB9" w:rsidRPr="00862FB9" w14:paraId="53420101" w14:textId="77777777" w:rsidTr="00041EB6">
        <w:trPr>
          <w:cantSplit/>
          <w:trHeight w:val="285"/>
          <w:tblHeader/>
        </w:trPr>
        <w:tc>
          <w:tcPr>
            <w:tcW w:w="917" w:type="dxa"/>
            <w:noWrap/>
            <w:hideMark/>
          </w:tcPr>
          <w:p w14:paraId="40713746" w14:textId="77777777" w:rsidR="00862FB9" w:rsidRPr="00862FB9" w:rsidRDefault="00862FB9" w:rsidP="00862FB9">
            <w:pPr>
              <w:spacing w:after="120"/>
              <w:ind w:left="567" w:hanging="567"/>
              <w:rPr>
                <w:bCs/>
                <w:noProof/>
              </w:rPr>
            </w:pPr>
            <w:r w:rsidRPr="00862FB9">
              <w:rPr>
                <w:i/>
              </w:rPr>
              <w:t>ERA</w:t>
            </w:r>
          </w:p>
        </w:tc>
        <w:tc>
          <w:tcPr>
            <w:tcW w:w="1630" w:type="dxa"/>
            <w:noWrap/>
            <w:hideMark/>
          </w:tcPr>
          <w:p w14:paraId="526242AF" w14:textId="77777777" w:rsidR="00862FB9" w:rsidRPr="00862FB9" w:rsidRDefault="00862FB9" w:rsidP="00862FB9">
            <w:pPr>
              <w:spacing w:after="120"/>
              <w:ind w:left="567" w:hanging="567"/>
              <w:rPr>
                <w:bCs/>
                <w:noProof/>
              </w:rPr>
            </w:pPr>
            <w:r w:rsidRPr="00862FB9">
              <w:rPr>
                <w:bCs/>
              </w:rPr>
              <w:t>38 532 447</w:t>
            </w:r>
          </w:p>
        </w:tc>
        <w:tc>
          <w:tcPr>
            <w:tcW w:w="1280" w:type="dxa"/>
            <w:noWrap/>
            <w:hideMark/>
          </w:tcPr>
          <w:p w14:paraId="1EA50DA4" w14:textId="77777777" w:rsidR="00862FB9" w:rsidRPr="00862FB9" w:rsidRDefault="00862FB9" w:rsidP="00862FB9">
            <w:pPr>
              <w:spacing w:after="120"/>
              <w:ind w:left="567" w:hanging="567"/>
              <w:rPr>
                <w:bCs/>
                <w:noProof/>
              </w:rPr>
            </w:pPr>
            <w:r w:rsidRPr="00862FB9">
              <w:rPr>
                <w:bCs/>
              </w:rPr>
              <w:t>27 418 274</w:t>
            </w:r>
          </w:p>
        </w:tc>
        <w:tc>
          <w:tcPr>
            <w:tcW w:w="696" w:type="dxa"/>
            <w:noWrap/>
            <w:hideMark/>
          </w:tcPr>
          <w:p w14:paraId="3D090CCB" w14:textId="77777777" w:rsidR="00862FB9" w:rsidRPr="00862FB9" w:rsidRDefault="00862FB9" w:rsidP="00862FB9">
            <w:pPr>
              <w:spacing w:after="120"/>
              <w:ind w:left="567" w:hanging="567"/>
              <w:rPr>
                <w:bCs/>
                <w:noProof/>
              </w:rPr>
            </w:pPr>
            <w:r w:rsidRPr="00862FB9">
              <w:rPr>
                <w:bCs/>
              </w:rPr>
              <w:t>71</w:t>
            </w:r>
          </w:p>
        </w:tc>
        <w:tc>
          <w:tcPr>
            <w:tcW w:w="1461" w:type="dxa"/>
            <w:noWrap/>
            <w:hideMark/>
          </w:tcPr>
          <w:p w14:paraId="1F3C94C6" w14:textId="77777777" w:rsidR="00862FB9" w:rsidRPr="00862FB9" w:rsidRDefault="00862FB9" w:rsidP="00862FB9">
            <w:pPr>
              <w:spacing w:after="120"/>
              <w:ind w:left="567" w:hanging="567"/>
              <w:rPr>
                <w:bCs/>
                <w:noProof/>
              </w:rPr>
            </w:pPr>
            <w:r w:rsidRPr="00862FB9">
              <w:rPr>
                <w:bCs/>
              </w:rPr>
              <w:t>10 312 858</w:t>
            </w:r>
          </w:p>
        </w:tc>
        <w:tc>
          <w:tcPr>
            <w:tcW w:w="664" w:type="dxa"/>
            <w:noWrap/>
            <w:hideMark/>
          </w:tcPr>
          <w:p w14:paraId="72243F47" w14:textId="77777777" w:rsidR="00862FB9" w:rsidRPr="00862FB9" w:rsidRDefault="00862FB9" w:rsidP="00862FB9">
            <w:pPr>
              <w:spacing w:after="120"/>
              <w:ind w:left="567" w:hanging="567"/>
              <w:rPr>
                <w:bCs/>
                <w:noProof/>
              </w:rPr>
            </w:pPr>
            <w:r w:rsidRPr="00862FB9">
              <w:rPr>
                <w:bCs/>
              </w:rPr>
              <w:t>27</w:t>
            </w:r>
          </w:p>
        </w:tc>
        <w:tc>
          <w:tcPr>
            <w:tcW w:w="1300" w:type="dxa"/>
            <w:noWrap/>
            <w:hideMark/>
          </w:tcPr>
          <w:p w14:paraId="739C6E57" w14:textId="77777777" w:rsidR="00862FB9" w:rsidRPr="00862FB9" w:rsidRDefault="00862FB9" w:rsidP="00862FB9">
            <w:pPr>
              <w:spacing w:after="120"/>
              <w:ind w:left="567" w:hanging="567"/>
              <w:rPr>
                <w:bCs/>
                <w:noProof/>
              </w:rPr>
            </w:pPr>
            <w:r w:rsidRPr="00862FB9">
              <w:rPr>
                <w:bCs/>
              </w:rPr>
              <w:t>801 315</w:t>
            </w:r>
          </w:p>
        </w:tc>
      </w:tr>
      <w:tr w:rsidR="00862FB9" w:rsidRPr="00862FB9" w14:paraId="4B38574C" w14:textId="77777777" w:rsidTr="00041EB6">
        <w:trPr>
          <w:cantSplit/>
          <w:trHeight w:val="285"/>
          <w:tblHeader/>
        </w:trPr>
        <w:tc>
          <w:tcPr>
            <w:tcW w:w="917" w:type="dxa"/>
            <w:noWrap/>
            <w:hideMark/>
          </w:tcPr>
          <w:p w14:paraId="262D77E1" w14:textId="77777777" w:rsidR="00862FB9" w:rsidRPr="00862FB9" w:rsidRDefault="00862FB9" w:rsidP="00862FB9">
            <w:pPr>
              <w:spacing w:after="120"/>
              <w:ind w:left="567" w:hanging="567"/>
              <w:rPr>
                <w:bCs/>
                <w:noProof/>
              </w:rPr>
            </w:pPr>
            <w:r w:rsidRPr="00862FB9">
              <w:t>EVTI</w:t>
            </w:r>
          </w:p>
        </w:tc>
        <w:tc>
          <w:tcPr>
            <w:tcW w:w="1630" w:type="dxa"/>
            <w:noWrap/>
            <w:hideMark/>
          </w:tcPr>
          <w:p w14:paraId="395CB786" w14:textId="77777777" w:rsidR="00862FB9" w:rsidRPr="00862FB9" w:rsidRDefault="00862FB9" w:rsidP="00862FB9">
            <w:pPr>
              <w:spacing w:after="120"/>
              <w:ind w:left="567" w:hanging="567"/>
              <w:rPr>
                <w:bCs/>
                <w:noProof/>
              </w:rPr>
            </w:pPr>
            <w:r w:rsidRPr="00862FB9">
              <w:rPr>
                <w:bCs/>
              </w:rPr>
              <w:t>72 509 657</w:t>
            </w:r>
          </w:p>
        </w:tc>
        <w:tc>
          <w:tcPr>
            <w:tcW w:w="1280" w:type="dxa"/>
            <w:noWrap/>
            <w:hideMark/>
          </w:tcPr>
          <w:p w14:paraId="34F95FC7" w14:textId="77777777" w:rsidR="00862FB9" w:rsidRPr="00862FB9" w:rsidRDefault="00862FB9" w:rsidP="00862FB9">
            <w:pPr>
              <w:spacing w:after="120"/>
              <w:ind w:left="567" w:hanging="567"/>
              <w:rPr>
                <w:bCs/>
                <w:noProof/>
              </w:rPr>
            </w:pPr>
            <w:r w:rsidRPr="00862FB9">
              <w:rPr>
                <w:bCs/>
              </w:rPr>
              <w:t>18 588 578</w:t>
            </w:r>
          </w:p>
        </w:tc>
        <w:tc>
          <w:tcPr>
            <w:tcW w:w="696" w:type="dxa"/>
            <w:noWrap/>
            <w:hideMark/>
          </w:tcPr>
          <w:p w14:paraId="5DDC35CD" w14:textId="77777777" w:rsidR="00862FB9" w:rsidRPr="00862FB9" w:rsidRDefault="00862FB9" w:rsidP="00862FB9">
            <w:pPr>
              <w:spacing w:after="120"/>
              <w:ind w:left="567" w:hanging="567"/>
              <w:rPr>
                <w:bCs/>
                <w:noProof/>
              </w:rPr>
            </w:pPr>
            <w:r w:rsidRPr="00862FB9">
              <w:rPr>
                <w:bCs/>
              </w:rPr>
              <w:t>26</w:t>
            </w:r>
          </w:p>
        </w:tc>
        <w:tc>
          <w:tcPr>
            <w:tcW w:w="1461" w:type="dxa"/>
            <w:noWrap/>
            <w:hideMark/>
          </w:tcPr>
          <w:p w14:paraId="6408D183" w14:textId="77777777" w:rsidR="00862FB9" w:rsidRPr="00862FB9" w:rsidRDefault="00862FB9" w:rsidP="00862FB9">
            <w:pPr>
              <w:spacing w:after="120"/>
              <w:ind w:left="567" w:hanging="567"/>
              <w:rPr>
                <w:bCs/>
                <w:noProof/>
              </w:rPr>
            </w:pPr>
            <w:r w:rsidRPr="00862FB9">
              <w:rPr>
                <w:bCs/>
              </w:rPr>
              <w:t>52 224 114</w:t>
            </w:r>
          </w:p>
        </w:tc>
        <w:tc>
          <w:tcPr>
            <w:tcW w:w="664" w:type="dxa"/>
            <w:noWrap/>
            <w:hideMark/>
          </w:tcPr>
          <w:p w14:paraId="415A78D7" w14:textId="77777777" w:rsidR="00862FB9" w:rsidRPr="00862FB9" w:rsidRDefault="00862FB9" w:rsidP="00862FB9">
            <w:pPr>
              <w:spacing w:after="120"/>
              <w:ind w:left="567" w:hanging="567"/>
              <w:rPr>
                <w:bCs/>
                <w:noProof/>
              </w:rPr>
            </w:pPr>
            <w:r w:rsidRPr="00862FB9">
              <w:rPr>
                <w:bCs/>
              </w:rPr>
              <w:t>72</w:t>
            </w:r>
          </w:p>
        </w:tc>
        <w:tc>
          <w:tcPr>
            <w:tcW w:w="1300" w:type="dxa"/>
            <w:noWrap/>
            <w:hideMark/>
          </w:tcPr>
          <w:p w14:paraId="46DA994F" w14:textId="77777777" w:rsidR="00862FB9" w:rsidRPr="00862FB9" w:rsidRDefault="00862FB9" w:rsidP="00862FB9">
            <w:pPr>
              <w:spacing w:after="120"/>
              <w:ind w:left="567" w:hanging="567"/>
              <w:rPr>
                <w:bCs/>
                <w:noProof/>
              </w:rPr>
            </w:pPr>
            <w:r w:rsidRPr="00862FB9">
              <w:rPr>
                <w:bCs/>
              </w:rPr>
              <w:t>1 696 965</w:t>
            </w:r>
          </w:p>
        </w:tc>
      </w:tr>
      <w:tr w:rsidR="00862FB9" w:rsidRPr="00862FB9" w14:paraId="2815AE4D" w14:textId="77777777" w:rsidTr="00041EB6">
        <w:trPr>
          <w:cantSplit/>
          <w:trHeight w:val="285"/>
          <w:tblHeader/>
        </w:trPr>
        <w:tc>
          <w:tcPr>
            <w:tcW w:w="917" w:type="dxa"/>
            <w:noWrap/>
            <w:hideMark/>
          </w:tcPr>
          <w:p w14:paraId="4B79D227" w14:textId="77777777" w:rsidR="00862FB9" w:rsidRPr="00862FB9" w:rsidRDefault="00862FB9" w:rsidP="00862FB9">
            <w:pPr>
              <w:spacing w:after="120"/>
              <w:ind w:left="567" w:hanging="567"/>
              <w:jc w:val="right"/>
              <w:rPr>
                <w:bCs/>
                <w:noProof/>
              </w:rPr>
            </w:pPr>
            <w:r w:rsidRPr="00862FB9">
              <w:t>KOPĀ</w:t>
            </w:r>
          </w:p>
        </w:tc>
        <w:tc>
          <w:tcPr>
            <w:tcW w:w="1630" w:type="dxa"/>
            <w:noWrap/>
            <w:hideMark/>
          </w:tcPr>
          <w:p w14:paraId="1B801051" w14:textId="77777777" w:rsidR="00862FB9" w:rsidRPr="00862FB9" w:rsidRDefault="00862FB9" w:rsidP="00862FB9">
            <w:pPr>
              <w:spacing w:after="120"/>
              <w:ind w:left="567" w:hanging="567"/>
              <w:rPr>
                <w:noProof/>
              </w:rPr>
            </w:pPr>
            <w:r w:rsidRPr="00862FB9">
              <w:t>1 018 694 977</w:t>
            </w:r>
          </w:p>
        </w:tc>
        <w:tc>
          <w:tcPr>
            <w:tcW w:w="1280" w:type="dxa"/>
            <w:noWrap/>
            <w:hideMark/>
          </w:tcPr>
          <w:p w14:paraId="1AFEA75B" w14:textId="77777777" w:rsidR="00862FB9" w:rsidRPr="00862FB9" w:rsidRDefault="00862FB9" w:rsidP="00862FB9">
            <w:pPr>
              <w:spacing w:after="120"/>
              <w:ind w:left="567" w:hanging="567"/>
              <w:rPr>
                <w:noProof/>
              </w:rPr>
            </w:pPr>
            <w:r w:rsidRPr="00862FB9">
              <w:t>273 955 473</w:t>
            </w:r>
          </w:p>
        </w:tc>
        <w:tc>
          <w:tcPr>
            <w:tcW w:w="696" w:type="dxa"/>
            <w:noWrap/>
            <w:hideMark/>
          </w:tcPr>
          <w:p w14:paraId="3666FCD1" w14:textId="77777777" w:rsidR="00862FB9" w:rsidRPr="00862FB9" w:rsidRDefault="00862FB9" w:rsidP="00862FB9">
            <w:pPr>
              <w:spacing w:after="120"/>
              <w:ind w:left="567" w:hanging="567"/>
              <w:rPr>
                <w:noProof/>
              </w:rPr>
            </w:pPr>
            <w:r w:rsidRPr="00862FB9">
              <w:t xml:space="preserve"> </w:t>
            </w:r>
          </w:p>
        </w:tc>
        <w:tc>
          <w:tcPr>
            <w:tcW w:w="1461" w:type="dxa"/>
            <w:noWrap/>
            <w:hideMark/>
          </w:tcPr>
          <w:p w14:paraId="27FD9E97" w14:textId="77777777" w:rsidR="00862FB9" w:rsidRPr="00862FB9" w:rsidRDefault="00862FB9" w:rsidP="00862FB9">
            <w:pPr>
              <w:spacing w:after="120"/>
              <w:ind w:left="567" w:hanging="567"/>
              <w:rPr>
                <w:noProof/>
              </w:rPr>
            </w:pPr>
            <w:r w:rsidRPr="00862FB9">
              <w:t>724 811 224</w:t>
            </w:r>
          </w:p>
        </w:tc>
        <w:tc>
          <w:tcPr>
            <w:tcW w:w="664" w:type="dxa"/>
            <w:noWrap/>
            <w:hideMark/>
          </w:tcPr>
          <w:p w14:paraId="47B9D754" w14:textId="77777777" w:rsidR="00862FB9" w:rsidRPr="00862FB9" w:rsidRDefault="00862FB9" w:rsidP="00862FB9">
            <w:pPr>
              <w:spacing w:after="120"/>
              <w:ind w:left="567" w:hanging="567"/>
              <w:rPr>
                <w:noProof/>
              </w:rPr>
            </w:pPr>
            <w:r w:rsidRPr="00862FB9">
              <w:t xml:space="preserve"> </w:t>
            </w:r>
          </w:p>
        </w:tc>
        <w:tc>
          <w:tcPr>
            <w:tcW w:w="1300" w:type="dxa"/>
            <w:noWrap/>
            <w:hideMark/>
          </w:tcPr>
          <w:p w14:paraId="3F868E81" w14:textId="77777777" w:rsidR="00862FB9" w:rsidRPr="00862FB9" w:rsidRDefault="00862FB9" w:rsidP="00862FB9">
            <w:pPr>
              <w:spacing w:after="120"/>
              <w:ind w:left="567" w:hanging="567"/>
              <w:rPr>
                <w:noProof/>
              </w:rPr>
            </w:pPr>
            <w:r w:rsidRPr="00862FB9">
              <w:t>19 928 279</w:t>
            </w:r>
          </w:p>
        </w:tc>
      </w:tr>
    </w:tbl>
    <w:p w14:paraId="62CC85BB" w14:textId="77777777" w:rsidR="00862FB9" w:rsidRPr="00862FB9" w:rsidRDefault="00862FB9" w:rsidP="00862FB9">
      <w:pPr>
        <w:spacing w:after="240"/>
        <w:ind w:left="567" w:hanging="567"/>
        <w:rPr>
          <w:kern w:val="2"/>
        </w:rPr>
      </w:pPr>
      <w:r w:rsidRPr="00862FB9">
        <w:rPr>
          <w:kern w:val="2"/>
        </w:rPr>
        <w:t>26.</w:t>
      </w:r>
      <w:r w:rsidRPr="00862FB9">
        <w:rPr>
          <w:kern w:val="2"/>
        </w:rPr>
        <w:tab/>
        <w:t xml:space="preserve">pieņem zināšanai Revīzijas palātas konstatējumu, ka Eiropas Savienības </w:t>
      </w:r>
      <w:proofErr w:type="spellStart"/>
      <w:r w:rsidRPr="00862FB9">
        <w:rPr>
          <w:kern w:val="2"/>
        </w:rPr>
        <w:t>Energoregulatoru</w:t>
      </w:r>
      <w:proofErr w:type="spellEnd"/>
      <w:r w:rsidRPr="00862FB9">
        <w:rPr>
          <w:kern w:val="2"/>
        </w:rPr>
        <w:t xml:space="preserve"> sadarbības aģentūrai (</w:t>
      </w:r>
      <w:r w:rsidRPr="00862FB9">
        <w:rPr>
          <w:i/>
          <w:iCs/>
          <w:kern w:val="2"/>
        </w:rPr>
        <w:t>ACER</w:t>
      </w:r>
      <w:r w:rsidRPr="00862FB9">
        <w:rPr>
          <w:kern w:val="2"/>
        </w:rPr>
        <w:t>), Eiropas Savienības Aviācijas drošības aģentūrai (</w:t>
      </w:r>
      <w:r w:rsidRPr="00862FB9">
        <w:rPr>
          <w:i/>
          <w:iCs/>
          <w:kern w:val="2"/>
        </w:rPr>
        <w:t>EASA</w:t>
      </w:r>
      <w:r w:rsidRPr="00862FB9">
        <w:rPr>
          <w:kern w:val="2"/>
        </w:rPr>
        <w:t>), Eiropas Ķimikāliju aģentūrai (</w:t>
      </w:r>
      <w:r w:rsidRPr="00862FB9">
        <w:rPr>
          <w:i/>
          <w:iCs/>
          <w:kern w:val="2"/>
        </w:rPr>
        <w:t>ECHA</w:t>
      </w:r>
      <w:r w:rsidRPr="00862FB9">
        <w:rPr>
          <w:kern w:val="2"/>
        </w:rPr>
        <w:t>), Eiropas Zāļu aģentūrai (</w:t>
      </w:r>
      <w:r w:rsidRPr="00862FB9">
        <w:rPr>
          <w:i/>
          <w:iCs/>
          <w:kern w:val="2"/>
        </w:rPr>
        <w:t>EMA</w:t>
      </w:r>
      <w:r w:rsidRPr="00862FB9">
        <w:rPr>
          <w:kern w:val="2"/>
        </w:rPr>
        <w:t>), Eiropas Savienības Dzelzceļu aģentūrai (</w:t>
      </w:r>
      <w:r w:rsidRPr="00862FB9">
        <w:rPr>
          <w:i/>
          <w:iCs/>
          <w:kern w:val="2"/>
        </w:rPr>
        <w:t>ERA</w:t>
      </w:r>
      <w:r w:rsidRPr="00862FB9">
        <w:rPr>
          <w:kern w:val="2"/>
        </w:rPr>
        <w:t xml:space="preserve">) un Eiropas Vērtspapīru un tirgu iestādei (EVTI) ir juridiski noteikts pienākums identificēt un atsevišķi uzskaitīt no pašu ieņēmumiem finansēto darbību izmaksas; norāda, ka šīs aģentūras ir ieviesušas sistēmas, lai izpildītu šo prasību, un norāda, ka vairākas aģentūras, piemēram, </w:t>
      </w:r>
      <w:r w:rsidRPr="00862FB9">
        <w:rPr>
          <w:i/>
          <w:kern w:val="2"/>
        </w:rPr>
        <w:t>EMA</w:t>
      </w:r>
      <w:r w:rsidRPr="00862FB9">
        <w:rPr>
          <w:kern w:val="2"/>
        </w:rPr>
        <w:t xml:space="preserve">, </w:t>
      </w:r>
      <w:r w:rsidRPr="00862FB9">
        <w:rPr>
          <w:i/>
          <w:kern w:val="2"/>
        </w:rPr>
        <w:t>EASA</w:t>
      </w:r>
      <w:r w:rsidRPr="00862FB9">
        <w:rPr>
          <w:kern w:val="2"/>
        </w:rPr>
        <w:t xml:space="preserve"> un </w:t>
      </w:r>
      <w:r w:rsidRPr="00862FB9">
        <w:rPr>
          <w:i/>
          <w:kern w:val="2"/>
        </w:rPr>
        <w:t>ERA</w:t>
      </w:r>
      <w:r w:rsidRPr="00862FB9">
        <w:rPr>
          <w:kern w:val="2"/>
        </w:rPr>
        <w:t>, dara vairāk, nekā prasīts;</w:t>
      </w:r>
    </w:p>
    <w:p w14:paraId="5B3334E4" w14:textId="77777777" w:rsidR="00862FB9" w:rsidRPr="00862FB9" w:rsidRDefault="00862FB9" w:rsidP="00862FB9">
      <w:pPr>
        <w:spacing w:after="240"/>
        <w:ind w:left="567" w:hanging="567"/>
        <w:rPr>
          <w:kern w:val="2"/>
        </w:rPr>
      </w:pPr>
      <w:r w:rsidRPr="00862FB9">
        <w:rPr>
          <w:kern w:val="2"/>
        </w:rPr>
        <w:t>27.</w:t>
      </w:r>
      <w:r w:rsidRPr="00862FB9">
        <w:rPr>
          <w:kern w:val="2"/>
        </w:rPr>
        <w:tab/>
        <w:t xml:space="preserve">konstatē, ka trīs Eiropas uzraudzības iestāžu (EBI, EAAPI un EVTI) izveides regulās ir noteikts (neattiecinot to uz darbībām, ko finansē no uzraudzības maksām), ka sākotnēji iemaksām, ko tās saņem no valstu kompetentajām iestādēm, būtu jāveido 60 % no to budžeta, bet atlikušie 40 % jāsedz no Savienības budžeta; norāda, ka šī kārtība </w:t>
      </w:r>
      <w:r w:rsidRPr="00862FB9">
        <w:rPr>
          <w:kern w:val="2"/>
        </w:rPr>
        <w:lastRenderedPageBreak/>
        <w:t>atspoguļo regulatīvo uzdevumu (kam labi der ES finansējums) un uzraudzības konverģences uzdevumu (kam labi der valstu kompetento iestāžu iemaksas) attiecību šo trīs iestāžu pilnvarās; uzsver, ka, tā kā izveides regulās nav skaidri nodalītas no abiem avotiem finansētās darbības, šīs iestādes nenošķir izmaksas, ko sedz no Savienības budžeta subsīdijas, no izmaksām, kuras sedz no valstu iemaksām;</w:t>
      </w:r>
    </w:p>
    <w:p w14:paraId="5681067D" w14:textId="77777777" w:rsidR="00862FB9" w:rsidRPr="00862FB9" w:rsidRDefault="00862FB9" w:rsidP="00862FB9">
      <w:pPr>
        <w:spacing w:after="240"/>
        <w:ind w:left="567" w:hanging="567"/>
        <w:rPr>
          <w:kern w:val="2"/>
        </w:rPr>
      </w:pPr>
      <w:r w:rsidRPr="00862FB9">
        <w:rPr>
          <w:kern w:val="2"/>
        </w:rPr>
        <w:t>28.</w:t>
      </w:r>
      <w:r w:rsidRPr="00862FB9">
        <w:rPr>
          <w:kern w:val="2"/>
        </w:rPr>
        <w:tab/>
        <w:t>aicina EBI, EAAPI un EVTI attīstīt spēju noteikt un atsevišķi uzskaitīt to darbību izmaksas, kuras rada katru no pašu ieņēmumu plūsmām, lai uzlabotu lēmumu pieņemšanu un tās informācijas kvalitāti, ko tās sniedz ieinteresētajām personām par šādu darbību radīto deficītu vai pārpalikumu;</w:t>
      </w:r>
    </w:p>
    <w:p w14:paraId="2EE2C653" w14:textId="77777777" w:rsidR="00862FB9" w:rsidRPr="00862FB9" w:rsidRDefault="00862FB9" w:rsidP="00862FB9">
      <w:pPr>
        <w:spacing w:after="240"/>
        <w:ind w:left="567" w:hanging="567"/>
        <w:rPr>
          <w:kern w:val="2"/>
        </w:rPr>
      </w:pPr>
      <w:r w:rsidRPr="00862FB9">
        <w:rPr>
          <w:kern w:val="2"/>
        </w:rPr>
        <w:t>29.</w:t>
      </w:r>
      <w:r w:rsidRPr="00862FB9">
        <w:rPr>
          <w:kern w:val="2"/>
        </w:rPr>
        <w:tab/>
        <w:t xml:space="preserve">norāda, ka </w:t>
      </w:r>
      <w:proofErr w:type="spellStart"/>
      <w:r w:rsidRPr="00862FB9">
        <w:rPr>
          <w:i/>
          <w:kern w:val="2"/>
        </w:rPr>
        <w:t>CdT</w:t>
      </w:r>
      <w:proofErr w:type="spellEnd"/>
      <w:r w:rsidRPr="00862FB9">
        <w:rPr>
          <w:kern w:val="2"/>
        </w:rPr>
        <w:t xml:space="preserve"> ir ieviesta sistēma, ar ko uzraudzīt katras ieņēmumus radošās darbības un produkta izmaksas, tādējādi ļaujot tam aprēķināt peļņu vai zaudējumus; uzsver, ka 2023. gadā 10 no 17 </w:t>
      </w:r>
      <w:proofErr w:type="spellStart"/>
      <w:r w:rsidRPr="00862FB9">
        <w:rPr>
          <w:i/>
          <w:kern w:val="2"/>
        </w:rPr>
        <w:t>CdT</w:t>
      </w:r>
      <w:proofErr w:type="spellEnd"/>
      <w:r w:rsidRPr="00862FB9">
        <w:rPr>
          <w:kern w:val="2"/>
        </w:rPr>
        <w:t xml:space="preserve"> galvenajiem produktiem radīja zaudējumus kopumā 3,4 miljonu EUR apmērā;</w:t>
      </w:r>
    </w:p>
    <w:p w14:paraId="4CDF1A9E" w14:textId="77777777" w:rsidR="00862FB9" w:rsidRPr="00862FB9" w:rsidRDefault="00862FB9" w:rsidP="00862FB9">
      <w:pPr>
        <w:spacing w:after="240"/>
        <w:ind w:left="567" w:hanging="567"/>
        <w:rPr>
          <w:kern w:val="2"/>
        </w:rPr>
      </w:pPr>
      <w:r w:rsidRPr="00862FB9">
        <w:rPr>
          <w:kern w:val="2"/>
        </w:rPr>
        <w:t>30.</w:t>
      </w:r>
      <w:r w:rsidRPr="00862FB9">
        <w:rPr>
          <w:kern w:val="2"/>
        </w:rPr>
        <w:tab/>
        <w:t xml:space="preserve">uzsver, ka pēdējo desmit gadu laikā </w:t>
      </w:r>
      <w:proofErr w:type="spellStart"/>
      <w:r w:rsidRPr="00862FB9">
        <w:rPr>
          <w:i/>
          <w:kern w:val="2"/>
        </w:rPr>
        <w:t>CdT</w:t>
      </w:r>
      <w:proofErr w:type="spellEnd"/>
      <w:r w:rsidRPr="00862FB9">
        <w:rPr>
          <w:kern w:val="2"/>
        </w:rPr>
        <w:t xml:space="preserve"> 7 gadus ir bijis budžeta deficīts un 6 gadus – grāmatvedības zaudējumi darbības apjoma samazināšanās dēļ; pieņem zināšanai, ka, lai tiktu galā ar darbības apjoma samazināšanos, </w:t>
      </w:r>
      <w:proofErr w:type="spellStart"/>
      <w:r w:rsidRPr="00862FB9">
        <w:rPr>
          <w:i/>
          <w:kern w:val="2"/>
        </w:rPr>
        <w:t>CdT</w:t>
      </w:r>
      <w:proofErr w:type="spellEnd"/>
      <w:r w:rsidRPr="00862FB9">
        <w:rPr>
          <w:kern w:val="2"/>
        </w:rPr>
        <w:t xml:space="preserve"> ir izmantojis īpašu rezervi, kas tika izveidota 2011. gadā, lai nodrošinātu budžeta un cenu stabilitāti; norāda, ka šī rezerve sasniedza maksimumu 15,6 miljonu EUR apmērā 2014. gadā un pēc tam samazinājās līdz 10,3 miljoniem EUR 2022. gadā un 8,9 miljoniem EUR 2023. gadā; apzinās, ka pēc tam, kad rezerve būs pilnībā izsmelta, jebkurš turpmāks deficīts būs jāsedz no Savienības budžeta subsīdijām, kā paredzēts </w:t>
      </w:r>
      <w:proofErr w:type="spellStart"/>
      <w:r w:rsidRPr="00862FB9">
        <w:rPr>
          <w:i/>
          <w:iCs/>
          <w:kern w:val="2"/>
        </w:rPr>
        <w:t>CdT</w:t>
      </w:r>
      <w:proofErr w:type="spellEnd"/>
      <w:r w:rsidRPr="00862FB9">
        <w:rPr>
          <w:kern w:val="2"/>
        </w:rPr>
        <w:t xml:space="preserve"> izveides regulā; aicina </w:t>
      </w:r>
      <w:proofErr w:type="spellStart"/>
      <w:r w:rsidRPr="00862FB9">
        <w:rPr>
          <w:i/>
          <w:kern w:val="2"/>
        </w:rPr>
        <w:t>CdT</w:t>
      </w:r>
      <w:proofErr w:type="spellEnd"/>
      <w:r w:rsidRPr="00862FB9">
        <w:rPr>
          <w:kern w:val="2"/>
        </w:rPr>
        <w:t xml:space="preserve"> ziņot budžeta izpildes </w:t>
      </w:r>
      <w:proofErr w:type="spellStart"/>
      <w:r w:rsidRPr="00862FB9">
        <w:rPr>
          <w:kern w:val="2"/>
        </w:rPr>
        <w:t>apstiprinātājiestādei</w:t>
      </w:r>
      <w:proofErr w:type="spellEnd"/>
      <w:r w:rsidRPr="00862FB9">
        <w:rPr>
          <w:kern w:val="2"/>
        </w:rPr>
        <w:t xml:space="preserve"> par plāniem mazināt darbības nepārtrauktību apdraudošos riskus;</w:t>
      </w:r>
    </w:p>
    <w:p w14:paraId="260D0FA5" w14:textId="77777777" w:rsidR="00862FB9" w:rsidRPr="00862FB9" w:rsidRDefault="00862FB9" w:rsidP="00862FB9">
      <w:pPr>
        <w:spacing w:after="240"/>
        <w:ind w:left="567" w:hanging="567"/>
        <w:rPr>
          <w:kern w:val="2"/>
        </w:rPr>
      </w:pPr>
      <w:r w:rsidRPr="00862FB9">
        <w:rPr>
          <w:kern w:val="2"/>
        </w:rPr>
        <w:t>31.</w:t>
      </w:r>
      <w:r w:rsidRPr="00862FB9">
        <w:rPr>
          <w:kern w:val="2"/>
        </w:rPr>
        <w:tab/>
        <w:t xml:space="preserve">norāda, ka aģentūrām ir jāuzlabo finanšu pārskati un iekšējās kontroles mehānismi; aicina aģentūras katru gadu sniegt detalizētu izdevumu sadalījumu, tostarp sadalītus datus par ārējiem līgumiem, konsultāciju pakalpojumiem un apakšuzņēmējiem; uzstāj, ka ir vajadzīgi reāllaika digitālie ziņošanas rīki, kas uzlabotu finanšu pārraudzību un </w:t>
      </w:r>
      <w:proofErr w:type="spellStart"/>
      <w:r w:rsidRPr="00862FB9">
        <w:rPr>
          <w:kern w:val="2"/>
        </w:rPr>
        <w:t>pārskatatbildību</w:t>
      </w:r>
      <w:proofErr w:type="spellEnd"/>
      <w:r w:rsidRPr="00862FB9">
        <w:rPr>
          <w:kern w:val="2"/>
        </w:rPr>
        <w:t xml:space="preserve"> Eiropas Parlamenta un sabiedrības priekšā; mudina panākt turpmāku progresu revīzijas ieteikumu īstenošanā;</w:t>
      </w:r>
    </w:p>
    <w:p w14:paraId="5E1DE429" w14:textId="77777777" w:rsidR="00862FB9" w:rsidRPr="00862FB9" w:rsidRDefault="00862FB9" w:rsidP="00862FB9">
      <w:pPr>
        <w:spacing w:after="240"/>
        <w:ind w:left="567" w:hanging="567"/>
        <w:rPr>
          <w:b/>
          <w:iCs/>
          <w:kern w:val="2"/>
          <w:szCs w:val="24"/>
        </w:rPr>
      </w:pPr>
      <w:r w:rsidRPr="00862FB9">
        <w:rPr>
          <w:b/>
          <w:iCs/>
          <w:kern w:val="2"/>
        </w:rPr>
        <w:t>Galvenie Revīzijas palātas konstatētie riski</w:t>
      </w:r>
    </w:p>
    <w:p w14:paraId="3BC6F414" w14:textId="77777777" w:rsidR="00862FB9" w:rsidRPr="00862FB9" w:rsidRDefault="00862FB9" w:rsidP="00862FB9">
      <w:pPr>
        <w:spacing w:after="240"/>
        <w:ind w:left="567" w:hanging="567"/>
        <w:rPr>
          <w:kern w:val="2"/>
        </w:rPr>
      </w:pPr>
      <w:r w:rsidRPr="00862FB9">
        <w:rPr>
          <w:kern w:val="2"/>
        </w:rPr>
        <w:t>32.</w:t>
      </w:r>
      <w:r w:rsidRPr="00862FB9">
        <w:rPr>
          <w:kern w:val="2"/>
        </w:rPr>
        <w:tab/>
      </w:r>
      <w:r w:rsidRPr="00862FB9">
        <w:rPr>
          <w:color w:val="000000"/>
          <w:kern w:val="2"/>
        </w:rPr>
        <w:t>norāda, ka Revīzijas palāta savā gada ziņojumā par ES aģentūrām attiecībā uz 2023. gadu (“Revīzijas palātas ziņojums”) ir secinājusi, ka Revīzijas palātas veiktās revīzijas rezultāti ir līdzīgi iepriekšējā (2022. gada) gada rezultātiem un ka galvenais nepareizu maksājumu cēlonis joprojām ir nepilnības publiskā iepirkuma procedūrās;</w:t>
      </w:r>
    </w:p>
    <w:p w14:paraId="5A8E6E6B" w14:textId="77777777" w:rsidR="00862FB9" w:rsidRPr="00862FB9" w:rsidRDefault="00862FB9" w:rsidP="00862FB9">
      <w:pPr>
        <w:spacing w:after="240"/>
        <w:ind w:left="567" w:hanging="567"/>
        <w:rPr>
          <w:kern w:val="2"/>
        </w:rPr>
      </w:pPr>
      <w:r w:rsidRPr="00862FB9">
        <w:rPr>
          <w:kern w:val="2"/>
        </w:rPr>
        <w:t>33.</w:t>
      </w:r>
      <w:r w:rsidRPr="00862FB9">
        <w:rPr>
          <w:kern w:val="2"/>
        </w:rPr>
        <w:tab/>
      </w:r>
      <w:r w:rsidRPr="00862FB9">
        <w:rPr>
          <w:color w:val="000000"/>
          <w:kern w:val="2"/>
        </w:rPr>
        <w:t>norāda, ka no Revīzijas palātas ziņojuma izriet, ka vispārējais risks saistībā ar aģentūru pārskatu ticamību kopumā ir zems tāpat kā 2022. gadā, ņemot vērā, ka pārskati sagatavoti, piemērojot Komisijas grāmatveža pieņemtos grāmatvedības noteikumus un pamatojoties uz starptautiskajiem grāmatvedības standartiem;</w:t>
      </w:r>
    </w:p>
    <w:p w14:paraId="252EDFD5" w14:textId="77777777" w:rsidR="00862FB9" w:rsidRPr="00862FB9" w:rsidRDefault="00862FB9" w:rsidP="00862FB9">
      <w:pPr>
        <w:spacing w:after="240"/>
        <w:ind w:left="567" w:hanging="567"/>
        <w:rPr>
          <w:kern w:val="2"/>
        </w:rPr>
      </w:pPr>
      <w:r w:rsidRPr="00862FB9">
        <w:rPr>
          <w:kern w:val="2"/>
        </w:rPr>
        <w:t>34.</w:t>
      </w:r>
      <w:r w:rsidRPr="00862FB9">
        <w:rPr>
          <w:kern w:val="2"/>
        </w:rPr>
        <w:tab/>
      </w:r>
      <w:r w:rsidRPr="00862FB9">
        <w:rPr>
          <w:color w:val="000000"/>
          <w:kern w:val="2"/>
        </w:rPr>
        <w:t>uzsver, ka, tāpat kā 2022. gadā, Revīzijas palāta uzskata, ka vispārējais risks saistībā ar aģentūru pārskatiem pakārtoto ieņēmumu likumību un pareizību lielākajai daļai aģentūru ir zems, savukārt vidējs šis risks ir aģentūrām, kuras savu darbību daļēji finansē pašas un kurām piemēro īpašu regulējumu attiecībā uz maksu iekasēšanu un citiem ieņēmumiem;</w:t>
      </w:r>
    </w:p>
    <w:p w14:paraId="124DA382" w14:textId="77777777" w:rsidR="00862FB9" w:rsidRPr="00862FB9" w:rsidRDefault="00862FB9" w:rsidP="00862FB9">
      <w:pPr>
        <w:spacing w:after="240"/>
        <w:ind w:left="567" w:hanging="567"/>
        <w:rPr>
          <w:kern w:val="2"/>
        </w:rPr>
      </w:pPr>
      <w:r w:rsidRPr="00862FB9">
        <w:rPr>
          <w:kern w:val="2"/>
        </w:rPr>
        <w:lastRenderedPageBreak/>
        <w:t>35.</w:t>
      </w:r>
      <w:r w:rsidRPr="00862FB9">
        <w:rPr>
          <w:kern w:val="2"/>
        </w:rPr>
        <w:tab/>
      </w:r>
      <w:r w:rsidRPr="00862FB9">
        <w:rPr>
          <w:color w:val="000000"/>
          <w:kern w:val="2"/>
        </w:rPr>
        <w:t>piebilst, ka saskaņā ar Revīzijas palātas viedokli risks, kas saistīts ar aģentūru pārskatiem pakārtoto maksājumu likumību un pareizību, kopumā uzskatāms par vidēju, taču konkrētās budžeta sadaļās tas var svārstīties no zema līdz augstam; norāda, ka saskaņā ar Revīzijas palātas viedokli risks, kas saistīts ar I sadaļu (“Personāla izdevumi”), kopumā ir zems, ar II sadaļu (“Administratīvie izdevumi”) saistītais risks tiek uzskatīts par vidēju, savukārt III sadaļā (“Pamatdarbības izdevumi”) tas var svārstīties no zema līdz augstam atkarībā no aģentūras un tās darbības izdevumu veida; norāda, ka saskaņā ar Revīzijas palātas viedokli risks, kas saistīts ar III sadaļu, ir līdzīgs ar II sadaļu saistītajam riskam, taču, tā kā III sadaļā ir runa par daudz lielākām summām, tiek uzskatīts, ka ietekme ir lielāka;</w:t>
      </w:r>
    </w:p>
    <w:p w14:paraId="47865D63" w14:textId="77777777" w:rsidR="00862FB9" w:rsidRPr="00862FB9" w:rsidRDefault="00862FB9" w:rsidP="00862FB9">
      <w:pPr>
        <w:spacing w:after="240"/>
        <w:ind w:left="567" w:hanging="567"/>
        <w:rPr>
          <w:kern w:val="2"/>
        </w:rPr>
      </w:pPr>
      <w:r w:rsidRPr="00862FB9">
        <w:rPr>
          <w:kern w:val="2"/>
        </w:rPr>
        <w:t>36.</w:t>
      </w:r>
      <w:r w:rsidRPr="00862FB9">
        <w:rPr>
          <w:kern w:val="2"/>
        </w:rPr>
        <w:tab/>
        <w:t>pauž bažas par to, ka Revīzijas palāta sesto gadu pēc kārtas uzskata, ka risks pareizas finanšu pārvaldības jomā ir vidējs un galvenokārt ir saistīts ar publiskā iepirkuma procedūrām, kas nav nodrošinājušas saimnieciski visizdevīgākos risinājumus;</w:t>
      </w:r>
    </w:p>
    <w:p w14:paraId="08B96A6C" w14:textId="77777777" w:rsidR="00862FB9" w:rsidRPr="00862FB9" w:rsidRDefault="00862FB9" w:rsidP="00862FB9">
      <w:pPr>
        <w:spacing w:after="240"/>
        <w:ind w:left="567" w:hanging="567"/>
        <w:rPr>
          <w:color w:val="000000"/>
          <w:kern w:val="2"/>
        </w:rPr>
      </w:pPr>
      <w:r w:rsidRPr="00862FB9">
        <w:rPr>
          <w:kern w:val="2"/>
        </w:rPr>
        <w:t>37.</w:t>
      </w:r>
      <w:r w:rsidRPr="00862FB9">
        <w:rPr>
          <w:kern w:val="2"/>
        </w:rPr>
        <w:tab/>
      </w:r>
      <w:r w:rsidRPr="00862FB9">
        <w:rPr>
          <w:color w:val="000000"/>
          <w:kern w:val="2"/>
        </w:rPr>
        <w:t>norāda, ka saskaņā ar Revīzijas palātas viedokli risks budžeta pārvaldībai ir zems un Revīzijas palātas veiktajā revīzijā ir konstatēti lieli to apropriāciju pārnesumi, par kurām ir uzņemtas saistības;</w:t>
      </w:r>
    </w:p>
    <w:p w14:paraId="4C346157" w14:textId="77777777" w:rsidR="00862FB9" w:rsidRPr="00862FB9" w:rsidRDefault="00862FB9" w:rsidP="00862FB9">
      <w:pPr>
        <w:spacing w:after="240"/>
        <w:ind w:left="567" w:hanging="567"/>
        <w:rPr>
          <w:color w:val="000000"/>
          <w:kern w:val="2"/>
        </w:rPr>
      </w:pPr>
      <w:r w:rsidRPr="00862FB9">
        <w:rPr>
          <w:color w:val="000000"/>
          <w:kern w:val="2"/>
        </w:rPr>
        <w:t>38.</w:t>
      </w:r>
      <w:r w:rsidRPr="00862FB9">
        <w:rPr>
          <w:color w:val="000000"/>
          <w:kern w:val="2"/>
        </w:rPr>
        <w:tab/>
        <w:t>norāda, ka saskaņā ar Revīzijas palātas ziņojumā sniegto informāciju galvenās problēmas aģentūrās bija šādas: i) publiskā iepirkuma procedūru nepilnības, kuras joprojām ir lielākais nepareizu maksājumu cēlonis; ii) budžeta pārvaldības problēmas, piemēram, pārmērīgi lieli pārnesumi un novēloti maksājumi; iii) iekšējās kontroles nepilnības, jo īpaši saistībā ar atbilstības nodrošināšanu finanšu noteikumiem un procedūru pamatnostādnēm;</w:t>
      </w:r>
    </w:p>
    <w:p w14:paraId="1087119D" w14:textId="77777777" w:rsidR="00862FB9" w:rsidRPr="00862FB9" w:rsidRDefault="00862FB9" w:rsidP="00862FB9">
      <w:pPr>
        <w:spacing w:after="240"/>
        <w:ind w:left="567" w:hanging="567"/>
        <w:rPr>
          <w:b/>
          <w:iCs/>
          <w:kern w:val="2"/>
        </w:rPr>
      </w:pPr>
      <w:r w:rsidRPr="00862FB9">
        <w:rPr>
          <w:b/>
          <w:iCs/>
          <w:kern w:val="2"/>
        </w:rPr>
        <w:t>Revīzijas rezultātu apkopojums</w:t>
      </w:r>
    </w:p>
    <w:p w14:paraId="28BB60B2" w14:textId="77777777" w:rsidR="00862FB9" w:rsidRPr="00862FB9" w:rsidRDefault="00862FB9" w:rsidP="00862FB9">
      <w:pPr>
        <w:spacing w:after="240"/>
        <w:ind w:left="567" w:hanging="567"/>
        <w:rPr>
          <w:kern w:val="2"/>
        </w:rPr>
      </w:pPr>
      <w:r w:rsidRPr="00862FB9">
        <w:rPr>
          <w:kern w:val="2"/>
        </w:rPr>
        <w:t>39.</w:t>
      </w:r>
      <w:r w:rsidRPr="00862FB9">
        <w:rPr>
          <w:kern w:val="2"/>
        </w:rPr>
        <w:tab/>
        <w:t xml:space="preserve">norāda, ka Revīzijas palāta ir sniegusi revīzijas atzinumu bez </w:t>
      </w:r>
      <w:proofErr w:type="spellStart"/>
      <w:r w:rsidRPr="00862FB9">
        <w:rPr>
          <w:kern w:val="2"/>
        </w:rPr>
        <w:t>iebildēm</w:t>
      </w:r>
      <w:proofErr w:type="spellEnd"/>
      <w:r w:rsidRPr="00862FB9">
        <w:rPr>
          <w:kern w:val="2"/>
        </w:rPr>
        <w:t xml:space="preserve"> par visu aģentūru pārskatu ticamību; norāda, ka Revīzijas palāta ir sniegusi atzinumu bez </w:t>
      </w:r>
      <w:proofErr w:type="spellStart"/>
      <w:r w:rsidRPr="00862FB9">
        <w:rPr>
          <w:kern w:val="2"/>
        </w:rPr>
        <w:t>iebildēm</w:t>
      </w:r>
      <w:proofErr w:type="spellEnd"/>
      <w:r w:rsidRPr="00862FB9">
        <w:rPr>
          <w:kern w:val="2"/>
        </w:rPr>
        <w:t xml:space="preserve"> par visu aģentūru pārskatiem pakārtoto ieņēmumu likumību un pareizību; tomēr konstatē, ka attiecībā uz aģentūru pārskatiem pakārtoto maksājumu likumību un pareizību ir sniegts atzinums bez </w:t>
      </w:r>
      <w:proofErr w:type="spellStart"/>
      <w:r w:rsidRPr="00862FB9">
        <w:rPr>
          <w:kern w:val="2"/>
        </w:rPr>
        <w:t>iebildēm</w:t>
      </w:r>
      <w:proofErr w:type="spellEnd"/>
      <w:r w:rsidRPr="00862FB9">
        <w:rPr>
          <w:kern w:val="2"/>
        </w:rPr>
        <w:t xml:space="preserve"> lielākās daļas aģentūru gadījumā, izņemot četras: Eiropas Inovāciju un tehnoloģiju institūtu (</w:t>
      </w:r>
      <w:r w:rsidRPr="00862FB9">
        <w:rPr>
          <w:i/>
          <w:iCs/>
          <w:kern w:val="2"/>
        </w:rPr>
        <w:t>EIT</w:t>
      </w:r>
      <w:r w:rsidRPr="00862FB9">
        <w:rPr>
          <w:kern w:val="2"/>
        </w:rPr>
        <w:t>), Eiropas Darba iestādi (</w:t>
      </w:r>
      <w:r w:rsidRPr="00862FB9">
        <w:rPr>
          <w:i/>
          <w:iCs/>
          <w:kern w:val="2"/>
        </w:rPr>
        <w:t>ELA</w:t>
      </w:r>
      <w:r w:rsidRPr="00862FB9">
        <w:rPr>
          <w:kern w:val="2"/>
        </w:rPr>
        <w:t xml:space="preserve">), Eiropas Savienības </w:t>
      </w:r>
      <w:proofErr w:type="spellStart"/>
      <w:r w:rsidRPr="00862FB9">
        <w:rPr>
          <w:kern w:val="2"/>
        </w:rPr>
        <w:t>Kiberdrošības</w:t>
      </w:r>
      <w:proofErr w:type="spellEnd"/>
      <w:r w:rsidRPr="00862FB9">
        <w:rPr>
          <w:kern w:val="2"/>
        </w:rPr>
        <w:t xml:space="preserve"> aģentūru (</w:t>
      </w:r>
      <w:r w:rsidRPr="00862FB9">
        <w:rPr>
          <w:i/>
          <w:iCs/>
          <w:kern w:val="2"/>
        </w:rPr>
        <w:t>ENISA</w:t>
      </w:r>
      <w:r w:rsidRPr="00862FB9">
        <w:rPr>
          <w:kern w:val="2"/>
        </w:rPr>
        <w:t xml:space="preserve">) un Eiropas Savienības Aģentūru </w:t>
      </w:r>
      <w:proofErr w:type="spellStart"/>
      <w:r w:rsidRPr="00862FB9">
        <w:rPr>
          <w:kern w:val="2"/>
        </w:rPr>
        <w:t>lielapjoma</w:t>
      </w:r>
      <w:proofErr w:type="spellEnd"/>
      <w:r w:rsidRPr="00862FB9">
        <w:rPr>
          <w:kern w:val="2"/>
        </w:rPr>
        <w:t xml:space="preserve"> IT sistēmu darbības pārvaldībai (</w:t>
      </w:r>
      <w:proofErr w:type="spellStart"/>
      <w:r w:rsidRPr="00862FB9">
        <w:rPr>
          <w:i/>
          <w:iCs/>
          <w:kern w:val="2"/>
        </w:rPr>
        <w:t>eu</w:t>
      </w:r>
      <w:proofErr w:type="spellEnd"/>
      <w:r w:rsidRPr="00862FB9">
        <w:rPr>
          <w:i/>
          <w:iCs/>
          <w:kern w:val="2"/>
        </w:rPr>
        <w:t>-LISA</w:t>
      </w:r>
      <w:r w:rsidRPr="00862FB9">
        <w:rPr>
          <w:kern w:val="2"/>
        </w:rPr>
        <w:t>);</w:t>
      </w:r>
    </w:p>
    <w:p w14:paraId="37794A08" w14:textId="77777777" w:rsidR="00862FB9" w:rsidRPr="00862FB9" w:rsidRDefault="00862FB9" w:rsidP="00862FB9">
      <w:pPr>
        <w:spacing w:after="240"/>
        <w:ind w:left="567" w:hanging="567"/>
        <w:rPr>
          <w:kern w:val="2"/>
        </w:rPr>
      </w:pPr>
      <w:r w:rsidRPr="00862FB9">
        <w:rPr>
          <w:kern w:val="2"/>
        </w:rPr>
        <w:t>40.</w:t>
      </w:r>
      <w:r w:rsidRPr="00862FB9">
        <w:rPr>
          <w:kern w:val="2"/>
        </w:rPr>
        <w:tab/>
        <w:t xml:space="preserve">konstatē, ka </w:t>
      </w:r>
      <w:r w:rsidRPr="00862FB9">
        <w:rPr>
          <w:i/>
          <w:kern w:val="2"/>
        </w:rPr>
        <w:t>EIT</w:t>
      </w:r>
      <w:r w:rsidRPr="00862FB9">
        <w:rPr>
          <w:kern w:val="2"/>
        </w:rPr>
        <w:t xml:space="preserve"> gadījumā </w:t>
      </w:r>
      <w:proofErr w:type="spellStart"/>
      <w:r w:rsidRPr="00862FB9">
        <w:rPr>
          <w:kern w:val="2"/>
        </w:rPr>
        <w:t>iebilde</w:t>
      </w:r>
      <w:proofErr w:type="spellEnd"/>
      <w:r w:rsidRPr="00862FB9">
        <w:rPr>
          <w:kern w:val="2"/>
        </w:rPr>
        <w:t xml:space="preserve"> ir saistīta ar nepareiziem dotāciju maksājumiem, kurus EIT pārbaudīja </w:t>
      </w:r>
      <w:proofErr w:type="spellStart"/>
      <w:r w:rsidRPr="00862FB9">
        <w:rPr>
          <w:i/>
          <w:kern w:val="2"/>
        </w:rPr>
        <w:t>ex</w:t>
      </w:r>
      <w:proofErr w:type="spellEnd"/>
      <w:r w:rsidRPr="00862FB9">
        <w:rPr>
          <w:i/>
          <w:kern w:val="2"/>
        </w:rPr>
        <w:t xml:space="preserve"> post</w:t>
      </w:r>
      <w:r w:rsidRPr="00862FB9">
        <w:rPr>
          <w:kern w:val="2"/>
        </w:rPr>
        <w:t xml:space="preserve">, izmantojot 174 izmaksu vienību izlasi; norāda, ka </w:t>
      </w:r>
      <w:r w:rsidRPr="00862FB9">
        <w:rPr>
          <w:i/>
          <w:kern w:val="2"/>
        </w:rPr>
        <w:t>EIT</w:t>
      </w:r>
      <w:r w:rsidRPr="00862FB9">
        <w:rPr>
          <w:kern w:val="2"/>
        </w:rPr>
        <w:t xml:space="preserve"> noraidīja izmaksas, kas saistītas ar 27 izmaksu vienībām, un ka Revīzijas palāta konstatēja vēl trīs izmaksu vienības, par kurām </w:t>
      </w:r>
      <w:r w:rsidRPr="00862FB9">
        <w:rPr>
          <w:i/>
          <w:kern w:val="2"/>
        </w:rPr>
        <w:t>EIT</w:t>
      </w:r>
      <w:r w:rsidRPr="00862FB9">
        <w:rPr>
          <w:kern w:val="2"/>
        </w:rPr>
        <w:t xml:space="preserve"> nevarēja pierādīt, ka saņēmēji ir izpildījuši būtiskus dotāciju nolīguma nosacījumus, attiecīgi aplēstā nepareizo dotāciju maksājumu kopsumma ir 12,2 miljoni EUR, kas atbilst aplēstajam kļūdu īpatsvaram 3,4 % apmērā; norāda, ka </w:t>
      </w:r>
      <w:r w:rsidRPr="00862FB9">
        <w:rPr>
          <w:i/>
          <w:kern w:val="2"/>
        </w:rPr>
        <w:t>EIT</w:t>
      </w:r>
      <w:r w:rsidRPr="00862FB9">
        <w:rPr>
          <w:kern w:val="2"/>
        </w:rPr>
        <w:t xml:space="preserve"> nepiekrīt vienai no Revīzijas palātas ziņotajām kļūdām, kas skar trīs izmaksu vienības, kuras, pēc tā domām, ir attiecināmas; vērš uzmanību arī uz to, ka </w:t>
      </w:r>
      <w:r w:rsidRPr="00862FB9">
        <w:rPr>
          <w:i/>
          <w:kern w:val="2"/>
        </w:rPr>
        <w:t>EIT</w:t>
      </w:r>
      <w:r w:rsidRPr="00862FB9">
        <w:rPr>
          <w:kern w:val="2"/>
        </w:rPr>
        <w:t xml:space="preserve"> norāda, ka bez šī gadījuma Revīzijas palātas paziņotais aplēstais kļūdu īpatsvars būtu zem 2 % būtiskuma sliekšņa, kā rezultātā revīzijas atzinums par</w:t>
      </w:r>
      <w:r w:rsidRPr="00862FB9">
        <w:rPr>
          <w:i/>
          <w:kern w:val="2"/>
        </w:rPr>
        <w:t xml:space="preserve"> EIT</w:t>
      </w:r>
      <w:r w:rsidRPr="00862FB9">
        <w:rPr>
          <w:kern w:val="2"/>
        </w:rPr>
        <w:t xml:space="preserve"> maksājumu likumību un pareizību būtu bez piezīmēm;</w:t>
      </w:r>
    </w:p>
    <w:p w14:paraId="4319E5AE" w14:textId="77777777" w:rsidR="00862FB9" w:rsidRPr="00862FB9" w:rsidRDefault="00862FB9" w:rsidP="00862FB9">
      <w:pPr>
        <w:spacing w:after="240"/>
        <w:ind w:left="567" w:hanging="567"/>
        <w:rPr>
          <w:kern w:val="2"/>
        </w:rPr>
      </w:pPr>
      <w:r w:rsidRPr="00862FB9">
        <w:rPr>
          <w:kern w:val="2"/>
        </w:rPr>
        <w:t>41.</w:t>
      </w:r>
      <w:r w:rsidRPr="00862FB9">
        <w:rPr>
          <w:kern w:val="2"/>
        </w:rPr>
        <w:tab/>
        <w:t xml:space="preserve">pauž nožēlu par to, ka </w:t>
      </w:r>
      <w:r w:rsidRPr="00862FB9">
        <w:rPr>
          <w:i/>
          <w:iCs/>
          <w:kern w:val="2"/>
        </w:rPr>
        <w:t>ELA</w:t>
      </w:r>
      <w:r w:rsidRPr="00862FB9">
        <w:rPr>
          <w:kern w:val="2"/>
        </w:rPr>
        <w:t xml:space="preserve"> gadījumā </w:t>
      </w:r>
      <w:proofErr w:type="spellStart"/>
      <w:r w:rsidRPr="00862FB9">
        <w:rPr>
          <w:kern w:val="2"/>
        </w:rPr>
        <w:t>iebilde</w:t>
      </w:r>
      <w:proofErr w:type="spellEnd"/>
      <w:r w:rsidRPr="00862FB9">
        <w:rPr>
          <w:kern w:val="2"/>
        </w:rPr>
        <w:t xml:space="preserve"> ir saistīta ar maksājumiem 1,6 miljonu EUR apmērā, kas veikti 2023. gadā un veido 3,8 % no kopējām pieejamajām </w:t>
      </w:r>
      <w:r w:rsidRPr="00862FB9">
        <w:rPr>
          <w:kern w:val="2"/>
        </w:rPr>
        <w:lastRenderedPageBreak/>
        <w:t xml:space="preserve">maksājumu apropriācijām; norāda, ka šī summa ietver 1,3 miljonus EUR saistībā ar līgumu, kas 2022. gada revīzijas ziņojumā atzīts par neatbilstīgu, jo piešķirtā vērtība pārsniedza līgumam noteikto maksimālo vērtību, un 0,3 miljonus EUR, kuri saistīti ar nepilnībām līgumu īstenošanas </w:t>
      </w:r>
      <w:proofErr w:type="spellStart"/>
      <w:r w:rsidRPr="00862FB9">
        <w:rPr>
          <w:i/>
          <w:iCs/>
          <w:kern w:val="2"/>
        </w:rPr>
        <w:t>ex</w:t>
      </w:r>
      <w:proofErr w:type="spellEnd"/>
      <w:r w:rsidRPr="00862FB9">
        <w:rPr>
          <w:i/>
          <w:iCs/>
          <w:kern w:val="2"/>
        </w:rPr>
        <w:t xml:space="preserve"> </w:t>
      </w:r>
      <w:proofErr w:type="spellStart"/>
      <w:r w:rsidRPr="00862FB9">
        <w:rPr>
          <w:i/>
          <w:iCs/>
          <w:kern w:val="2"/>
        </w:rPr>
        <w:t>ante</w:t>
      </w:r>
      <w:proofErr w:type="spellEnd"/>
      <w:r w:rsidRPr="00862FB9">
        <w:rPr>
          <w:kern w:val="2"/>
        </w:rPr>
        <w:t xml:space="preserve"> pārbaudēs; pieņem zināšanai </w:t>
      </w:r>
      <w:r w:rsidRPr="00862FB9">
        <w:rPr>
          <w:i/>
          <w:iCs/>
          <w:kern w:val="2"/>
        </w:rPr>
        <w:t>ELA</w:t>
      </w:r>
      <w:r w:rsidRPr="00862FB9">
        <w:rPr>
          <w:kern w:val="2"/>
        </w:rPr>
        <w:t xml:space="preserve"> atbildi, kurā paskaidrots, ka neatbilstīgā līguma termiņš beidzās 2024. gada februārī un šis līgums tika aizstāts ar jaunu </w:t>
      </w:r>
      <w:proofErr w:type="spellStart"/>
      <w:r w:rsidRPr="00862FB9">
        <w:rPr>
          <w:kern w:val="2"/>
        </w:rPr>
        <w:t>pamatnolīgumu</w:t>
      </w:r>
      <w:proofErr w:type="spellEnd"/>
      <w:r w:rsidRPr="00862FB9">
        <w:rPr>
          <w:kern w:val="2"/>
        </w:rPr>
        <w:t xml:space="preserve">, kas tika noslēgts 2023. gada novembrī; ir informēts par </w:t>
      </w:r>
      <w:r w:rsidRPr="00862FB9">
        <w:rPr>
          <w:i/>
          <w:iCs/>
          <w:kern w:val="2"/>
        </w:rPr>
        <w:t>ELA</w:t>
      </w:r>
      <w:r w:rsidRPr="00862FB9">
        <w:rPr>
          <w:kern w:val="2"/>
        </w:rPr>
        <w:t xml:space="preserve"> lēmumu uz laiku turpināt izmantot neatbilstīgu līgumu, lai mazinātu riskus, aizsargātu reputāciju un nodrošinātu pakalpojumu sniegšanas nepārtrauktību, kas ļāva tai saglabāt konsekventu darbību un īstenot plānotās darbības līdz jaunā nolīguma spēkā stāšanās brīdim;</w:t>
      </w:r>
    </w:p>
    <w:p w14:paraId="538D16B5" w14:textId="77777777" w:rsidR="00862FB9" w:rsidRPr="00862FB9" w:rsidRDefault="00862FB9" w:rsidP="00862FB9">
      <w:pPr>
        <w:spacing w:after="240"/>
        <w:ind w:left="567" w:hanging="567"/>
        <w:rPr>
          <w:kern w:val="2"/>
        </w:rPr>
      </w:pPr>
      <w:r w:rsidRPr="00862FB9">
        <w:rPr>
          <w:kern w:val="2"/>
        </w:rPr>
        <w:t>42.</w:t>
      </w:r>
      <w:r w:rsidRPr="00862FB9">
        <w:rPr>
          <w:kern w:val="2"/>
        </w:rPr>
        <w:tab/>
        <w:t xml:space="preserve">norāda, ka </w:t>
      </w:r>
      <w:r w:rsidRPr="00862FB9">
        <w:rPr>
          <w:i/>
          <w:kern w:val="2"/>
        </w:rPr>
        <w:t>ENISA</w:t>
      </w:r>
      <w:r w:rsidRPr="00862FB9">
        <w:rPr>
          <w:kern w:val="2"/>
        </w:rPr>
        <w:t xml:space="preserve"> gadījumā </w:t>
      </w:r>
      <w:proofErr w:type="spellStart"/>
      <w:r w:rsidRPr="00862FB9">
        <w:rPr>
          <w:kern w:val="2"/>
        </w:rPr>
        <w:t>iebilde</w:t>
      </w:r>
      <w:proofErr w:type="spellEnd"/>
      <w:r w:rsidRPr="00862FB9">
        <w:rPr>
          <w:kern w:val="2"/>
        </w:rPr>
        <w:t xml:space="preserve"> ir saistīta ar nepareiziem maksājumiem 1,8 miljonu EUR apmērā, kas veikti 2023. gadā un veido 4,1 % no kopējām 2023. gadā pieejamajām maksājumu apropriācijām; atgādina, ka 2022. gada augustā </w:t>
      </w:r>
      <w:r w:rsidRPr="00862FB9">
        <w:rPr>
          <w:i/>
          <w:kern w:val="2"/>
        </w:rPr>
        <w:t>ENISA</w:t>
      </w:r>
      <w:r w:rsidRPr="00862FB9">
        <w:rPr>
          <w:kern w:val="2"/>
        </w:rPr>
        <w:t xml:space="preserve"> budžetā tika iekļauti papildu 15 miljoni EUR, lai tā sniegtu pastiprinātu </w:t>
      </w:r>
      <w:proofErr w:type="spellStart"/>
      <w:r w:rsidRPr="00862FB9">
        <w:rPr>
          <w:kern w:val="2"/>
        </w:rPr>
        <w:t>kiberdrošības</w:t>
      </w:r>
      <w:proofErr w:type="spellEnd"/>
      <w:r w:rsidRPr="00862FB9">
        <w:rPr>
          <w:kern w:val="2"/>
        </w:rPr>
        <w:t xml:space="preserve"> atbalstu dalībvalstīm pēc Krievijas iebrukuma Ukrainā; turklāt norāda, ka 2022. gada septembrī </w:t>
      </w:r>
      <w:r w:rsidRPr="00862FB9">
        <w:rPr>
          <w:i/>
          <w:kern w:val="2"/>
        </w:rPr>
        <w:t>ENISA</w:t>
      </w:r>
      <w:r w:rsidRPr="00862FB9">
        <w:rPr>
          <w:kern w:val="2"/>
        </w:rPr>
        <w:t xml:space="preserve"> sāka iepirkuma procedūru ar 28 daļām un pēc tam parakstīja 28 atsevišķus pamatlīgumus 14,4 miljonu EUR vērtībā; ir informēts, ka 2023. gada sākumā valde nolēma izdarīt izņēmumu un uz laiku atkāpties no aģentūras finanšu noteikumiem, lai izpildītu dalībvalstu iesniegtos pārskatītos </w:t>
      </w:r>
      <w:proofErr w:type="spellStart"/>
      <w:r w:rsidRPr="00862FB9">
        <w:rPr>
          <w:kern w:val="2"/>
        </w:rPr>
        <w:t>kiberdrošības</w:t>
      </w:r>
      <w:proofErr w:type="spellEnd"/>
      <w:r w:rsidRPr="00862FB9">
        <w:rPr>
          <w:kern w:val="2"/>
        </w:rPr>
        <w:t xml:space="preserve"> atbalsta pieprasījumus; pieņem zināšanai, ka saskaņā ar </w:t>
      </w:r>
      <w:r w:rsidRPr="00862FB9">
        <w:rPr>
          <w:i/>
          <w:iCs/>
          <w:kern w:val="2"/>
        </w:rPr>
        <w:t>ENISA</w:t>
      </w:r>
      <w:r w:rsidRPr="00862FB9">
        <w:rPr>
          <w:kern w:val="2"/>
        </w:rPr>
        <w:t xml:space="preserve"> atbildi valdes lēmumam bija izņēmuma raksturs (tas bija ierobežots laika un darbības jomas ziņā), lai reaģētu uz konkrētu ārkārtas situāciju ārkārtīgi sarežģītā starptautiskā kontekstā; norāda, ka šis izņēmums tika pienācīgi reģistrēts, piemērojot </w:t>
      </w:r>
      <w:r w:rsidRPr="00862FB9">
        <w:rPr>
          <w:i/>
          <w:kern w:val="2"/>
        </w:rPr>
        <w:t>ENISA</w:t>
      </w:r>
      <w:r w:rsidRPr="00862FB9">
        <w:rPr>
          <w:kern w:val="2"/>
        </w:rPr>
        <w:t xml:space="preserve"> iekšējās kontroles sistēmu, un par to attiecīgi tika ziņots 2023. gada konsolidētajā gada darbības pārskatā;</w:t>
      </w:r>
    </w:p>
    <w:p w14:paraId="66ACF711" w14:textId="77777777" w:rsidR="00862FB9" w:rsidRPr="00862FB9" w:rsidRDefault="00862FB9" w:rsidP="00862FB9">
      <w:pPr>
        <w:spacing w:after="240"/>
        <w:ind w:left="567" w:hanging="567"/>
        <w:rPr>
          <w:kern w:val="2"/>
        </w:rPr>
      </w:pPr>
      <w:r w:rsidRPr="00862FB9">
        <w:rPr>
          <w:kern w:val="2"/>
        </w:rPr>
        <w:t>43.</w:t>
      </w:r>
      <w:r w:rsidRPr="00862FB9">
        <w:rPr>
          <w:kern w:val="2"/>
        </w:rPr>
        <w:tab/>
        <w:t xml:space="preserve">konstatē, ka </w:t>
      </w:r>
      <w:proofErr w:type="spellStart"/>
      <w:r w:rsidRPr="00862FB9">
        <w:rPr>
          <w:i/>
          <w:kern w:val="2"/>
        </w:rPr>
        <w:t>eu</w:t>
      </w:r>
      <w:proofErr w:type="spellEnd"/>
      <w:r w:rsidRPr="00862FB9">
        <w:rPr>
          <w:i/>
          <w:kern w:val="2"/>
        </w:rPr>
        <w:t>-LISA</w:t>
      </w:r>
      <w:r w:rsidRPr="00862FB9">
        <w:rPr>
          <w:kern w:val="2"/>
        </w:rPr>
        <w:t xml:space="preserve"> gadījumā </w:t>
      </w:r>
      <w:proofErr w:type="spellStart"/>
      <w:r w:rsidRPr="00862FB9">
        <w:rPr>
          <w:kern w:val="2"/>
        </w:rPr>
        <w:t>iebilde</w:t>
      </w:r>
      <w:proofErr w:type="spellEnd"/>
      <w:r w:rsidRPr="00862FB9">
        <w:rPr>
          <w:kern w:val="2"/>
        </w:rPr>
        <w:t xml:space="preserve"> ir saistīta ar nepareiziem maksājumiem kopumā 12,6 miljonu EUR apmērā, kas veikti 2023. gadā, veido 3,2 % no kopējām pieejamajām maksājumu apropriācijām un cita starpā ietver 2,7 miljonus EUR par 2023. gadā revidētajiem līgumiem un 9,9 miljonus EUR par līgumiem, kas 2022. gada revīzijas ziņojumā novērtēti kā nepareizi;</w:t>
      </w:r>
    </w:p>
    <w:p w14:paraId="148F34CD" w14:textId="77777777" w:rsidR="00862FB9" w:rsidRPr="00862FB9" w:rsidRDefault="00862FB9" w:rsidP="00862FB9">
      <w:pPr>
        <w:spacing w:after="240"/>
        <w:ind w:left="567" w:hanging="567"/>
        <w:rPr>
          <w:kern w:val="2"/>
        </w:rPr>
      </w:pPr>
      <w:r w:rsidRPr="00862FB9">
        <w:rPr>
          <w:kern w:val="2"/>
        </w:rPr>
        <w:t>44.</w:t>
      </w:r>
      <w:r w:rsidRPr="00862FB9">
        <w:rPr>
          <w:kern w:val="2"/>
        </w:rPr>
        <w:tab/>
        <w:t xml:space="preserve">ar bažām norāda, ka atkārtoti tiek sniegts atzinums ar </w:t>
      </w:r>
      <w:proofErr w:type="spellStart"/>
      <w:r w:rsidRPr="00862FB9">
        <w:rPr>
          <w:kern w:val="2"/>
        </w:rPr>
        <w:t>iebildēm</w:t>
      </w:r>
      <w:proofErr w:type="spellEnd"/>
      <w:r w:rsidRPr="00862FB9">
        <w:rPr>
          <w:kern w:val="2"/>
        </w:rPr>
        <w:t xml:space="preserve"> par </w:t>
      </w:r>
      <w:proofErr w:type="spellStart"/>
      <w:r w:rsidRPr="00862FB9">
        <w:rPr>
          <w:i/>
          <w:kern w:val="2"/>
        </w:rPr>
        <w:t>eu</w:t>
      </w:r>
      <w:proofErr w:type="spellEnd"/>
      <w:r w:rsidRPr="00862FB9">
        <w:rPr>
          <w:i/>
          <w:kern w:val="2"/>
        </w:rPr>
        <w:t>-LISA</w:t>
      </w:r>
      <w:r w:rsidRPr="00862FB9">
        <w:rPr>
          <w:kern w:val="2"/>
        </w:rPr>
        <w:t xml:space="preserve"> maksājumu likumību un pareizību, atspoguļojot pastāvīgās problēmas, uz kurām Revīzijas palāta jau ir norādījusi iepriekšējos ziņojumos kopš 2020. gada; pieņem zināšanai Revīzijas palātas konstatējumu, ka lielākajai daļai līgumu, kuros bija kļūdas, vai nu beidzās termiņš, vai </w:t>
      </w:r>
      <w:proofErr w:type="spellStart"/>
      <w:r w:rsidRPr="00862FB9">
        <w:rPr>
          <w:i/>
          <w:kern w:val="2"/>
        </w:rPr>
        <w:t>eu</w:t>
      </w:r>
      <w:proofErr w:type="spellEnd"/>
      <w:r w:rsidRPr="00862FB9">
        <w:rPr>
          <w:i/>
          <w:kern w:val="2"/>
        </w:rPr>
        <w:t>-LISA</w:t>
      </w:r>
      <w:r w:rsidRPr="00862FB9">
        <w:rPr>
          <w:kern w:val="2"/>
        </w:rPr>
        <w:t xml:space="preserve"> tos izbeidza 2023. gadā;</w:t>
      </w:r>
    </w:p>
    <w:p w14:paraId="54E945FB" w14:textId="77777777" w:rsidR="00862FB9" w:rsidRPr="00862FB9" w:rsidRDefault="00862FB9" w:rsidP="00862FB9">
      <w:pPr>
        <w:spacing w:after="240"/>
        <w:ind w:left="567" w:hanging="567"/>
        <w:rPr>
          <w:kern w:val="2"/>
        </w:rPr>
      </w:pPr>
      <w:r w:rsidRPr="00862FB9">
        <w:rPr>
          <w:kern w:val="2"/>
        </w:rPr>
        <w:t>45.</w:t>
      </w:r>
      <w:r w:rsidRPr="00862FB9">
        <w:rPr>
          <w:kern w:val="2"/>
        </w:rPr>
        <w:tab/>
        <w:t xml:space="preserve">konstatē, ka par </w:t>
      </w:r>
      <w:proofErr w:type="spellStart"/>
      <w:r w:rsidRPr="00862FB9">
        <w:rPr>
          <w:i/>
          <w:kern w:val="2"/>
        </w:rPr>
        <w:t>eu</w:t>
      </w:r>
      <w:proofErr w:type="spellEnd"/>
      <w:r w:rsidRPr="00862FB9">
        <w:rPr>
          <w:i/>
          <w:kern w:val="2"/>
        </w:rPr>
        <w:t>-LISA</w:t>
      </w:r>
      <w:r w:rsidRPr="00862FB9">
        <w:rPr>
          <w:kern w:val="2"/>
        </w:rPr>
        <w:t xml:space="preserve"> sniegtā atzinuma ar </w:t>
      </w:r>
      <w:proofErr w:type="spellStart"/>
      <w:r w:rsidRPr="00862FB9">
        <w:rPr>
          <w:kern w:val="2"/>
        </w:rPr>
        <w:t>iebildēm</w:t>
      </w:r>
      <w:proofErr w:type="spellEnd"/>
      <w:r w:rsidRPr="00862FB9">
        <w:rPr>
          <w:kern w:val="2"/>
        </w:rPr>
        <w:t xml:space="preserve"> pamatā 2023. gadā bija šādi pārkāpumi:</w:t>
      </w:r>
    </w:p>
    <w:p w14:paraId="142EA027" w14:textId="77777777" w:rsidR="00862FB9" w:rsidRPr="00862FB9" w:rsidRDefault="00862FB9" w:rsidP="00862FB9">
      <w:pPr>
        <w:spacing w:after="240"/>
        <w:ind w:left="1134" w:hanging="567"/>
        <w:rPr>
          <w:kern w:val="2"/>
        </w:rPr>
      </w:pPr>
      <w:r w:rsidRPr="00862FB9">
        <w:rPr>
          <w:kern w:val="2"/>
        </w:rPr>
        <w:t>–</w:t>
      </w:r>
      <w:r w:rsidRPr="00862FB9">
        <w:rPr>
          <w:kern w:val="2"/>
        </w:rPr>
        <w:tab/>
        <w:t xml:space="preserve">ar pamatlīgumu saistīts pārkāpums: norāda, ka </w:t>
      </w:r>
      <w:proofErr w:type="spellStart"/>
      <w:r w:rsidRPr="00862FB9">
        <w:rPr>
          <w:i/>
          <w:kern w:val="2"/>
        </w:rPr>
        <w:t>eu</w:t>
      </w:r>
      <w:proofErr w:type="spellEnd"/>
      <w:r w:rsidRPr="00862FB9">
        <w:rPr>
          <w:i/>
          <w:kern w:val="2"/>
        </w:rPr>
        <w:t>-LISA</w:t>
      </w:r>
      <w:r w:rsidRPr="00862FB9">
        <w:rPr>
          <w:kern w:val="2"/>
        </w:rPr>
        <w:t xml:space="preserve"> ievērojami mainīja dažus cenu elementus divu pretendentu finanšu piedāvājumos, pārsniedzot Finanšu regulas 151. pantā atļautās korekcijas un tieši ietekmējot konkursa iznākumu, un ar šo pārkāpumu saistīto maksājumu kopsumma 2023. gadā bija 2,7 miljoni EUR,</w:t>
      </w:r>
    </w:p>
    <w:p w14:paraId="5BC2B635" w14:textId="77777777" w:rsidR="00862FB9" w:rsidRPr="00862FB9" w:rsidRDefault="00862FB9" w:rsidP="00862FB9">
      <w:pPr>
        <w:spacing w:after="240"/>
        <w:ind w:left="1134" w:hanging="567"/>
        <w:rPr>
          <w:kern w:val="2"/>
        </w:rPr>
      </w:pPr>
      <w:r w:rsidRPr="00862FB9">
        <w:rPr>
          <w:kern w:val="2"/>
        </w:rPr>
        <w:t>–</w:t>
      </w:r>
      <w:r w:rsidRPr="00862FB9">
        <w:rPr>
          <w:kern w:val="2"/>
        </w:rPr>
        <w:tab/>
        <w:t>nepamatota sarunu procedūra: norāda arī uz nepareiziem maksājumiem 7,7 miljonu EUR apmērā, kas saistīti ar pamatlīgumu, kura slēgšanas tiesības piešķirtas sarunu procedūrā bez pienācīga pamatojuma, tādējādi pārkāpjot iepirkuma standartus,</w:t>
      </w:r>
    </w:p>
    <w:p w14:paraId="57D4F861" w14:textId="77777777" w:rsidR="00862FB9" w:rsidRPr="00862FB9" w:rsidRDefault="00862FB9" w:rsidP="00862FB9">
      <w:pPr>
        <w:spacing w:after="240"/>
        <w:ind w:left="1134" w:hanging="567"/>
        <w:rPr>
          <w:kern w:val="2"/>
        </w:rPr>
      </w:pPr>
      <w:r w:rsidRPr="00862FB9">
        <w:rPr>
          <w:kern w:val="2"/>
        </w:rPr>
        <w:lastRenderedPageBreak/>
        <w:t>–</w:t>
      </w:r>
      <w:r w:rsidRPr="00862FB9">
        <w:rPr>
          <w:kern w:val="2"/>
        </w:rPr>
        <w:tab/>
        <w:t>neatļautas izmaiņas līgumā: konstatē, ka maksājumi kopumā 1,8 miljonu EUR apmērā ir atzīti par nepareiziem, jo bija veiktas neatļautas izmaiņas, par 3,6 miljoniem EUR palielinot fiksētas cenas līguma vērtību,</w:t>
      </w:r>
    </w:p>
    <w:p w14:paraId="20497503" w14:textId="77777777" w:rsidR="00862FB9" w:rsidRPr="00862FB9" w:rsidRDefault="00862FB9" w:rsidP="00862FB9">
      <w:pPr>
        <w:spacing w:after="240"/>
        <w:ind w:left="1134" w:hanging="567"/>
        <w:rPr>
          <w:kern w:val="2"/>
        </w:rPr>
      </w:pPr>
      <w:r w:rsidRPr="00862FB9">
        <w:rPr>
          <w:kern w:val="2"/>
        </w:rPr>
        <w:t>–</w:t>
      </w:r>
      <w:r w:rsidRPr="00862FB9">
        <w:rPr>
          <w:kern w:val="2"/>
        </w:rPr>
        <w:tab/>
        <w:t>neatbilstība pamatlīguma noteikumiem: ar bažām norāda, ka maksājumi, kuri saistīti ar pamatlīgumu par kopīgas infrastruktūras uzturēšanu un kuru kopsumma sasniedza 0,4 miljonus EUR, bija nepareizi, jo konkrētajā līgumā bija atkāpes no pamatlīguma;</w:t>
      </w:r>
    </w:p>
    <w:p w14:paraId="3D1AAA6A" w14:textId="77777777" w:rsidR="00862FB9" w:rsidRPr="00862FB9" w:rsidRDefault="00862FB9" w:rsidP="00862FB9">
      <w:pPr>
        <w:spacing w:after="240"/>
        <w:ind w:left="567" w:hanging="567"/>
        <w:rPr>
          <w:kern w:val="2"/>
        </w:rPr>
      </w:pPr>
      <w:r w:rsidRPr="00862FB9">
        <w:rPr>
          <w:kern w:val="2"/>
        </w:rPr>
        <w:t>46.</w:t>
      </w:r>
      <w:r w:rsidRPr="00862FB9">
        <w:rPr>
          <w:kern w:val="2"/>
        </w:rPr>
        <w:tab/>
        <w:t xml:space="preserve">pauž dziļas bažas par to, ka iepirkuma jomā atkārtojas problēmas, kuru rezultātā ceturto gadu pēc kārtas tiek sniegts atzinums ar </w:t>
      </w:r>
      <w:proofErr w:type="spellStart"/>
      <w:r w:rsidRPr="00862FB9">
        <w:rPr>
          <w:kern w:val="2"/>
        </w:rPr>
        <w:t>iebildēm</w:t>
      </w:r>
      <w:proofErr w:type="spellEnd"/>
      <w:r w:rsidRPr="00862FB9">
        <w:rPr>
          <w:kern w:val="2"/>
        </w:rPr>
        <w:t xml:space="preserve">, un mudina </w:t>
      </w:r>
      <w:proofErr w:type="spellStart"/>
      <w:r w:rsidRPr="00862FB9">
        <w:rPr>
          <w:i/>
          <w:kern w:val="2"/>
        </w:rPr>
        <w:t>eu</w:t>
      </w:r>
      <w:proofErr w:type="spellEnd"/>
      <w:r w:rsidRPr="00862FB9">
        <w:rPr>
          <w:i/>
          <w:kern w:val="2"/>
        </w:rPr>
        <w:t>-LISA</w:t>
      </w:r>
      <w:r w:rsidRPr="00862FB9">
        <w:rPr>
          <w:kern w:val="2"/>
        </w:rPr>
        <w:t xml:space="preserve"> nekavējoties veikt korektīvus pasākumus, lai turpmākajā finanšu pārvaldības un iepirkuma praksē risinātu un novērstu šīs problēmas, nodrošinot pilnīgu atbilstību Finanšu regulai; prasa līdz 2025. gada 30. jūnijam informēt Eiropas Parlamentu par progresu šajā jomā;</w:t>
      </w:r>
    </w:p>
    <w:p w14:paraId="4308726F" w14:textId="77777777" w:rsidR="00862FB9" w:rsidRPr="00862FB9" w:rsidRDefault="00862FB9" w:rsidP="00862FB9">
      <w:pPr>
        <w:spacing w:after="240"/>
        <w:ind w:left="567" w:hanging="567"/>
        <w:rPr>
          <w:kern w:val="2"/>
        </w:rPr>
      </w:pPr>
      <w:r w:rsidRPr="00862FB9">
        <w:rPr>
          <w:kern w:val="2"/>
        </w:rPr>
        <w:t>47.</w:t>
      </w:r>
      <w:r w:rsidRPr="00862FB9">
        <w:rPr>
          <w:kern w:val="2"/>
        </w:rPr>
        <w:tab/>
        <w:t>atzinīgi vērtē to, ka Revīzijas palāta uzklausīšanas </w:t>
      </w:r>
      <w:r w:rsidRPr="00862FB9">
        <w:rPr>
          <w:kern w:val="2"/>
          <w:vertAlign w:val="superscript"/>
        </w:rPr>
        <w:footnoteReference w:id="412"/>
      </w:r>
      <w:r w:rsidRPr="00862FB9">
        <w:rPr>
          <w:kern w:val="2"/>
        </w:rPr>
        <w:t xml:space="preserve"> laikā atzina, ka, neraugoties uz 2023. gadā sniegto atzinumu (</w:t>
      </w:r>
      <w:proofErr w:type="spellStart"/>
      <w:r w:rsidRPr="00862FB9">
        <w:rPr>
          <w:i/>
          <w:iCs/>
          <w:kern w:val="2"/>
        </w:rPr>
        <w:t>eu</w:t>
      </w:r>
      <w:proofErr w:type="spellEnd"/>
      <w:r w:rsidRPr="00862FB9">
        <w:rPr>
          <w:i/>
          <w:iCs/>
          <w:kern w:val="2"/>
        </w:rPr>
        <w:t>-LISA</w:t>
      </w:r>
      <w:r w:rsidRPr="00862FB9">
        <w:rPr>
          <w:kern w:val="2"/>
        </w:rPr>
        <w:t>), konstatētie trūkumi tiek novērsti un ir jūtami uzlabojumi;</w:t>
      </w:r>
    </w:p>
    <w:p w14:paraId="361AE291" w14:textId="77777777" w:rsidR="00862FB9" w:rsidRPr="00862FB9" w:rsidRDefault="00862FB9" w:rsidP="00862FB9">
      <w:pPr>
        <w:spacing w:after="240"/>
        <w:ind w:left="567" w:hanging="567"/>
        <w:rPr>
          <w:kern w:val="2"/>
        </w:rPr>
      </w:pPr>
      <w:r w:rsidRPr="00862FB9">
        <w:rPr>
          <w:kern w:val="2"/>
        </w:rPr>
        <w:t>48.</w:t>
      </w:r>
      <w:r w:rsidRPr="00862FB9">
        <w:rPr>
          <w:kern w:val="2"/>
        </w:rPr>
        <w:tab/>
        <w:t>uzstāj, ka, lai gan Finanšu regulā nav noteikti pārnesto apropriāciju maksimālie apjomi, atkārtotie un pārmērīgie pārnesumi apdraud budžeta gada pārskata principu un liecina par strukturālām problēmām budžeta procesā un izpildes ciklā; norāda, ka 14 aģentūrās (</w:t>
      </w:r>
      <w:r w:rsidRPr="00862FB9">
        <w:rPr>
          <w:i/>
          <w:kern w:val="2"/>
        </w:rPr>
        <w:t>ENISA</w:t>
      </w:r>
      <w:r w:rsidRPr="00862FB9">
        <w:rPr>
          <w:kern w:val="2"/>
        </w:rPr>
        <w:t xml:space="preserve">, </w:t>
      </w:r>
      <w:proofErr w:type="spellStart"/>
      <w:r w:rsidRPr="00862FB9">
        <w:rPr>
          <w:i/>
          <w:kern w:val="2"/>
        </w:rPr>
        <w:t>Eurofound</w:t>
      </w:r>
      <w:proofErr w:type="spellEnd"/>
      <w:r w:rsidRPr="00862FB9">
        <w:rPr>
          <w:kern w:val="2"/>
        </w:rPr>
        <w:t xml:space="preserve">, </w:t>
      </w:r>
      <w:r w:rsidRPr="00862FB9">
        <w:rPr>
          <w:i/>
          <w:kern w:val="2"/>
        </w:rPr>
        <w:t>EIGE</w:t>
      </w:r>
      <w:r w:rsidRPr="00862FB9">
        <w:rPr>
          <w:kern w:val="2"/>
        </w:rPr>
        <w:t xml:space="preserve">, </w:t>
      </w:r>
      <w:proofErr w:type="spellStart"/>
      <w:r w:rsidRPr="00862FB9">
        <w:rPr>
          <w:i/>
          <w:kern w:val="2"/>
        </w:rPr>
        <w:t>eu</w:t>
      </w:r>
      <w:proofErr w:type="spellEnd"/>
      <w:r w:rsidRPr="00862FB9">
        <w:rPr>
          <w:i/>
          <w:kern w:val="2"/>
        </w:rPr>
        <w:t>-LISA</w:t>
      </w:r>
      <w:r w:rsidRPr="00862FB9">
        <w:rPr>
          <w:kern w:val="2"/>
        </w:rPr>
        <w:t xml:space="preserve">, </w:t>
      </w:r>
      <w:r w:rsidRPr="00862FB9">
        <w:rPr>
          <w:i/>
          <w:kern w:val="2"/>
        </w:rPr>
        <w:t>EMA</w:t>
      </w:r>
      <w:r w:rsidRPr="00862FB9">
        <w:rPr>
          <w:kern w:val="2"/>
        </w:rPr>
        <w:t xml:space="preserve">, </w:t>
      </w:r>
      <w:r w:rsidRPr="00862FB9">
        <w:rPr>
          <w:i/>
          <w:kern w:val="2"/>
        </w:rPr>
        <w:t>EUSPA</w:t>
      </w:r>
      <w:r w:rsidRPr="00862FB9">
        <w:rPr>
          <w:kern w:val="2"/>
        </w:rPr>
        <w:t xml:space="preserve">, </w:t>
      </w:r>
      <w:r w:rsidRPr="00862FB9">
        <w:rPr>
          <w:i/>
          <w:kern w:val="2"/>
        </w:rPr>
        <w:t>ELA</w:t>
      </w:r>
      <w:r w:rsidRPr="00862FB9">
        <w:rPr>
          <w:kern w:val="2"/>
        </w:rPr>
        <w:t xml:space="preserve">, </w:t>
      </w:r>
      <w:r w:rsidRPr="00862FB9">
        <w:rPr>
          <w:i/>
          <w:kern w:val="2"/>
        </w:rPr>
        <w:t>FRA</w:t>
      </w:r>
      <w:r w:rsidRPr="00862FB9">
        <w:rPr>
          <w:kern w:val="2"/>
        </w:rPr>
        <w:t xml:space="preserve">, </w:t>
      </w:r>
      <w:r w:rsidRPr="00862FB9">
        <w:rPr>
          <w:i/>
          <w:kern w:val="2"/>
        </w:rPr>
        <w:t>EFCA</w:t>
      </w:r>
      <w:r w:rsidRPr="00862FB9">
        <w:rPr>
          <w:kern w:val="2"/>
        </w:rPr>
        <w:t xml:space="preserve">, </w:t>
      </w:r>
      <w:r w:rsidRPr="00862FB9">
        <w:rPr>
          <w:i/>
          <w:kern w:val="2"/>
        </w:rPr>
        <w:t>ECDC</w:t>
      </w:r>
      <w:r w:rsidRPr="00862FB9">
        <w:rPr>
          <w:kern w:val="2"/>
        </w:rPr>
        <w:t xml:space="preserve">, </w:t>
      </w:r>
      <w:r w:rsidRPr="00862FB9">
        <w:rPr>
          <w:i/>
          <w:kern w:val="2"/>
        </w:rPr>
        <w:t>EU-OSHA</w:t>
      </w:r>
      <w:r w:rsidRPr="00862FB9">
        <w:rPr>
          <w:kern w:val="2"/>
        </w:rPr>
        <w:t xml:space="preserve">, </w:t>
      </w:r>
      <w:r w:rsidRPr="00862FB9">
        <w:rPr>
          <w:i/>
          <w:kern w:val="2"/>
        </w:rPr>
        <w:t>ACER</w:t>
      </w:r>
      <w:r w:rsidRPr="00862FB9">
        <w:rPr>
          <w:kern w:val="2"/>
        </w:rPr>
        <w:t xml:space="preserve">, </w:t>
      </w:r>
      <w:proofErr w:type="spellStart"/>
      <w:r w:rsidRPr="00862FB9">
        <w:rPr>
          <w:i/>
          <w:kern w:val="2"/>
        </w:rPr>
        <w:t>Frontex</w:t>
      </w:r>
      <w:proofErr w:type="spellEnd"/>
      <w:r w:rsidRPr="00862FB9">
        <w:rPr>
          <w:kern w:val="2"/>
        </w:rPr>
        <w:t xml:space="preserve"> un </w:t>
      </w:r>
      <w:r w:rsidRPr="00862FB9">
        <w:rPr>
          <w:i/>
          <w:kern w:val="2"/>
        </w:rPr>
        <w:t>ESA</w:t>
      </w:r>
      <w:r w:rsidRPr="00862FB9">
        <w:rPr>
          <w:kern w:val="2"/>
        </w:rPr>
        <w:t xml:space="preserve">) pārnesumu līmenis, ņemot visas budžeta sadaļas kopā, pārsniedz 15 %; norāda, ka </w:t>
      </w:r>
      <w:proofErr w:type="spellStart"/>
      <w:r w:rsidRPr="00862FB9">
        <w:rPr>
          <w:i/>
          <w:kern w:val="2"/>
        </w:rPr>
        <w:t>Frontex</w:t>
      </w:r>
      <w:proofErr w:type="spellEnd"/>
      <w:r w:rsidRPr="00862FB9">
        <w:rPr>
          <w:kern w:val="2"/>
        </w:rPr>
        <w:t xml:space="preserve"> un </w:t>
      </w:r>
      <w:r w:rsidRPr="00862FB9">
        <w:rPr>
          <w:i/>
          <w:kern w:val="2"/>
        </w:rPr>
        <w:t>ESA</w:t>
      </w:r>
      <w:r w:rsidRPr="00862FB9">
        <w:rPr>
          <w:kern w:val="2"/>
        </w:rPr>
        <w:t xml:space="preserve"> gadījumā pārnesumi sasniedz attiecīgi vairāk nekā 40 % un 50 %;</w:t>
      </w:r>
    </w:p>
    <w:p w14:paraId="4072B123" w14:textId="77777777" w:rsidR="00862FB9" w:rsidRPr="00862FB9" w:rsidRDefault="00862FB9" w:rsidP="00862FB9">
      <w:pPr>
        <w:spacing w:after="240"/>
        <w:ind w:left="567" w:hanging="567"/>
        <w:rPr>
          <w:kern w:val="2"/>
        </w:rPr>
      </w:pPr>
      <w:r w:rsidRPr="00862FB9">
        <w:rPr>
          <w:kern w:val="2"/>
        </w:rPr>
        <w:t>49.</w:t>
      </w:r>
      <w:r w:rsidRPr="00862FB9">
        <w:rPr>
          <w:kern w:val="2"/>
        </w:rPr>
        <w:tab/>
        <w:t>atgādina, ka tiesiskais regulējums liek aģentūrām veikt maksājumus konkrētos termiņos; norāda, ka gadījumā, ja šie termiņi netiek ievēroti, kreditoriem var būt tiesības uz nokavējuma procentiem; konstatē, ka attiecībā uz 2023. gadu Revīzijas palāta ziņo, ka, lai gan kopējā nokavējuma procentu summa tika uzskatīta par nebūtisku, jāatzīmē, ka deviņas aģentūras (</w:t>
      </w:r>
      <w:r w:rsidRPr="00862FB9">
        <w:rPr>
          <w:i/>
          <w:iCs/>
          <w:kern w:val="2"/>
        </w:rPr>
        <w:t>ACER</w:t>
      </w:r>
      <w:r w:rsidRPr="00862FB9">
        <w:rPr>
          <w:kern w:val="2"/>
        </w:rPr>
        <w:t xml:space="preserve">, </w:t>
      </w:r>
      <w:r w:rsidRPr="00862FB9">
        <w:rPr>
          <w:i/>
          <w:iCs/>
          <w:kern w:val="2"/>
        </w:rPr>
        <w:t>ECDC</w:t>
      </w:r>
      <w:r w:rsidRPr="00862FB9">
        <w:rPr>
          <w:kern w:val="2"/>
        </w:rPr>
        <w:t xml:space="preserve">, EVA, </w:t>
      </w:r>
      <w:r w:rsidRPr="00862FB9">
        <w:rPr>
          <w:i/>
          <w:iCs/>
          <w:kern w:val="2"/>
        </w:rPr>
        <w:t>EUDA</w:t>
      </w:r>
      <w:r w:rsidRPr="00862FB9">
        <w:rPr>
          <w:kern w:val="2"/>
        </w:rPr>
        <w:t xml:space="preserve">, </w:t>
      </w:r>
      <w:r w:rsidRPr="00862FB9">
        <w:rPr>
          <w:i/>
          <w:iCs/>
          <w:kern w:val="2"/>
        </w:rPr>
        <w:t>ENISA</w:t>
      </w:r>
      <w:r w:rsidRPr="00862FB9">
        <w:rPr>
          <w:kern w:val="2"/>
        </w:rPr>
        <w:t xml:space="preserve">, </w:t>
      </w:r>
      <w:r w:rsidRPr="00862FB9">
        <w:rPr>
          <w:i/>
          <w:iCs/>
          <w:kern w:val="2"/>
        </w:rPr>
        <w:t>ERA</w:t>
      </w:r>
      <w:r w:rsidRPr="00862FB9">
        <w:rPr>
          <w:kern w:val="2"/>
        </w:rPr>
        <w:t xml:space="preserve">, </w:t>
      </w:r>
      <w:r w:rsidRPr="00862FB9">
        <w:rPr>
          <w:i/>
          <w:iCs/>
          <w:kern w:val="2"/>
        </w:rPr>
        <w:t>EU-OSHA</w:t>
      </w:r>
      <w:r w:rsidRPr="00862FB9">
        <w:rPr>
          <w:kern w:val="2"/>
        </w:rPr>
        <w:t xml:space="preserve">, </w:t>
      </w:r>
      <w:proofErr w:type="spellStart"/>
      <w:r w:rsidRPr="00862FB9">
        <w:rPr>
          <w:i/>
          <w:iCs/>
          <w:kern w:val="2"/>
        </w:rPr>
        <w:t>Eurojust</w:t>
      </w:r>
      <w:proofErr w:type="spellEnd"/>
      <w:r w:rsidRPr="00862FB9">
        <w:rPr>
          <w:kern w:val="2"/>
        </w:rPr>
        <w:t xml:space="preserve"> un </w:t>
      </w:r>
      <w:proofErr w:type="spellStart"/>
      <w:r w:rsidRPr="00862FB9">
        <w:rPr>
          <w:i/>
          <w:iCs/>
          <w:kern w:val="2"/>
        </w:rPr>
        <w:t>Frontex</w:t>
      </w:r>
      <w:proofErr w:type="spellEnd"/>
      <w:r w:rsidRPr="00862FB9">
        <w:rPr>
          <w:kern w:val="2"/>
        </w:rPr>
        <w:t>) bieži neievēroja savus maksājumu termiņus; prasa attiecīgajām aģentūrām nodrošināt, ka tiek ievēroti tiesību aktos noteiktie maksājumu termiņi; uzsver, ka, lai gan nokavējuma procentu summa bija neliela, novēlotu maksājumu ievērojamais biežums var kaitēt aģentūru reputācijai;</w:t>
      </w:r>
    </w:p>
    <w:p w14:paraId="0B026B1A" w14:textId="77777777" w:rsidR="00862FB9" w:rsidRPr="00862FB9" w:rsidRDefault="00862FB9" w:rsidP="00862FB9">
      <w:pPr>
        <w:spacing w:after="240"/>
        <w:ind w:left="567" w:hanging="567"/>
        <w:rPr>
          <w:kern w:val="2"/>
        </w:rPr>
      </w:pPr>
      <w:r w:rsidRPr="00862FB9">
        <w:rPr>
          <w:kern w:val="2"/>
        </w:rPr>
        <w:t>50.</w:t>
      </w:r>
      <w:r w:rsidRPr="00862FB9">
        <w:rPr>
          <w:kern w:val="2"/>
        </w:rPr>
        <w:tab/>
        <w:t xml:space="preserve">uzsver, ka Revīzijas palāta iekļāva apstākļu akcentējuma punktus, lai pievērstu īpašu uzmanību jautājumiem, kas atspoguļoti pārskatos un ir tik svarīgi, ka tie var būtiski ietekmēt izpratni par pārskatiem vai pakārtotajiem ieņēmumiem vai maksājumiem; turklāt norāda, ka attiecībā uz 2023. finanšu gadu Revīzijas palāta izmantoja apstākļu akcentējuma punktus saistībā šādām aģentūrām, uz kurām attiecas šī rezolūcija: </w:t>
      </w:r>
      <w:r w:rsidRPr="00862FB9">
        <w:rPr>
          <w:i/>
          <w:kern w:val="2"/>
        </w:rPr>
        <w:t>CDT</w:t>
      </w:r>
      <w:r w:rsidRPr="00862FB9">
        <w:rPr>
          <w:kern w:val="2"/>
        </w:rPr>
        <w:t xml:space="preserve">, EBI, </w:t>
      </w:r>
      <w:r w:rsidRPr="00862FB9">
        <w:rPr>
          <w:i/>
          <w:kern w:val="2"/>
        </w:rPr>
        <w:t>EIT</w:t>
      </w:r>
      <w:r w:rsidRPr="00862FB9">
        <w:rPr>
          <w:kern w:val="2"/>
        </w:rPr>
        <w:t xml:space="preserve">, </w:t>
      </w:r>
      <w:r w:rsidRPr="00862FB9">
        <w:rPr>
          <w:i/>
          <w:kern w:val="2"/>
        </w:rPr>
        <w:t>EMA</w:t>
      </w:r>
      <w:r w:rsidRPr="00862FB9">
        <w:rPr>
          <w:kern w:val="2"/>
        </w:rPr>
        <w:t xml:space="preserve">, </w:t>
      </w:r>
      <w:r w:rsidRPr="00862FB9">
        <w:rPr>
          <w:i/>
          <w:kern w:val="2"/>
        </w:rPr>
        <w:t>ERA</w:t>
      </w:r>
      <w:r w:rsidRPr="00862FB9">
        <w:rPr>
          <w:kern w:val="2"/>
        </w:rPr>
        <w:t xml:space="preserve">, EVTI, </w:t>
      </w:r>
      <w:proofErr w:type="spellStart"/>
      <w:r w:rsidRPr="00862FB9">
        <w:rPr>
          <w:i/>
          <w:kern w:val="2"/>
        </w:rPr>
        <w:t>Eurojust</w:t>
      </w:r>
      <w:proofErr w:type="spellEnd"/>
      <w:r w:rsidRPr="00862FB9">
        <w:rPr>
          <w:kern w:val="2"/>
        </w:rPr>
        <w:t xml:space="preserve">, </w:t>
      </w:r>
      <w:proofErr w:type="spellStart"/>
      <w:r w:rsidRPr="00862FB9">
        <w:rPr>
          <w:i/>
          <w:kern w:val="2"/>
        </w:rPr>
        <w:t>eu</w:t>
      </w:r>
      <w:proofErr w:type="spellEnd"/>
      <w:r w:rsidRPr="00862FB9">
        <w:rPr>
          <w:i/>
          <w:kern w:val="2"/>
        </w:rPr>
        <w:t>-LISA</w:t>
      </w:r>
      <w:r w:rsidRPr="00862FB9">
        <w:rPr>
          <w:kern w:val="2"/>
        </w:rPr>
        <w:t xml:space="preserve"> un </w:t>
      </w:r>
      <w:proofErr w:type="spellStart"/>
      <w:r w:rsidRPr="00862FB9">
        <w:rPr>
          <w:i/>
          <w:kern w:val="2"/>
        </w:rPr>
        <w:t>Frontex</w:t>
      </w:r>
      <w:proofErr w:type="spellEnd"/>
      <w:r w:rsidRPr="00862FB9">
        <w:rPr>
          <w:kern w:val="2"/>
        </w:rPr>
        <w:t>;</w:t>
      </w:r>
    </w:p>
    <w:p w14:paraId="76D380AF" w14:textId="77777777" w:rsidR="00862FB9" w:rsidRPr="00862FB9" w:rsidRDefault="00862FB9" w:rsidP="00862FB9">
      <w:pPr>
        <w:spacing w:after="240"/>
        <w:ind w:left="567" w:hanging="567"/>
        <w:rPr>
          <w:kern w:val="2"/>
        </w:rPr>
      </w:pPr>
      <w:r w:rsidRPr="00862FB9">
        <w:rPr>
          <w:kern w:val="2"/>
        </w:rPr>
        <w:t>51.</w:t>
      </w:r>
      <w:r w:rsidRPr="00862FB9">
        <w:rPr>
          <w:kern w:val="2"/>
        </w:rPr>
        <w:tab/>
        <w:t xml:space="preserve">atgādina, ka </w:t>
      </w:r>
      <w:proofErr w:type="spellStart"/>
      <w:r w:rsidRPr="00862FB9">
        <w:rPr>
          <w:i/>
          <w:kern w:val="2"/>
        </w:rPr>
        <w:t>CdT</w:t>
      </w:r>
      <w:proofErr w:type="spellEnd"/>
      <w:r w:rsidRPr="00862FB9">
        <w:rPr>
          <w:kern w:val="2"/>
        </w:rPr>
        <w:t xml:space="preserve"> savos finanšu pārskatos atklāj informāciju par pamatdarbības ieņēmumu samazināšanos, kas ir negatīvi ietekmējusi tā ekonomiskos rezultātus;</w:t>
      </w:r>
    </w:p>
    <w:p w14:paraId="2AFCBB47" w14:textId="77777777" w:rsidR="00862FB9" w:rsidRPr="00862FB9" w:rsidRDefault="00862FB9" w:rsidP="00862FB9">
      <w:pPr>
        <w:spacing w:after="240"/>
        <w:ind w:left="567" w:hanging="567"/>
        <w:rPr>
          <w:kern w:val="2"/>
        </w:rPr>
      </w:pPr>
      <w:r w:rsidRPr="00862FB9">
        <w:rPr>
          <w:kern w:val="2"/>
        </w:rPr>
        <w:t>52.</w:t>
      </w:r>
      <w:r w:rsidRPr="00862FB9">
        <w:rPr>
          <w:kern w:val="2"/>
        </w:rPr>
        <w:tab/>
        <w:t xml:space="preserve">vērš uzmanību uz </w:t>
      </w:r>
      <w:r w:rsidRPr="00862FB9">
        <w:rPr>
          <w:i/>
          <w:iCs/>
          <w:kern w:val="2"/>
        </w:rPr>
        <w:t>ERA</w:t>
      </w:r>
      <w:r w:rsidRPr="00862FB9">
        <w:rPr>
          <w:kern w:val="2"/>
        </w:rPr>
        <w:t xml:space="preserve"> un </w:t>
      </w:r>
      <w:proofErr w:type="spellStart"/>
      <w:r w:rsidRPr="00862FB9">
        <w:rPr>
          <w:i/>
          <w:iCs/>
          <w:kern w:val="2"/>
        </w:rPr>
        <w:t>Eurojust</w:t>
      </w:r>
      <w:proofErr w:type="spellEnd"/>
      <w:r w:rsidRPr="00862FB9">
        <w:rPr>
          <w:kern w:val="2"/>
        </w:rPr>
        <w:t xml:space="preserve"> gada pārskatos sniegto informāciju par </w:t>
      </w:r>
      <w:r w:rsidRPr="00862FB9">
        <w:rPr>
          <w:i/>
          <w:iCs/>
          <w:kern w:val="2"/>
        </w:rPr>
        <w:t>SUMMA</w:t>
      </w:r>
      <w:r w:rsidRPr="00862FB9">
        <w:rPr>
          <w:kern w:val="2"/>
        </w:rPr>
        <w:t xml:space="preserve"> </w:t>
      </w:r>
      <w:r w:rsidRPr="00862FB9">
        <w:rPr>
          <w:kern w:val="2"/>
        </w:rPr>
        <w:lastRenderedPageBreak/>
        <w:t>ieviešanu </w:t>
      </w:r>
      <w:r w:rsidRPr="00862FB9">
        <w:rPr>
          <w:kern w:val="2"/>
          <w:vertAlign w:val="superscript"/>
        </w:rPr>
        <w:footnoteReference w:id="413"/>
      </w:r>
      <w:r w:rsidRPr="00862FB9">
        <w:rPr>
          <w:kern w:val="2"/>
        </w:rPr>
        <w:t xml:space="preserve">; norāda, ka 2023. gadā tehniskās problēmas turpināja veicināt novēlotu maksājumu pieaugumu (50 % 2023. gadā) un neatbilstības gadījumus </w:t>
      </w:r>
      <w:proofErr w:type="spellStart"/>
      <w:r w:rsidRPr="00862FB9">
        <w:rPr>
          <w:i/>
          <w:kern w:val="2"/>
        </w:rPr>
        <w:t>Eurojust</w:t>
      </w:r>
      <w:proofErr w:type="spellEnd"/>
      <w:r w:rsidRPr="00862FB9">
        <w:rPr>
          <w:kern w:val="2"/>
        </w:rPr>
        <w:t>;</w:t>
      </w:r>
      <w:r w:rsidRPr="00862FB9">
        <w:rPr>
          <w:color w:val="101010"/>
          <w:kern w:val="2"/>
        </w:rPr>
        <w:t xml:space="preserve"> </w:t>
      </w:r>
      <w:r w:rsidRPr="00862FB9">
        <w:rPr>
          <w:kern w:val="2"/>
        </w:rPr>
        <w:t xml:space="preserve">norāda, ka pirmajā trimestrī </w:t>
      </w:r>
      <w:r w:rsidRPr="00862FB9">
        <w:rPr>
          <w:i/>
          <w:kern w:val="2"/>
        </w:rPr>
        <w:t>ERA</w:t>
      </w:r>
      <w:r w:rsidRPr="00862FB9">
        <w:rPr>
          <w:kern w:val="2"/>
        </w:rPr>
        <w:t xml:space="preserve"> </w:t>
      </w:r>
      <w:proofErr w:type="spellStart"/>
      <w:r w:rsidRPr="00862FB9">
        <w:rPr>
          <w:kern w:val="2"/>
        </w:rPr>
        <w:t>saskārās</w:t>
      </w:r>
      <w:proofErr w:type="spellEnd"/>
      <w:r w:rsidRPr="00862FB9">
        <w:rPr>
          <w:kern w:val="2"/>
        </w:rPr>
        <w:t xml:space="preserve"> ar tehniskām problēmām, lai gan salīdzinājumā ar 2022. gadu bija veikti būtiski uzlabojumi;</w:t>
      </w:r>
    </w:p>
    <w:p w14:paraId="3CA95674" w14:textId="77777777" w:rsidR="00862FB9" w:rsidRPr="00862FB9" w:rsidRDefault="00862FB9" w:rsidP="00862FB9">
      <w:pPr>
        <w:spacing w:after="240"/>
        <w:ind w:left="567" w:hanging="567"/>
        <w:rPr>
          <w:kern w:val="2"/>
        </w:rPr>
      </w:pPr>
      <w:r w:rsidRPr="00862FB9">
        <w:rPr>
          <w:kern w:val="2"/>
        </w:rPr>
        <w:t>53.</w:t>
      </w:r>
      <w:r w:rsidRPr="00862FB9">
        <w:rPr>
          <w:kern w:val="2"/>
        </w:rPr>
        <w:tab/>
        <w:t>norāda, ka EVTI un EBI pārskatos ir iekļauta informācija par nenoteiktību, kas saistīta ar iznākumu tiesvedībā </w:t>
      </w:r>
      <w:r w:rsidRPr="00862FB9">
        <w:rPr>
          <w:kern w:val="2"/>
          <w:vertAlign w:val="superscript"/>
        </w:rPr>
        <w:footnoteReference w:id="414"/>
      </w:r>
      <w:r w:rsidRPr="00862FB9">
        <w:rPr>
          <w:kern w:val="2"/>
        </w:rPr>
        <w:t xml:space="preserve">; pieņem zināšanai, ka EVTI tika oficiāli informēta par tiesvedību saistībā ar kopīgu iepirkuma procedūru, kurā bez EVTI piedalījās vēl trīs citas ES aģentūras (EBI, EAAPI un </w:t>
      </w:r>
      <w:r w:rsidRPr="00862FB9">
        <w:rPr>
          <w:i/>
          <w:kern w:val="2"/>
        </w:rPr>
        <w:t>ERA</w:t>
      </w:r>
      <w:r w:rsidRPr="00862FB9">
        <w:rPr>
          <w:kern w:val="2"/>
        </w:rPr>
        <w:t>); ir informēts, ka procedūras rezultātā tika noslēgts pamatlīgums 40,2 miljonu EUR vērtībā un līdz 2023. gada beigām EVTI un EBI bija parakstījušas īpašus līgumus par kopējo summu EVTI gadījumā 2 185 226 EUR un EBI gadījumā – 6 306 786 EUR;</w:t>
      </w:r>
    </w:p>
    <w:p w14:paraId="47667ACE" w14:textId="77777777" w:rsidR="00862FB9" w:rsidRPr="00862FB9" w:rsidRDefault="00862FB9" w:rsidP="00862FB9">
      <w:pPr>
        <w:spacing w:after="240"/>
        <w:ind w:left="567" w:hanging="567"/>
        <w:rPr>
          <w:kern w:val="2"/>
        </w:rPr>
      </w:pPr>
      <w:r w:rsidRPr="00862FB9">
        <w:rPr>
          <w:kern w:val="2"/>
        </w:rPr>
        <w:t>54.</w:t>
      </w:r>
      <w:r w:rsidRPr="00862FB9">
        <w:rPr>
          <w:kern w:val="2"/>
        </w:rPr>
        <w:tab/>
        <w:t>pauž bažas par to, ka prasītājs pieprasa atcelt konkursā pieņemto lēmumu un piešķirt finansiālu kompensāciju 400 000 EUR līdz 3,5 miljonu EUR apmērā; norāda, ka tiesvedība ir agrīnā posmā, tāpēc nedz EVTI, nedz EBI vadība nespēj sniegt ticamu aplēsi par iespējamām izmaksām, kas izriet no šīs lietas </w:t>
      </w:r>
      <w:r w:rsidRPr="00862FB9">
        <w:rPr>
          <w:kern w:val="2"/>
          <w:vertAlign w:val="superscript"/>
        </w:rPr>
        <w:footnoteReference w:id="415"/>
      </w:r>
      <w:r w:rsidRPr="00862FB9">
        <w:rPr>
          <w:kern w:val="2"/>
        </w:rPr>
        <w:t>;</w:t>
      </w:r>
    </w:p>
    <w:p w14:paraId="4182026F" w14:textId="77777777" w:rsidR="00862FB9" w:rsidRPr="00862FB9" w:rsidRDefault="00862FB9" w:rsidP="00862FB9">
      <w:pPr>
        <w:spacing w:after="240"/>
        <w:ind w:left="567" w:hanging="567"/>
        <w:rPr>
          <w:kern w:val="2"/>
        </w:rPr>
      </w:pPr>
      <w:r w:rsidRPr="00862FB9">
        <w:rPr>
          <w:kern w:val="2"/>
        </w:rPr>
        <w:t>55.</w:t>
      </w:r>
      <w:r w:rsidRPr="00862FB9">
        <w:rPr>
          <w:kern w:val="2"/>
        </w:rPr>
        <w:tab/>
        <w:t>vērš uzmanību uz to, ka EVTI pārskatos ir atklāta vērtības samazināšanās 368 300 EUR apmērā, kas atbilst nesamaksātajām maksām no trešo valstu uzraudzītajām struktūrām; norāda, ka šī vērtības samazināšanās ir saistīta ar to, ka Regula par Eiropas tirgus infrastruktūru (ETIR) nenodrošina EVTI efektīvu mehānismu, ar ko panākt nesamaksāto maksu iekasēšanu no valstīm ārpus Savienības; atzinīgi vērtē to, ka ar neseno likumdevēju vienošanos grozīt šo regulu (ETIR 3) tika ieviesta iespēja EVTI atcelt atzīšanu trešo valstu uzraudzītām struktūrām, kas nemaksā savas maksas;</w:t>
      </w:r>
    </w:p>
    <w:p w14:paraId="33A42EBF" w14:textId="77777777" w:rsidR="00862FB9" w:rsidRPr="00862FB9" w:rsidRDefault="00862FB9" w:rsidP="00862FB9">
      <w:pPr>
        <w:spacing w:after="240"/>
        <w:ind w:left="567" w:hanging="567"/>
        <w:rPr>
          <w:kern w:val="2"/>
        </w:rPr>
      </w:pPr>
      <w:r w:rsidRPr="00862FB9">
        <w:rPr>
          <w:kern w:val="2"/>
        </w:rPr>
        <w:t>56.</w:t>
      </w:r>
      <w:r w:rsidRPr="00862FB9">
        <w:rPr>
          <w:kern w:val="2"/>
        </w:rPr>
        <w:tab/>
        <w:t>norāda, ka EBI pārskatos ir iekļauta informācija par Digitālās darbības noturības akta (</w:t>
      </w:r>
      <w:r w:rsidRPr="00862FB9">
        <w:rPr>
          <w:i/>
          <w:kern w:val="2"/>
        </w:rPr>
        <w:t>DORA</w:t>
      </w:r>
      <w:r w:rsidRPr="00862FB9">
        <w:rPr>
          <w:kern w:val="2"/>
        </w:rPr>
        <w:t xml:space="preserve">) un Regulas par </w:t>
      </w:r>
      <w:proofErr w:type="spellStart"/>
      <w:r w:rsidRPr="00862FB9">
        <w:rPr>
          <w:kern w:val="2"/>
        </w:rPr>
        <w:t>kriptoaktīvu</w:t>
      </w:r>
      <w:proofErr w:type="spellEnd"/>
      <w:r w:rsidRPr="00862FB9">
        <w:rPr>
          <w:kern w:val="2"/>
        </w:rPr>
        <w:t xml:space="preserve"> tirgiem (</w:t>
      </w:r>
      <w:proofErr w:type="spellStart"/>
      <w:r w:rsidRPr="00862FB9">
        <w:rPr>
          <w:i/>
          <w:kern w:val="2"/>
        </w:rPr>
        <w:t>MiCAR</w:t>
      </w:r>
      <w:proofErr w:type="spellEnd"/>
      <w:r w:rsidRPr="00862FB9">
        <w:rPr>
          <w:kern w:val="2"/>
        </w:rPr>
        <w:t>) būtisko ietekmi uz nefinansētajiem resursiem, kas nepieciešami saistīto uzdevumu veikšanai un atbilstošas pārraudzības un uzraudzības politikas īstenošanai 2023. gadā, pirms varēja sākties maksu iekasēšana; pieņem zināšanai, ka EBI bija jāpārdala resursi šīm sagatavošanās darbībām;</w:t>
      </w:r>
    </w:p>
    <w:p w14:paraId="3CA227BC" w14:textId="77777777" w:rsidR="00862FB9" w:rsidRPr="00862FB9" w:rsidRDefault="00862FB9" w:rsidP="00862FB9">
      <w:pPr>
        <w:spacing w:after="240"/>
        <w:ind w:left="567" w:hanging="567"/>
        <w:rPr>
          <w:kern w:val="2"/>
        </w:rPr>
      </w:pPr>
      <w:r w:rsidRPr="00862FB9">
        <w:rPr>
          <w:kern w:val="2"/>
        </w:rPr>
        <w:t>57.</w:t>
      </w:r>
      <w:r w:rsidRPr="00862FB9">
        <w:rPr>
          <w:kern w:val="2"/>
        </w:rPr>
        <w:tab/>
        <w:t xml:space="preserve">pieņem zināšanai, ka </w:t>
      </w:r>
      <w:r w:rsidRPr="00862FB9">
        <w:rPr>
          <w:i/>
          <w:kern w:val="2"/>
        </w:rPr>
        <w:t>EIT</w:t>
      </w:r>
      <w:r w:rsidRPr="00862FB9">
        <w:rPr>
          <w:kern w:val="2"/>
        </w:rPr>
        <w:t xml:space="preserve"> pārskatos ir norādīti pieņēmumi, kas tika izmantoti, lai aplēstu darbības izmaksas (dotāciju izdevumus), kuras ir uzkrātas un uzrādītas bilancē kā </w:t>
      </w:r>
      <w:proofErr w:type="spellStart"/>
      <w:r w:rsidRPr="00862FB9">
        <w:rPr>
          <w:kern w:val="2"/>
        </w:rPr>
        <w:t>priekšfinansējuma</w:t>
      </w:r>
      <w:proofErr w:type="spellEnd"/>
      <w:r w:rsidRPr="00862FB9">
        <w:rPr>
          <w:kern w:val="2"/>
        </w:rPr>
        <w:t xml:space="preserve"> aktīvu postenis, kas samazinās; atgādina, ka dotāciju izdevumu uzkrājumi ir nozīmīga aplēse, kas neizbēgami rada nenoteiktību;</w:t>
      </w:r>
    </w:p>
    <w:p w14:paraId="33DB22AD" w14:textId="77777777" w:rsidR="00862FB9" w:rsidRPr="00862FB9" w:rsidRDefault="00862FB9" w:rsidP="00862FB9">
      <w:pPr>
        <w:spacing w:after="240"/>
        <w:ind w:left="567" w:hanging="567"/>
        <w:rPr>
          <w:kern w:val="2"/>
        </w:rPr>
      </w:pPr>
      <w:r w:rsidRPr="00862FB9">
        <w:rPr>
          <w:kern w:val="2"/>
        </w:rPr>
        <w:t>58.</w:t>
      </w:r>
      <w:r w:rsidRPr="00862FB9">
        <w:rPr>
          <w:kern w:val="2"/>
        </w:rPr>
        <w:tab/>
        <w:t xml:space="preserve">norāda, ka </w:t>
      </w:r>
      <w:r w:rsidRPr="00862FB9">
        <w:rPr>
          <w:i/>
          <w:kern w:val="2"/>
        </w:rPr>
        <w:t>EMA</w:t>
      </w:r>
      <w:r w:rsidRPr="00862FB9">
        <w:rPr>
          <w:kern w:val="2"/>
        </w:rPr>
        <w:t xml:space="preserve"> savos gada pārskatos sniedz būtisku informāciju par savām iepriekšējām telpām Londonā un nenoteiktību, ko rada fakts, ka apakšīrnieka </w:t>
      </w:r>
      <w:proofErr w:type="spellStart"/>
      <w:r w:rsidRPr="00862FB9">
        <w:rPr>
          <w:kern w:val="2"/>
        </w:rPr>
        <w:t>mātesuzņēmums</w:t>
      </w:r>
      <w:proofErr w:type="spellEnd"/>
      <w:r w:rsidRPr="00862FB9">
        <w:rPr>
          <w:kern w:val="2"/>
        </w:rPr>
        <w:t xml:space="preserve"> ir iesniedzis bankrota pieteikumu; ar bažām norāda, ka no </w:t>
      </w:r>
      <w:r w:rsidRPr="00862FB9">
        <w:rPr>
          <w:i/>
          <w:kern w:val="2"/>
        </w:rPr>
        <w:t>EMA</w:t>
      </w:r>
      <w:r w:rsidRPr="00862FB9">
        <w:rPr>
          <w:kern w:val="2"/>
        </w:rPr>
        <w:t xml:space="preserve"> varētu prasīt visu atlikušo summu, kas maksājama saskaņā ar </w:t>
      </w:r>
      <w:proofErr w:type="spellStart"/>
      <w:r w:rsidRPr="00862FB9">
        <w:rPr>
          <w:kern w:val="2"/>
        </w:rPr>
        <w:t>pamatnomu</w:t>
      </w:r>
      <w:proofErr w:type="spellEnd"/>
      <w:r w:rsidRPr="00862FB9">
        <w:rPr>
          <w:kern w:val="2"/>
        </w:rPr>
        <w:t xml:space="preserve">; apzinās, ka maksimālā summa, ieskaitot pašvaldības nodokļu saistības, kas </w:t>
      </w:r>
      <w:r w:rsidRPr="00862FB9">
        <w:rPr>
          <w:i/>
          <w:kern w:val="2"/>
        </w:rPr>
        <w:t>EMA</w:t>
      </w:r>
      <w:r w:rsidRPr="00862FB9">
        <w:rPr>
          <w:kern w:val="2"/>
        </w:rPr>
        <w:t xml:space="preserve"> būs jāmaksā, ja telpas paliks tukšas visu atlikušo nomas periodu, ir 550 miljoni EUR; norāda, ka </w:t>
      </w:r>
      <w:r w:rsidRPr="00862FB9">
        <w:rPr>
          <w:i/>
          <w:kern w:val="2"/>
        </w:rPr>
        <w:t>EMA</w:t>
      </w:r>
      <w:r w:rsidRPr="00862FB9">
        <w:rPr>
          <w:kern w:val="2"/>
        </w:rPr>
        <w:t xml:space="preserve"> pašlaik pārskata apakšnomas nosacījumus ar šīs uzņēmumu grupas Apvienotās Karalistes filiāli un šajās sarunās </w:t>
      </w:r>
      <w:r w:rsidRPr="00862FB9">
        <w:rPr>
          <w:i/>
          <w:kern w:val="2"/>
        </w:rPr>
        <w:t>EMA</w:t>
      </w:r>
      <w:r w:rsidRPr="00862FB9">
        <w:rPr>
          <w:kern w:val="2"/>
        </w:rPr>
        <w:t xml:space="preserve"> ir vienojusies par īres maksājumu atlikšanu </w:t>
      </w:r>
      <w:r w:rsidRPr="00862FB9">
        <w:rPr>
          <w:kern w:val="2"/>
        </w:rPr>
        <w:lastRenderedPageBreak/>
        <w:t xml:space="preserve">2024. gada pirmajiem diviem ceturkšņiem, kā arī piekritusi no 2024. gada 1. janvāra samazināt apakšnomniekam prasīto īres maksu; norāda, ka saistībā ar to </w:t>
      </w:r>
      <w:r w:rsidRPr="00862FB9">
        <w:rPr>
          <w:i/>
          <w:kern w:val="2"/>
        </w:rPr>
        <w:t>EMA</w:t>
      </w:r>
      <w:r w:rsidRPr="00862FB9">
        <w:rPr>
          <w:kern w:val="2"/>
        </w:rPr>
        <w:t xml:space="preserve"> ir paredzējusi uzkrājumu apgrūtinošam līgumam 131,4 miljonu EUR apmērā; pieņem zināšanai, ka aģentūras apakšīrnieks ir izpildījis savas līgumsaistības attiecībā uz 2023. gadu un nomas maksājumi attiecas uz laikposmu līdz 2023. gada 31. decembrim, un mudina </w:t>
      </w:r>
      <w:r w:rsidRPr="00862FB9">
        <w:rPr>
          <w:i/>
          <w:iCs/>
          <w:kern w:val="2"/>
        </w:rPr>
        <w:t>EMA</w:t>
      </w:r>
      <w:r w:rsidRPr="00862FB9">
        <w:rPr>
          <w:kern w:val="2"/>
        </w:rPr>
        <w:t xml:space="preserve"> un Komisiju rast ilgtspējīgu risinājumu līguma un visu saistīto pienākumu izbeigšanai pirms nākamās budžeta izpildes apstiprināšanas procedūras 2024. gadā;</w:t>
      </w:r>
    </w:p>
    <w:p w14:paraId="78CE1658" w14:textId="77777777" w:rsidR="00862FB9" w:rsidRPr="00862FB9" w:rsidRDefault="00862FB9" w:rsidP="00862FB9">
      <w:pPr>
        <w:spacing w:after="240"/>
        <w:ind w:left="567" w:hanging="567"/>
        <w:rPr>
          <w:kern w:val="2"/>
        </w:rPr>
      </w:pPr>
      <w:r w:rsidRPr="00862FB9">
        <w:rPr>
          <w:kern w:val="2"/>
        </w:rPr>
        <w:t>59.</w:t>
      </w:r>
      <w:r w:rsidRPr="00862FB9">
        <w:rPr>
          <w:kern w:val="2"/>
        </w:rPr>
        <w:tab/>
        <w:t xml:space="preserve">konstatē, ka </w:t>
      </w:r>
      <w:proofErr w:type="spellStart"/>
      <w:r w:rsidRPr="00862FB9">
        <w:rPr>
          <w:i/>
          <w:kern w:val="2"/>
        </w:rPr>
        <w:t>eu</w:t>
      </w:r>
      <w:proofErr w:type="spellEnd"/>
      <w:r w:rsidRPr="00862FB9">
        <w:rPr>
          <w:i/>
          <w:kern w:val="2"/>
        </w:rPr>
        <w:t>-LISA</w:t>
      </w:r>
      <w:r w:rsidRPr="00862FB9">
        <w:rPr>
          <w:kern w:val="2"/>
        </w:rPr>
        <w:t xml:space="preserve"> pārskatos ir iekļauta informācija par tāda galvenā darbuzņēmēja finansiālo stāvokli, kuram ir divi aktīvi pamatlīgumi; norāda, ka </w:t>
      </w:r>
      <w:proofErr w:type="spellStart"/>
      <w:r w:rsidRPr="00862FB9">
        <w:rPr>
          <w:i/>
          <w:kern w:val="2"/>
        </w:rPr>
        <w:t>eu</w:t>
      </w:r>
      <w:proofErr w:type="spellEnd"/>
      <w:r w:rsidRPr="00862FB9">
        <w:rPr>
          <w:i/>
          <w:kern w:val="2"/>
        </w:rPr>
        <w:t>-LISA</w:t>
      </w:r>
      <w:r w:rsidRPr="00862FB9">
        <w:rPr>
          <w:kern w:val="2"/>
        </w:rPr>
        <w:t xml:space="preserve"> ir divi aktīvi pamatlīgumi ar darbuzņēmēju, kas ir konsorcija dalībnieks, un ka šis darbuzņēmējs līgumos aizstāja savu </w:t>
      </w:r>
      <w:proofErr w:type="spellStart"/>
      <w:r w:rsidRPr="00862FB9">
        <w:rPr>
          <w:kern w:val="2"/>
        </w:rPr>
        <w:t>mātesuzņēmumu</w:t>
      </w:r>
      <w:proofErr w:type="spellEnd"/>
      <w:r w:rsidRPr="00862FB9">
        <w:rPr>
          <w:kern w:val="2"/>
        </w:rPr>
        <w:t xml:space="preserve"> un ir atbildīgs par ieceļošanas/izceļošanas sistēmas īstenošanu un uzturēšanu un pakalpojumu sniegšanu saskaņā ar transversālo darbību pamatlīguma 1. daļu; pieņem zināšanai, ka nesamaksātās līgumu summas ir attiecīgi 97,5 miljoni EUR un 41 miljons EUR; norāda – lai novērstu iespējamos riskus, kas saistīti ar </w:t>
      </w:r>
      <w:proofErr w:type="spellStart"/>
      <w:r w:rsidRPr="00862FB9">
        <w:rPr>
          <w:kern w:val="2"/>
        </w:rPr>
        <w:t>mātesuzņēmuma</w:t>
      </w:r>
      <w:proofErr w:type="spellEnd"/>
      <w:r w:rsidRPr="00862FB9">
        <w:rPr>
          <w:kern w:val="2"/>
        </w:rPr>
        <w:t xml:space="preserve"> finansiālo dzīvotspēju, </w:t>
      </w:r>
      <w:proofErr w:type="spellStart"/>
      <w:r w:rsidRPr="00862FB9">
        <w:rPr>
          <w:i/>
          <w:kern w:val="2"/>
        </w:rPr>
        <w:t>eu</w:t>
      </w:r>
      <w:proofErr w:type="spellEnd"/>
      <w:r w:rsidRPr="00862FB9">
        <w:rPr>
          <w:i/>
          <w:kern w:val="2"/>
        </w:rPr>
        <w:t>-LISA</w:t>
      </w:r>
      <w:r w:rsidRPr="00862FB9">
        <w:rPr>
          <w:kern w:val="2"/>
        </w:rPr>
        <w:t xml:space="preserve"> cieši uzrauga darbuzņēmēja finansiālo stāvokli, izmantojot neatkarīgus riska novērtēšanas rīkus un tiešus vaicājumus; turklāt norāda, ka </w:t>
      </w:r>
      <w:proofErr w:type="spellStart"/>
      <w:r w:rsidRPr="00862FB9">
        <w:rPr>
          <w:i/>
          <w:iCs/>
          <w:kern w:val="2"/>
        </w:rPr>
        <w:t>eu</w:t>
      </w:r>
      <w:proofErr w:type="spellEnd"/>
      <w:r w:rsidRPr="00862FB9">
        <w:rPr>
          <w:i/>
          <w:iCs/>
          <w:kern w:val="2"/>
        </w:rPr>
        <w:t>-LISA</w:t>
      </w:r>
      <w:r w:rsidRPr="00862FB9">
        <w:rPr>
          <w:kern w:val="2"/>
        </w:rPr>
        <w:t xml:space="preserve"> regulāri novērtē izstrādes stadijā esošo aktīvu progresu, lai nodrošinātu, ka netiek negatīvi ietekmētas tās pilnvaras, un </w:t>
      </w:r>
      <w:proofErr w:type="spellStart"/>
      <w:r w:rsidRPr="00862FB9">
        <w:rPr>
          <w:kern w:val="2"/>
        </w:rPr>
        <w:t>proaktīvi</w:t>
      </w:r>
      <w:proofErr w:type="spellEnd"/>
      <w:r w:rsidRPr="00862FB9">
        <w:rPr>
          <w:kern w:val="2"/>
        </w:rPr>
        <w:t xml:space="preserve"> pārvalda un mazina riskus, kas saistīti ar piegādes ķēdes traucējumiem, ievērojot finanšu noteikumu ierobežojumus </w:t>
      </w:r>
      <w:r w:rsidRPr="00862FB9">
        <w:rPr>
          <w:kern w:val="2"/>
          <w:vertAlign w:val="superscript"/>
        </w:rPr>
        <w:footnoteReference w:id="416"/>
      </w:r>
      <w:r w:rsidRPr="00862FB9">
        <w:rPr>
          <w:kern w:val="2"/>
        </w:rPr>
        <w:t>;</w:t>
      </w:r>
    </w:p>
    <w:p w14:paraId="153C2376" w14:textId="77777777" w:rsidR="00862FB9" w:rsidRPr="00862FB9" w:rsidRDefault="00862FB9" w:rsidP="00862FB9">
      <w:pPr>
        <w:spacing w:after="240"/>
        <w:ind w:left="567" w:hanging="567"/>
        <w:rPr>
          <w:kern w:val="2"/>
        </w:rPr>
      </w:pPr>
      <w:r w:rsidRPr="00862FB9">
        <w:rPr>
          <w:kern w:val="2"/>
        </w:rPr>
        <w:t>60.</w:t>
      </w:r>
      <w:r w:rsidRPr="00862FB9">
        <w:rPr>
          <w:kern w:val="2"/>
        </w:rPr>
        <w:tab/>
        <w:t xml:space="preserve">atgādina, ka </w:t>
      </w:r>
      <w:proofErr w:type="spellStart"/>
      <w:r w:rsidRPr="00862FB9">
        <w:rPr>
          <w:i/>
          <w:kern w:val="2"/>
        </w:rPr>
        <w:t>Frontex</w:t>
      </w:r>
      <w:proofErr w:type="spellEnd"/>
      <w:r w:rsidRPr="00862FB9">
        <w:rPr>
          <w:kern w:val="2"/>
        </w:rPr>
        <w:t xml:space="preserve"> un Revīzijas palāta atkārtoti ir izmantojuši atšķirīgas pieejas, aprēķinot asociēto Šengenas līguma valstu iemaksas </w:t>
      </w:r>
      <w:proofErr w:type="spellStart"/>
      <w:r w:rsidRPr="00862FB9">
        <w:rPr>
          <w:i/>
          <w:kern w:val="2"/>
        </w:rPr>
        <w:t>Frontex</w:t>
      </w:r>
      <w:proofErr w:type="spellEnd"/>
      <w:r w:rsidRPr="00862FB9">
        <w:rPr>
          <w:kern w:val="2"/>
        </w:rPr>
        <w:t xml:space="preserve"> budžetā; pieņem zināšanai, ka Revīzijas palāta uzskata </w:t>
      </w:r>
      <w:proofErr w:type="spellStart"/>
      <w:r w:rsidRPr="00862FB9">
        <w:rPr>
          <w:i/>
          <w:kern w:val="2"/>
        </w:rPr>
        <w:t>Frontex</w:t>
      </w:r>
      <w:proofErr w:type="spellEnd"/>
      <w:r w:rsidRPr="00862FB9">
        <w:rPr>
          <w:kern w:val="2"/>
        </w:rPr>
        <w:t xml:space="preserve"> interpretāciju par kļūdainu, jo tās rezultātā asociētās Šengenas līguma valstis </w:t>
      </w:r>
      <w:proofErr w:type="spellStart"/>
      <w:r w:rsidRPr="00862FB9">
        <w:rPr>
          <w:i/>
          <w:kern w:val="2"/>
        </w:rPr>
        <w:t>Frontex</w:t>
      </w:r>
      <w:proofErr w:type="spellEnd"/>
      <w:r w:rsidRPr="00862FB9">
        <w:rPr>
          <w:kern w:val="2"/>
        </w:rPr>
        <w:t xml:space="preserve"> budžetā iemaksā par aptuveni 3,5 miljoniem EUR (7 %) mazāk, nekā to prasītu šo valstu tautsaimniecības apmērs salīdzinājumā ar Savienības tautsaimniecības apmēru; pieņem zināšanai, ka </w:t>
      </w:r>
      <w:proofErr w:type="spellStart"/>
      <w:r w:rsidRPr="00862FB9">
        <w:rPr>
          <w:i/>
          <w:iCs/>
          <w:kern w:val="2"/>
        </w:rPr>
        <w:t>ad</w:t>
      </w:r>
      <w:proofErr w:type="spellEnd"/>
      <w:r w:rsidRPr="00862FB9">
        <w:rPr>
          <w:i/>
          <w:iCs/>
          <w:kern w:val="2"/>
        </w:rPr>
        <w:t xml:space="preserve"> </w:t>
      </w:r>
      <w:proofErr w:type="spellStart"/>
      <w:r w:rsidRPr="00862FB9">
        <w:rPr>
          <w:i/>
          <w:iCs/>
          <w:kern w:val="2"/>
        </w:rPr>
        <w:t>interim</w:t>
      </w:r>
      <w:proofErr w:type="spellEnd"/>
      <w:r w:rsidRPr="00862FB9">
        <w:rPr>
          <w:kern w:val="2"/>
        </w:rPr>
        <w:t xml:space="preserve"> grāmatvedis pārbaudīja situāciju un, līdzīgi kā valde, uzskata, ka </w:t>
      </w:r>
      <w:proofErr w:type="spellStart"/>
      <w:r w:rsidRPr="00862FB9">
        <w:rPr>
          <w:i/>
          <w:iCs/>
          <w:kern w:val="2"/>
        </w:rPr>
        <w:t>Frontex</w:t>
      </w:r>
      <w:proofErr w:type="spellEnd"/>
      <w:r w:rsidRPr="00862FB9">
        <w:rPr>
          <w:kern w:val="2"/>
        </w:rPr>
        <w:t xml:space="preserve"> nav jāpārskata pašreizējā aprēķina metodika attiecībā uz asociēto Šengenas līguma valstu iemaksu </w:t>
      </w:r>
      <w:proofErr w:type="spellStart"/>
      <w:r w:rsidRPr="00862FB9">
        <w:rPr>
          <w:i/>
          <w:iCs/>
          <w:kern w:val="2"/>
        </w:rPr>
        <w:t>Frontex</w:t>
      </w:r>
      <w:proofErr w:type="spellEnd"/>
      <w:r w:rsidRPr="00862FB9">
        <w:rPr>
          <w:kern w:val="2"/>
        </w:rPr>
        <w:t xml:space="preserve"> budžetā </w:t>
      </w:r>
      <w:r w:rsidRPr="00862FB9">
        <w:rPr>
          <w:kern w:val="2"/>
          <w:vertAlign w:val="superscript"/>
        </w:rPr>
        <w:footnoteReference w:id="417"/>
      </w:r>
      <w:r w:rsidRPr="00862FB9">
        <w:rPr>
          <w:kern w:val="2"/>
        </w:rPr>
        <w:t xml:space="preserve">; pieņem zināšanai </w:t>
      </w:r>
      <w:proofErr w:type="spellStart"/>
      <w:r w:rsidRPr="00862FB9">
        <w:rPr>
          <w:i/>
          <w:kern w:val="2"/>
        </w:rPr>
        <w:t>Frontex</w:t>
      </w:r>
      <w:proofErr w:type="spellEnd"/>
      <w:r w:rsidRPr="00862FB9">
        <w:rPr>
          <w:kern w:val="2"/>
        </w:rPr>
        <w:t xml:space="preserve"> ziņojumu par turpmākajiem pasākumiem saistībā ar ziņojumu par 2022. gada budžeta izpildes apstiprināšanu, kurā norādīts, ka aģentūra neplāno mainīt šajos aprēķinos izmantoto metodiku; aicina aģentūru ziņot budžeta izpildes </w:t>
      </w:r>
      <w:proofErr w:type="spellStart"/>
      <w:r w:rsidRPr="00862FB9">
        <w:rPr>
          <w:kern w:val="2"/>
        </w:rPr>
        <w:t>apstiprinātājiestādei</w:t>
      </w:r>
      <w:proofErr w:type="spellEnd"/>
      <w:r w:rsidRPr="00862FB9">
        <w:rPr>
          <w:kern w:val="2"/>
        </w:rPr>
        <w:t>, sniedzot detalizētu skaidrojumu par šajos aprēķinos izmantoto metodiku;</w:t>
      </w:r>
    </w:p>
    <w:p w14:paraId="3F291226" w14:textId="77777777" w:rsidR="00862FB9" w:rsidRPr="00862FB9" w:rsidRDefault="00862FB9" w:rsidP="00862FB9">
      <w:pPr>
        <w:spacing w:after="240"/>
        <w:ind w:left="567" w:hanging="567"/>
        <w:rPr>
          <w:b/>
          <w:i/>
          <w:kern w:val="2"/>
        </w:rPr>
      </w:pPr>
      <w:r w:rsidRPr="00862FB9">
        <w:rPr>
          <w:b/>
          <w:iCs/>
          <w:kern w:val="2"/>
        </w:rPr>
        <w:t>Sniegums</w:t>
      </w:r>
    </w:p>
    <w:p w14:paraId="25AA230F" w14:textId="77777777" w:rsidR="00862FB9" w:rsidRPr="00862FB9" w:rsidRDefault="00862FB9" w:rsidP="00862FB9">
      <w:pPr>
        <w:spacing w:after="240"/>
        <w:ind w:left="567" w:hanging="567"/>
        <w:rPr>
          <w:kern w:val="2"/>
        </w:rPr>
      </w:pPr>
      <w:r w:rsidRPr="00862FB9">
        <w:rPr>
          <w:kern w:val="2"/>
        </w:rPr>
        <w:t>61.</w:t>
      </w:r>
      <w:r w:rsidRPr="00862FB9">
        <w:rPr>
          <w:kern w:val="2"/>
        </w:rPr>
        <w:tab/>
        <w:t>norāda, ka ar Vienoto pieeju decentralizētajām aģentūrām tiek ieviests galveno snieguma rādītāju (</w:t>
      </w:r>
      <w:r w:rsidRPr="00862FB9">
        <w:rPr>
          <w:i/>
          <w:iCs/>
          <w:kern w:val="2"/>
        </w:rPr>
        <w:t>KPI</w:t>
      </w:r>
      <w:r w:rsidRPr="00862FB9">
        <w:rPr>
          <w:kern w:val="2"/>
        </w:rPr>
        <w:t>) jēdziens, kura mērķis ir uzlabot aģentūru snieguma izsekošanu;</w:t>
      </w:r>
    </w:p>
    <w:p w14:paraId="0B0FB578" w14:textId="77777777" w:rsidR="00862FB9" w:rsidRPr="00862FB9" w:rsidRDefault="00862FB9" w:rsidP="00862FB9">
      <w:pPr>
        <w:spacing w:after="240"/>
        <w:ind w:left="567" w:hanging="567"/>
        <w:rPr>
          <w:kern w:val="2"/>
        </w:rPr>
      </w:pPr>
      <w:r w:rsidRPr="00862FB9">
        <w:rPr>
          <w:kern w:val="2"/>
        </w:rPr>
        <w:t>62.</w:t>
      </w:r>
      <w:r w:rsidRPr="00862FB9">
        <w:rPr>
          <w:kern w:val="2"/>
        </w:rPr>
        <w:tab/>
        <w:t>turklāt norāda, ka saskaņā ar Komisijas sagatavoto ceļvedi </w:t>
      </w:r>
      <w:r w:rsidRPr="00862FB9">
        <w:rPr>
          <w:kern w:val="2"/>
          <w:vertAlign w:val="superscript"/>
        </w:rPr>
        <w:footnoteReference w:id="418"/>
      </w:r>
      <w:r w:rsidRPr="00862FB9">
        <w:rPr>
          <w:kern w:val="2"/>
        </w:rPr>
        <w:t xml:space="preserve"> galvenie snieguma rādītāji būtu jāizstrādā gan attiecībā uz aģentūras, gan tās direktora darbu; norāda arī to, ka </w:t>
      </w:r>
      <w:r w:rsidRPr="00862FB9">
        <w:rPr>
          <w:kern w:val="2"/>
        </w:rPr>
        <w:lastRenderedPageBreak/>
        <w:t xml:space="preserve">Komisija arī ierosināja izstrādāt gada darba programmas vai </w:t>
      </w:r>
      <w:proofErr w:type="spellStart"/>
      <w:r w:rsidRPr="00862FB9">
        <w:rPr>
          <w:kern w:val="2"/>
        </w:rPr>
        <w:t>izvērtējuma</w:t>
      </w:r>
      <w:proofErr w:type="spellEnd"/>
      <w:r w:rsidRPr="00862FB9">
        <w:rPr>
          <w:kern w:val="2"/>
        </w:rPr>
        <w:t xml:space="preserve"> veidnes;</w:t>
      </w:r>
    </w:p>
    <w:p w14:paraId="74B166DA" w14:textId="77777777" w:rsidR="00862FB9" w:rsidRPr="00862FB9" w:rsidRDefault="00862FB9" w:rsidP="00862FB9">
      <w:pPr>
        <w:spacing w:after="240"/>
        <w:ind w:left="567" w:hanging="567"/>
        <w:rPr>
          <w:kern w:val="2"/>
        </w:rPr>
      </w:pPr>
      <w:r w:rsidRPr="00862FB9">
        <w:rPr>
          <w:kern w:val="2"/>
        </w:rPr>
        <w:t>63.</w:t>
      </w:r>
      <w:r w:rsidRPr="00862FB9">
        <w:rPr>
          <w:kern w:val="2"/>
        </w:rPr>
        <w:tab/>
        <w:t xml:space="preserve">norāda, ka saskaņā ar šo ceļvedi aģentūrām un Komisijai </w:t>
      </w:r>
      <w:r w:rsidRPr="00862FB9">
        <w:rPr>
          <w:i/>
          <w:kern w:val="2"/>
        </w:rPr>
        <w:t>KPI</w:t>
      </w:r>
      <w:r w:rsidRPr="00862FB9">
        <w:rPr>
          <w:kern w:val="2"/>
        </w:rPr>
        <w:t xml:space="preserve"> būtu jāizstrādā katru gadu un līdz ar to katru gadu jāmaina, kas apgrūtinātu aģentūras snieguma izsekošanu ilgākā laikposmā, jo daži </w:t>
      </w:r>
      <w:r w:rsidRPr="00862FB9">
        <w:rPr>
          <w:i/>
          <w:kern w:val="2"/>
        </w:rPr>
        <w:t>KPI</w:t>
      </w:r>
      <w:r w:rsidRPr="00862FB9">
        <w:rPr>
          <w:kern w:val="2"/>
        </w:rPr>
        <w:t xml:space="preserve"> vairākus gadus varētu nebūt izmantoti;</w:t>
      </w:r>
    </w:p>
    <w:p w14:paraId="54C3A41E" w14:textId="77777777" w:rsidR="00862FB9" w:rsidRPr="00862FB9" w:rsidRDefault="00862FB9" w:rsidP="00862FB9">
      <w:pPr>
        <w:spacing w:after="240"/>
        <w:ind w:left="567" w:hanging="567"/>
        <w:rPr>
          <w:kern w:val="2"/>
        </w:rPr>
      </w:pPr>
      <w:r w:rsidRPr="00862FB9">
        <w:rPr>
          <w:kern w:val="2"/>
        </w:rPr>
        <w:t>64.</w:t>
      </w:r>
      <w:r w:rsidRPr="00862FB9">
        <w:rPr>
          <w:kern w:val="2"/>
        </w:rPr>
        <w:tab/>
        <w:t xml:space="preserve">iesaka aģentūrām rīkoties, lai sasniegtu rādītājus, kuri vēl nav izpildīti vai kuru izpilde ir aizkavējusies, un regulāri pielāgot savus </w:t>
      </w:r>
      <w:r w:rsidRPr="00862FB9">
        <w:rPr>
          <w:i/>
          <w:iCs/>
          <w:kern w:val="2"/>
        </w:rPr>
        <w:t>KPI</w:t>
      </w:r>
      <w:r w:rsidRPr="00862FB9">
        <w:rPr>
          <w:kern w:val="2"/>
        </w:rPr>
        <w:t>, lai uzlabotu sniegumu;</w:t>
      </w:r>
    </w:p>
    <w:p w14:paraId="707BF487" w14:textId="77777777" w:rsidR="00862FB9" w:rsidRPr="00862FB9" w:rsidRDefault="00862FB9" w:rsidP="00862FB9">
      <w:pPr>
        <w:spacing w:after="240"/>
        <w:ind w:left="567" w:hanging="567"/>
        <w:rPr>
          <w:kern w:val="2"/>
        </w:rPr>
      </w:pPr>
      <w:r w:rsidRPr="00862FB9">
        <w:rPr>
          <w:kern w:val="2"/>
        </w:rPr>
        <w:t>65.</w:t>
      </w:r>
      <w:r w:rsidRPr="00862FB9">
        <w:rPr>
          <w:kern w:val="2"/>
        </w:rPr>
        <w:tab/>
        <w:t>uzsver, ka Komisijas pamatnostādnēs </w:t>
      </w:r>
      <w:r w:rsidRPr="00862FB9">
        <w:rPr>
          <w:kern w:val="2"/>
          <w:vertAlign w:val="superscript"/>
        </w:rPr>
        <w:footnoteReference w:id="419"/>
      </w:r>
      <w:r w:rsidRPr="00862FB9">
        <w:rPr>
          <w:kern w:val="2"/>
        </w:rPr>
        <w:t xml:space="preserve"> par </w:t>
      </w:r>
      <w:r w:rsidRPr="00862FB9">
        <w:rPr>
          <w:i/>
          <w:iCs/>
          <w:kern w:val="2"/>
        </w:rPr>
        <w:t>KPI</w:t>
      </w:r>
      <w:r w:rsidRPr="00862FB9">
        <w:rPr>
          <w:kern w:val="2"/>
        </w:rPr>
        <w:t xml:space="preserve"> ES decentralizēto aģentūru direktoriem galvenā uzmanība ir pievērsta aģentūru direktoru sniegumam, t. i., tie galvenokārt ir saistīti ar budžeta un cilvēkresursu pārvaldību un netiek izmantoti, lai novērtētu aģentūru pilnvaru ietvaros veikto darbību rezultātus vai efektivitāti un lietderību </w:t>
      </w:r>
      <w:r w:rsidRPr="00862FB9">
        <w:rPr>
          <w:kern w:val="2"/>
          <w:vertAlign w:val="superscript"/>
        </w:rPr>
        <w:footnoteReference w:id="420"/>
      </w:r>
      <w:r w:rsidRPr="00862FB9">
        <w:rPr>
          <w:kern w:val="2"/>
        </w:rPr>
        <w:t>;</w:t>
      </w:r>
    </w:p>
    <w:p w14:paraId="5E60D2E1" w14:textId="77777777" w:rsidR="00862FB9" w:rsidRPr="00862FB9" w:rsidRDefault="00862FB9" w:rsidP="00862FB9">
      <w:pPr>
        <w:spacing w:after="240"/>
        <w:ind w:left="567" w:hanging="567"/>
        <w:rPr>
          <w:kern w:val="2"/>
        </w:rPr>
      </w:pPr>
      <w:r w:rsidRPr="00862FB9">
        <w:rPr>
          <w:kern w:val="2"/>
        </w:rPr>
        <w:t>66.</w:t>
      </w:r>
      <w:r w:rsidRPr="00862FB9">
        <w:rPr>
          <w:kern w:val="2"/>
        </w:rPr>
        <w:tab/>
        <w:t xml:space="preserve">turklāt uzsver, ka, tā kā nav standartizētas pieejas attiecībā uz </w:t>
      </w:r>
      <w:r w:rsidRPr="00862FB9">
        <w:rPr>
          <w:i/>
          <w:kern w:val="2"/>
        </w:rPr>
        <w:t>KPI</w:t>
      </w:r>
      <w:r w:rsidRPr="00862FB9">
        <w:rPr>
          <w:kern w:val="2"/>
        </w:rPr>
        <w:t xml:space="preserve"> atspoguļošanu aģentūru gada darbības pārskatos, ir grūti gūt pārskatu par katras aģentūras snieguma līmeni;</w:t>
      </w:r>
    </w:p>
    <w:p w14:paraId="4386FB0C" w14:textId="77777777" w:rsidR="00862FB9" w:rsidRPr="00862FB9" w:rsidRDefault="00862FB9" w:rsidP="00862FB9">
      <w:pPr>
        <w:spacing w:after="240"/>
        <w:ind w:left="567" w:hanging="567"/>
        <w:rPr>
          <w:kern w:val="2"/>
        </w:rPr>
      </w:pPr>
      <w:r w:rsidRPr="00862FB9">
        <w:rPr>
          <w:kern w:val="2"/>
        </w:rPr>
        <w:t>67.</w:t>
      </w:r>
      <w:r w:rsidRPr="00862FB9">
        <w:rPr>
          <w:kern w:val="2"/>
        </w:rPr>
        <w:tab/>
        <w:t xml:space="preserve">uzsver, pamatojoties uz Revīzijas palātas secinājumiem, ka </w:t>
      </w:r>
      <w:r w:rsidRPr="00862FB9">
        <w:rPr>
          <w:i/>
          <w:iCs/>
          <w:kern w:val="2"/>
        </w:rPr>
        <w:t>KPI</w:t>
      </w:r>
      <w:r w:rsidRPr="00862FB9">
        <w:rPr>
          <w:kern w:val="2"/>
        </w:rPr>
        <w:t xml:space="preserve"> neveicina aģentūru snieguma izsekošanu to darbības un finanšu resursu un cilvēkresursu pārvaldības jomā;</w:t>
      </w:r>
    </w:p>
    <w:p w14:paraId="2C59D81F" w14:textId="77777777" w:rsidR="00862FB9" w:rsidRPr="00862FB9" w:rsidRDefault="00862FB9" w:rsidP="00862FB9">
      <w:pPr>
        <w:spacing w:after="240"/>
        <w:ind w:left="567" w:hanging="567"/>
        <w:rPr>
          <w:kern w:val="2"/>
        </w:rPr>
      </w:pPr>
      <w:r w:rsidRPr="00862FB9">
        <w:rPr>
          <w:kern w:val="2"/>
        </w:rPr>
        <w:t>68.</w:t>
      </w:r>
      <w:r w:rsidRPr="00862FB9">
        <w:rPr>
          <w:kern w:val="2"/>
        </w:rPr>
        <w:tab/>
        <w:t>prasa neatkarīgi izvērtēt visu aģentūru sniegumu, lai novērtētu, vai to darbības efektīvi atbilst Savienības politikas prioritātēm un sniedz taustāmus rezultātus; uzstāj, ka ir jāievieš uz sniegumu balstītas budžeta izstrādes un efektivitātes kritēriji, lai nodrošinātu optimālu resursu piešķiršanu un uz ietekmi balstītu pārvaldību;</w:t>
      </w:r>
    </w:p>
    <w:p w14:paraId="0DC4F229" w14:textId="77777777" w:rsidR="00862FB9" w:rsidRPr="00862FB9" w:rsidRDefault="00862FB9" w:rsidP="00862FB9">
      <w:pPr>
        <w:spacing w:after="240"/>
        <w:ind w:left="567" w:hanging="567"/>
        <w:rPr>
          <w:kern w:val="2"/>
        </w:rPr>
      </w:pPr>
      <w:r w:rsidRPr="00862FB9">
        <w:rPr>
          <w:kern w:val="2"/>
        </w:rPr>
        <w:t>69.</w:t>
      </w:r>
      <w:r w:rsidRPr="00862FB9">
        <w:rPr>
          <w:kern w:val="2"/>
        </w:rPr>
        <w:tab/>
        <w:t xml:space="preserve">atzinīgi vērtē to, ka </w:t>
      </w:r>
      <w:r w:rsidRPr="00862FB9">
        <w:rPr>
          <w:i/>
          <w:iCs/>
          <w:kern w:val="2"/>
        </w:rPr>
        <w:t>ECHA</w:t>
      </w:r>
      <w:r w:rsidRPr="00862FB9">
        <w:rPr>
          <w:kern w:val="2"/>
        </w:rPr>
        <w:t xml:space="preserve"> sadarbībā ar Eiropas Pārtikas nekaitīguma iestādi (</w:t>
      </w:r>
      <w:r w:rsidRPr="00862FB9">
        <w:rPr>
          <w:i/>
          <w:iCs/>
          <w:kern w:val="2"/>
        </w:rPr>
        <w:t>EFSA</w:t>
      </w:r>
      <w:r w:rsidRPr="00862FB9">
        <w:rPr>
          <w:kern w:val="2"/>
        </w:rPr>
        <w:t>) ir veikusi pasākumus, lai veicinātu principu “viena viela – viens novērtējums”, lai palielinātu konsekvenci aktīvo vielu bīstamības un riska novērtēšanā; aicina aģentūras arī turpmāk veicināt sadarbību ar citām ES aģentūrām un starptautiskajām organizācijām un sekmēt dialogu ar ieinteresētajām personām un iedzīvotājiem;</w:t>
      </w:r>
    </w:p>
    <w:p w14:paraId="578ABAA7" w14:textId="77777777" w:rsidR="00862FB9" w:rsidRPr="00862FB9" w:rsidRDefault="00862FB9" w:rsidP="00862FB9">
      <w:pPr>
        <w:spacing w:after="240"/>
        <w:ind w:left="567" w:hanging="567"/>
        <w:rPr>
          <w:kern w:val="2"/>
        </w:rPr>
      </w:pPr>
      <w:r w:rsidRPr="00862FB9">
        <w:rPr>
          <w:kern w:val="2"/>
        </w:rPr>
        <w:t>70.</w:t>
      </w:r>
      <w:r w:rsidRPr="00862FB9">
        <w:rPr>
          <w:kern w:val="2"/>
        </w:rPr>
        <w:tab/>
        <w:t>atgādina par Savienības nulles tolerances pieeju attiecībā uz nelegālu, nereģistrētu un neregulētu zveju (NNN zveja) un Eiropas Zivsaimniecības kontroles aģentūras (</w:t>
      </w:r>
      <w:r w:rsidRPr="00862FB9">
        <w:rPr>
          <w:i/>
          <w:iCs/>
          <w:kern w:val="2"/>
        </w:rPr>
        <w:t>EFCA</w:t>
      </w:r>
      <w:r w:rsidRPr="00862FB9">
        <w:rPr>
          <w:kern w:val="2"/>
        </w:rPr>
        <w:t>) būtisko ieguldījumu kopējās zivsaimniecības politikas īstenošanā, jo īpaši zivsaimniecības kontrolē un cīņā pret NNN zveju;</w:t>
      </w:r>
    </w:p>
    <w:p w14:paraId="00277582" w14:textId="77777777" w:rsidR="00862FB9" w:rsidRPr="00862FB9" w:rsidRDefault="00862FB9" w:rsidP="00862FB9">
      <w:pPr>
        <w:spacing w:after="240"/>
        <w:ind w:left="567" w:hanging="567"/>
        <w:rPr>
          <w:kern w:val="2"/>
        </w:rPr>
      </w:pPr>
      <w:r w:rsidRPr="00862FB9">
        <w:rPr>
          <w:kern w:val="2"/>
        </w:rPr>
        <w:t>71.</w:t>
      </w:r>
      <w:r w:rsidRPr="00862FB9">
        <w:rPr>
          <w:kern w:val="2"/>
        </w:rPr>
        <w:tab/>
        <w:t>uzsver, ka par zvejas darbību kontroli galvenokārt atbild dalībvalstis, savukārt aģentūras uzdevumi aprobežojas ar atbalstu un koordināciju, kā arī palīdzības sniegšanu dalībvalstīm šajā jomā; aicina aģentūru palīdzēt dalībvalstīm uzraudzīt un identificēt nopietnus pārkāpumus, kas saistīti ar piespiedu darbu, un nodrošināt pienācīgu apmācību inspektoriem par šiem nopietnajiem pārkāpumiem;</w:t>
      </w:r>
    </w:p>
    <w:p w14:paraId="04D3B1BB" w14:textId="77777777" w:rsidR="00862FB9" w:rsidRPr="00862FB9" w:rsidRDefault="00862FB9" w:rsidP="00862FB9">
      <w:pPr>
        <w:spacing w:after="240"/>
        <w:ind w:left="567" w:hanging="567"/>
        <w:rPr>
          <w:kern w:val="2"/>
        </w:rPr>
      </w:pPr>
      <w:r w:rsidRPr="00862FB9">
        <w:rPr>
          <w:kern w:val="2"/>
        </w:rPr>
        <w:lastRenderedPageBreak/>
        <w:t>72.</w:t>
      </w:r>
      <w:r w:rsidRPr="00862FB9">
        <w:rPr>
          <w:kern w:val="2"/>
        </w:rPr>
        <w:tab/>
        <w:t xml:space="preserve">aicina </w:t>
      </w:r>
      <w:r w:rsidRPr="00862FB9">
        <w:rPr>
          <w:i/>
          <w:iCs/>
          <w:kern w:val="2"/>
        </w:rPr>
        <w:t>EUSPA</w:t>
      </w:r>
      <w:r w:rsidRPr="00862FB9">
        <w:rPr>
          <w:kern w:val="2"/>
        </w:rPr>
        <w:t xml:space="preserve"> turpināt sniegt būtisku ieguldījumu ES kosmosa programmas īstenošanā, stiprinot Savienības industriālo bāzi, konkurētspēju un inovāciju; mudina par prioritāti noteikt Eiropas iepirkumu, jo īpaši jomās, kas ir kritiski svarīgas Savienības noturībai, stratēģiskajai autonomijai un suverenitātei; uzsver </w:t>
      </w:r>
      <w:proofErr w:type="spellStart"/>
      <w:r w:rsidRPr="00862FB9">
        <w:rPr>
          <w:i/>
          <w:iCs/>
          <w:kern w:val="2"/>
        </w:rPr>
        <w:t>Galileo</w:t>
      </w:r>
      <w:proofErr w:type="spellEnd"/>
      <w:r w:rsidRPr="00862FB9">
        <w:rPr>
          <w:kern w:val="2"/>
        </w:rPr>
        <w:t xml:space="preserve"> un tā publiskā regulētā pakalpojuma būtisko nozīmi Savienības drošībā un aizsardzībā, kā arī </w:t>
      </w:r>
      <w:r w:rsidRPr="00862FB9">
        <w:rPr>
          <w:i/>
          <w:iCs/>
          <w:kern w:val="2"/>
        </w:rPr>
        <w:t>GOVSATCOM</w:t>
      </w:r>
      <w:r w:rsidRPr="00862FB9">
        <w:rPr>
          <w:kern w:val="2"/>
        </w:rPr>
        <w:t xml:space="preserve"> sniegtos īstermiņa ieguvumus un </w:t>
      </w:r>
      <w:r w:rsidRPr="00862FB9">
        <w:rPr>
          <w:i/>
          <w:iCs/>
          <w:kern w:val="2"/>
        </w:rPr>
        <w:t>IRIS</w:t>
      </w:r>
      <w:r w:rsidRPr="00862FB9">
        <w:rPr>
          <w:kern w:val="2"/>
          <w:vertAlign w:val="superscript"/>
        </w:rPr>
        <w:t>2</w:t>
      </w:r>
      <w:r w:rsidRPr="00862FB9">
        <w:rPr>
          <w:kern w:val="2"/>
        </w:rPr>
        <w:t xml:space="preserve"> ilgtermiņa stratēģisko vērtību; uzsver, ka Savienības iniciatīvām aizsardzības un drošības spēju jomā būtu jāizmanto Savienības kosmosa nozares speciālās zināšanas un infrastruktūra, lai izvairītos no nevajadzīgas dublēšanās;</w:t>
      </w:r>
    </w:p>
    <w:p w14:paraId="4855FA92" w14:textId="77777777" w:rsidR="00862FB9" w:rsidRPr="00862FB9" w:rsidRDefault="00862FB9" w:rsidP="00862FB9">
      <w:pPr>
        <w:spacing w:after="240"/>
        <w:ind w:left="567" w:hanging="567"/>
        <w:rPr>
          <w:kern w:val="2"/>
        </w:rPr>
      </w:pPr>
      <w:r w:rsidRPr="00862FB9">
        <w:rPr>
          <w:kern w:val="2"/>
        </w:rPr>
        <w:t>73.</w:t>
      </w:r>
      <w:r w:rsidRPr="00862FB9">
        <w:rPr>
          <w:kern w:val="2"/>
        </w:rPr>
        <w:tab/>
        <w:t xml:space="preserve">pieņem zināšanai jauno </w:t>
      </w:r>
      <w:proofErr w:type="spellStart"/>
      <w:r w:rsidRPr="00862FB9">
        <w:rPr>
          <w:kern w:val="2"/>
        </w:rPr>
        <w:t>sadarbspējas</w:t>
      </w:r>
      <w:proofErr w:type="spellEnd"/>
      <w:r w:rsidRPr="00862FB9">
        <w:rPr>
          <w:kern w:val="2"/>
        </w:rPr>
        <w:t xml:space="preserve"> ceļvedi; atzīst, ka jaunais Savienības informācijas sistēmu ieviešanas un </w:t>
      </w:r>
      <w:proofErr w:type="spellStart"/>
      <w:r w:rsidRPr="00862FB9">
        <w:rPr>
          <w:kern w:val="2"/>
        </w:rPr>
        <w:t>sadarbspējas</w:t>
      </w:r>
      <w:proofErr w:type="spellEnd"/>
      <w:r w:rsidRPr="00862FB9">
        <w:rPr>
          <w:kern w:val="2"/>
        </w:rPr>
        <w:t xml:space="preserve"> grafiks bija nepieciešams, jo aizkavējās ieceļošanas/izceļošanas sistēmas (IIS), Eiropas ceļošanas informācijas un atļauju sistēmas (</w:t>
      </w:r>
      <w:r w:rsidRPr="00862FB9">
        <w:rPr>
          <w:i/>
          <w:iCs/>
          <w:kern w:val="2"/>
        </w:rPr>
        <w:t>ETIAS</w:t>
      </w:r>
      <w:r w:rsidRPr="00862FB9">
        <w:rPr>
          <w:kern w:val="2"/>
        </w:rPr>
        <w:t xml:space="preserve">) un Eiropas Sodu reģistru informācijas sistēmas par trešo valstu </w:t>
      </w:r>
      <w:proofErr w:type="spellStart"/>
      <w:r w:rsidRPr="00862FB9">
        <w:rPr>
          <w:kern w:val="2"/>
        </w:rPr>
        <w:t>valstspiederīgajiem</w:t>
      </w:r>
      <w:proofErr w:type="spellEnd"/>
      <w:r w:rsidRPr="00862FB9">
        <w:rPr>
          <w:kern w:val="2"/>
        </w:rPr>
        <w:t xml:space="preserve"> (</w:t>
      </w:r>
      <w:r w:rsidRPr="00862FB9">
        <w:rPr>
          <w:i/>
          <w:iCs/>
          <w:kern w:val="2"/>
        </w:rPr>
        <w:t>ECRIS-TCN</w:t>
      </w:r>
      <w:r w:rsidRPr="00862FB9">
        <w:rPr>
          <w:kern w:val="2"/>
        </w:rPr>
        <w:t xml:space="preserve">) izstrāde; uzsver, ka saskaņā ar piemērojamiem tiesību aktiem veiktai ātrai, efektīvai un uzticamai informācijas apmaiņai ir izšķiroša nozīme Savienības brīvības, drošības un tiesiskuma telpas uzturēšanā un stiprināšanā; šajā sakarībā atzīst </w:t>
      </w:r>
      <w:proofErr w:type="spellStart"/>
      <w:r w:rsidRPr="00862FB9">
        <w:rPr>
          <w:i/>
          <w:iCs/>
          <w:kern w:val="2"/>
        </w:rPr>
        <w:t>eu</w:t>
      </w:r>
      <w:proofErr w:type="spellEnd"/>
      <w:r w:rsidRPr="00862FB9">
        <w:rPr>
          <w:i/>
          <w:iCs/>
          <w:kern w:val="2"/>
        </w:rPr>
        <w:t>-LISA</w:t>
      </w:r>
      <w:r w:rsidRPr="00862FB9">
        <w:rPr>
          <w:kern w:val="2"/>
        </w:rPr>
        <w:t xml:space="preserve"> veikto darbu un panāktos uzlabojumus;</w:t>
      </w:r>
    </w:p>
    <w:p w14:paraId="257A9EA0" w14:textId="77777777" w:rsidR="00862FB9" w:rsidRPr="00862FB9" w:rsidRDefault="00862FB9" w:rsidP="00862FB9">
      <w:pPr>
        <w:spacing w:after="240"/>
        <w:ind w:left="567" w:hanging="567"/>
        <w:rPr>
          <w:kern w:val="2"/>
        </w:rPr>
      </w:pPr>
      <w:r w:rsidRPr="00862FB9">
        <w:rPr>
          <w:kern w:val="2"/>
        </w:rPr>
        <w:t>74.</w:t>
      </w:r>
      <w:r w:rsidRPr="00862FB9">
        <w:rPr>
          <w:kern w:val="2"/>
        </w:rPr>
        <w:tab/>
        <w:t>norāda uz Eiropas Savienības iestāžu Tulkošanas centra (“Centrs”) centieniem nodrošināt un veicināt Savienībā daudzvalodību, piemēram, ES aģentūru īstenotajā saziņā un terminoloģijas izstrādē specializētās tematiskajās jomās ar mērķi uzlabot tulkojumu kvalitāti; atzinīgi vērtē darba grupas izveidi mākslīgā intelekta (MI) jautājumos 2023. gada jūnijā un lēmumu turpināt šīs grupas darbu jaunā konsultatīvā grupā par MI;</w:t>
      </w:r>
    </w:p>
    <w:p w14:paraId="6C241CD1" w14:textId="77777777" w:rsidR="00862FB9" w:rsidRPr="00862FB9" w:rsidRDefault="00862FB9" w:rsidP="00862FB9">
      <w:pPr>
        <w:spacing w:after="240"/>
        <w:ind w:left="567" w:hanging="567"/>
        <w:rPr>
          <w:kern w:val="2"/>
        </w:rPr>
      </w:pPr>
      <w:r w:rsidRPr="00862FB9">
        <w:rPr>
          <w:kern w:val="2"/>
        </w:rPr>
        <w:t>75.</w:t>
      </w:r>
      <w:r w:rsidRPr="00862FB9">
        <w:rPr>
          <w:kern w:val="2"/>
        </w:rPr>
        <w:tab/>
        <w:t xml:space="preserve">aicina </w:t>
      </w:r>
      <w:r w:rsidRPr="00862FB9">
        <w:rPr>
          <w:i/>
          <w:iCs/>
          <w:kern w:val="2"/>
        </w:rPr>
        <w:t>EFCA</w:t>
      </w:r>
      <w:r w:rsidRPr="00862FB9">
        <w:rPr>
          <w:kern w:val="2"/>
        </w:rPr>
        <w:t xml:space="preserve"> palīdzēt dalībvalstīm uzraudzīt un identificēt nopietnus pārkāpumus, kas saistīti ar Eiropas Parlamenta un Padomes Regulas (ES) 2023/2842</w:t>
      </w:r>
      <w:r w:rsidRPr="00862FB9">
        <w:rPr>
          <w:kern w:val="2"/>
          <w:vertAlign w:val="superscript"/>
        </w:rPr>
        <w:footnoteReference w:id="421"/>
      </w:r>
      <w:r w:rsidRPr="00862FB9">
        <w:rPr>
          <w:kern w:val="2"/>
        </w:rPr>
        <w:t xml:space="preserve"> 90. panta 2. punkta p) apakšpunkta piemērošanu attiecībā uz piespiedu darbu, un nodrošināt pienācīgu apmācību inspektoriem par šiem nopietnajiem pārkāpumiem;</w:t>
      </w:r>
    </w:p>
    <w:p w14:paraId="40725CB6" w14:textId="77777777" w:rsidR="00862FB9" w:rsidRPr="00862FB9" w:rsidRDefault="00862FB9" w:rsidP="00862FB9">
      <w:pPr>
        <w:spacing w:after="240"/>
        <w:ind w:left="567" w:hanging="567"/>
        <w:rPr>
          <w:kern w:val="2"/>
        </w:rPr>
      </w:pPr>
      <w:r w:rsidRPr="00862FB9">
        <w:rPr>
          <w:kern w:val="2"/>
        </w:rPr>
        <w:t>76.</w:t>
      </w:r>
      <w:r w:rsidRPr="00862FB9">
        <w:rPr>
          <w:kern w:val="2"/>
        </w:rPr>
        <w:tab/>
        <w:t xml:space="preserve">norāda, ka 2023. gadā </w:t>
      </w:r>
      <w:r w:rsidRPr="00862FB9">
        <w:rPr>
          <w:i/>
          <w:iCs/>
          <w:kern w:val="2"/>
        </w:rPr>
        <w:t>EFCA</w:t>
      </w:r>
      <w:r w:rsidRPr="00862FB9">
        <w:rPr>
          <w:kern w:val="2"/>
        </w:rPr>
        <w:t xml:space="preserve"> ziņoja par 44 993 inspekcijām (jūrā un krastā) un vismaz 4 230 minēto inspekciju rezultātā tika konstatēti iespējami pārkāpumi; norāda, ka šie dati kopā uzrāda nelielu kopējā inspekciju skaita samazinājumu (par 5 % mazāk inspekciju nekā 2022. gadā), kā arī to inspekciju kopskaita samazinājumu par 18 %, kurās atklāti iespējami pārkāpumi; norāda, ka inspekcijām un citām turpmākām darbībām ir būtiska nozīme ne tikai zivju krājumu pareizā pārvaldībā, bet arī vienlīdzīgu konkurences apstākļu nodrošināšanā Savienības zvejniekiem;</w:t>
      </w:r>
    </w:p>
    <w:p w14:paraId="7E5B8369" w14:textId="77777777" w:rsidR="00862FB9" w:rsidRPr="00862FB9" w:rsidRDefault="00862FB9" w:rsidP="00862FB9">
      <w:pPr>
        <w:spacing w:after="240"/>
        <w:ind w:left="567" w:hanging="567"/>
        <w:rPr>
          <w:kern w:val="2"/>
        </w:rPr>
      </w:pPr>
      <w:r w:rsidRPr="00862FB9">
        <w:rPr>
          <w:kern w:val="2"/>
        </w:rPr>
        <w:t>77.</w:t>
      </w:r>
      <w:r w:rsidRPr="00862FB9">
        <w:rPr>
          <w:kern w:val="2"/>
        </w:rPr>
        <w:tab/>
        <w:t xml:space="preserve">atzinīgi vērtē </w:t>
      </w:r>
      <w:proofErr w:type="spellStart"/>
      <w:r w:rsidRPr="00862FB9">
        <w:rPr>
          <w:i/>
          <w:iCs/>
          <w:kern w:val="2"/>
        </w:rPr>
        <w:t>Eurojust</w:t>
      </w:r>
      <w:proofErr w:type="spellEnd"/>
      <w:r w:rsidRPr="00862FB9">
        <w:rPr>
          <w:kern w:val="2"/>
        </w:rPr>
        <w:t xml:space="preserve"> centienus tiesu sistēmas </w:t>
      </w:r>
      <w:proofErr w:type="spellStart"/>
      <w:r w:rsidRPr="00862FB9">
        <w:rPr>
          <w:kern w:val="2"/>
        </w:rPr>
        <w:t>digitalizācijā</w:t>
      </w:r>
      <w:proofErr w:type="spellEnd"/>
      <w:r w:rsidRPr="00862FB9">
        <w:rPr>
          <w:kern w:val="2"/>
        </w:rPr>
        <w:t xml:space="preserve">, proti, jaunas lietu pārvaldības sistēmas īstenošanu, kas izriet no jaunākajiem grozījumiem </w:t>
      </w:r>
      <w:proofErr w:type="spellStart"/>
      <w:r w:rsidRPr="00862FB9">
        <w:rPr>
          <w:i/>
          <w:iCs/>
          <w:kern w:val="2"/>
        </w:rPr>
        <w:t>Eurojust</w:t>
      </w:r>
      <w:proofErr w:type="spellEnd"/>
      <w:r w:rsidRPr="00862FB9">
        <w:rPr>
          <w:kern w:val="2"/>
        </w:rPr>
        <w:t xml:space="preserve"> </w:t>
      </w:r>
      <w:r w:rsidRPr="00862FB9">
        <w:rPr>
          <w:kern w:val="2"/>
        </w:rPr>
        <w:lastRenderedPageBreak/>
        <w:t>regulā </w:t>
      </w:r>
      <w:r w:rsidRPr="00862FB9">
        <w:rPr>
          <w:kern w:val="2"/>
          <w:vertAlign w:val="superscript"/>
        </w:rPr>
        <w:footnoteReference w:id="422"/>
      </w:r>
      <w:r w:rsidRPr="00862FB9">
        <w:rPr>
          <w:kern w:val="2"/>
        </w:rPr>
        <w:t>, un jaunās KIG sadarbības platformas </w:t>
      </w:r>
      <w:r w:rsidRPr="00862FB9">
        <w:rPr>
          <w:kern w:val="2"/>
          <w:vertAlign w:val="superscript"/>
        </w:rPr>
        <w:footnoteReference w:id="423"/>
      </w:r>
      <w:r w:rsidRPr="00862FB9">
        <w:rPr>
          <w:kern w:val="2"/>
        </w:rPr>
        <w:t xml:space="preserve"> īstenošanu; norāda uz </w:t>
      </w:r>
      <w:proofErr w:type="spellStart"/>
      <w:r w:rsidRPr="00862FB9">
        <w:rPr>
          <w:i/>
          <w:iCs/>
          <w:kern w:val="2"/>
        </w:rPr>
        <w:t>Eurojust</w:t>
      </w:r>
      <w:proofErr w:type="spellEnd"/>
      <w:r w:rsidRPr="00862FB9">
        <w:rPr>
          <w:kern w:val="2"/>
        </w:rPr>
        <w:t xml:space="preserve"> kā trešo valstu un starptautisko organizāciju kontaktpunkta lomu attiecībā uz </w:t>
      </w:r>
      <w:r w:rsidRPr="00862FB9">
        <w:rPr>
          <w:i/>
          <w:iCs/>
          <w:kern w:val="2"/>
        </w:rPr>
        <w:t>ECRIS-TCN</w:t>
      </w:r>
      <w:r w:rsidRPr="00862FB9">
        <w:rPr>
          <w:kern w:val="2"/>
        </w:rPr>
        <w:t xml:space="preserve"> pieprasījumiem kriminālprocesu gadījumos;</w:t>
      </w:r>
    </w:p>
    <w:p w14:paraId="17CD566C" w14:textId="77777777" w:rsidR="00862FB9" w:rsidRPr="00862FB9" w:rsidRDefault="00862FB9" w:rsidP="00862FB9">
      <w:pPr>
        <w:spacing w:after="240"/>
        <w:ind w:left="567" w:hanging="567"/>
        <w:rPr>
          <w:kern w:val="2"/>
        </w:rPr>
      </w:pPr>
      <w:r w:rsidRPr="00862FB9">
        <w:rPr>
          <w:kern w:val="2"/>
        </w:rPr>
        <w:t>78.</w:t>
      </w:r>
      <w:r w:rsidRPr="00862FB9">
        <w:rPr>
          <w:kern w:val="2"/>
        </w:rPr>
        <w:tab/>
        <w:t xml:space="preserve">uzsver to, cik nozīmīgs ir </w:t>
      </w:r>
      <w:proofErr w:type="spellStart"/>
      <w:r w:rsidRPr="00862FB9">
        <w:rPr>
          <w:i/>
          <w:iCs/>
          <w:kern w:val="2"/>
        </w:rPr>
        <w:t>Eurojust</w:t>
      </w:r>
      <w:proofErr w:type="spellEnd"/>
      <w:r w:rsidRPr="00862FB9">
        <w:rPr>
          <w:kern w:val="2"/>
        </w:rPr>
        <w:t xml:space="preserve"> pastāvīgais atbalsts Ukrainai, ko sniedz KIG, kura izmeklē iespējamos Ukrainā izdarītos galvenos starptautiskos noziegumus, izmantojot Starptautisko noziegumu </w:t>
      </w:r>
      <w:proofErr w:type="spellStart"/>
      <w:r w:rsidRPr="00862FB9">
        <w:rPr>
          <w:kern w:val="2"/>
        </w:rPr>
        <w:t>pamatpierādījumu</w:t>
      </w:r>
      <w:proofErr w:type="spellEnd"/>
      <w:r w:rsidRPr="00862FB9">
        <w:rPr>
          <w:kern w:val="2"/>
        </w:rPr>
        <w:t xml:space="preserve"> datubāzi (</w:t>
      </w:r>
      <w:r w:rsidRPr="00862FB9">
        <w:rPr>
          <w:i/>
          <w:iCs/>
          <w:kern w:val="2"/>
        </w:rPr>
        <w:t>CICED</w:t>
      </w:r>
      <w:r w:rsidRPr="00862FB9">
        <w:rPr>
          <w:kern w:val="2"/>
        </w:rPr>
        <w:t xml:space="preserve">), lai saglabātu, uzglabātu un analizētu pierādījumus par galvenajiem starptautiskajiem noziegumiem vienotā, drošā un centrālā datubāzē, nodrošinot drošu digitālo datu nosūtīšanas metodi pierādījumu iesniegšanai un to analīzei; turklāt atzinīgi vērtē to, ka </w:t>
      </w:r>
      <w:proofErr w:type="spellStart"/>
      <w:r w:rsidRPr="00862FB9">
        <w:rPr>
          <w:i/>
          <w:iCs/>
          <w:kern w:val="2"/>
        </w:rPr>
        <w:t>Eurojust</w:t>
      </w:r>
      <w:proofErr w:type="spellEnd"/>
      <w:r w:rsidRPr="00862FB9">
        <w:rPr>
          <w:kern w:val="2"/>
        </w:rPr>
        <w:t xml:space="preserve"> ietvaros ir izveidots jauns Starptautiskais centrs saukšanai pie atbildības par agresijas noziegumu pret Ukrainu (</w:t>
      </w:r>
      <w:r w:rsidRPr="00862FB9">
        <w:rPr>
          <w:i/>
          <w:iCs/>
          <w:kern w:val="2"/>
        </w:rPr>
        <w:t>ICPA</w:t>
      </w:r>
      <w:r w:rsidRPr="00862FB9">
        <w:rPr>
          <w:kern w:val="2"/>
        </w:rPr>
        <w:t xml:space="preserve">), kura mērķis ir atbalstīt valstu veikto izmeklēšanu un vienoties par kopīgām izmeklēšanas un kriminālvajāšanas stratēģijām, kā arī aktīvi piedalīties darba grupas </w:t>
      </w:r>
      <w:proofErr w:type="spellStart"/>
      <w:r w:rsidRPr="00862FB9">
        <w:rPr>
          <w:i/>
          <w:iCs/>
          <w:kern w:val="2"/>
        </w:rPr>
        <w:t>Freeze</w:t>
      </w:r>
      <w:proofErr w:type="spellEnd"/>
      <w:r w:rsidRPr="00862FB9">
        <w:rPr>
          <w:i/>
          <w:iCs/>
          <w:kern w:val="2"/>
        </w:rPr>
        <w:t xml:space="preserve"> </w:t>
      </w:r>
      <w:proofErr w:type="spellStart"/>
      <w:r w:rsidRPr="00862FB9">
        <w:rPr>
          <w:i/>
          <w:iCs/>
          <w:kern w:val="2"/>
        </w:rPr>
        <w:t>and</w:t>
      </w:r>
      <w:proofErr w:type="spellEnd"/>
      <w:r w:rsidRPr="00862FB9">
        <w:rPr>
          <w:i/>
          <w:iCs/>
          <w:kern w:val="2"/>
        </w:rPr>
        <w:t xml:space="preserve"> </w:t>
      </w:r>
      <w:proofErr w:type="spellStart"/>
      <w:r w:rsidRPr="00862FB9">
        <w:rPr>
          <w:i/>
          <w:iCs/>
          <w:kern w:val="2"/>
        </w:rPr>
        <w:t>Seize</w:t>
      </w:r>
      <w:proofErr w:type="spellEnd"/>
      <w:r w:rsidRPr="00862FB9">
        <w:rPr>
          <w:kern w:val="2"/>
        </w:rPr>
        <w:t xml:space="preserve"> darbā, lai nodrošinātu Savienības sankciju efektīvu īstenošanu visā Eiropas Savienībā;</w:t>
      </w:r>
    </w:p>
    <w:p w14:paraId="3B7929B4" w14:textId="77777777" w:rsidR="00862FB9" w:rsidRPr="00862FB9" w:rsidRDefault="00862FB9" w:rsidP="00862FB9">
      <w:pPr>
        <w:spacing w:after="240"/>
        <w:ind w:left="567" w:hanging="567"/>
        <w:rPr>
          <w:kern w:val="2"/>
        </w:rPr>
      </w:pPr>
      <w:r w:rsidRPr="00862FB9">
        <w:rPr>
          <w:kern w:val="2"/>
        </w:rPr>
        <w:t>79.</w:t>
      </w:r>
      <w:r w:rsidRPr="00862FB9">
        <w:rPr>
          <w:kern w:val="2"/>
        </w:rPr>
        <w:tab/>
        <w:t xml:space="preserve">uzsver </w:t>
      </w:r>
      <w:r w:rsidRPr="00862FB9">
        <w:rPr>
          <w:i/>
          <w:iCs/>
          <w:kern w:val="2"/>
        </w:rPr>
        <w:t>FRA</w:t>
      </w:r>
      <w:r w:rsidRPr="00862FB9">
        <w:rPr>
          <w:kern w:val="2"/>
        </w:rPr>
        <w:t xml:space="preserve"> kā galvenā </w:t>
      </w:r>
      <w:proofErr w:type="spellStart"/>
      <w:r w:rsidRPr="00862FB9">
        <w:rPr>
          <w:kern w:val="2"/>
        </w:rPr>
        <w:t>pamattiesību</w:t>
      </w:r>
      <w:proofErr w:type="spellEnd"/>
      <w:r w:rsidRPr="00862FB9">
        <w:rPr>
          <w:kern w:val="2"/>
        </w:rPr>
        <w:t xml:space="preserve"> un tiesiskuma uzraudzītāja lomu, kā noteikts </w:t>
      </w:r>
      <w:proofErr w:type="spellStart"/>
      <w:r w:rsidRPr="00862FB9">
        <w:rPr>
          <w:kern w:val="2"/>
        </w:rPr>
        <w:t>Pamattiesību</w:t>
      </w:r>
      <w:proofErr w:type="spellEnd"/>
      <w:r w:rsidRPr="00862FB9">
        <w:rPr>
          <w:kern w:val="2"/>
        </w:rPr>
        <w:t xml:space="preserve"> hartā, un atzinīgi vērtē tās atbalstu </w:t>
      </w:r>
      <w:proofErr w:type="spellStart"/>
      <w:r w:rsidRPr="00862FB9">
        <w:rPr>
          <w:kern w:val="2"/>
        </w:rPr>
        <w:t>pamattiesību</w:t>
      </w:r>
      <w:proofErr w:type="spellEnd"/>
      <w:r w:rsidRPr="00862FB9">
        <w:rPr>
          <w:kern w:val="2"/>
        </w:rPr>
        <w:t xml:space="preserve"> ievērošanas, aizsardzības un īstenošanas nodrošināšanai spēkā esošajos ES tiesību aktos un politikā līdztiesības un diskriminācijas novēršanas jomā, piemēram, Savienības tiesību aktos un politikā rasisma un antisemītisma, un </w:t>
      </w:r>
      <w:proofErr w:type="spellStart"/>
      <w:r w:rsidRPr="00862FB9">
        <w:rPr>
          <w:kern w:val="2"/>
        </w:rPr>
        <w:t>islamofobijas</w:t>
      </w:r>
      <w:proofErr w:type="spellEnd"/>
      <w:r w:rsidRPr="00862FB9">
        <w:rPr>
          <w:kern w:val="2"/>
        </w:rPr>
        <w:t xml:space="preserve"> apkarošanai, atbalstot līdztiesības datu vākšanu un līdztiesības nodrošināšanas un rasisma apkarošanas stratēģiju, piemēram, </w:t>
      </w:r>
      <w:proofErr w:type="spellStart"/>
      <w:r w:rsidRPr="00862FB9">
        <w:rPr>
          <w:kern w:val="2"/>
        </w:rPr>
        <w:t>romu</w:t>
      </w:r>
      <w:proofErr w:type="spellEnd"/>
      <w:r w:rsidRPr="00862FB9">
        <w:rPr>
          <w:kern w:val="2"/>
        </w:rPr>
        <w:t xml:space="preserve"> valsts stratēģisko satvaru, īstenošanu, un sniedzot ieguldījumu </w:t>
      </w:r>
      <w:r w:rsidRPr="00862FB9">
        <w:rPr>
          <w:i/>
          <w:iCs/>
          <w:kern w:val="2"/>
        </w:rPr>
        <w:t>LGBTIQ</w:t>
      </w:r>
      <w:r w:rsidRPr="00862FB9">
        <w:rPr>
          <w:kern w:val="2"/>
        </w:rPr>
        <w:t xml:space="preserve"> līdztiesības stratēģijas 2020.–2025. gadam </w:t>
      </w:r>
      <w:proofErr w:type="spellStart"/>
      <w:r w:rsidRPr="00862FB9">
        <w:rPr>
          <w:kern w:val="2"/>
        </w:rPr>
        <w:t>vidusposma</w:t>
      </w:r>
      <w:proofErr w:type="spellEnd"/>
      <w:r w:rsidRPr="00862FB9">
        <w:rPr>
          <w:kern w:val="2"/>
        </w:rPr>
        <w:t xml:space="preserve"> pārskatīšanā, pilsoniskās sabiedrības un apdraudēto cilvēktiesību aizstāvju aizsardzībā, kā arī atbalstot Cietušo tiesību direktīvas, rasisma apkarošanas rīcības plāna un Savienības stratēģijas antisemītisma apkarošanai un ebreju </w:t>
      </w:r>
      <w:proofErr w:type="spellStart"/>
      <w:r w:rsidRPr="00862FB9">
        <w:rPr>
          <w:kern w:val="2"/>
        </w:rPr>
        <w:t>dzīvesvides</w:t>
      </w:r>
      <w:proofErr w:type="spellEnd"/>
      <w:r w:rsidRPr="00862FB9">
        <w:rPr>
          <w:kern w:val="2"/>
        </w:rPr>
        <w:t xml:space="preserve"> atbalstam pārskatīšanu un konsultējot par </w:t>
      </w:r>
      <w:proofErr w:type="spellStart"/>
      <w:r w:rsidRPr="00862FB9">
        <w:rPr>
          <w:kern w:val="2"/>
        </w:rPr>
        <w:t>pamattiesību</w:t>
      </w:r>
      <w:proofErr w:type="spellEnd"/>
      <w:r w:rsidRPr="00862FB9">
        <w:rPr>
          <w:kern w:val="2"/>
        </w:rPr>
        <w:t xml:space="preserve"> ievērošanu attiecībā uz MI sistēmu izstrādi un izmantošanu un Savienības līdzekļu īstenošanu un izlietojumu;</w:t>
      </w:r>
    </w:p>
    <w:p w14:paraId="3241A845" w14:textId="77777777" w:rsidR="00862FB9" w:rsidRPr="00862FB9" w:rsidRDefault="00862FB9" w:rsidP="00862FB9">
      <w:pPr>
        <w:spacing w:after="240"/>
        <w:ind w:left="567" w:hanging="567"/>
        <w:rPr>
          <w:kern w:val="2"/>
        </w:rPr>
      </w:pPr>
      <w:r w:rsidRPr="00862FB9">
        <w:rPr>
          <w:kern w:val="2"/>
        </w:rPr>
        <w:t>80.</w:t>
      </w:r>
      <w:r w:rsidRPr="00862FB9">
        <w:rPr>
          <w:kern w:val="2"/>
        </w:rPr>
        <w:tab/>
        <w:t xml:space="preserve">uzsver </w:t>
      </w:r>
      <w:r w:rsidRPr="00862FB9">
        <w:rPr>
          <w:i/>
          <w:iCs/>
          <w:kern w:val="2"/>
        </w:rPr>
        <w:t>FRA</w:t>
      </w:r>
      <w:r w:rsidRPr="00862FB9">
        <w:rPr>
          <w:kern w:val="2"/>
        </w:rPr>
        <w:t xml:space="preserve"> norādes un iesaisti patvēruma un migrācijas, robežu un </w:t>
      </w:r>
      <w:proofErr w:type="spellStart"/>
      <w:r w:rsidRPr="00862FB9">
        <w:rPr>
          <w:kern w:val="2"/>
        </w:rPr>
        <w:t>sadarbspējas</w:t>
      </w:r>
      <w:proofErr w:type="spellEnd"/>
      <w:r w:rsidRPr="00862FB9">
        <w:rPr>
          <w:kern w:val="2"/>
        </w:rPr>
        <w:t xml:space="preserve"> jomā un to, ka tā ievērojami koncentrējas uz </w:t>
      </w:r>
      <w:proofErr w:type="spellStart"/>
      <w:r w:rsidRPr="00862FB9">
        <w:rPr>
          <w:kern w:val="2"/>
        </w:rPr>
        <w:t>pamattiesībām</w:t>
      </w:r>
      <w:proofErr w:type="spellEnd"/>
      <w:r w:rsidRPr="00862FB9">
        <w:rPr>
          <w:kern w:val="2"/>
        </w:rPr>
        <w:t>, dalībvalstu starptautiskajām saistībām un Savienības cilvēktiesību normām šajā jomā, tostarp sadarbību ar Eiropas Savienības Patvēruma aģentūru (</w:t>
      </w:r>
      <w:r w:rsidRPr="00862FB9">
        <w:rPr>
          <w:i/>
          <w:iCs/>
          <w:kern w:val="2"/>
        </w:rPr>
        <w:t>EUAA</w:t>
      </w:r>
      <w:r w:rsidRPr="00862FB9">
        <w:rPr>
          <w:kern w:val="2"/>
        </w:rPr>
        <w:t xml:space="preserve">), lai uzlabotu izpratni par aizbildņiem un juridiskajiem pārstāvjiem, kas palīdz nepavadītiem nepilngadīgajiem, kuri vēlas saņemt starptautisko aizsardzību Savienībā, un Eiropola darbiniekiem nodrošināto apmācību, uzlabojot informētību un izpratni par </w:t>
      </w:r>
      <w:proofErr w:type="spellStart"/>
      <w:r w:rsidRPr="00862FB9">
        <w:rPr>
          <w:kern w:val="2"/>
        </w:rPr>
        <w:t>pamattiesību</w:t>
      </w:r>
      <w:proofErr w:type="spellEnd"/>
      <w:r w:rsidRPr="00862FB9">
        <w:rPr>
          <w:kern w:val="2"/>
        </w:rPr>
        <w:t xml:space="preserve"> apsvērumiem attiecīgajos operatīvajos kontekstos; atzinīgi vērtē </w:t>
      </w:r>
      <w:r w:rsidRPr="00862FB9">
        <w:rPr>
          <w:i/>
          <w:iCs/>
          <w:kern w:val="2"/>
        </w:rPr>
        <w:t>FRA</w:t>
      </w:r>
      <w:r w:rsidRPr="00862FB9">
        <w:rPr>
          <w:kern w:val="2"/>
        </w:rPr>
        <w:t xml:space="preserve"> savlaicīgo ieguldījumu Pagaidu aizsardzības direktīvas īstenošanā saistībā ar Ukrainas bēgļiem, kā arī apzinot problēmas, kas saistītas ar Savienības tiesību aktu par ilgtermiņa uzturēšanos īstenošanu, un apzinot nepilnības vīzu kodeksā un to darbību sarakstu, ko Savienība un tās dalībvalstis var </w:t>
      </w:r>
      <w:r w:rsidRPr="00862FB9">
        <w:rPr>
          <w:kern w:val="2"/>
        </w:rPr>
        <w:lastRenderedPageBreak/>
        <w:t>veikt, lai samazinātu jūrā bojāgājušo skaitu;</w:t>
      </w:r>
    </w:p>
    <w:p w14:paraId="1BE13CA8" w14:textId="77777777" w:rsidR="00862FB9" w:rsidRPr="00862FB9" w:rsidRDefault="00862FB9" w:rsidP="00862FB9">
      <w:pPr>
        <w:spacing w:after="240"/>
        <w:ind w:left="567" w:hanging="567"/>
        <w:rPr>
          <w:kern w:val="2"/>
        </w:rPr>
      </w:pPr>
      <w:r w:rsidRPr="00862FB9">
        <w:rPr>
          <w:kern w:val="2"/>
        </w:rPr>
        <w:t>81.</w:t>
      </w:r>
      <w:r w:rsidRPr="00862FB9">
        <w:rPr>
          <w:kern w:val="2"/>
        </w:rPr>
        <w:tab/>
        <w:t xml:space="preserve">atzinīgi vērtē </w:t>
      </w:r>
      <w:r w:rsidRPr="00862FB9">
        <w:rPr>
          <w:i/>
          <w:iCs/>
          <w:kern w:val="2"/>
        </w:rPr>
        <w:t>FRA</w:t>
      </w:r>
      <w:r w:rsidRPr="00862FB9">
        <w:rPr>
          <w:kern w:val="2"/>
        </w:rPr>
        <w:t xml:space="preserve"> ieguldījumu Eiropas Robežu un krasta apsardzes regulas (“ERKA regula”) izvērtēšanā, dalību Eiropas Robežu un krasta apsardzes aģentūras (</w:t>
      </w:r>
      <w:proofErr w:type="spellStart"/>
      <w:r w:rsidRPr="00862FB9">
        <w:rPr>
          <w:i/>
          <w:iCs/>
          <w:kern w:val="2"/>
        </w:rPr>
        <w:t>Frontex</w:t>
      </w:r>
      <w:proofErr w:type="spellEnd"/>
      <w:r w:rsidRPr="00862FB9">
        <w:rPr>
          <w:kern w:val="2"/>
        </w:rPr>
        <w:t xml:space="preserve">) valdes sanāksmēs un </w:t>
      </w:r>
      <w:proofErr w:type="spellStart"/>
      <w:r w:rsidRPr="00862FB9">
        <w:rPr>
          <w:i/>
          <w:iCs/>
          <w:kern w:val="2"/>
        </w:rPr>
        <w:t>Frontex</w:t>
      </w:r>
      <w:proofErr w:type="spellEnd"/>
      <w:r w:rsidRPr="00862FB9">
        <w:rPr>
          <w:kern w:val="2"/>
        </w:rPr>
        <w:t xml:space="preserve"> konsultatīvā foruma </w:t>
      </w:r>
      <w:proofErr w:type="spellStart"/>
      <w:r w:rsidRPr="00862FB9">
        <w:rPr>
          <w:kern w:val="2"/>
        </w:rPr>
        <w:t>pamattiesību</w:t>
      </w:r>
      <w:proofErr w:type="spellEnd"/>
      <w:r w:rsidRPr="00862FB9">
        <w:rPr>
          <w:kern w:val="2"/>
        </w:rPr>
        <w:t xml:space="preserve"> jautājumos kopīgu vadību, kā arī sadarbību ar </w:t>
      </w:r>
      <w:proofErr w:type="spellStart"/>
      <w:r w:rsidRPr="00862FB9">
        <w:rPr>
          <w:i/>
          <w:iCs/>
          <w:kern w:val="2"/>
        </w:rPr>
        <w:t>Frontex</w:t>
      </w:r>
      <w:proofErr w:type="spellEnd"/>
      <w:r w:rsidRPr="00862FB9">
        <w:rPr>
          <w:kern w:val="2"/>
        </w:rPr>
        <w:t xml:space="preserve"> </w:t>
      </w:r>
      <w:proofErr w:type="spellStart"/>
      <w:r w:rsidRPr="00862FB9">
        <w:rPr>
          <w:kern w:val="2"/>
        </w:rPr>
        <w:t>Pamattiesību</w:t>
      </w:r>
      <w:proofErr w:type="spellEnd"/>
      <w:r w:rsidRPr="00862FB9">
        <w:rPr>
          <w:kern w:val="2"/>
        </w:rPr>
        <w:t xml:space="preserve"> biroju;</w:t>
      </w:r>
    </w:p>
    <w:p w14:paraId="2AE0A77D" w14:textId="77777777" w:rsidR="00862FB9" w:rsidRPr="00862FB9" w:rsidRDefault="00862FB9" w:rsidP="00862FB9">
      <w:pPr>
        <w:spacing w:after="240"/>
        <w:ind w:left="567" w:hanging="567"/>
        <w:rPr>
          <w:kern w:val="2"/>
        </w:rPr>
      </w:pPr>
      <w:r w:rsidRPr="00862FB9">
        <w:rPr>
          <w:kern w:val="2"/>
        </w:rPr>
        <w:t>82.</w:t>
      </w:r>
      <w:r w:rsidRPr="00862FB9">
        <w:rPr>
          <w:kern w:val="2"/>
        </w:rPr>
        <w:tab/>
        <w:t xml:space="preserve">ar gandarījumu norāda, ka </w:t>
      </w:r>
      <w:r w:rsidRPr="00862FB9">
        <w:rPr>
          <w:i/>
          <w:iCs/>
          <w:kern w:val="2"/>
        </w:rPr>
        <w:t>FRA</w:t>
      </w:r>
      <w:r w:rsidRPr="00862FB9">
        <w:rPr>
          <w:kern w:val="2"/>
        </w:rPr>
        <w:t xml:space="preserve"> sniedza </w:t>
      </w:r>
      <w:proofErr w:type="spellStart"/>
      <w:r w:rsidRPr="00862FB9">
        <w:rPr>
          <w:kern w:val="2"/>
        </w:rPr>
        <w:t>pamattiesību</w:t>
      </w:r>
      <w:proofErr w:type="spellEnd"/>
      <w:r w:rsidRPr="00862FB9">
        <w:rPr>
          <w:kern w:val="2"/>
        </w:rPr>
        <w:t xml:space="preserve"> analīzi un speciālās zināšanas, lai atbalstītu pasākumus un darbu, ko veic citas ES tieslietu un </w:t>
      </w:r>
      <w:proofErr w:type="spellStart"/>
      <w:r w:rsidRPr="00862FB9">
        <w:rPr>
          <w:kern w:val="2"/>
        </w:rPr>
        <w:t>iekšlietu</w:t>
      </w:r>
      <w:proofErr w:type="spellEnd"/>
      <w:r w:rsidRPr="00862FB9">
        <w:rPr>
          <w:kern w:val="2"/>
        </w:rPr>
        <w:t xml:space="preserve"> (TI) aģentūras, tostarp </w:t>
      </w:r>
      <w:r w:rsidRPr="00862FB9">
        <w:rPr>
          <w:i/>
          <w:iCs/>
          <w:kern w:val="2"/>
        </w:rPr>
        <w:t>EUAA</w:t>
      </w:r>
      <w:r w:rsidRPr="00862FB9">
        <w:rPr>
          <w:kern w:val="2"/>
        </w:rPr>
        <w:t xml:space="preserve">, </w:t>
      </w:r>
      <w:proofErr w:type="spellStart"/>
      <w:r w:rsidRPr="00862FB9">
        <w:rPr>
          <w:i/>
          <w:iCs/>
          <w:kern w:val="2"/>
        </w:rPr>
        <w:t>Frontex</w:t>
      </w:r>
      <w:proofErr w:type="spellEnd"/>
      <w:r w:rsidRPr="00862FB9">
        <w:rPr>
          <w:kern w:val="2"/>
        </w:rPr>
        <w:t xml:space="preserve">, Eiropols, Eiropas Savienības Aģentūra </w:t>
      </w:r>
      <w:proofErr w:type="spellStart"/>
      <w:r w:rsidRPr="00862FB9">
        <w:rPr>
          <w:kern w:val="2"/>
        </w:rPr>
        <w:t>lielapjoma</w:t>
      </w:r>
      <w:proofErr w:type="spellEnd"/>
      <w:r w:rsidRPr="00862FB9">
        <w:rPr>
          <w:kern w:val="2"/>
        </w:rPr>
        <w:t xml:space="preserve"> IT sistēmu darbības pārvaldībai brīvības, drošības un tiesiskuma telpā (</w:t>
      </w:r>
      <w:proofErr w:type="spellStart"/>
      <w:r w:rsidRPr="00862FB9">
        <w:rPr>
          <w:i/>
          <w:iCs/>
          <w:kern w:val="2"/>
        </w:rPr>
        <w:t>eu</w:t>
      </w:r>
      <w:proofErr w:type="spellEnd"/>
      <w:r w:rsidRPr="00862FB9">
        <w:rPr>
          <w:i/>
          <w:iCs/>
          <w:kern w:val="2"/>
        </w:rPr>
        <w:t>-LISA</w:t>
      </w:r>
      <w:r w:rsidRPr="00862FB9">
        <w:rPr>
          <w:kern w:val="2"/>
        </w:rPr>
        <w:t>) un Eiropas Savienības Tiesībaizsardzības apmācības aģentūra (</w:t>
      </w:r>
      <w:r w:rsidRPr="00862FB9">
        <w:rPr>
          <w:i/>
          <w:iCs/>
          <w:kern w:val="2"/>
        </w:rPr>
        <w:t>CEPOL</w:t>
      </w:r>
      <w:r w:rsidRPr="00862FB9">
        <w:rPr>
          <w:kern w:val="2"/>
        </w:rPr>
        <w:t xml:space="preserve">); atzinīgi vērtē </w:t>
      </w:r>
      <w:r w:rsidRPr="00862FB9">
        <w:rPr>
          <w:i/>
          <w:iCs/>
          <w:kern w:val="2"/>
        </w:rPr>
        <w:t>FRA</w:t>
      </w:r>
      <w:r w:rsidRPr="00862FB9">
        <w:rPr>
          <w:kern w:val="2"/>
        </w:rPr>
        <w:t xml:space="preserve"> 2023. gada ieguldījumu </w:t>
      </w:r>
      <w:proofErr w:type="spellStart"/>
      <w:r w:rsidRPr="00862FB9">
        <w:rPr>
          <w:kern w:val="2"/>
        </w:rPr>
        <w:t>pamattiesību</w:t>
      </w:r>
      <w:proofErr w:type="spellEnd"/>
      <w:r w:rsidRPr="00862FB9">
        <w:rPr>
          <w:kern w:val="2"/>
        </w:rPr>
        <w:t xml:space="preserve"> ievērošanas veicināšanā, cita starpā sniedzot norādījumus par Savienības fondiem un risinot jauno tehnoloģiju radītās problēmas; aicina </w:t>
      </w:r>
      <w:r w:rsidRPr="00862FB9">
        <w:rPr>
          <w:i/>
          <w:iCs/>
          <w:kern w:val="2"/>
        </w:rPr>
        <w:t>FRA</w:t>
      </w:r>
      <w:r w:rsidRPr="00862FB9">
        <w:rPr>
          <w:kern w:val="2"/>
        </w:rPr>
        <w:t xml:space="preserve"> noteikt, cik lielā mērā tiesiskums un </w:t>
      </w:r>
      <w:proofErr w:type="spellStart"/>
      <w:r w:rsidRPr="00862FB9">
        <w:rPr>
          <w:kern w:val="2"/>
        </w:rPr>
        <w:t>pamattiesības</w:t>
      </w:r>
      <w:proofErr w:type="spellEnd"/>
      <w:r w:rsidRPr="00862FB9">
        <w:rPr>
          <w:kern w:val="2"/>
        </w:rPr>
        <w:t xml:space="preserve"> ir nesaraujami saistīti un kā tās darbu varētu integrēt vai attīstīt sinerģijā ar Eiropas Komisijas darbu saistībā ar gada ziņojumu par tiesiskumu;</w:t>
      </w:r>
    </w:p>
    <w:p w14:paraId="07863191" w14:textId="77777777" w:rsidR="00862FB9" w:rsidRPr="00862FB9" w:rsidRDefault="00862FB9" w:rsidP="00862FB9">
      <w:pPr>
        <w:spacing w:after="240"/>
        <w:ind w:left="567" w:hanging="567"/>
        <w:rPr>
          <w:kern w:val="2"/>
        </w:rPr>
      </w:pPr>
      <w:r w:rsidRPr="00862FB9">
        <w:rPr>
          <w:kern w:val="2"/>
        </w:rPr>
        <w:t>83.</w:t>
      </w:r>
      <w:r w:rsidRPr="00862FB9">
        <w:rPr>
          <w:kern w:val="2"/>
        </w:rPr>
        <w:tab/>
        <w:t xml:space="preserve">atzinīgi vērtē Eiropola veikto </w:t>
      </w:r>
      <w:r w:rsidRPr="00862FB9">
        <w:rPr>
          <w:i/>
          <w:iCs/>
          <w:kern w:val="2"/>
        </w:rPr>
        <w:t>PERCI</w:t>
      </w:r>
      <w:r w:rsidRPr="00862FB9">
        <w:rPr>
          <w:kern w:val="2"/>
        </w:rPr>
        <w:t xml:space="preserve"> (ES platforma par nelikumīgu saturu tiešsaistē) sekmīgo izvēršanu, jo īpaši pilnībā īstenojot Eiropas Datu aizsardzības uzraudzītāja (EDAU) ieteikumus; atzinīgi vērtē ciešo sadarbību ar EDAU un kopīgo darba grupu, kas izveidota ar </w:t>
      </w:r>
      <w:proofErr w:type="spellStart"/>
      <w:r w:rsidRPr="00862FB9">
        <w:rPr>
          <w:i/>
          <w:iCs/>
          <w:kern w:val="2"/>
        </w:rPr>
        <w:t>Frontex</w:t>
      </w:r>
      <w:proofErr w:type="spellEnd"/>
      <w:r w:rsidRPr="00862FB9">
        <w:rPr>
          <w:kern w:val="2"/>
        </w:rPr>
        <w:t xml:space="preserve">, lai veiktu turpmākus pasākumus attiecībā uz EDAU ieteikumiem saistībā ar </w:t>
      </w:r>
      <w:proofErr w:type="spellStart"/>
      <w:r w:rsidRPr="00862FB9">
        <w:rPr>
          <w:i/>
          <w:iCs/>
          <w:kern w:val="2"/>
        </w:rPr>
        <w:t>Frontex</w:t>
      </w:r>
      <w:proofErr w:type="spellEnd"/>
      <w:r w:rsidRPr="00862FB9">
        <w:rPr>
          <w:i/>
          <w:iCs/>
          <w:kern w:val="2"/>
        </w:rPr>
        <w:t xml:space="preserve"> </w:t>
      </w:r>
      <w:proofErr w:type="spellStart"/>
      <w:r w:rsidRPr="00862FB9">
        <w:rPr>
          <w:i/>
          <w:iCs/>
          <w:kern w:val="2"/>
        </w:rPr>
        <w:t>PeDRA</w:t>
      </w:r>
      <w:proofErr w:type="spellEnd"/>
      <w:r w:rsidRPr="00862FB9">
        <w:rPr>
          <w:kern w:val="2"/>
        </w:rPr>
        <w:t xml:space="preserve"> (personas datu apstrāde riska analīzei) programmu, kurā abas aģentūras vieno spēcīgas intereses aizsargāt </w:t>
      </w:r>
      <w:proofErr w:type="spellStart"/>
      <w:r w:rsidRPr="00862FB9">
        <w:rPr>
          <w:kern w:val="2"/>
        </w:rPr>
        <w:t>pamattiesības</w:t>
      </w:r>
      <w:proofErr w:type="spellEnd"/>
      <w:r w:rsidRPr="00862FB9">
        <w:rPr>
          <w:kern w:val="2"/>
        </w:rPr>
        <w:t>, vienlaikus veicinot drošību;</w:t>
      </w:r>
    </w:p>
    <w:p w14:paraId="42284245" w14:textId="77777777" w:rsidR="00862FB9" w:rsidRPr="00862FB9" w:rsidRDefault="00862FB9" w:rsidP="00862FB9">
      <w:pPr>
        <w:spacing w:after="240"/>
        <w:ind w:left="567" w:hanging="567"/>
        <w:rPr>
          <w:kern w:val="2"/>
        </w:rPr>
      </w:pPr>
      <w:r w:rsidRPr="00862FB9">
        <w:rPr>
          <w:kern w:val="2"/>
        </w:rPr>
        <w:t>84.</w:t>
      </w:r>
      <w:r w:rsidRPr="00862FB9">
        <w:rPr>
          <w:kern w:val="2"/>
        </w:rPr>
        <w:tab/>
        <w:t>atzinīgi vērtē 2022. gadā grozītās Eiropola regulas </w:t>
      </w:r>
      <w:r w:rsidRPr="00862FB9">
        <w:rPr>
          <w:kern w:val="2"/>
          <w:szCs w:val="24"/>
          <w:vertAlign w:val="superscript"/>
        </w:rPr>
        <w:footnoteReference w:id="424"/>
      </w:r>
      <w:r w:rsidRPr="00862FB9">
        <w:rPr>
          <w:kern w:val="2"/>
        </w:rPr>
        <w:t xml:space="preserve"> īstenošanu, jo īpaši </w:t>
      </w:r>
      <w:proofErr w:type="spellStart"/>
      <w:r w:rsidRPr="00862FB9">
        <w:rPr>
          <w:kern w:val="2"/>
        </w:rPr>
        <w:t>pamattiesību</w:t>
      </w:r>
      <w:proofErr w:type="spellEnd"/>
      <w:r w:rsidRPr="00862FB9">
        <w:rPr>
          <w:kern w:val="2"/>
        </w:rPr>
        <w:t xml:space="preserve"> amatpersonas ātro iecelšanu 2023. gada janvārī, kas ir būtisks solis ceļā uz to, lai stiprinātu Eiropola apņemšanos ievērot cilvēktiesības savās operācijās;</w:t>
      </w:r>
    </w:p>
    <w:p w14:paraId="1D832C8E" w14:textId="77777777" w:rsidR="00862FB9" w:rsidRPr="00862FB9" w:rsidRDefault="00862FB9" w:rsidP="00862FB9">
      <w:pPr>
        <w:spacing w:after="240"/>
        <w:ind w:left="567" w:hanging="567"/>
        <w:rPr>
          <w:kern w:val="2"/>
        </w:rPr>
      </w:pPr>
      <w:r w:rsidRPr="00862FB9">
        <w:rPr>
          <w:kern w:val="2"/>
        </w:rPr>
        <w:t>85.</w:t>
      </w:r>
      <w:r w:rsidRPr="00862FB9">
        <w:rPr>
          <w:kern w:val="2"/>
        </w:rPr>
        <w:tab/>
        <w:t>atzīst to, cik svarīgas ir vietējās iniciatīvas, kas stiprina veselības aprūpes sistēmas un ar vidi saistītas iniciatīvas, vienlaikus padziļinot sadarbību ar dalībvalstīm un aģentūrām (</w:t>
      </w:r>
      <w:r w:rsidRPr="00862FB9">
        <w:rPr>
          <w:i/>
          <w:iCs/>
          <w:kern w:val="2"/>
        </w:rPr>
        <w:t>ECDC</w:t>
      </w:r>
      <w:r w:rsidRPr="00862FB9">
        <w:rPr>
          <w:kern w:val="2"/>
        </w:rPr>
        <w:t xml:space="preserve">, </w:t>
      </w:r>
      <w:r w:rsidRPr="00862FB9">
        <w:rPr>
          <w:i/>
          <w:iCs/>
          <w:kern w:val="2"/>
        </w:rPr>
        <w:t>ECHA</w:t>
      </w:r>
      <w:r w:rsidRPr="00862FB9">
        <w:rPr>
          <w:kern w:val="2"/>
        </w:rPr>
        <w:t xml:space="preserve">, EVA, </w:t>
      </w:r>
      <w:r w:rsidRPr="00862FB9">
        <w:rPr>
          <w:i/>
          <w:iCs/>
          <w:kern w:val="2"/>
        </w:rPr>
        <w:t>EFSA</w:t>
      </w:r>
      <w:r w:rsidRPr="00862FB9">
        <w:rPr>
          <w:kern w:val="2"/>
        </w:rPr>
        <w:t xml:space="preserve">, </w:t>
      </w:r>
      <w:r w:rsidRPr="00862FB9">
        <w:rPr>
          <w:i/>
          <w:iCs/>
          <w:kern w:val="2"/>
        </w:rPr>
        <w:t>EMA</w:t>
      </w:r>
      <w:r w:rsidRPr="00862FB9">
        <w:rPr>
          <w:kern w:val="2"/>
        </w:rPr>
        <w:t xml:space="preserve">); prasa uzlabot finansējuma sadales pieeju, par prioritāti nosakot administratīvā sloga samazināšanu un resursu tiešu novirzīšanu </w:t>
      </w:r>
      <w:proofErr w:type="spellStart"/>
      <w:r w:rsidRPr="00862FB9">
        <w:rPr>
          <w:kern w:val="2"/>
        </w:rPr>
        <w:t>galasaņēmējiem</w:t>
      </w:r>
      <w:proofErr w:type="spellEnd"/>
      <w:r w:rsidRPr="00862FB9">
        <w:rPr>
          <w:kern w:val="2"/>
        </w:rPr>
        <w:t>, vienkāršojot procedūras, lai uzlabotu vietējo ekonomikas dalībnieku iespējas tiem piekļūt;</w:t>
      </w:r>
    </w:p>
    <w:p w14:paraId="4C51151C" w14:textId="77777777" w:rsidR="00862FB9" w:rsidRPr="00862FB9" w:rsidRDefault="00862FB9" w:rsidP="00862FB9">
      <w:pPr>
        <w:spacing w:after="240"/>
        <w:ind w:left="567" w:hanging="567"/>
        <w:rPr>
          <w:kern w:val="2"/>
        </w:rPr>
      </w:pPr>
      <w:r w:rsidRPr="00862FB9">
        <w:rPr>
          <w:kern w:val="2"/>
        </w:rPr>
        <w:t>86.</w:t>
      </w:r>
      <w:r w:rsidRPr="00862FB9">
        <w:rPr>
          <w:kern w:val="2"/>
        </w:rPr>
        <w:tab/>
        <w:t>norāda, ka saskaņā ar novērtējumu, ko veicis Mobilitātes un transporta ģenerāldirektorāts, kurš nodrošina triju aģentūru (</w:t>
      </w:r>
      <w:r w:rsidRPr="00862FB9">
        <w:rPr>
          <w:i/>
          <w:iCs/>
          <w:kern w:val="2"/>
        </w:rPr>
        <w:t>EASA</w:t>
      </w:r>
      <w:r w:rsidRPr="00862FB9">
        <w:rPr>
          <w:kern w:val="2"/>
        </w:rPr>
        <w:t xml:space="preserve">, </w:t>
      </w:r>
      <w:r w:rsidRPr="00862FB9">
        <w:rPr>
          <w:i/>
          <w:iCs/>
          <w:kern w:val="2"/>
        </w:rPr>
        <w:t>EMSA</w:t>
      </w:r>
      <w:r w:rsidRPr="00862FB9">
        <w:rPr>
          <w:kern w:val="2"/>
        </w:rPr>
        <w:t xml:space="preserve">, </w:t>
      </w:r>
      <w:r w:rsidRPr="00862FB9">
        <w:rPr>
          <w:i/>
          <w:iCs/>
          <w:kern w:val="2"/>
        </w:rPr>
        <w:t>ERA</w:t>
      </w:r>
      <w:r w:rsidRPr="00862FB9">
        <w:rPr>
          <w:kern w:val="2"/>
        </w:rPr>
        <w:t>) uzraudzību, šo aģentūru 2023. gada sniegums pilnībā atbilda Komisijas pieņemtajiem mērķiem: regulārajās uzraudzības un pārraudzības darbībās netika konstatētas īpašas problēmas, kas varētu būtiski ietekmēt ticamību, turklāt ārējo un iekšējo revidentu ziņojumos nebija norādīts uz būtiskām nepilnībām, kas varētu radīt papildu bažas Mobilitātes un transporta ģenerāldirektorātam;</w:t>
      </w:r>
    </w:p>
    <w:p w14:paraId="5DA39EA0" w14:textId="77777777" w:rsidR="00862FB9" w:rsidRPr="00862FB9" w:rsidRDefault="00862FB9" w:rsidP="00862FB9">
      <w:pPr>
        <w:spacing w:after="240"/>
        <w:ind w:left="567" w:hanging="567"/>
        <w:rPr>
          <w:kern w:val="2"/>
        </w:rPr>
      </w:pPr>
      <w:r w:rsidRPr="00862FB9">
        <w:rPr>
          <w:kern w:val="2"/>
        </w:rPr>
        <w:lastRenderedPageBreak/>
        <w:t>87.</w:t>
      </w:r>
      <w:r w:rsidRPr="00862FB9">
        <w:rPr>
          <w:kern w:val="2"/>
        </w:rPr>
        <w:tab/>
        <w:t xml:space="preserve">norāda, ka 2023. gadā </w:t>
      </w:r>
      <w:r w:rsidRPr="00862FB9">
        <w:rPr>
          <w:i/>
          <w:iCs/>
          <w:kern w:val="2"/>
        </w:rPr>
        <w:t>EASA</w:t>
      </w:r>
      <w:r w:rsidRPr="00862FB9">
        <w:rPr>
          <w:kern w:val="2"/>
        </w:rPr>
        <w:t xml:space="preserve"> ievērojami pastiprināja sadarbību ar militārajām organizācijām ES militārās mobilitātes rīcības plāna 2.0 darbības jomā un tagad tiek uzaicināta uz visām NATO Aviācijas komitejas sanāksmēm; pieņem zināšanai to, ka ir apstiprināta aģentūras </w:t>
      </w:r>
      <w:proofErr w:type="spellStart"/>
      <w:r w:rsidRPr="00862FB9">
        <w:rPr>
          <w:kern w:val="2"/>
        </w:rPr>
        <w:t>civilmilitārās</w:t>
      </w:r>
      <w:proofErr w:type="spellEnd"/>
      <w:r w:rsidRPr="00862FB9">
        <w:rPr>
          <w:kern w:val="2"/>
        </w:rPr>
        <w:t xml:space="preserve"> sadarbības stratēģija, kas ir tās ilgtermiņa prioritāte un ar ko tiek atbalstīta tās iesaiste militārās aviācijas gaisa kuģu sertifikācijas uzdevumos, kuri izriet no civilās aviācijas jomas, balstoties uz koncepciju “cik iespējams, civili, cik vajadzīgs – militāri”.</w:t>
      </w:r>
    </w:p>
    <w:p w14:paraId="69093697" w14:textId="77777777" w:rsidR="00862FB9" w:rsidRPr="00862FB9" w:rsidRDefault="00862FB9" w:rsidP="00862FB9">
      <w:pPr>
        <w:spacing w:after="240"/>
        <w:ind w:left="567" w:hanging="567"/>
        <w:rPr>
          <w:kern w:val="2"/>
        </w:rPr>
      </w:pPr>
      <w:r w:rsidRPr="00862FB9">
        <w:rPr>
          <w:kern w:val="2"/>
        </w:rPr>
        <w:t>88.</w:t>
      </w:r>
      <w:r w:rsidRPr="00862FB9">
        <w:rPr>
          <w:kern w:val="2"/>
        </w:rPr>
        <w:tab/>
        <w:t xml:space="preserve">norāda, ka 2023. gadā </w:t>
      </w:r>
      <w:r w:rsidRPr="00862FB9">
        <w:rPr>
          <w:i/>
          <w:iCs/>
          <w:kern w:val="2"/>
        </w:rPr>
        <w:t>EMSA</w:t>
      </w:r>
      <w:r w:rsidRPr="00862FB9">
        <w:rPr>
          <w:kern w:val="2"/>
        </w:rPr>
        <w:t xml:space="preserve"> turpināja sniegt ļoti efektīvu atbalstu, lai palīdzētu samazināt jūras transporta nozares ietekmi uz vidi, cita starpā iesaistoties daudzās iniciatīvās, kas saistītas ar Eiropas zaļo kursu; īpaši ņem vērā to, ka tā nodrošināja tehniskās zināšanas saistībā ar kuģošanas drošības tiesību aktu kopuma pārskatīšanu; uzteic Aģentūras atbalstu Komisijai un dalībvalstīm to priekšlikumu galīgajā pieņemšanā, kas iesniegti kā daļa no paketes “Gatavi </w:t>
      </w:r>
      <w:proofErr w:type="spellStart"/>
      <w:r w:rsidRPr="00862FB9">
        <w:rPr>
          <w:kern w:val="2"/>
        </w:rPr>
        <w:t>mērķrādītājam</w:t>
      </w:r>
      <w:proofErr w:type="spellEnd"/>
      <w:r w:rsidRPr="00862FB9">
        <w:rPr>
          <w:kern w:val="2"/>
        </w:rPr>
        <w:t xml:space="preserve"> 55 %”, jo īpaši attiecībā uz emisijas kvotu tirdzniecības sistēmas (ETS) paplašināšanu, attiecinot to arī uz jūras transportu, un </w:t>
      </w:r>
      <w:proofErr w:type="spellStart"/>
      <w:r w:rsidRPr="00862FB9">
        <w:rPr>
          <w:i/>
          <w:iCs/>
          <w:kern w:val="2"/>
        </w:rPr>
        <w:t>FuelEU</w:t>
      </w:r>
      <w:proofErr w:type="spellEnd"/>
      <w:r w:rsidRPr="00862FB9">
        <w:rPr>
          <w:i/>
          <w:iCs/>
          <w:kern w:val="2"/>
        </w:rPr>
        <w:t xml:space="preserve"> </w:t>
      </w:r>
      <w:proofErr w:type="spellStart"/>
      <w:r w:rsidRPr="00862FB9">
        <w:rPr>
          <w:i/>
          <w:iCs/>
          <w:kern w:val="2"/>
        </w:rPr>
        <w:t>Maritime</w:t>
      </w:r>
      <w:proofErr w:type="spellEnd"/>
      <w:r w:rsidRPr="00862FB9">
        <w:rPr>
          <w:kern w:val="2"/>
        </w:rPr>
        <w:t xml:space="preserve"> regulu; šajā sakarībā atzinīgi vērtē aģentūras veikto izpēti par dažādu alternatīvo degvielu izmantošanas iespējām un saistītajiem drošības apsvērumiem, kas izriet no kuģiem paredzētu un ilgtspējīgu alternatīvu enerģijas avotu ieviešanas un izmantošanas; atzinīgi vērtē sistēmas </w:t>
      </w:r>
      <w:r w:rsidRPr="00862FB9">
        <w:rPr>
          <w:i/>
          <w:iCs/>
          <w:kern w:val="2"/>
        </w:rPr>
        <w:t>THETIS-MRV</w:t>
      </w:r>
      <w:r w:rsidRPr="00862FB9">
        <w:rPr>
          <w:kern w:val="2"/>
        </w:rPr>
        <w:t xml:space="preserve"> pielāgošanu ETS tiesību aktu prasībām;</w:t>
      </w:r>
    </w:p>
    <w:p w14:paraId="21803039" w14:textId="77777777" w:rsidR="00862FB9" w:rsidRPr="00862FB9" w:rsidRDefault="00862FB9" w:rsidP="00862FB9">
      <w:pPr>
        <w:spacing w:after="240"/>
        <w:ind w:left="567" w:hanging="567"/>
        <w:rPr>
          <w:kern w:val="2"/>
        </w:rPr>
      </w:pPr>
      <w:r w:rsidRPr="00862FB9">
        <w:rPr>
          <w:kern w:val="2"/>
        </w:rPr>
        <w:t>89.</w:t>
      </w:r>
      <w:r w:rsidRPr="00862FB9">
        <w:rPr>
          <w:kern w:val="2"/>
        </w:rPr>
        <w:tab/>
        <w:t>atzinīgi vērtē to, ka minētās piecas aģentūras (</w:t>
      </w:r>
      <w:proofErr w:type="spellStart"/>
      <w:r w:rsidRPr="00862FB9">
        <w:rPr>
          <w:i/>
          <w:iCs/>
          <w:kern w:val="2"/>
        </w:rPr>
        <w:t>Eurofound</w:t>
      </w:r>
      <w:proofErr w:type="spellEnd"/>
      <w:r w:rsidRPr="00862FB9">
        <w:rPr>
          <w:kern w:val="2"/>
        </w:rPr>
        <w:t xml:space="preserve">, </w:t>
      </w:r>
      <w:proofErr w:type="spellStart"/>
      <w:r w:rsidRPr="00862FB9">
        <w:rPr>
          <w:i/>
          <w:iCs/>
          <w:kern w:val="2"/>
        </w:rPr>
        <w:t>Cedefop</w:t>
      </w:r>
      <w:proofErr w:type="spellEnd"/>
      <w:r w:rsidRPr="00862FB9">
        <w:rPr>
          <w:kern w:val="2"/>
        </w:rPr>
        <w:t xml:space="preserve">, </w:t>
      </w:r>
      <w:r w:rsidRPr="00862FB9">
        <w:rPr>
          <w:i/>
          <w:iCs/>
          <w:kern w:val="2"/>
        </w:rPr>
        <w:t>ETF</w:t>
      </w:r>
      <w:r w:rsidRPr="00862FB9">
        <w:rPr>
          <w:kern w:val="2"/>
        </w:rPr>
        <w:t xml:space="preserve">, </w:t>
      </w:r>
      <w:r w:rsidRPr="00862FB9">
        <w:rPr>
          <w:i/>
          <w:iCs/>
          <w:kern w:val="2"/>
        </w:rPr>
        <w:t>EU-OSHA</w:t>
      </w:r>
      <w:r w:rsidRPr="00862FB9">
        <w:rPr>
          <w:kern w:val="2"/>
        </w:rPr>
        <w:t xml:space="preserve">, </w:t>
      </w:r>
      <w:r w:rsidRPr="00862FB9">
        <w:rPr>
          <w:i/>
          <w:iCs/>
          <w:kern w:val="2"/>
        </w:rPr>
        <w:t>ELA</w:t>
      </w:r>
      <w:r w:rsidRPr="00862FB9">
        <w:rPr>
          <w:kern w:val="2"/>
        </w:rPr>
        <w:t>) turpina un izvērš sadarbību un kopīgi izmanto resursus gan savstarpēji, gan ar citām iestādēm, tostarp citām ES aģentūrām, Komisiju un Parlamentu;</w:t>
      </w:r>
    </w:p>
    <w:p w14:paraId="4DC6CDBA" w14:textId="77777777" w:rsidR="00862FB9" w:rsidRPr="00862FB9" w:rsidRDefault="00862FB9" w:rsidP="00862FB9">
      <w:pPr>
        <w:spacing w:after="240"/>
        <w:ind w:left="567" w:hanging="567"/>
        <w:rPr>
          <w:kern w:val="2"/>
        </w:rPr>
      </w:pPr>
      <w:r w:rsidRPr="00862FB9">
        <w:rPr>
          <w:kern w:val="2"/>
        </w:rPr>
        <w:t>90.</w:t>
      </w:r>
      <w:r w:rsidRPr="00862FB9">
        <w:rPr>
          <w:kern w:val="2"/>
        </w:rPr>
        <w:tab/>
        <w:t>aicina Komisiju nodrošināt šo aģentūru (</w:t>
      </w:r>
      <w:proofErr w:type="spellStart"/>
      <w:r w:rsidRPr="00862FB9">
        <w:rPr>
          <w:i/>
          <w:iCs/>
          <w:kern w:val="2"/>
        </w:rPr>
        <w:t>Eurofound</w:t>
      </w:r>
      <w:proofErr w:type="spellEnd"/>
      <w:r w:rsidRPr="00862FB9">
        <w:rPr>
          <w:kern w:val="2"/>
        </w:rPr>
        <w:t xml:space="preserve">, </w:t>
      </w:r>
      <w:proofErr w:type="spellStart"/>
      <w:r w:rsidRPr="00862FB9">
        <w:rPr>
          <w:i/>
          <w:iCs/>
          <w:kern w:val="2"/>
        </w:rPr>
        <w:t>Cedefop</w:t>
      </w:r>
      <w:proofErr w:type="spellEnd"/>
      <w:r w:rsidRPr="00862FB9">
        <w:rPr>
          <w:kern w:val="2"/>
        </w:rPr>
        <w:t xml:space="preserve">, </w:t>
      </w:r>
      <w:r w:rsidRPr="00862FB9">
        <w:rPr>
          <w:i/>
          <w:iCs/>
          <w:kern w:val="2"/>
        </w:rPr>
        <w:t>ETF</w:t>
      </w:r>
      <w:r w:rsidRPr="00862FB9">
        <w:rPr>
          <w:kern w:val="2"/>
        </w:rPr>
        <w:t xml:space="preserve">, </w:t>
      </w:r>
      <w:r w:rsidRPr="00862FB9">
        <w:rPr>
          <w:i/>
          <w:iCs/>
          <w:kern w:val="2"/>
        </w:rPr>
        <w:t>EU-OSHA</w:t>
      </w:r>
      <w:r w:rsidRPr="00862FB9">
        <w:rPr>
          <w:kern w:val="2"/>
        </w:rPr>
        <w:t xml:space="preserve">, </w:t>
      </w:r>
      <w:r w:rsidRPr="00862FB9">
        <w:rPr>
          <w:i/>
          <w:iCs/>
          <w:kern w:val="2"/>
        </w:rPr>
        <w:t>ELA</w:t>
      </w:r>
      <w:r w:rsidRPr="00862FB9">
        <w:rPr>
          <w:kern w:val="2"/>
        </w:rPr>
        <w:t xml:space="preserve">) speciālo zināšanu labāku izmantošanu attiecīgajās politikas jomās, piemēram, attiecībā uz ziņojumu un pētījumu izstrādi, zinātnisko izpēti un </w:t>
      </w:r>
      <w:proofErr w:type="spellStart"/>
      <w:r w:rsidRPr="00862FB9">
        <w:rPr>
          <w:kern w:val="2"/>
        </w:rPr>
        <w:t>apsekojumu</w:t>
      </w:r>
      <w:proofErr w:type="spellEnd"/>
      <w:r w:rsidRPr="00862FB9">
        <w:rPr>
          <w:kern w:val="2"/>
        </w:rPr>
        <w:t xml:space="preserve"> veikšanu, jo tas var ļaut efektīvāk izmantot esošos Savienības budžeta resursus salīdzinājumā ar alternatīviem risinājumiem; atzinīgi vērtē minēto piecu aģentūru centienus turpināt attīstīt to digitālo un tiešsaistes saziņu, lai palielinātu to </w:t>
      </w:r>
      <w:proofErr w:type="spellStart"/>
      <w:r w:rsidRPr="00862FB9">
        <w:rPr>
          <w:kern w:val="2"/>
        </w:rPr>
        <w:t>pamanāmību</w:t>
      </w:r>
      <w:proofErr w:type="spellEnd"/>
      <w:r w:rsidRPr="00862FB9">
        <w:rPr>
          <w:kern w:val="2"/>
        </w:rPr>
        <w:t xml:space="preserve"> un vairotu informētību par to ietekmīgo darbu; šajā sakarībā uzsver neizmantoto potenciālu nodrošināt specifisku, būtisku informāciju un tikpat kvalitatīvus produktus, kādus nodrošina ārējie konsultanti, ja vien aģentūru pilnvaras to atļauj;</w:t>
      </w:r>
    </w:p>
    <w:p w14:paraId="5ECF3C4C" w14:textId="77777777" w:rsidR="00862FB9" w:rsidRPr="00862FB9" w:rsidRDefault="00862FB9" w:rsidP="00862FB9">
      <w:pPr>
        <w:spacing w:after="240"/>
        <w:ind w:left="567" w:hanging="567"/>
        <w:rPr>
          <w:kern w:val="2"/>
        </w:rPr>
      </w:pPr>
      <w:r w:rsidRPr="00862FB9">
        <w:rPr>
          <w:kern w:val="2"/>
        </w:rPr>
        <w:t>91.</w:t>
      </w:r>
      <w:r w:rsidRPr="00862FB9">
        <w:rPr>
          <w:kern w:val="2"/>
        </w:rPr>
        <w:tab/>
        <w:t>atzinīgi vērtē aģentūru (</w:t>
      </w:r>
      <w:proofErr w:type="spellStart"/>
      <w:r w:rsidRPr="00862FB9">
        <w:rPr>
          <w:i/>
          <w:iCs/>
          <w:kern w:val="2"/>
        </w:rPr>
        <w:t>Eurofound</w:t>
      </w:r>
      <w:proofErr w:type="spellEnd"/>
      <w:r w:rsidRPr="00862FB9">
        <w:rPr>
          <w:kern w:val="2"/>
        </w:rPr>
        <w:t xml:space="preserve">, </w:t>
      </w:r>
      <w:proofErr w:type="spellStart"/>
      <w:r w:rsidRPr="00862FB9">
        <w:rPr>
          <w:i/>
          <w:iCs/>
          <w:kern w:val="2"/>
        </w:rPr>
        <w:t>Cedefop</w:t>
      </w:r>
      <w:proofErr w:type="spellEnd"/>
      <w:r w:rsidRPr="00862FB9">
        <w:rPr>
          <w:kern w:val="2"/>
        </w:rPr>
        <w:t xml:space="preserve">, </w:t>
      </w:r>
      <w:r w:rsidRPr="00862FB9">
        <w:rPr>
          <w:i/>
          <w:iCs/>
          <w:kern w:val="2"/>
        </w:rPr>
        <w:t>ETF</w:t>
      </w:r>
      <w:r w:rsidRPr="00862FB9">
        <w:rPr>
          <w:kern w:val="2"/>
        </w:rPr>
        <w:t xml:space="preserve">, </w:t>
      </w:r>
      <w:r w:rsidRPr="00862FB9">
        <w:rPr>
          <w:i/>
          <w:iCs/>
          <w:kern w:val="2"/>
        </w:rPr>
        <w:t>EU-OSHA</w:t>
      </w:r>
      <w:r w:rsidRPr="00862FB9">
        <w:rPr>
          <w:kern w:val="2"/>
        </w:rPr>
        <w:t xml:space="preserve">, </w:t>
      </w:r>
      <w:r w:rsidRPr="00862FB9">
        <w:rPr>
          <w:i/>
          <w:iCs/>
          <w:kern w:val="2"/>
        </w:rPr>
        <w:t>ELA</w:t>
      </w:r>
      <w:r w:rsidRPr="00862FB9">
        <w:rPr>
          <w:kern w:val="2"/>
        </w:rPr>
        <w:t xml:space="preserve">) centienus īstenot daudzveidības un </w:t>
      </w:r>
      <w:proofErr w:type="spellStart"/>
      <w:r w:rsidRPr="00862FB9">
        <w:rPr>
          <w:kern w:val="2"/>
        </w:rPr>
        <w:t>iekļautības</w:t>
      </w:r>
      <w:proofErr w:type="spellEnd"/>
      <w:r w:rsidRPr="00862FB9">
        <w:rPr>
          <w:kern w:val="2"/>
        </w:rPr>
        <w:t xml:space="preserve"> politiku, jo īpaši attiecībā uz personām ar invaliditāti; mudina aģentūras uzlabot salīdzināmu datu vākšanu par personu ar invaliditāti nodarbinātību; atzīst progresu, kas aģentūrās panākts ceļā uz dzimumu līdzsvaru to darbinieku vidū: aicina turpināt centienus nodrošināt dzimumu līdzsvaru arī augstākās vadības līmenī un integrēt dzimumu līdztiesības aspektu visās to darbībās;</w:t>
      </w:r>
    </w:p>
    <w:p w14:paraId="4F4926BF" w14:textId="77777777" w:rsidR="00862FB9" w:rsidRPr="00862FB9" w:rsidRDefault="00862FB9" w:rsidP="00862FB9">
      <w:pPr>
        <w:spacing w:after="240"/>
        <w:ind w:left="567" w:hanging="567"/>
        <w:rPr>
          <w:kern w:val="2"/>
        </w:rPr>
      </w:pPr>
      <w:r w:rsidRPr="00862FB9">
        <w:rPr>
          <w:kern w:val="2"/>
        </w:rPr>
        <w:t>92.</w:t>
      </w:r>
      <w:r w:rsidRPr="00862FB9">
        <w:rPr>
          <w:kern w:val="2"/>
        </w:rPr>
        <w:tab/>
        <w:t xml:space="preserve">norāda, ka 2023. finanšu gadā veiktās budžeta uzraudzības rezultātā budžeta izpildes līmenis attiecībā uz kārtējā gada saistību apropriācijām vidēji bija virs 97 %, izņemot </w:t>
      </w:r>
      <w:proofErr w:type="spellStart"/>
      <w:r w:rsidRPr="00862FB9">
        <w:rPr>
          <w:i/>
          <w:kern w:val="2"/>
        </w:rPr>
        <w:t>CdT</w:t>
      </w:r>
      <w:proofErr w:type="spellEnd"/>
      <w:r w:rsidRPr="00862FB9">
        <w:rPr>
          <w:kern w:val="2"/>
        </w:rPr>
        <w:t xml:space="preserve"> un </w:t>
      </w:r>
      <w:r w:rsidRPr="00862FB9">
        <w:rPr>
          <w:i/>
          <w:kern w:val="2"/>
        </w:rPr>
        <w:t>ELA</w:t>
      </w:r>
      <w:r w:rsidRPr="00862FB9">
        <w:rPr>
          <w:kern w:val="2"/>
        </w:rPr>
        <w:t xml:space="preserve">, kurās izpildes līmenis bija attiecīgi 89,55 % un 93,72 %; norāda, ka aģentūras, kurām bija viszemākais kārtējā gada maksājumu apropriāciju izpildes līmenis, ir uzskaitītas augošā secībā kopā ar to attiecīgo izpildes rādītāju: </w:t>
      </w:r>
      <w:r w:rsidRPr="00862FB9">
        <w:rPr>
          <w:i/>
          <w:kern w:val="2"/>
        </w:rPr>
        <w:t>ESA</w:t>
      </w:r>
      <w:r w:rsidRPr="00862FB9">
        <w:rPr>
          <w:kern w:val="2"/>
        </w:rPr>
        <w:t xml:space="preserve"> – 47,61 %, </w:t>
      </w:r>
      <w:proofErr w:type="spellStart"/>
      <w:r w:rsidRPr="00862FB9">
        <w:rPr>
          <w:i/>
          <w:kern w:val="2"/>
        </w:rPr>
        <w:t>Frontex</w:t>
      </w:r>
      <w:proofErr w:type="spellEnd"/>
      <w:r w:rsidRPr="00862FB9">
        <w:rPr>
          <w:kern w:val="2"/>
        </w:rPr>
        <w:t xml:space="preserve"> – 55,37 %, </w:t>
      </w:r>
      <w:r w:rsidRPr="00862FB9">
        <w:rPr>
          <w:i/>
          <w:kern w:val="2"/>
        </w:rPr>
        <w:t>EU-OSHA</w:t>
      </w:r>
      <w:r w:rsidRPr="00862FB9">
        <w:rPr>
          <w:kern w:val="2"/>
        </w:rPr>
        <w:t xml:space="preserve"> – 68,83 %, </w:t>
      </w:r>
      <w:r w:rsidRPr="00862FB9">
        <w:rPr>
          <w:i/>
          <w:kern w:val="2"/>
        </w:rPr>
        <w:t>ACER</w:t>
      </w:r>
      <w:r w:rsidRPr="00862FB9">
        <w:rPr>
          <w:kern w:val="2"/>
        </w:rPr>
        <w:t xml:space="preserve"> – 70,69 % un </w:t>
      </w:r>
      <w:r w:rsidRPr="00862FB9">
        <w:rPr>
          <w:i/>
          <w:kern w:val="2"/>
        </w:rPr>
        <w:t>ECDC</w:t>
      </w:r>
      <w:r w:rsidRPr="00862FB9">
        <w:rPr>
          <w:kern w:val="2"/>
        </w:rPr>
        <w:t xml:space="preserve"> – 71,79 %;</w:t>
      </w:r>
    </w:p>
    <w:p w14:paraId="44603FE2" w14:textId="77777777" w:rsidR="00862FB9" w:rsidRPr="00862FB9" w:rsidRDefault="00862FB9" w:rsidP="00862FB9">
      <w:pPr>
        <w:spacing w:after="240"/>
        <w:ind w:left="567" w:hanging="567"/>
        <w:rPr>
          <w:kern w:val="2"/>
        </w:rPr>
      </w:pPr>
      <w:r w:rsidRPr="00862FB9">
        <w:rPr>
          <w:kern w:val="2"/>
        </w:rPr>
        <w:t>93.</w:t>
      </w:r>
      <w:r w:rsidRPr="00862FB9">
        <w:rPr>
          <w:kern w:val="2"/>
        </w:rPr>
        <w:tab/>
        <w:t xml:space="preserve">ņem vērā </w:t>
      </w:r>
      <w:r w:rsidRPr="00862FB9">
        <w:rPr>
          <w:i/>
          <w:iCs/>
          <w:kern w:val="2"/>
        </w:rPr>
        <w:t>EUAA</w:t>
      </w:r>
      <w:r w:rsidRPr="00862FB9">
        <w:rPr>
          <w:kern w:val="2"/>
        </w:rPr>
        <w:t xml:space="preserve"> budžeta palielinājumu 2023. gadā no 168 miljoniem EUR līdz </w:t>
      </w:r>
      <w:r w:rsidRPr="00862FB9">
        <w:rPr>
          <w:kern w:val="2"/>
        </w:rPr>
        <w:lastRenderedPageBreak/>
        <w:t xml:space="preserve">170 miljoniem EUR (+ 0,77 %) un tās darbinieku skaita palielinājumu no 519 līdz 529 (+ 2 %); atkārtoti uzsver Eiropas Savienības Patvēruma aģentūras svarīgo lomu gan atbalsta sniegšanā dalībvalstīm kopējās Eiropas patvēruma sistēmas īstenošanā, gan tās pareizas īstenošanas uzraudzībā; atgādina, ka savā ziņojumā par Eiropas Savienības Patvēruma aģentūras 2022. gada budžeta izpildes apstiprināšanu budžeta izpildes </w:t>
      </w:r>
      <w:proofErr w:type="spellStart"/>
      <w:r w:rsidRPr="00862FB9">
        <w:rPr>
          <w:kern w:val="2"/>
        </w:rPr>
        <w:t>apstiprinātājiestāde</w:t>
      </w:r>
      <w:proofErr w:type="spellEnd"/>
      <w:r w:rsidRPr="00862FB9">
        <w:rPr>
          <w:kern w:val="2"/>
        </w:rPr>
        <w:t xml:space="preserve"> uzsvēra bažas par šīs aģentūras iekšējo pārvaldību un procedūrām, norādot, ka Eiropas Birojs krāpšanas apkarošanai</w:t>
      </w:r>
      <w:r w:rsidRPr="00862FB9">
        <w:rPr>
          <w:i/>
          <w:iCs/>
          <w:kern w:val="2"/>
        </w:rPr>
        <w:t xml:space="preserve"> </w:t>
      </w:r>
      <w:r w:rsidRPr="00862FB9">
        <w:rPr>
          <w:kern w:val="2"/>
        </w:rPr>
        <w:t>(</w:t>
      </w:r>
      <w:r w:rsidRPr="00862FB9">
        <w:rPr>
          <w:i/>
          <w:iCs/>
          <w:kern w:val="2"/>
        </w:rPr>
        <w:t>OLAF</w:t>
      </w:r>
      <w:r w:rsidRPr="00862FB9">
        <w:rPr>
          <w:kern w:val="2"/>
        </w:rPr>
        <w:t xml:space="preserve">) bija sācis izmeklēšanu, kas tagad ir pabeigta un kas, iespējams, ir saistīta ar </w:t>
      </w:r>
      <w:proofErr w:type="spellStart"/>
      <w:r w:rsidRPr="00862FB9">
        <w:rPr>
          <w:kern w:val="2"/>
        </w:rPr>
        <w:t>nepotismu</w:t>
      </w:r>
      <w:proofErr w:type="spellEnd"/>
      <w:r w:rsidRPr="00862FB9">
        <w:rPr>
          <w:kern w:val="2"/>
        </w:rPr>
        <w:t xml:space="preserve"> un citiem jautājumiem, kuri ietekmē tā finanšu pārvaldību; pauž nožēlu par to, ka aģentūras izpilddirektors izvairījās sniegt atbildes budžeta izpildes apstiprināšanas sagatavošanas uzklausīšanā </w:t>
      </w:r>
      <w:r w:rsidRPr="00862FB9">
        <w:rPr>
          <w:i/>
          <w:iCs/>
          <w:kern w:val="2"/>
        </w:rPr>
        <w:t>CONT</w:t>
      </w:r>
      <w:r w:rsidRPr="00862FB9">
        <w:rPr>
          <w:kern w:val="2"/>
        </w:rPr>
        <w:t xml:space="preserve"> komitejā; pauž satraukumu par to, ka aģentūras valde atsakās atklāt budžeta izpildes </w:t>
      </w:r>
      <w:proofErr w:type="spellStart"/>
      <w:r w:rsidRPr="00862FB9">
        <w:rPr>
          <w:kern w:val="2"/>
        </w:rPr>
        <w:t>apstiprinātājiestādei</w:t>
      </w:r>
      <w:proofErr w:type="spellEnd"/>
      <w:r w:rsidRPr="00862FB9">
        <w:rPr>
          <w:kern w:val="2"/>
        </w:rPr>
        <w:t xml:space="preserve"> minētā </w:t>
      </w:r>
      <w:r w:rsidRPr="00862FB9">
        <w:rPr>
          <w:i/>
          <w:iCs/>
          <w:kern w:val="2"/>
        </w:rPr>
        <w:t>OLAF</w:t>
      </w:r>
      <w:r w:rsidRPr="00862FB9">
        <w:rPr>
          <w:kern w:val="2"/>
        </w:rPr>
        <w:t xml:space="preserve"> ziņojuma saturu un ieteikumu; aicina aģentūru nekavējoties darīt pieejamus ziņojuma konstatējumus;</w:t>
      </w:r>
    </w:p>
    <w:p w14:paraId="3B7F9A6B" w14:textId="77777777" w:rsidR="00862FB9" w:rsidRPr="00862FB9" w:rsidRDefault="00862FB9" w:rsidP="00862FB9">
      <w:pPr>
        <w:spacing w:after="240"/>
        <w:ind w:left="567" w:hanging="567"/>
        <w:rPr>
          <w:kern w:val="2"/>
          <w:szCs w:val="24"/>
        </w:rPr>
      </w:pPr>
      <w:r w:rsidRPr="00862FB9">
        <w:rPr>
          <w:kern w:val="2"/>
        </w:rPr>
        <w:t>94.</w:t>
      </w:r>
      <w:r w:rsidRPr="00862FB9">
        <w:rPr>
          <w:kern w:val="2"/>
        </w:rPr>
        <w:tab/>
        <w:t xml:space="preserve">uzskata, ka </w:t>
      </w:r>
      <w:r w:rsidRPr="00862FB9">
        <w:rPr>
          <w:i/>
          <w:iCs/>
          <w:kern w:val="2"/>
        </w:rPr>
        <w:t>OLAF</w:t>
      </w:r>
      <w:r w:rsidRPr="00862FB9">
        <w:rPr>
          <w:kern w:val="2"/>
        </w:rPr>
        <w:t xml:space="preserve"> galīgajā ziņojumā (OC-2022-0717) par </w:t>
      </w:r>
      <w:r w:rsidRPr="00862FB9">
        <w:rPr>
          <w:i/>
          <w:iCs/>
          <w:kern w:val="2"/>
        </w:rPr>
        <w:t>EUAA</w:t>
      </w:r>
      <w:r w:rsidRPr="00862FB9">
        <w:rPr>
          <w:kern w:val="2"/>
        </w:rPr>
        <w:t xml:space="preserve"> ir izdarīti ļoti satraucoši secinājumi par konstatētajiem faktiem, kas apdraud aģentūras stabilitāti, pārvaldību un reputāciju, liekot pieņemt lēmumu atlikt apstiprinājuma sniegšanu par aģentūras 2023. finanšu gada budžeta izpildi; turklāt atgādina, ka </w:t>
      </w:r>
      <w:r w:rsidRPr="00862FB9">
        <w:rPr>
          <w:i/>
          <w:iCs/>
          <w:kern w:val="2"/>
        </w:rPr>
        <w:t>OLAF</w:t>
      </w:r>
      <w:r w:rsidRPr="00862FB9">
        <w:rPr>
          <w:kern w:val="2"/>
        </w:rPr>
        <w:t xml:space="preserve"> ir noteicis un aprēķinājis finansiālo ietekmi, ko nevar atgūt, un tas apstiprina negatīvo ietekmi uz aģentūras resursu pareizu finanšu pārvaldību; tāpēc prasa valdei veikt visaptverošus turpmākos pasākumus, sīki izklāstot visus pasākumus, kas veikti, lai novērstu atklātās nepilnības;</w:t>
      </w:r>
    </w:p>
    <w:p w14:paraId="2953C221" w14:textId="77777777" w:rsidR="00862FB9" w:rsidRPr="00862FB9" w:rsidRDefault="00862FB9" w:rsidP="00862FB9">
      <w:pPr>
        <w:spacing w:after="240"/>
        <w:ind w:left="567" w:hanging="567"/>
        <w:rPr>
          <w:kern w:val="2"/>
        </w:rPr>
      </w:pPr>
      <w:r w:rsidRPr="00862FB9">
        <w:rPr>
          <w:kern w:val="2"/>
        </w:rPr>
        <w:t>95.</w:t>
      </w:r>
      <w:r w:rsidRPr="00862FB9">
        <w:rPr>
          <w:kern w:val="2"/>
        </w:rPr>
        <w:tab/>
        <w:t xml:space="preserve">mudina aģentūru pilnībā noskaidrot visus neatrisinātos jautājumus, ticamā un pārredzamā veidā īstenot </w:t>
      </w:r>
      <w:r w:rsidRPr="00862FB9">
        <w:rPr>
          <w:i/>
          <w:kern w:val="2"/>
        </w:rPr>
        <w:t>OLAF</w:t>
      </w:r>
      <w:r w:rsidRPr="00862FB9">
        <w:rPr>
          <w:kern w:val="2"/>
        </w:rPr>
        <w:t xml:space="preserve"> ieteikumus un izveidot stabilus iekšējās kontroles, ētiskās uzraudzības un </w:t>
      </w:r>
      <w:proofErr w:type="spellStart"/>
      <w:r w:rsidRPr="00862FB9">
        <w:rPr>
          <w:kern w:val="2"/>
        </w:rPr>
        <w:t>pārskatatbildības</w:t>
      </w:r>
      <w:proofErr w:type="spellEnd"/>
      <w:r w:rsidRPr="00862FB9">
        <w:rPr>
          <w:kern w:val="2"/>
        </w:rPr>
        <w:t xml:space="preserve"> mehānismus; aicina aģentūru bez nepamatotas kavēšanās informēt budžeta izpildes </w:t>
      </w:r>
      <w:proofErr w:type="spellStart"/>
      <w:r w:rsidRPr="00862FB9">
        <w:rPr>
          <w:kern w:val="2"/>
        </w:rPr>
        <w:t>apstiprinātājiestādi</w:t>
      </w:r>
      <w:proofErr w:type="spellEnd"/>
      <w:r w:rsidRPr="00862FB9">
        <w:rPr>
          <w:kern w:val="2"/>
        </w:rPr>
        <w:t xml:space="preserve"> par veiktajiem korektīvajiem pasākumiem;</w:t>
      </w:r>
    </w:p>
    <w:p w14:paraId="0D4B3BDE" w14:textId="77777777" w:rsidR="00862FB9" w:rsidRPr="00862FB9" w:rsidRDefault="00862FB9" w:rsidP="00862FB9">
      <w:pPr>
        <w:spacing w:after="240"/>
        <w:ind w:left="567" w:hanging="567"/>
        <w:rPr>
          <w:b/>
          <w:i/>
          <w:kern w:val="2"/>
        </w:rPr>
      </w:pPr>
      <w:r w:rsidRPr="00862FB9">
        <w:rPr>
          <w:b/>
          <w:iCs/>
          <w:kern w:val="2"/>
        </w:rPr>
        <w:t>Iepirkums</w:t>
      </w:r>
    </w:p>
    <w:p w14:paraId="1A4458E4" w14:textId="77777777" w:rsidR="00862FB9" w:rsidRPr="00862FB9" w:rsidRDefault="00862FB9" w:rsidP="00862FB9">
      <w:pPr>
        <w:spacing w:after="240"/>
        <w:ind w:left="567" w:hanging="567"/>
        <w:rPr>
          <w:kern w:val="2"/>
        </w:rPr>
      </w:pPr>
      <w:r w:rsidRPr="00862FB9">
        <w:rPr>
          <w:kern w:val="2"/>
        </w:rPr>
        <w:t>96.</w:t>
      </w:r>
      <w:r w:rsidRPr="00862FB9">
        <w:rPr>
          <w:kern w:val="2"/>
        </w:rPr>
        <w:tab/>
        <w:t>ar bažām norāda, ka joprojām visbiežākais nepareizu maksājumu cēlonis ir nepilnības publiskā iepirkuma procedūrās; uzsver, ka Revīzijas palāta izteica 38 apsvērumus par publiskā iepirkuma nepilnībām 2023. gadā (salīdzinājumā ar 41 apsvērumu 2022. gadā un 28 – 2021. gadā) </w:t>
      </w:r>
      <w:r w:rsidRPr="00862FB9">
        <w:rPr>
          <w:kern w:val="2"/>
          <w:vertAlign w:val="superscript"/>
        </w:rPr>
        <w:footnoteReference w:id="425"/>
      </w:r>
      <w:r w:rsidRPr="00862FB9">
        <w:rPr>
          <w:kern w:val="2"/>
        </w:rPr>
        <w:t xml:space="preserve">; mudina aģentūras ieviest pasākumus, lai nodrošinātu iepirkuma noteikumu un </w:t>
      </w:r>
      <w:proofErr w:type="spellStart"/>
      <w:r w:rsidRPr="00862FB9">
        <w:rPr>
          <w:kern w:val="2"/>
        </w:rPr>
        <w:t>pārredzamības</w:t>
      </w:r>
      <w:proofErr w:type="spellEnd"/>
      <w:r w:rsidRPr="00862FB9">
        <w:rPr>
          <w:kern w:val="2"/>
        </w:rPr>
        <w:t xml:space="preserve">, konkurences un izmaksu lietderības principu stingru ievērošanu; atgādina, ka ir vajadzīgas regulāras apmācības programmas darbiniekiem par finanšu pārvaldību, iepirkuma noteikumiem un krāpšanas novēršanu; prasa noteikt stingrākus </w:t>
      </w:r>
      <w:proofErr w:type="spellStart"/>
      <w:r w:rsidRPr="00862FB9">
        <w:rPr>
          <w:kern w:val="2"/>
        </w:rPr>
        <w:t>pārskatatbildības</w:t>
      </w:r>
      <w:proofErr w:type="spellEnd"/>
      <w:r w:rsidRPr="00862FB9">
        <w:rPr>
          <w:kern w:val="2"/>
        </w:rPr>
        <w:t xml:space="preserve"> pasākumus, lai nodrošinātu, ka jebkādi pastāvīgi trūkumi noved pie mērķtiecīgiem korektīviem pasākumiem un sekām atkārtotas neatbilstības gadījumā;</w:t>
      </w:r>
    </w:p>
    <w:p w14:paraId="4B12E0DE" w14:textId="77777777" w:rsidR="00862FB9" w:rsidRPr="00862FB9" w:rsidRDefault="00862FB9" w:rsidP="00862FB9">
      <w:pPr>
        <w:spacing w:after="240"/>
        <w:ind w:left="567" w:hanging="567"/>
        <w:rPr>
          <w:kern w:val="2"/>
        </w:rPr>
      </w:pPr>
      <w:r w:rsidRPr="00862FB9">
        <w:rPr>
          <w:kern w:val="2"/>
        </w:rPr>
        <w:lastRenderedPageBreak/>
        <w:t>97.</w:t>
      </w:r>
      <w:r w:rsidRPr="00862FB9">
        <w:rPr>
          <w:kern w:val="2"/>
        </w:rPr>
        <w:tab/>
        <w:t>norāda, ka saskaņā ar Revīzijas palātas sniegto informāciju 13 </w:t>
      </w:r>
      <w:r w:rsidRPr="00862FB9">
        <w:rPr>
          <w:kern w:val="2"/>
          <w:vertAlign w:val="superscript"/>
        </w:rPr>
        <w:footnoteReference w:id="426"/>
      </w:r>
      <w:r w:rsidRPr="00862FB9">
        <w:rPr>
          <w:kern w:val="2"/>
        </w:rPr>
        <w:t xml:space="preserve"> no apsvērumiem attiecībā uz nepilnībām, kuru dēļ 2023. gadā maksājumi ir atzīti par nepareiziem, attiecas uz pārkāpumiem, kas atklāti un aprakstīti iepriekšējās revīzijās; norāda, ka attiecībā uz atlikušajiem 25 konstatējumiem deviņi ietekmētie maksājumi un pārējie 16 maksājumi 2023. gadā neizraisīja nepareizus maksājumus; norāda, ka apsvērumi par šo gadu, kas nav saistīti ar maksājumiem, attiecas uz šādām aģentūrām: </w:t>
      </w:r>
      <w:r w:rsidRPr="00862FB9">
        <w:rPr>
          <w:i/>
          <w:iCs/>
          <w:kern w:val="2"/>
        </w:rPr>
        <w:t>ACER</w:t>
      </w:r>
      <w:r w:rsidRPr="00862FB9">
        <w:rPr>
          <w:kern w:val="2"/>
        </w:rPr>
        <w:t xml:space="preserve">, EBI, </w:t>
      </w:r>
      <w:proofErr w:type="spellStart"/>
      <w:r w:rsidRPr="00862FB9">
        <w:rPr>
          <w:i/>
          <w:iCs/>
          <w:kern w:val="2"/>
        </w:rPr>
        <w:t>eu</w:t>
      </w:r>
      <w:proofErr w:type="spellEnd"/>
      <w:r w:rsidRPr="00862FB9">
        <w:rPr>
          <w:i/>
          <w:iCs/>
          <w:kern w:val="2"/>
        </w:rPr>
        <w:t>-LISA</w:t>
      </w:r>
      <w:r w:rsidRPr="00862FB9">
        <w:rPr>
          <w:kern w:val="2"/>
        </w:rPr>
        <w:t xml:space="preserve">, EVTI, </w:t>
      </w:r>
      <w:r w:rsidRPr="00862FB9">
        <w:rPr>
          <w:i/>
          <w:iCs/>
          <w:kern w:val="2"/>
        </w:rPr>
        <w:t>EMSA</w:t>
      </w:r>
      <w:r w:rsidRPr="00862FB9">
        <w:rPr>
          <w:kern w:val="2"/>
        </w:rPr>
        <w:t xml:space="preserve">, </w:t>
      </w:r>
      <w:r w:rsidRPr="00862FB9">
        <w:rPr>
          <w:i/>
          <w:iCs/>
          <w:kern w:val="2"/>
        </w:rPr>
        <w:t>ENISA</w:t>
      </w:r>
      <w:r w:rsidRPr="00862FB9">
        <w:rPr>
          <w:kern w:val="2"/>
        </w:rPr>
        <w:t xml:space="preserve">, </w:t>
      </w:r>
      <w:r w:rsidRPr="00862FB9">
        <w:rPr>
          <w:i/>
          <w:iCs/>
          <w:kern w:val="2"/>
        </w:rPr>
        <w:t>ERA</w:t>
      </w:r>
      <w:r w:rsidRPr="00862FB9">
        <w:rPr>
          <w:kern w:val="2"/>
        </w:rPr>
        <w:t xml:space="preserve">, </w:t>
      </w:r>
      <w:r w:rsidRPr="00862FB9">
        <w:rPr>
          <w:i/>
          <w:iCs/>
          <w:kern w:val="2"/>
        </w:rPr>
        <w:t>EIGE</w:t>
      </w:r>
      <w:r w:rsidRPr="00862FB9">
        <w:rPr>
          <w:kern w:val="2"/>
        </w:rPr>
        <w:t xml:space="preserve">, </w:t>
      </w:r>
      <w:r w:rsidRPr="00862FB9">
        <w:rPr>
          <w:i/>
          <w:iCs/>
          <w:kern w:val="2"/>
        </w:rPr>
        <w:t>ECDC</w:t>
      </w:r>
      <w:r w:rsidRPr="00862FB9">
        <w:rPr>
          <w:kern w:val="2"/>
        </w:rPr>
        <w:t xml:space="preserve">, EVA, </w:t>
      </w:r>
      <w:r w:rsidRPr="00862FB9">
        <w:rPr>
          <w:i/>
          <w:iCs/>
          <w:kern w:val="2"/>
        </w:rPr>
        <w:t>EUDA</w:t>
      </w:r>
      <w:r w:rsidRPr="00862FB9">
        <w:rPr>
          <w:kern w:val="2"/>
        </w:rPr>
        <w:t xml:space="preserve">, </w:t>
      </w:r>
      <w:r w:rsidRPr="00862FB9">
        <w:rPr>
          <w:i/>
          <w:iCs/>
          <w:kern w:val="2"/>
        </w:rPr>
        <w:t>EUAA</w:t>
      </w:r>
      <w:r w:rsidRPr="00862FB9">
        <w:rPr>
          <w:kern w:val="2"/>
        </w:rPr>
        <w:t xml:space="preserve"> un </w:t>
      </w:r>
      <w:r w:rsidRPr="00862FB9">
        <w:rPr>
          <w:i/>
          <w:iCs/>
          <w:kern w:val="2"/>
        </w:rPr>
        <w:t>CEPOL</w:t>
      </w:r>
      <w:r w:rsidRPr="00862FB9">
        <w:rPr>
          <w:kern w:val="2"/>
        </w:rPr>
        <w:t xml:space="preserve">; pieņem zināšanai aģentūru atbildes un aicina tās veikt pasākumus, lai novērstu konstatētās nepilnības, un ziņot budžeta izpildes </w:t>
      </w:r>
      <w:proofErr w:type="spellStart"/>
      <w:r w:rsidRPr="00862FB9">
        <w:rPr>
          <w:kern w:val="2"/>
        </w:rPr>
        <w:t>apstiprinātājiestādei</w:t>
      </w:r>
      <w:proofErr w:type="spellEnd"/>
      <w:r w:rsidRPr="00862FB9">
        <w:rPr>
          <w:kern w:val="2"/>
        </w:rPr>
        <w:t xml:space="preserve"> par pasākumiem, kas veikti to novēršanai;</w:t>
      </w:r>
    </w:p>
    <w:p w14:paraId="2E498DC6" w14:textId="77777777" w:rsidR="00862FB9" w:rsidRPr="00862FB9" w:rsidRDefault="00862FB9" w:rsidP="00862FB9">
      <w:pPr>
        <w:spacing w:after="240"/>
        <w:ind w:left="567" w:hanging="567"/>
        <w:rPr>
          <w:kern w:val="2"/>
        </w:rPr>
      </w:pPr>
      <w:r w:rsidRPr="00862FB9">
        <w:rPr>
          <w:kern w:val="2"/>
        </w:rPr>
        <w:t>98.</w:t>
      </w:r>
      <w:r w:rsidRPr="00862FB9">
        <w:rPr>
          <w:kern w:val="2"/>
        </w:rPr>
        <w:tab/>
        <w:t xml:space="preserve">vērš uzmanību uz deviņiem Revīzijas palātas apsvērumiem par šo gadu, kuri ietekmē maksājumus; norāda, ka </w:t>
      </w:r>
      <w:r w:rsidRPr="00862FB9">
        <w:rPr>
          <w:i/>
          <w:kern w:val="2"/>
        </w:rPr>
        <w:t>ENISA</w:t>
      </w:r>
      <w:r w:rsidRPr="00862FB9">
        <w:rPr>
          <w:kern w:val="2"/>
        </w:rPr>
        <w:t xml:space="preserve">, </w:t>
      </w:r>
      <w:proofErr w:type="spellStart"/>
      <w:r w:rsidRPr="00862FB9">
        <w:rPr>
          <w:i/>
          <w:kern w:val="2"/>
        </w:rPr>
        <w:t>eu</w:t>
      </w:r>
      <w:proofErr w:type="spellEnd"/>
      <w:r w:rsidRPr="00862FB9">
        <w:rPr>
          <w:i/>
          <w:kern w:val="2"/>
        </w:rPr>
        <w:t>-LISA</w:t>
      </w:r>
      <w:r w:rsidRPr="00862FB9">
        <w:rPr>
          <w:kern w:val="2"/>
        </w:rPr>
        <w:t xml:space="preserve"> un </w:t>
      </w:r>
      <w:r w:rsidRPr="00862FB9">
        <w:rPr>
          <w:i/>
          <w:kern w:val="2"/>
        </w:rPr>
        <w:t>ELA</w:t>
      </w:r>
      <w:r w:rsidRPr="00862FB9">
        <w:rPr>
          <w:kern w:val="2"/>
        </w:rPr>
        <w:t xml:space="preserve"> gadījumā konstatētie pārkāpumi kopā ar iepriekšējās revīzijās konstatētajiem pārkāpumiem, kuru rezultātā 2023. gadā tika veikti maksājumi (tikai </w:t>
      </w:r>
      <w:proofErr w:type="spellStart"/>
      <w:r w:rsidRPr="00862FB9">
        <w:rPr>
          <w:i/>
          <w:kern w:val="2"/>
        </w:rPr>
        <w:t>eu</w:t>
      </w:r>
      <w:proofErr w:type="spellEnd"/>
      <w:r w:rsidRPr="00862FB9">
        <w:rPr>
          <w:i/>
          <w:kern w:val="2"/>
        </w:rPr>
        <w:t>-LISA</w:t>
      </w:r>
      <w:r w:rsidRPr="00862FB9">
        <w:rPr>
          <w:kern w:val="2"/>
        </w:rPr>
        <w:t xml:space="preserve"> un </w:t>
      </w:r>
      <w:r w:rsidRPr="00862FB9">
        <w:rPr>
          <w:i/>
          <w:kern w:val="2"/>
        </w:rPr>
        <w:t>ELA</w:t>
      </w:r>
      <w:r w:rsidRPr="00862FB9">
        <w:rPr>
          <w:kern w:val="2"/>
        </w:rPr>
        <w:t xml:space="preserve"> gadījumā), kalpo par pamatu Revīzijas palātas atzinumam ar </w:t>
      </w:r>
      <w:proofErr w:type="spellStart"/>
      <w:r w:rsidRPr="00862FB9">
        <w:rPr>
          <w:kern w:val="2"/>
        </w:rPr>
        <w:t>iebildēm</w:t>
      </w:r>
      <w:proofErr w:type="spellEnd"/>
      <w:r w:rsidRPr="00862FB9">
        <w:rPr>
          <w:kern w:val="2"/>
        </w:rPr>
        <w:t xml:space="preserve"> un ir aprakstīti šīs rezolūcijas sadaļā “Revīzijas rezultātu apkopojums”;</w:t>
      </w:r>
    </w:p>
    <w:p w14:paraId="56D0B8B3" w14:textId="77777777" w:rsidR="00862FB9" w:rsidRPr="00862FB9" w:rsidRDefault="00862FB9" w:rsidP="00862FB9">
      <w:pPr>
        <w:spacing w:after="240"/>
        <w:ind w:left="567" w:hanging="567"/>
        <w:rPr>
          <w:kern w:val="2"/>
        </w:rPr>
      </w:pPr>
      <w:r w:rsidRPr="00862FB9">
        <w:rPr>
          <w:kern w:val="2"/>
        </w:rPr>
        <w:t>99.</w:t>
      </w:r>
      <w:r w:rsidRPr="00862FB9">
        <w:rPr>
          <w:kern w:val="2"/>
        </w:rPr>
        <w:tab/>
        <w:t xml:space="preserve">konstatē, ka pārējie apsvērumi par šo gadu, kuri ietekmē maksājumus, attiecas uz </w:t>
      </w:r>
      <w:proofErr w:type="spellStart"/>
      <w:r w:rsidRPr="00862FB9">
        <w:rPr>
          <w:i/>
          <w:iCs/>
          <w:kern w:val="2"/>
        </w:rPr>
        <w:t>CdT</w:t>
      </w:r>
      <w:proofErr w:type="spellEnd"/>
      <w:r w:rsidRPr="00862FB9">
        <w:rPr>
          <w:kern w:val="2"/>
        </w:rPr>
        <w:t xml:space="preserve">, </w:t>
      </w:r>
      <w:r w:rsidRPr="00862FB9">
        <w:rPr>
          <w:i/>
          <w:iCs/>
          <w:kern w:val="2"/>
        </w:rPr>
        <w:t>EIGE</w:t>
      </w:r>
      <w:r w:rsidRPr="00862FB9">
        <w:rPr>
          <w:kern w:val="2"/>
        </w:rPr>
        <w:t xml:space="preserve">, </w:t>
      </w:r>
      <w:r w:rsidRPr="00862FB9">
        <w:rPr>
          <w:i/>
          <w:iCs/>
          <w:kern w:val="2"/>
        </w:rPr>
        <w:t>EFCA</w:t>
      </w:r>
      <w:r w:rsidRPr="00862FB9">
        <w:rPr>
          <w:kern w:val="2"/>
        </w:rPr>
        <w:t xml:space="preserve">, </w:t>
      </w:r>
      <w:r w:rsidRPr="00862FB9">
        <w:rPr>
          <w:i/>
          <w:iCs/>
          <w:kern w:val="2"/>
        </w:rPr>
        <w:t>ERA</w:t>
      </w:r>
      <w:r w:rsidRPr="00862FB9">
        <w:rPr>
          <w:kern w:val="2"/>
        </w:rPr>
        <w:t xml:space="preserve"> un </w:t>
      </w:r>
      <w:r w:rsidRPr="00862FB9">
        <w:rPr>
          <w:i/>
          <w:iCs/>
          <w:kern w:val="2"/>
        </w:rPr>
        <w:t>EU-OSHA</w:t>
      </w:r>
      <w:r w:rsidRPr="00862FB9">
        <w:rPr>
          <w:kern w:val="2"/>
        </w:rPr>
        <w:t xml:space="preserve"> – par katru aģentūru viens apsvērums, izņemot pēdējo minēto aģentūru, par kuru ir divi; norāda, ka apsvērumu iemesli, kā arī aģentūru atbildes uz Revīzijas palātas apsvērumiem ir šādi:</w:t>
      </w:r>
    </w:p>
    <w:p w14:paraId="204A87B7" w14:textId="77777777" w:rsidR="00862FB9" w:rsidRPr="00862FB9" w:rsidRDefault="00862FB9" w:rsidP="00862FB9">
      <w:pPr>
        <w:widowControl/>
        <w:spacing w:after="240"/>
        <w:ind w:left="1134" w:hanging="567"/>
        <w:rPr>
          <w:kern w:val="2"/>
          <w:szCs w:val="24"/>
          <w:lang w:eastAsia="en-US"/>
        </w:rPr>
      </w:pPr>
      <w:r w:rsidRPr="00862FB9">
        <w:rPr>
          <w:kern w:val="2"/>
          <w:szCs w:val="24"/>
          <w:lang w:eastAsia="en-US"/>
        </w:rPr>
        <w:t>–</w:t>
      </w:r>
      <w:r w:rsidRPr="00862FB9">
        <w:rPr>
          <w:kern w:val="2"/>
          <w:szCs w:val="24"/>
          <w:lang w:eastAsia="en-US"/>
        </w:rPr>
        <w:tab/>
      </w:r>
      <w:proofErr w:type="spellStart"/>
      <w:r w:rsidRPr="00862FB9">
        <w:rPr>
          <w:i/>
          <w:kern w:val="2"/>
          <w:szCs w:val="24"/>
          <w:lang w:eastAsia="en-US"/>
        </w:rPr>
        <w:t>CdT</w:t>
      </w:r>
      <w:proofErr w:type="spellEnd"/>
      <w:r w:rsidRPr="00862FB9">
        <w:rPr>
          <w:kern w:val="2"/>
          <w:szCs w:val="24"/>
          <w:lang w:eastAsia="en-US"/>
        </w:rPr>
        <w:t xml:space="preserve"> gadījumā apsvērums attiecas uz tiešas piešķiršanas procedūras nepareizu izmantošanu tā vietā, lai sāktu konkursa procedūru, kuras pamatā ir nākotnes izmaksu tāme, kā rezultātā saskaņā ar šiem līgumiem 2023. gadā tika veikti nepareizi maksājumi par kopējo summu 25 800 EUR; pieņem zināšanai </w:t>
      </w:r>
      <w:proofErr w:type="spellStart"/>
      <w:r w:rsidRPr="00862FB9">
        <w:rPr>
          <w:i/>
          <w:kern w:val="2"/>
          <w:szCs w:val="24"/>
          <w:lang w:eastAsia="en-US"/>
        </w:rPr>
        <w:t>CdT</w:t>
      </w:r>
      <w:proofErr w:type="spellEnd"/>
      <w:r w:rsidRPr="00862FB9">
        <w:rPr>
          <w:kern w:val="2"/>
          <w:szCs w:val="24"/>
          <w:lang w:eastAsia="en-US"/>
        </w:rPr>
        <w:t xml:space="preserve"> atbildi, ka tas organizēs vienkāršotas konkursa procedūras saistībā ar uzturēšanas pakalpojumiem, kuru vērtība pārsniedz 1 000 EUR,</w:t>
      </w:r>
    </w:p>
    <w:p w14:paraId="66454567" w14:textId="77777777" w:rsidR="00862FB9" w:rsidRPr="00862FB9" w:rsidRDefault="00862FB9" w:rsidP="00862FB9">
      <w:pPr>
        <w:widowControl/>
        <w:spacing w:after="240"/>
        <w:ind w:left="1134" w:hanging="567"/>
        <w:rPr>
          <w:kern w:val="2"/>
          <w:szCs w:val="24"/>
          <w:lang w:eastAsia="en-US"/>
        </w:rPr>
      </w:pPr>
      <w:r w:rsidRPr="00862FB9">
        <w:rPr>
          <w:kern w:val="2"/>
          <w:szCs w:val="24"/>
          <w:lang w:eastAsia="en-US"/>
        </w:rPr>
        <w:t>–</w:t>
      </w:r>
      <w:r w:rsidRPr="00862FB9">
        <w:rPr>
          <w:kern w:val="2"/>
          <w:szCs w:val="24"/>
          <w:lang w:eastAsia="en-US"/>
        </w:rPr>
        <w:tab/>
      </w:r>
      <w:r w:rsidRPr="00862FB9">
        <w:rPr>
          <w:i/>
          <w:kern w:val="2"/>
          <w:szCs w:val="24"/>
          <w:lang w:eastAsia="en-US"/>
        </w:rPr>
        <w:t>ERA</w:t>
      </w:r>
      <w:r w:rsidRPr="00862FB9">
        <w:rPr>
          <w:kern w:val="2"/>
          <w:szCs w:val="24"/>
          <w:lang w:eastAsia="en-US"/>
        </w:rPr>
        <w:t xml:space="preserve"> gadījumā apsvērums ir saistīts ar konkrēta līguma parakstīšanu bez atkārtota konkursa rīkošanas, kā prasīts pamatlīgumā, kā rezultātā saistībā ar šo līgumu tika veikti maksājumi par kopējo summu 254 400 EUR; ņem vērā </w:t>
      </w:r>
      <w:r w:rsidRPr="00862FB9">
        <w:rPr>
          <w:i/>
          <w:kern w:val="2"/>
          <w:szCs w:val="24"/>
          <w:lang w:eastAsia="en-US"/>
        </w:rPr>
        <w:t>ERA</w:t>
      </w:r>
      <w:r w:rsidRPr="00862FB9">
        <w:rPr>
          <w:kern w:val="2"/>
          <w:szCs w:val="24"/>
          <w:lang w:eastAsia="en-US"/>
        </w:rPr>
        <w:t xml:space="preserve"> atbildi, ka no 2024. gada tā ir sākusi piemērot pati savu procedūru konkurences atjaunošanai attiecībā uz pakalpojumiem, kas ietilpst darbības jomā,</w:t>
      </w:r>
    </w:p>
    <w:p w14:paraId="0A847D07" w14:textId="77777777" w:rsidR="00862FB9" w:rsidRPr="00862FB9" w:rsidRDefault="00862FB9" w:rsidP="00862FB9">
      <w:pPr>
        <w:widowControl/>
        <w:spacing w:after="240"/>
        <w:ind w:left="1134" w:hanging="567"/>
        <w:rPr>
          <w:kern w:val="2"/>
          <w:szCs w:val="24"/>
          <w:lang w:eastAsia="en-US"/>
        </w:rPr>
      </w:pPr>
      <w:r w:rsidRPr="00862FB9">
        <w:rPr>
          <w:kern w:val="2"/>
          <w:szCs w:val="24"/>
          <w:lang w:eastAsia="en-US"/>
        </w:rPr>
        <w:t>–</w:t>
      </w:r>
      <w:r w:rsidRPr="00862FB9">
        <w:rPr>
          <w:kern w:val="2"/>
          <w:szCs w:val="24"/>
          <w:lang w:eastAsia="en-US"/>
        </w:rPr>
        <w:tab/>
      </w:r>
      <w:r w:rsidRPr="00862FB9">
        <w:rPr>
          <w:i/>
          <w:kern w:val="2"/>
          <w:szCs w:val="24"/>
          <w:lang w:eastAsia="en-US"/>
        </w:rPr>
        <w:t>EIGE</w:t>
      </w:r>
      <w:r w:rsidRPr="00862FB9">
        <w:rPr>
          <w:kern w:val="2"/>
          <w:szCs w:val="24"/>
          <w:lang w:eastAsia="en-US"/>
        </w:rPr>
        <w:t xml:space="preserve"> gadījumā apsvērums attiecas uz </w:t>
      </w:r>
      <w:proofErr w:type="spellStart"/>
      <w:r w:rsidRPr="00862FB9">
        <w:rPr>
          <w:i/>
          <w:kern w:val="2"/>
          <w:szCs w:val="24"/>
          <w:lang w:eastAsia="en-US"/>
        </w:rPr>
        <w:t>ex</w:t>
      </w:r>
      <w:proofErr w:type="spellEnd"/>
      <w:r w:rsidRPr="00862FB9">
        <w:rPr>
          <w:i/>
          <w:kern w:val="2"/>
          <w:szCs w:val="24"/>
          <w:lang w:eastAsia="en-US"/>
        </w:rPr>
        <w:t xml:space="preserve"> </w:t>
      </w:r>
      <w:proofErr w:type="spellStart"/>
      <w:r w:rsidRPr="00862FB9">
        <w:rPr>
          <w:i/>
          <w:kern w:val="2"/>
          <w:szCs w:val="24"/>
          <w:lang w:eastAsia="en-US"/>
        </w:rPr>
        <w:t>ante</w:t>
      </w:r>
      <w:proofErr w:type="spellEnd"/>
      <w:r w:rsidRPr="00862FB9">
        <w:rPr>
          <w:kern w:val="2"/>
          <w:szCs w:val="24"/>
          <w:lang w:eastAsia="en-US"/>
        </w:rPr>
        <w:t xml:space="preserve"> pārbaužu nepareizu piemērošanu, pārsniedzot pamatlīgumā noteikto maksimālo apjomu, un nepareizu dienas likmju piemērošanu, kā rezultātā tika veikti nepareizi maksājumi 76 500 EUR apmērā; norāda, ka </w:t>
      </w:r>
      <w:r w:rsidRPr="00862FB9">
        <w:rPr>
          <w:i/>
          <w:kern w:val="2"/>
          <w:szCs w:val="24"/>
          <w:lang w:eastAsia="en-US"/>
        </w:rPr>
        <w:t>EIGE</w:t>
      </w:r>
      <w:r w:rsidRPr="00862FB9">
        <w:rPr>
          <w:kern w:val="2"/>
          <w:szCs w:val="24"/>
          <w:lang w:eastAsia="en-US"/>
        </w:rPr>
        <w:t xml:space="preserve"> nodrošinās iestāžu pamatlīgumu pienācīgu īstenošanu, pievēršot uzmanību ar cilvēkresursiem saistītiem līgumiem,</w:t>
      </w:r>
    </w:p>
    <w:p w14:paraId="17BD2BA5" w14:textId="77777777" w:rsidR="00862FB9" w:rsidRPr="00862FB9" w:rsidRDefault="00862FB9" w:rsidP="00862FB9">
      <w:pPr>
        <w:widowControl/>
        <w:spacing w:after="240"/>
        <w:ind w:left="1134" w:hanging="567"/>
        <w:rPr>
          <w:kern w:val="2"/>
          <w:szCs w:val="24"/>
          <w:lang w:eastAsia="en-US"/>
        </w:rPr>
      </w:pPr>
      <w:r w:rsidRPr="00862FB9">
        <w:rPr>
          <w:kern w:val="2"/>
          <w:szCs w:val="24"/>
          <w:lang w:eastAsia="en-US"/>
        </w:rPr>
        <w:t>–</w:t>
      </w:r>
      <w:r w:rsidRPr="00862FB9">
        <w:rPr>
          <w:kern w:val="2"/>
          <w:szCs w:val="24"/>
          <w:lang w:eastAsia="en-US"/>
        </w:rPr>
        <w:tab/>
      </w:r>
      <w:r w:rsidRPr="00862FB9">
        <w:rPr>
          <w:i/>
          <w:iCs/>
          <w:kern w:val="2"/>
          <w:szCs w:val="24"/>
          <w:lang w:eastAsia="en-US"/>
        </w:rPr>
        <w:t>EFCA</w:t>
      </w:r>
      <w:r w:rsidRPr="00862FB9">
        <w:rPr>
          <w:kern w:val="2"/>
          <w:szCs w:val="24"/>
          <w:lang w:eastAsia="en-US"/>
        </w:rPr>
        <w:t xml:space="preserve"> izmantoja </w:t>
      </w:r>
      <w:proofErr w:type="spellStart"/>
      <w:r w:rsidRPr="00862FB9">
        <w:rPr>
          <w:kern w:val="2"/>
          <w:szCs w:val="24"/>
          <w:lang w:eastAsia="en-US"/>
        </w:rPr>
        <w:t>starpiestāžu</w:t>
      </w:r>
      <w:proofErr w:type="spellEnd"/>
      <w:r w:rsidRPr="00862FB9">
        <w:rPr>
          <w:kern w:val="2"/>
          <w:szCs w:val="24"/>
          <w:lang w:eastAsia="en-US"/>
        </w:rPr>
        <w:t xml:space="preserve"> pamatlīgumu par ceļojumu organizēšanas pakalpojumiem, lai iegādātos pasākumu organizēšanas pakalpojumus, lai gan tas </w:t>
      </w:r>
      <w:r w:rsidRPr="00862FB9">
        <w:rPr>
          <w:kern w:val="2"/>
          <w:szCs w:val="24"/>
          <w:lang w:eastAsia="en-US"/>
        </w:rPr>
        <w:lastRenderedPageBreak/>
        <w:t xml:space="preserve">neietilpa minētā līguma darbības jomā, un ar to saistītie 2023. gada maksājumi 257 300 EUR apmērā bija nepareizi; norāda, ka saskaņā ar </w:t>
      </w:r>
      <w:r w:rsidRPr="00862FB9">
        <w:rPr>
          <w:i/>
          <w:kern w:val="2"/>
          <w:szCs w:val="24"/>
          <w:lang w:eastAsia="en-US"/>
        </w:rPr>
        <w:t>EFCA</w:t>
      </w:r>
      <w:r w:rsidRPr="00862FB9">
        <w:rPr>
          <w:kern w:val="2"/>
          <w:szCs w:val="24"/>
          <w:lang w:eastAsia="en-US"/>
        </w:rPr>
        <w:t xml:space="preserve"> sniegto informāciju aģentūra </w:t>
      </w:r>
      <w:proofErr w:type="spellStart"/>
      <w:r w:rsidRPr="00862FB9">
        <w:rPr>
          <w:kern w:val="2"/>
          <w:szCs w:val="24"/>
          <w:lang w:eastAsia="en-US"/>
        </w:rPr>
        <w:t>saskārās</w:t>
      </w:r>
      <w:proofErr w:type="spellEnd"/>
      <w:r w:rsidRPr="00862FB9">
        <w:rPr>
          <w:kern w:val="2"/>
          <w:szCs w:val="24"/>
          <w:lang w:eastAsia="en-US"/>
        </w:rPr>
        <w:t xml:space="preserve"> ar negaidītām situācijām, kas izraisīja kavējumus procedūrā, un kā koriģējošu pasākumu izstrādās ārkārtas rīcības plānu neparedzētu notikumu ietekmes mazināšanai;</w:t>
      </w:r>
    </w:p>
    <w:p w14:paraId="4F4011F6" w14:textId="77777777" w:rsidR="00862FB9" w:rsidRPr="00862FB9" w:rsidRDefault="00862FB9" w:rsidP="00862FB9">
      <w:pPr>
        <w:widowControl/>
        <w:spacing w:after="240"/>
        <w:ind w:left="1134" w:hanging="567"/>
        <w:rPr>
          <w:kern w:val="2"/>
          <w:szCs w:val="24"/>
          <w:lang w:eastAsia="en-US"/>
        </w:rPr>
      </w:pPr>
      <w:r w:rsidRPr="00862FB9">
        <w:rPr>
          <w:kern w:val="2"/>
          <w:szCs w:val="24"/>
          <w:lang w:eastAsia="en-US"/>
        </w:rPr>
        <w:t>–</w:t>
      </w:r>
      <w:r w:rsidRPr="00862FB9">
        <w:rPr>
          <w:kern w:val="2"/>
          <w:szCs w:val="24"/>
          <w:lang w:eastAsia="en-US"/>
        </w:rPr>
        <w:tab/>
        <w:t xml:space="preserve">uz </w:t>
      </w:r>
      <w:r w:rsidRPr="00862FB9">
        <w:rPr>
          <w:i/>
          <w:kern w:val="2"/>
          <w:szCs w:val="24"/>
          <w:lang w:eastAsia="en-US"/>
        </w:rPr>
        <w:t>EU-OSHA</w:t>
      </w:r>
      <w:r w:rsidRPr="00862FB9">
        <w:rPr>
          <w:kern w:val="2"/>
          <w:szCs w:val="24"/>
          <w:lang w:eastAsia="en-US"/>
        </w:rPr>
        <w:t xml:space="preserve"> attiecas divi apsvērumi:</w:t>
      </w:r>
    </w:p>
    <w:p w14:paraId="67FDECF9" w14:textId="77777777" w:rsidR="00862FB9" w:rsidRPr="00862FB9" w:rsidRDefault="00862FB9" w:rsidP="00862FB9">
      <w:pPr>
        <w:widowControl/>
        <w:spacing w:after="240"/>
        <w:ind w:left="1701" w:hanging="567"/>
        <w:rPr>
          <w:kern w:val="2"/>
          <w:szCs w:val="24"/>
          <w:lang w:eastAsia="en-US"/>
        </w:rPr>
      </w:pPr>
      <w:r w:rsidRPr="00862FB9">
        <w:rPr>
          <w:kern w:val="2"/>
          <w:szCs w:val="24"/>
          <w:lang w:eastAsia="en-US"/>
        </w:rPr>
        <w:t>1)</w:t>
      </w:r>
      <w:r w:rsidRPr="00862FB9">
        <w:rPr>
          <w:kern w:val="2"/>
          <w:szCs w:val="24"/>
          <w:lang w:eastAsia="en-US"/>
        </w:rPr>
        <w:tab/>
        <w:t xml:space="preserve">pārkāpumi, piešķirot </w:t>
      </w:r>
      <w:proofErr w:type="spellStart"/>
      <w:r w:rsidRPr="00862FB9">
        <w:rPr>
          <w:kern w:val="2"/>
          <w:szCs w:val="24"/>
          <w:lang w:eastAsia="en-US"/>
        </w:rPr>
        <w:t>līgumslēgšanas</w:t>
      </w:r>
      <w:proofErr w:type="spellEnd"/>
      <w:r w:rsidRPr="00862FB9">
        <w:rPr>
          <w:kern w:val="2"/>
          <w:szCs w:val="24"/>
          <w:lang w:eastAsia="en-US"/>
        </w:rPr>
        <w:t xml:space="preserve"> tiesības trīs sarunu procedūras, kurās bija iesaistīts viens vienīgs uzņēmējs un nebija publicēts paziņojums par līgumu, kas saskaņā ar Revīzijas palātas sniegto informāciju neatbilst Finanšu regulas I pielikuma 11.1. punkta c) apakšpunktā izklāstītajiem nosacījumiem un kā rezultātā 2023. gadā tika veikti nepareizi maksājumi 67 100 EUR apmērā; pieņem zināšanai </w:t>
      </w:r>
      <w:r w:rsidRPr="00862FB9">
        <w:rPr>
          <w:i/>
          <w:kern w:val="2"/>
          <w:szCs w:val="24"/>
          <w:lang w:eastAsia="en-US"/>
        </w:rPr>
        <w:t>EU-OSHA</w:t>
      </w:r>
      <w:r w:rsidRPr="00862FB9">
        <w:rPr>
          <w:kern w:val="2"/>
          <w:szCs w:val="24"/>
          <w:lang w:eastAsia="en-US"/>
        </w:rPr>
        <w:t xml:space="preserve"> atbildi, ka tā atradās ārkārtējas steidzamības situācijā un tai nebija citu reālu risinājumu, lai nodrošinātu darbības nepārtrauktību;</w:t>
      </w:r>
    </w:p>
    <w:p w14:paraId="1378E7CC" w14:textId="77777777" w:rsidR="00862FB9" w:rsidRPr="00862FB9" w:rsidRDefault="00862FB9" w:rsidP="00862FB9">
      <w:pPr>
        <w:widowControl/>
        <w:spacing w:after="240"/>
        <w:ind w:left="1701" w:hanging="567"/>
        <w:rPr>
          <w:kern w:val="2"/>
          <w:szCs w:val="24"/>
          <w:lang w:eastAsia="en-US"/>
        </w:rPr>
      </w:pPr>
      <w:r w:rsidRPr="00862FB9">
        <w:rPr>
          <w:kern w:val="2"/>
          <w:szCs w:val="24"/>
          <w:lang w:eastAsia="en-US"/>
        </w:rPr>
        <w:t>2)</w:t>
      </w:r>
      <w:r w:rsidRPr="00862FB9">
        <w:rPr>
          <w:kern w:val="2"/>
          <w:szCs w:val="24"/>
          <w:lang w:eastAsia="en-US"/>
        </w:rPr>
        <w:tab/>
        <w:t xml:space="preserve">divu tieši piešķirtu līgumu rezultātā tika veikti nepareizi maksājumi 29 700 EUR apmērā; norāda, ka šie līgumi bija jāapvieno vienā konkursa procedūrā, jo tie attiecās uz gandrīz identiskiem pakalpojumiem, citādi tiek pārkāpts Finanšu regulas 160. pants, kas aizliedz līgumu sadalīšanu; norāda, ka </w:t>
      </w:r>
      <w:r w:rsidRPr="00862FB9">
        <w:rPr>
          <w:i/>
          <w:kern w:val="2"/>
          <w:szCs w:val="24"/>
          <w:lang w:eastAsia="en-US"/>
        </w:rPr>
        <w:t>EU-OSHA</w:t>
      </w:r>
      <w:r w:rsidRPr="00862FB9">
        <w:rPr>
          <w:kern w:val="2"/>
          <w:szCs w:val="24"/>
          <w:lang w:eastAsia="en-US"/>
        </w:rPr>
        <w:t xml:space="preserve"> uzlabos tirgus prognožu dokumentāciju un izpētīs alternatīvus iepirkuma instrumentus;</w:t>
      </w:r>
    </w:p>
    <w:p w14:paraId="206140B2" w14:textId="77777777" w:rsidR="00862FB9" w:rsidRPr="00862FB9" w:rsidRDefault="00862FB9" w:rsidP="00862FB9">
      <w:pPr>
        <w:spacing w:after="240"/>
        <w:ind w:left="567" w:hanging="567"/>
        <w:rPr>
          <w:kern w:val="2"/>
        </w:rPr>
      </w:pPr>
      <w:r w:rsidRPr="00862FB9">
        <w:rPr>
          <w:kern w:val="2"/>
        </w:rPr>
        <w:t>100.</w:t>
      </w:r>
      <w:r w:rsidRPr="00862FB9">
        <w:rPr>
          <w:kern w:val="2"/>
        </w:rPr>
        <w:tab/>
        <w:t>pievienojas Revīzijas palātas ieteikumam, ka, izpildot pamatlīgumus, attiecīgajām aģentūrām konkrētie līgumi ir jāizmanto tikai to preču vai pakalpojumu iepirkumam, uz ko attiecas saistītais pamatlīgums; piekrīt arī Revīzijas palātas ieteikumam, ka attiecīgajām aģentūrām būtu arī jānodrošina, ka tiek ievēroti Finanšu regulas noteikumi par spēkā esošo līgumu grozīšanu, ka īpašajos līgumos ir noteiktas cenas, daudzumi un piegādes termiņi un ka līgumu izpilde tiek pienācīgi pārbaudīta attiecībā uz šiem galvenajiem elementiem;</w:t>
      </w:r>
    </w:p>
    <w:p w14:paraId="4DFBC05C" w14:textId="77777777" w:rsidR="00862FB9" w:rsidRPr="00862FB9" w:rsidRDefault="00862FB9" w:rsidP="00862FB9">
      <w:pPr>
        <w:spacing w:after="240"/>
        <w:ind w:left="567" w:hanging="567"/>
        <w:rPr>
          <w:kern w:val="2"/>
        </w:rPr>
      </w:pPr>
      <w:r w:rsidRPr="00862FB9">
        <w:rPr>
          <w:kern w:val="2"/>
        </w:rPr>
        <w:t>101.</w:t>
      </w:r>
      <w:r w:rsidRPr="00862FB9">
        <w:rPr>
          <w:kern w:val="2"/>
        </w:rPr>
        <w:tab/>
        <w:t xml:space="preserve">atgādina, ka ir svarīgi visās publiskā iepirkuma procedūrās nodrošināt kvalitatīvas preces un pakalpojumus un godīgu konkurenci starp pretendentiem un iepirkt saimnieciski visizdevīgākās preces un pakalpojumus, priekšroku dodot Eiropas uzņēmumiem, nevis trešo valstu uzņēmumiem, un ievērojot </w:t>
      </w:r>
      <w:proofErr w:type="spellStart"/>
      <w:r w:rsidRPr="00862FB9">
        <w:rPr>
          <w:kern w:val="2"/>
        </w:rPr>
        <w:t>pārredzamības</w:t>
      </w:r>
      <w:proofErr w:type="spellEnd"/>
      <w:r w:rsidRPr="00862FB9">
        <w:rPr>
          <w:kern w:val="2"/>
        </w:rPr>
        <w:t>, proporcionalitātes, vienlīdzīgas attieksmes un nediskriminēšanas principu;</w:t>
      </w:r>
    </w:p>
    <w:p w14:paraId="4E0F5F24" w14:textId="77777777" w:rsidR="00862FB9" w:rsidRPr="00862FB9" w:rsidRDefault="00862FB9" w:rsidP="00862FB9">
      <w:pPr>
        <w:spacing w:after="240"/>
        <w:ind w:left="567" w:hanging="567"/>
        <w:rPr>
          <w:kern w:val="2"/>
        </w:rPr>
      </w:pPr>
      <w:r w:rsidRPr="00862FB9">
        <w:rPr>
          <w:kern w:val="2"/>
        </w:rPr>
        <w:t>102.</w:t>
      </w:r>
      <w:r w:rsidRPr="00862FB9">
        <w:rPr>
          <w:kern w:val="2"/>
        </w:rPr>
        <w:tab/>
        <w:t xml:space="preserve">uzstāj, ka ir jāstiprina </w:t>
      </w:r>
      <w:r w:rsidRPr="00862FB9">
        <w:rPr>
          <w:i/>
          <w:kern w:val="2"/>
        </w:rPr>
        <w:t>EUAN</w:t>
      </w:r>
      <w:r w:rsidRPr="00862FB9">
        <w:rPr>
          <w:kern w:val="2"/>
        </w:rPr>
        <w:t xml:space="preserve"> un Eiropas Komisijas sadarbība iepirkuma jomā;</w:t>
      </w:r>
    </w:p>
    <w:p w14:paraId="3EC1BA20" w14:textId="77777777" w:rsidR="00862FB9" w:rsidRPr="00862FB9" w:rsidRDefault="00862FB9" w:rsidP="00862FB9">
      <w:pPr>
        <w:spacing w:after="240"/>
        <w:ind w:left="567" w:hanging="567"/>
        <w:rPr>
          <w:kern w:val="2"/>
          <w:szCs w:val="24"/>
        </w:rPr>
      </w:pPr>
      <w:r w:rsidRPr="00862FB9">
        <w:rPr>
          <w:kern w:val="2"/>
        </w:rPr>
        <w:t>103.</w:t>
      </w:r>
      <w:r w:rsidRPr="00862FB9">
        <w:rPr>
          <w:kern w:val="2"/>
        </w:rPr>
        <w:tab/>
        <w:t xml:space="preserve">uzsver, ka ir svarīgi uzlabot </w:t>
      </w:r>
      <w:proofErr w:type="spellStart"/>
      <w:r w:rsidRPr="00862FB9">
        <w:rPr>
          <w:kern w:val="2"/>
        </w:rPr>
        <w:t>digitalizāciju</w:t>
      </w:r>
      <w:proofErr w:type="spellEnd"/>
      <w:r w:rsidRPr="00862FB9">
        <w:rPr>
          <w:kern w:val="2"/>
        </w:rPr>
        <w:t xml:space="preserve"> aģentūrās attiecībā uz iekšējām darbībām un pārvaldību, kā arī paātrināt procedūru </w:t>
      </w:r>
      <w:proofErr w:type="spellStart"/>
      <w:r w:rsidRPr="00862FB9">
        <w:rPr>
          <w:kern w:val="2"/>
        </w:rPr>
        <w:t>digitalizāciju</w:t>
      </w:r>
      <w:proofErr w:type="spellEnd"/>
      <w:r w:rsidRPr="00862FB9">
        <w:rPr>
          <w:kern w:val="2"/>
        </w:rPr>
        <w:t xml:space="preserve">; uzsver, ka arī turpmāk ir jārīkojas </w:t>
      </w:r>
      <w:proofErr w:type="spellStart"/>
      <w:r w:rsidRPr="00862FB9">
        <w:rPr>
          <w:kern w:val="2"/>
        </w:rPr>
        <w:t>proaktīvi</w:t>
      </w:r>
      <w:proofErr w:type="spellEnd"/>
      <w:r w:rsidRPr="00862FB9">
        <w:rPr>
          <w:kern w:val="2"/>
        </w:rPr>
        <w:t>; šajā sakarībā atbalsta turpmākas investīcijas digitālajos rīkos un inovācijā, lai uzlabotu ar procedūrām saistītos uzdevumus, kā arī novērstu digitālo plaisu starp aģentūrām;</w:t>
      </w:r>
    </w:p>
    <w:p w14:paraId="290E337F" w14:textId="77777777" w:rsidR="00862FB9" w:rsidRPr="00862FB9" w:rsidRDefault="00862FB9" w:rsidP="00862FB9">
      <w:pPr>
        <w:spacing w:after="240"/>
        <w:rPr>
          <w:b/>
          <w:iCs/>
          <w:kern w:val="2"/>
        </w:rPr>
      </w:pPr>
      <w:r w:rsidRPr="00862FB9">
        <w:rPr>
          <w:b/>
          <w:iCs/>
          <w:kern w:val="2"/>
        </w:rPr>
        <w:t>Personāla politika, dzimumu līdztiesība, iekļaušana, interešu konflikti un krāpšanas novēršana</w:t>
      </w:r>
    </w:p>
    <w:p w14:paraId="20DA48C2" w14:textId="77777777" w:rsidR="00862FB9" w:rsidRPr="00862FB9" w:rsidRDefault="00862FB9" w:rsidP="00862FB9">
      <w:pPr>
        <w:spacing w:after="240"/>
        <w:ind w:left="567" w:hanging="567"/>
        <w:rPr>
          <w:kern w:val="2"/>
        </w:rPr>
      </w:pPr>
      <w:r w:rsidRPr="00862FB9">
        <w:rPr>
          <w:kern w:val="2"/>
        </w:rPr>
        <w:t>104.</w:t>
      </w:r>
      <w:r w:rsidRPr="00862FB9">
        <w:rPr>
          <w:kern w:val="2"/>
        </w:rPr>
        <w:tab/>
        <w:t xml:space="preserve">norāda, ka saskaņā ar aģentūru sniegto informāciju 33 decentralizētajās aģentūrās 2023. gadā pavisam bija nodarbināti 10 580 darbinieki (2022. gadā – 10 146), t. i., </w:t>
      </w:r>
      <w:r w:rsidRPr="00862FB9">
        <w:rPr>
          <w:kern w:val="2"/>
        </w:rPr>
        <w:lastRenderedPageBreak/>
        <w:t>ierēdņi, pagaidu darbinieki, līgumdarbinieki un norīkotie valstu eksperti (NVE), un tas ir par 4,27 % vairāk nekā 2022. gadā;</w:t>
      </w:r>
    </w:p>
    <w:p w14:paraId="71260819" w14:textId="77777777" w:rsidR="00862FB9" w:rsidRPr="00862FB9" w:rsidRDefault="00862FB9" w:rsidP="00862FB9">
      <w:pPr>
        <w:spacing w:after="240"/>
        <w:ind w:left="567" w:hanging="567"/>
        <w:rPr>
          <w:kern w:val="2"/>
          <w:szCs w:val="24"/>
        </w:rPr>
      </w:pPr>
      <w:r w:rsidRPr="00862FB9">
        <w:rPr>
          <w:kern w:val="2"/>
        </w:rPr>
        <w:t>105.</w:t>
      </w:r>
      <w:r w:rsidRPr="00862FB9">
        <w:rPr>
          <w:kern w:val="2"/>
        </w:rPr>
        <w:tab/>
        <w:t xml:space="preserve">norāda, ka izdegšanas gadījumi (kopā 25) tika reģistrēti sešās aģentūrās, proti, </w:t>
      </w:r>
      <w:r w:rsidRPr="00862FB9">
        <w:rPr>
          <w:i/>
          <w:iCs/>
          <w:kern w:val="2"/>
        </w:rPr>
        <w:t>EASA</w:t>
      </w:r>
      <w:r w:rsidRPr="00862FB9">
        <w:rPr>
          <w:kern w:val="2"/>
        </w:rPr>
        <w:t xml:space="preserve"> (pieci gadījumi), EVA (četri gadījumi), </w:t>
      </w:r>
      <w:r w:rsidRPr="00862FB9">
        <w:rPr>
          <w:i/>
          <w:iCs/>
          <w:kern w:val="2"/>
        </w:rPr>
        <w:t>EFCA</w:t>
      </w:r>
      <w:r w:rsidRPr="00862FB9">
        <w:rPr>
          <w:kern w:val="2"/>
        </w:rPr>
        <w:t xml:space="preserve"> (viens gadījums), </w:t>
      </w:r>
      <w:r w:rsidRPr="00862FB9">
        <w:rPr>
          <w:i/>
          <w:iCs/>
          <w:kern w:val="2"/>
        </w:rPr>
        <w:t>EFSA</w:t>
      </w:r>
      <w:r w:rsidRPr="00862FB9">
        <w:rPr>
          <w:kern w:val="2"/>
        </w:rPr>
        <w:t xml:space="preserve"> (divi gadījumi), </w:t>
      </w:r>
      <w:r w:rsidRPr="00862FB9">
        <w:rPr>
          <w:i/>
          <w:iCs/>
          <w:kern w:val="2"/>
        </w:rPr>
        <w:t>EMA</w:t>
      </w:r>
      <w:r w:rsidRPr="00862FB9">
        <w:rPr>
          <w:kern w:val="2"/>
        </w:rPr>
        <w:t xml:space="preserve"> (desmit gadījumi) un Eiropolā (trīs gadījumi); tomēr norāda, ka datu aizsardzības apsvērumu dēļ ne visas aģentūras, tostarp </w:t>
      </w:r>
      <w:r w:rsidRPr="00862FB9">
        <w:rPr>
          <w:i/>
          <w:iCs/>
          <w:kern w:val="2"/>
        </w:rPr>
        <w:t>ECDC</w:t>
      </w:r>
      <w:r w:rsidRPr="00862FB9">
        <w:rPr>
          <w:kern w:val="2"/>
        </w:rPr>
        <w:t xml:space="preserve">, </w:t>
      </w:r>
      <w:r w:rsidRPr="00862FB9">
        <w:rPr>
          <w:i/>
          <w:iCs/>
          <w:kern w:val="2"/>
        </w:rPr>
        <w:t>ECHA</w:t>
      </w:r>
      <w:r w:rsidRPr="00862FB9">
        <w:rPr>
          <w:kern w:val="2"/>
        </w:rPr>
        <w:t xml:space="preserve">, </w:t>
      </w:r>
      <w:r w:rsidRPr="00862FB9">
        <w:rPr>
          <w:i/>
          <w:iCs/>
          <w:kern w:val="2"/>
        </w:rPr>
        <w:t>EMSA</w:t>
      </w:r>
      <w:r w:rsidRPr="00862FB9">
        <w:rPr>
          <w:kern w:val="2"/>
        </w:rPr>
        <w:t xml:space="preserve">, </w:t>
      </w:r>
      <w:r w:rsidRPr="00862FB9">
        <w:rPr>
          <w:i/>
          <w:iCs/>
          <w:kern w:val="2"/>
        </w:rPr>
        <w:t>ENISA</w:t>
      </w:r>
      <w:r w:rsidRPr="00862FB9">
        <w:rPr>
          <w:kern w:val="2"/>
        </w:rPr>
        <w:t xml:space="preserve">, </w:t>
      </w:r>
      <w:r w:rsidRPr="00862FB9">
        <w:rPr>
          <w:i/>
          <w:iCs/>
          <w:kern w:val="2"/>
        </w:rPr>
        <w:t>ERA</w:t>
      </w:r>
      <w:r w:rsidRPr="00862FB9">
        <w:rPr>
          <w:kern w:val="2"/>
        </w:rPr>
        <w:t xml:space="preserve">, </w:t>
      </w:r>
      <w:r w:rsidRPr="00862FB9">
        <w:rPr>
          <w:i/>
          <w:iCs/>
          <w:kern w:val="2"/>
        </w:rPr>
        <w:t>FRA</w:t>
      </w:r>
      <w:r w:rsidRPr="00862FB9">
        <w:rPr>
          <w:kern w:val="2"/>
        </w:rPr>
        <w:t xml:space="preserve"> un </w:t>
      </w:r>
      <w:proofErr w:type="spellStart"/>
      <w:r w:rsidRPr="00862FB9">
        <w:rPr>
          <w:i/>
          <w:iCs/>
          <w:kern w:val="2"/>
        </w:rPr>
        <w:t>Frontex</w:t>
      </w:r>
      <w:proofErr w:type="spellEnd"/>
      <w:r w:rsidRPr="00862FB9">
        <w:rPr>
          <w:kern w:val="2"/>
        </w:rPr>
        <w:t xml:space="preserve">, vāc datus par izdegšanas gadījumiem; pauž bažas par to, ka medicīniskie dati netiek vākti, jo tie ir svarīgi, lai sekotu līdzi aģentūru darbinieku garīgajai </w:t>
      </w:r>
      <w:proofErr w:type="spellStart"/>
      <w:r w:rsidRPr="00862FB9">
        <w:rPr>
          <w:kern w:val="2"/>
        </w:rPr>
        <w:t>labbūtībai</w:t>
      </w:r>
      <w:proofErr w:type="spellEnd"/>
      <w:r w:rsidRPr="00862FB9">
        <w:rPr>
          <w:kern w:val="2"/>
        </w:rPr>
        <w:t xml:space="preserve">; mudina aģentūras nekavējoties rīkoties, lai novērstu aizvien lielāko darbinieku izdegšanas gadījumu skaitu; norāda, ka 2022. gadā virsstundas strādāja vairāki darbinieki 19 aģentūrās (13 aģentūrās 2021. gadā); norāda, ka aģentūras, kurās īpaši daudz darbinieku strādāja virsstundas, ir </w:t>
      </w:r>
      <w:r w:rsidRPr="00862FB9">
        <w:rPr>
          <w:i/>
          <w:kern w:val="2"/>
        </w:rPr>
        <w:t>EFSA</w:t>
      </w:r>
      <w:r w:rsidRPr="00862FB9">
        <w:rPr>
          <w:kern w:val="2"/>
        </w:rPr>
        <w:t xml:space="preserve"> (81 % no visiem darbiniekiem) un </w:t>
      </w:r>
      <w:proofErr w:type="spellStart"/>
      <w:r w:rsidRPr="00862FB9">
        <w:rPr>
          <w:i/>
          <w:kern w:val="2"/>
        </w:rPr>
        <w:t>Eurofound</w:t>
      </w:r>
      <w:proofErr w:type="spellEnd"/>
      <w:r w:rsidRPr="00862FB9">
        <w:rPr>
          <w:kern w:val="2"/>
        </w:rPr>
        <w:t xml:space="preserve"> (97 % no visiem darbiniekiem); šajā sakarībā atgādina, ka ir svarīgi izstrādāt ilgtermiņa cilvēkresursu politiku, tostarp garīgās veselības atbalsta struktūras, nodrošinot visaptverošu pieeju darba un privātās dzīves līdzsvaram, ietverot tajā noteikumus par tāldarbu un karjeras attīstību; turklāt uzsver, ka ir svarīgi aizsargāt darbinieku garīgo veselību un </w:t>
      </w:r>
      <w:proofErr w:type="spellStart"/>
      <w:r w:rsidRPr="00862FB9">
        <w:rPr>
          <w:kern w:val="2"/>
        </w:rPr>
        <w:t>labbūtību</w:t>
      </w:r>
      <w:proofErr w:type="spellEnd"/>
      <w:r w:rsidRPr="00862FB9">
        <w:rPr>
          <w:kern w:val="2"/>
        </w:rPr>
        <w:t>;</w:t>
      </w:r>
    </w:p>
    <w:p w14:paraId="5B11AE2D" w14:textId="77777777" w:rsidR="00862FB9" w:rsidRPr="00862FB9" w:rsidRDefault="00862FB9" w:rsidP="00862FB9">
      <w:pPr>
        <w:spacing w:after="240"/>
        <w:ind w:left="567" w:hanging="567"/>
        <w:rPr>
          <w:kern w:val="2"/>
          <w:szCs w:val="24"/>
        </w:rPr>
      </w:pPr>
      <w:r w:rsidRPr="00862FB9">
        <w:rPr>
          <w:kern w:val="2"/>
        </w:rPr>
        <w:t>106.</w:t>
      </w:r>
      <w:r w:rsidRPr="00862FB9">
        <w:rPr>
          <w:kern w:val="2"/>
        </w:rPr>
        <w:tab/>
        <w:t xml:space="preserve">norāda, ka </w:t>
      </w:r>
      <w:r w:rsidRPr="00862FB9">
        <w:rPr>
          <w:i/>
          <w:iCs/>
          <w:kern w:val="2"/>
        </w:rPr>
        <w:t>EIT</w:t>
      </w:r>
      <w:r w:rsidRPr="00862FB9">
        <w:rPr>
          <w:kern w:val="2"/>
        </w:rPr>
        <w:t xml:space="preserve"> direktors, runājot ES aģentūru tīkla vārdā, 2024. gada 4. decembrī Budžeta kontroles komitejā piekrita veikt izpēti par decentralizētajās aģentūrās strādājošo uzkopšanas darbinieku līgumu veidiem; aicina ES aģentūru tīklu informēt budžeta izpildes </w:t>
      </w:r>
      <w:proofErr w:type="spellStart"/>
      <w:r w:rsidRPr="00862FB9">
        <w:rPr>
          <w:kern w:val="2"/>
        </w:rPr>
        <w:t>apstiprinātājiestādi</w:t>
      </w:r>
      <w:proofErr w:type="spellEnd"/>
      <w:r w:rsidRPr="00862FB9">
        <w:rPr>
          <w:kern w:val="2"/>
        </w:rPr>
        <w:t xml:space="preserve"> par decentralizētajās aģentūrās strādājošo uzkopšanas darbinieku līgumu veidiem, tostarp ilgtermiņa un īstermiņa līgumu īpatsvaru;</w:t>
      </w:r>
    </w:p>
    <w:p w14:paraId="5053E15E" w14:textId="77777777" w:rsidR="00862FB9" w:rsidRPr="00862FB9" w:rsidRDefault="00862FB9" w:rsidP="00862FB9">
      <w:pPr>
        <w:spacing w:after="240"/>
        <w:ind w:left="567" w:hanging="567"/>
        <w:rPr>
          <w:kern w:val="2"/>
        </w:rPr>
      </w:pPr>
      <w:r w:rsidRPr="00862FB9">
        <w:rPr>
          <w:kern w:val="2"/>
        </w:rPr>
        <w:t>107.</w:t>
      </w:r>
      <w:r w:rsidRPr="00862FB9">
        <w:rPr>
          <w:kern w:val="2"/>
        </w:rPr>
        <w:tab/>
        <w:t xml:space="preserve">atbalsta </w:t>
      </w:r>
      <w:proofErr w:type="spellStart"/>
      <w:r w:rsidRPr="00862FB9">
        <w:rPr>
          <w:i/>
          <w:iCs/>
          <w:kern w:val="2"/>
        </w:rPr>
        <w:t>Frontex</w:t>
      </w:r>
      <w:proofErr w:type="spellEnd"/>
      <w:r w:rsidRPr="00862FB9">
        <w:rPr>
          <w:kern w:val="2"/>
        </w:rPr>
        <w:t xml:space="preserve"> pastāvīgos centienus stiprināt savas </w:t>
      </w:r>
      <w:proofErr w:type="spellStart"/>
      <w:r w:rsidRPr="00862FB9">
        <w:rPr>
          <w:kern w:val="2"/>
        </w:rPr>
        <w:t>pamattiesību</w:t>
      </w:r>
      <w:proofErr w:type="spellEnd"/>
      <w:r w:rsidRPr="00862FB9">
        <w:rPr>
          <w:kern w:val="2"/>
        </w:rPr>
        <w:t xml:space="preserve"> amatpersonas darbu un ņem vērā 46 </w:t>
      </w:r>
      <w:proofErr w:type="spellStart"/>
      <w:r w:rsidRPr="00862FB9">
        <w:rPr>
          <w:kern w:val="2"/>
        </w:rPr>
        <w:t>pamattiesību</w:t>
      </w:r>
      <w:proofErr w:type="spellEnd"/>
      <w:r w:rsidRPr="00862FB9">
        <w:rPr>
          <w:kern w:val="2"/>
        </w:rPr>
        <w:t xml:space="preserve"> uzraudzības speciālistu nodarbināšanu 2023. gadā; uzsver, ka ir svarīgi nodrošināt, ka visi </w:t>
      </w:r>
      <w:proofErr w:type="spellStart"/>
      <w:r w:rsidRPr="00862FB9">
        <w:rPr>
          <w:kern w:val="2"/>
        </w:rPr>
        <w:t>pamattiesību</w:t>
      </w:r>
      <w:proofErr w:type="spellEnd"/>
      <w:r w:rsidRPr="00862FB9">
        <w:rPr>
          <w:kern w:val="2"/>
        </w:rPr>
        <w:t xml:space="preserve"> uzraudzības speciālisti tiek pieņemti darbā AD kategorijā, lai vēl vairāk stiprinātu viņu spējas un neatkarību; atzīst, ka </w:t>
      </w:r>
      <w:proofErr w:type="spellStart"/>
      <w:r w:rsidRPr="00862FB9">
        <w:rPr>
          <w:i/>
          <w:iCs/>
          <w:kern w:val="2"/>
        </w:rPr>
        <w:t>Frontex</w:t>
      </w:r>
      <w:proofErr w:type="spellEnd"/>
      <w:r w:rsidRPr="00862FB9">
        <w:rPr>
          <w:kern w:val="2"/>
        </w:rPr>
        <w:t xml:space="preserve"> ir veikusi nozīmīgus pasākumus, reaģējot uz </w:t>
      </w:r>
      <w:proofErr w:type="spellStart"/>
      <w:r w:rsidRPr="00862FB9">
        <w:rPr>
          <w:kern w:val="2"/>
        </w:rPr>
        <w:t>pamattiesību</w:t>
      </w:r>
      <w:proofErr w:type="spellEnd"/>
      <w:r w:rsidRPr="00862FB9">
        <w:rPr>
          <w:kern w:val="2"/>
        </w:rPr>
        <w:t xml:space="preserve"> amatpersonas atzinumiem, jo īpaši tādos jautājumos kā integrēta pieeja dzimumu līdztiesībai un cilvēku tirdzniecība;</w:t>
      </w:r>
    </w:p>
    <w:p w14:paraId="3CF9B801" w14:textId="77777777" w:rsidR="00862FB9" w:rsidRPr="00862FB9" w:rsidRDefault="00862FB9" w:rsidP="00862FB9">
      <w:pPr>
        <w:spacing w:after="240"/>
        <w:ind w:left="567" w:hanging="567"/>
        <w:rPr>
          <w:kern w:val="2"/>
        </w:rPr>
      </w:pPr>
      <w:r w:rsidRPr="00862FB9">
        <w:rPr>
          <w:kern w:val="2"/>
        </w:rPr>
        <w:t>108.</w:t>
      </w:r>
      <w:r w:rsidRPr="00862FB9">
        <w:rPr>
          <w:kern w:val="2"/>
        </w:rPr>
        <w:tab/>
        <w:t xml:space="preserve">norāda, ka 2023. gadā 18 no 33 aģentūrām (proti, </w:t>
      </w:r>
      <w:proofErr w:type="spellStart"/>
      <w:r w:rsidRPr="00862FB9">
        <w:rPr>
          <w:i/>
          <w:iCs/>
          <w:kern w:val="2"/>
        </w:rPr>
        <w:t>Cedefop</w:t>
      </w:r>
      <w:proofErr w:type="spellEnd"/>
      <w:r w:rsidRPr="00862FB9">
        <w:rPr>
          <w:kern w:val="2"/>
        </w:rPr>
        <w:t xml:space="preserve">, </w:t>
      </w:r>
      <w:r w:rsidRPr="00862FB9">
        <w:rPr>
          <w:i/>
          <w:iCs/>
          <w:kern w:val="2"/>
        </w:rPr>
        <w:t>CEPOL</w:t>
      </w:r>
      <w:r w:rsidRPr="00862FB9">
        <w:rPr>
          <w:kern w:val="2"/>
        </w:rPr>
        <w:t xml:space="preserve">, EBI, </w:t>
      </w:r>
      <w:r w:rsidRPr="00862FB9">
        <w:rPr>
          <w:i/>
          <w:iCs/>
          <w:kern w:val="2"/>
        </w:rPr>
        <w:t>EFCA</w:t>
      </w:r>
      <w:r w:rsidRPr="00862FB9">
        <w:rPr>
          <w:kern w:val="2"/>
        </w:rPr>
        <w:t xml:space="preserve">, </w:t>
      </w:r>
      <w:r w:rsidRPr="00862FB9">
        <w:rPr>
          <w:i/>
          <w:iCs/>
          <w:kern w:val="2"/>
        </w:rPr>
        <w:t>EIGE</w:t>
      </w:r>
      <w:r w:rsidRPr="00862FB9">
        <w:rPr>
          <w:kern w:val="2"/>
        </w:rPr>
        <w:t xml:space="preserve">, EAAPI, </w:t>
      </w:r>
      <w:r w:rsidRPr="00862FB9">
        <w:rPr>
          <w:i/>
          <w:iCs/>
          <w:kern w:val="2"/>
        </w:rPr>
        <w:t>EIT</w:t>
      </w:r>
      <w:r w:rsidRPr="00862FB9">
        <w:rPr>
          <w:kern w:val="2"/>
        </w:rPr>
        <w:t xml:space="preserve">, </w:t>
      </w:r>
      <w:r w:rsidRPr="00862FB9">
        <w:rPr>
          <w:i/>
          <w:iCs/>
          <w:kern w:val="2"/>
        </w:rPr>
        <w:t>ELA</w:t>
      </w:r>
      <w:r w:rsidRPr="00862FB9">
        <w:rPr>
          <w:kern w:val="2"/>
        </w:rPr>
        <w:t xml:space="preserve">, </w:t>
      </w:r>
      <w:r w:rsidRPr="00862FB9">
        <w:rPr>
          <w:i/>
          <w:iCs/>
          <w:kern w:val="2"/>
        </w:rPr>
        <w:t>EUDA</w:t>
      </w:r>
      <w:r w:rsidRPr="00862FB9">
        <w:rPr>
          <w:kern w:val="2"/>
        </w:rPr>
        <w:t xml:space="preserve">, </w:t>
      </w:r>
      <w:r w:rsidRPr="00862FB9">
        <w:rPr>
          <w:i/>
          <w:iCs/>
          <w:kern w:val="2"/>
        </w:rPr>
        <w:t>ETF</w:t>
      </w:r>
      <w:r w:rsidRPr="00862FB9">
        <w:rPr>
          <w:kern w:val="2"/>
        </w:rPr>
        <w:t xml:space="preserve">, </w:t>
      </w:r>
      <w:r w:rsidRPr="00862FB9">
        <w:rPr>
          <w:i/>
          <w:iCs/>
          <w:kern w:val="2"/>
        </w:rPr>
        <w:t>EUAA</w:t>
      </w:r>
      <w:r w:rsidRPr="00862FB9">
        <w:rPr>
          <w:kern w:val="2"/>
        </w:rPr>
        <w:t xml:space="preserve">, </w:t>
      </w:r>
      <w:proofErr w:type="spellStart"/>
      <w:r w:rsidRPr="00862FB9">
        <w:rPr>
          <w:i/>
          <w:iCs/>
          <w:kern w:val="2"/>
        </w:rPr>
        <w:t>eu</w:t>
      </w:r>
      <w:proofErr w:type="spellEnd"/>
      <w:r w:rsidRPr="00862FB9">
        <w:rPr>
          <w:i/>
          <w:iCs/>
          <w:kern w:val="2"/>
        </w:rPr>
        <w:t>-LISA</w:t>
      </w:r>
      <w:r w:rsidRPr="00862FB9">
        <w:rPr>
          <w:kern w:val="2"/>
        </w:rPr>
        <w:t xml:space="preserve">, </w:t>
      </w:r>
      <w:proofErr w:type="spellStart"/>
      <w:r w:rsidRPr="00862FB9">
        <w:rPr>
          <w:i/>
          <w:iCs/>
          <w:kern w:val="2"/>
        </w:rPr>
        <w:t>Eurofound</w:t>
      </w:r>
      <w:proofErr w:type="spellEnd"/>
      <w:r w:rsidRPr="00862FB9">
        <w:rPr>
          <w:kern w:val="2"/>
        </w:rPr>
        <w:t xml:space="preserve">, </w:t>
      </w:r>
      <w:proofErr w:type="spellStart"/>
      <w:r w:rsidRPr="00862FB9">
        <w:rPr>
          <w:i/>
          <w:iCs/>
          <w:kern w:val="2"/>
        </w:rPr>
        <w:t>Eurojust</w:t>
      </w:r>
      <w:proofErr w:type="spellEnd"/>
      <w:r w:rsidRPr="00862FB9">
        <w:rPr>
          <w:kern w:val="2"/>
        </w:rPr>
        <w:t xml:space="preserve">, Eiropolā, </w:t>
      </w:r>
      <w:r w:rsidRPr="00862FB9">
        <w:rPr>
          <w:i/>
          <w:iCs/>
          <w:kern w:val="2"/>
        </w:rPr>
        <w:t>EUSPA</w:t>
      </w:r>
      <w:r w:rsidRPr="00862FB9">
        <w:rPr>
          <w:kern w:val="2"/>
        </w:rPr>
        <w:t xml:space="preserve">) darbinieku mainība pārsniedza 5 % un ka trijās no tām (proti, </w:t>
      </w:r>
      <w:r w:rsidRPr="00862FB9">
        <w:rPr>
          <w:i/>
          <w:iCs/>
          <w:kern w:val="2"/>
        </w:rPr>
        <w:t>BEREC</w:t>
      </w:r>
      <w:r w:rsidRPr="00862FB9">
        <w:rPr>
          <w:kern w:val="2"/>
        </w:rPr>
        <w:t xml:space="preserve"> birojā, </w:t>
      </w:r>
      <w:proofErr w:type="spellStart"/>
      <w:r w:rsidRPr="00862FB9">
        <w:rPr>
          <w:i/>
          <w:iCs/>
          <w:kern w:val="2"/>
        </w:rPr>
        <w:t>CdT</w:t>
      </w:r>
      <w:proofErr w:type="spellEnd"/>
      <w:r w:rsidRPr="00862FB9">
        <w:rPr>
          <w:kern w:val="2"/>
        </w:rPr>
        <w:t xml:space="preserve">, </w:t>
      </w:r>
      <w:proofErr w:type="spellStart"/>
      <w:r w:rsidRPr="00862FB9">
        <w:rPr>
          <w:i/>
          <w:iCs/>
          <w:kern w:val="2"/>
        </w:rPr>
        <w:t>Eurojust</w:t>
      </w:r>
      <w:proofErr w:type="spellEnd"/>
      <w:r w:rsidRPr="00862FB9">
        <w:rPr>
          <w:kern w:val="2"/>
        </w:rPr>
        <w:t xml:space="preserve">) tā pārsniedza 10 % līmeni; uzteic aģentūras, kas ir veikušas mērķtiecīgus pasākumus augstas darbinieku mainības novēršanai; uzsver, ka ir svarīgi, lai visas aģentūras īstenotu pasākumus talantu pārvaldības uzlabošanai un talantu noturēšanai; pauž cerību, ka </w:t>
      </w:r>
      <w:r w:rsidRPr="00862FB9">
        <w:rPr>
          <w:i/>
          <w:kern w:val="2"/>
        </w:rPr>
        <w:t>EUAN</w:t>
      </w:r>
      <w:r w:rsidRPr="00862FB9">
        <w:rPr>
          <w:kern w:val="2"/>
        </w:rPr>
        <w:t xml:space="preserve"> būs forums, kurā iesaistītās aģentūras varēs apmainīties ar labu praksi un gadījumos, kad tas iespējams, apvienos spēkus šā jautājuma risināšanai; aicina Komisiju aktīvi atbalstīt aģentūras to pilnvaru īstenošanai nepieciešamo speciālistu pieņemšanā darbā, mudinot īstenot ciešāku sadarbību ar universitātēm un citām attiecīgām iestādēm;</w:t>
      </w:r>
    </w:p>
    <w:p w14:paraId="5314C492" w14:textId="77777777" w:rsidR="00862FB9" w:rsidRPr="00862FB9" w:rsidRDefault="00862FB9" w:rsidP="00862FB9">
      <w:pPr>
        <w:spacing w:after="240"/>
        <w:ind w:left="567" w:hanging="567"/>
        <w:rPr>
          <w:kern w:val="2"/>
        </w:rPr>
      </w:pPr>
      <w:r w:rsidRPr="00862FB9">
        <w:rPr>
          <w:kern w:val="2"/>
        </w:rPr>
        <w:t>109.</w:t>
      </w:r>
      <w:r w:rsidRPr="00862FB9">
        <w:rPr>
          <w:kern w:val="2"/>
        </w:rPr>
        <w:tab/>
        <w:t xml:space="preserve">uzsver, ka ģeogrāfiskais līdzsvars joprojām ir problēma vairākās aģentūrās, kurās ievērojama daļa no kopējā darbinieku skaita ir tās dalībvalsts </w:t>
      </w:r>
      <w:proofErr w:type="spellStart"/>
      <w:r w:rsidRPr="00862FB9">
        <w:rPr>
          <w:kern w:val="2"/>
        </w:rPr>
        <w:t>valstspiederīgie</w:t>
      </w:r>
      <w:proofErr w:type="spellEnd"/>
      <w:r w:rsidRPr="00862FB9">
        <w:rPr>
          <w:kern w:val="2"/>
        </w:rPr>
        <w:t>, kurā aģentūras atrodas;</w:t>
      </w:r>
    </w:p>
    <w:p w14:paraId="5EC5F672" w14:textId="77777777" w:rsidR="00862FB9" w:rsidRPr="00862FB9" w:rsidRDefault="00862FB9" w:rsidP="00862FB9">
      <w:pPr>
        <w:spacing w:after="240"/>
        <w:ind w:left="567" w:hanging="567"/>
        <w:rPr>
          <w:kern w:val="2"/>
        </w:rPr>
      </w:pPr>
      <w:r w:rsidRPr="00862FB9">
        <w:rPr>
          <w:kern w:val="2"/>
        </w:rPr>
        <w:t>110.</w:t>
      </w:r>
      <w:r w:rsidRPr="00862FB9">
        <w:rPr>
          <w:kern w:val="2"/>
        </w:rPr>
        <w:tab/>
        <w:t xml:space="preserve">atzīst, ka talantu piesaistīšana un ģeogrāfiski daudzveidīga darbaspēka nodrošināšana ir saistīta ar aģentūru individuālajām īpatnībām (piemēram, atrašanās vietu, infrastruktūru, </w:t>
      </w:r>
      <w:r w:rsidRPr="00862FB9">
        <w:rPr>
          <w:kern w:val="2"/>
        </w:rPr>
        <w:lastRenderedPageBreak/>
        <w:t xml:space="preserve">skolām, politikas jomu), kā arī ar ārējiem ierobežojošiem faktoriem (piemēram, konkurenci ar privāto sektoru, darba nenoteiktību īstermiņa līgumu dēļ, zemiem korekcijas koeficientiem); ar gandarījumu ņem vērā, ka </w:t>
      </w:r>
      <w:r w:rsidRPr="00862FB9">
        <w:rPr>
          <w:i/>
          <w:kern w:val="2"/>
        </w:rPr>
        <w:t>EUAN</w:t>
      </w:r>
      <w:r w:rsidRPr="00862FB9">
        <w:rPr>
          <w:kern w:val="2"/>
        </w:rPr>
        <w:t xml:space="preserve"> ziņojumā par pasākumiem, kas veikti pēc 2021. gada budžeta izpildes apstiprināšanas, atspoguļots </w:t>
      </w:r>
      <w:r w:rsidRPr="00862FB9">
        <w:rPr>
          <w:i/>
          <w:kern w:val="2"/>
        </w:rPr>
        <w:t>EUAN</w:t>
      </w:r>
      <w:r w:rsidRPr="00862FB9">
        <w:rPr>
          <w:kern w:val="2"/>
        </w:rPr>
        <w:t xml:space="preserve"> paveiktais šāda nepievilcīguma novēršanai un aģentūru personāla reprezentativitātes uzlabošanai vecuma, dzimuma un ģeogrāfiskās izcelsmes ziņā;</w:t>
      </w:r>
    </w:p>
    <w:p w14:paraId="6B8C5259" w14:textId="77777777" w:rsidR="00862FB9" w:rsidRPr="00862FB9" w:rsidRDefault="00862FB9" w:rsidP="00862FB9">
      <w:pPr>
        <w:spacing w:after="240"/>
        <w:ind w:left="567" w:hanging="567"/>
        <w:rPr>
          <w:kern w:val="2"/>
          <w:szCs w:val="24"/>
        </w:rPr>
      </w:pPr>
      <w:r w:rsidRPr="00862FB9">
        <w:rPr>
          <w:kern w:val="2"/>
        </w:rPr>
        <w:t>111.</w:t>
      </w:r>
      <w:r w:rsidRPr="00862FB9">
        <w:rPr>
          <w:kern w:val="2"/>
        </w:rPr>
        <w:tab/>
        <w:t>atgādina, ka aģentūras, kas atrodas valstīs ar salīdzinoši zemu korekcijas koeficientu, pastāvīgi saskaras ar grūtībām piesaistīt kvalificētu un ģeogrāfiski daudzveidīgu darbaspēku; aicina Komisiju kopā ar attiecīgo dalībvalsti analizēt šo jautājumu un apsvērt ekonomisko stimulu izmantošanu, lai palīdzētu mazināt šo problēmu; turklāt atgādina, ka ar korekcijas koeficientu vispārējais vienlīdzīgas attieksmes princips tiek īstenots praksē;</w:t>
      </w:r>
    </w:p>
    <w:p w14:paraId="013FFF7F" w14:textId="77777777" w:rsidR="00862FB9" w:rsidRPr="00862FB9" w:rsidRDefault="00862FB9" w:rsidP="00862FB9">
      <w:pPr>
        <w:spacing w:after="240"/>
        <w:ind w:left="567" w:hanging="567"/>
        <w:rPr>
          <w:kern w:val="2"/>
          <w:szCs w:val="24"/>
        </w:rPr>
      </w:pPr>
      <w:r w:rsidRPr="00862FB9">
        <w:rPr>
          <w:kern w:val="2"/>
        </w:rPr>
        <w:t>112.</w:t>
      </w:r>
      <w:r w:rsidRPr="00862FB9">
        <w:rPr>
          <w:kern w:val="2"/>
        </w:rPr>
        <w:tab/>
        <w:t xml:space="preserve">uzsver, ka dažas aģentūras plaši izmanto ārējos konsultantus, galvenokārt IKT jomā, bet arī pamatdarbības jomās, un tas veido ievērojamu daļu no to darbības budžeta (piemēram, </w:t>
      </w:r>
      <w:r w:rsidRPr="00862FB9">
        <w:rPr>
          <w:i/>
          <w:iCs/>
          <w:kern w:val="2"/>
        </w:rPr>
        <w:t>ACER</w:t>
      </w:r>
      <w:r w:rsidRPr="00862FB9">
        <w:rPr>
          <w:kern w:val="2"/>
        </w:rPr>
        <w:t xml:space="preserve">, </w:t>
      </w:r>
      <w:r w:rsidRPr="00862FB9">
        <w:rPr>
          <w:i/>
          <w:iCs/>
          <w:kern w:val="2"/>
        </w:rPr>
        <w:t>ETF</w:t>
      </w:r>
      <w:r w:rsidRPr="00862FB9">
        <w:rPr>
          <w:kern w:val="2"/>
        </w:rPr>
        <w:t xml:space="preserve">, </w:t>
      </w:r>
      <w:r w:rsidRPr="00862FB9">
        <w:rPr>
          <w:i/>
          <w:iCs/>
          <w:kern w:val="2"/>
        </w:rPr>
        <w:t>ELA</w:t>
      </w:r>
      <w:r w:rsidRPr="00862FB9">
        <w:rPr>
          <w:kern w:val="2"/>
        </w:rPr>
        <w:t xml:space="preserve"> u. c.); aicina visas aģentūras prioritāri nodarbināt pastāvīgos darbiniekus, nevis ārējos konsultantus un līgumdarbiniekus, lai garantētu augstas kvalitātes darba apstākļus un novērstu zināšanu un pieredzes zaudēšanu; turklāt aicina aģentūras novērst nodarbinātības nenoteiktību, ko rada īstermiņa līgumi, un piešķirt prioritāti ilgtermiņa nodarbinātībai; šajā sakarībā aicina nodrošināt aģentūrām elastību, kas nepieciešama, lai norīkoto valsts ekspertu (NVE) amata vietas pārveidotu par pagaidu darbinieku amata vietām, nodrošinot speciālo zināšanu saglabāšanu, darbības funkcionalitāti un darbības nepārtrauktību; turklāt uzstāj, ka ir jāizvairās no uzdevumu </w:t>
      </w:r>
      <w:proofErr w:type="spellStart"/>
      <w:r w:rsidRPr="00862FB9">
        <w:rPr>
          <w:kern w:val="2"/>
        </w:rPr>
        <w:t>eksternalizācijas</w:t>
      </w:r>
      <w:proofErr w:type="spellEnd"/>
      <w:r w:rsidRPr="00862FB9">
        <w:rPr>
          <w:kern w:val="2"/>
        </w:rPr>
        <w:t xml:space="preserve"> konsultāciju uzņēmumiem, ja zinātība ir pieejama iekšēji;</w:t>
      </w:r>
    </w:p>
    <w:p w14:paraId="0F3952A1" w14:textId="77777777" w:rsidR="00862FB9" w:rsidRPr="00862FB9" w:rsidRDefault="00862FB9" w:rsidP="00862FB9">
      <w:pPr>
        <w:spacing w:after="240"/>
        <w:ind w:left="567" w:hanging="567"/>
        <w:rPr>
          <w:kern w:val="2"/>
        </w:rPr>
      </w:pPr>
      <w:r w:rsidRPr="00862FB9">
        <w:rPr>
          <w:kern w:val="2"/>
        </w:rPr>
        <w:t>113.</w:t>
      </w:r>
      <w:r w:rsidRPr="00862FB9">
        <w:rPr>
          <w:kern w:val="2"/>
        </w:rPr>
        <w:tab/>
        <w:t>atzīst progresu, kas aģentūrās panākts ceļā uz dzimumu līdzsvaru to darbinieku vidū: prasa pastiprināt centienus nodrošināt dzimumu līdzsvaru augstākās vadības līmenī un sistemātiski integrēt dzimumu līdztiesības aspektu visās aģentūru politikās, procedūrās un darbībās;</w:t>
      </w:r>
    </w:p>
    <w:p w14:paraId="25239367" w14:textId="77777777" w:rsidR="00862FB9" w:rsidRPr="00862FB9" w:rsidRDefault="00862FB9" w:rsidP="00862FB9">
      <w:pPr>
        <w:spacing w:after="240"/>
        <w:ind w:left="567" w:hanging="567"/>
        <w:rPr>
          <w:kern w:val="2"/>
        </w:rPr>
      </w:pPr>
      <w:r w:rsidRPr="00862FB9">
        <w:rPr>
          <w:kern w:val="2"/>
        </w:rPr>
        <w:t>114.</w:t>
      </w:r>
      <w:r w:rsidRPr="00862FB9">
        <w:rPr>
          <w:kern w:val="2"/>
        </w:rPr>
        <w:tab/>
        <w:t>aicina aģentūras noteikt skaidrus mērķus un grafikus, lai panāktu dzimumu līdzsvaru un ģeogrāfisko daudzveidību augstākajā vadībā un lēmumu pieņemšanas struktūrās, un sistemātiski ziņot par progresu;</w:t>
      </w:r>
    </w:p>
    <w:p w14:paraId="60DA9C23" w14:textId="77777777" w:rsidR="00862FB9" w:rsidRPr="00862FB9" w:rsidRDefault="00862FB9" w:rsidP="00862FB9">
      <w:pPr>
        <w:widowControl/>
        <w:spacing w:after="240"/>
        <w:ind w:left="567" w:hanging="567"/>
        <w:rPr>
          <w:kern w:val="2"/>
          <w:szCs w:val="24"/>
        </w:rPr>
      </w:pPr>
      <w:r w:rsidRPr="00862FB9">
        <w:rPr>
          <w:kern w:val="2"/>
        </w:rPr>
        <w:t>115.</w:t>
      </w:r>
      <w:r w:rsidRPr="00862FB9">
        <w:rPr>
          <w:kern w:val="2"/>
        </w:rPr>
        <w:tab/>
        <w:t>norāda, ka dzimumu sadalījums augstākās un vidējās vadības līmenī </w:t>
      </w:r>
      <w:r w:rsidRPr="00862FB9">
        <w:rPr>
          <w:kern w:val="2"/>
          <w:szCs w:val="24"/>
          <w:vertAlign w:val="superscript"/>
        </w:rPr>
        <w:footnoteReference w:id="427"/>
      </w:r>
      <w:r w:rsidRPr="00862FB9">
        <w:rPr>
          <w:kern w:val="2"/>
        </w:rPr>
        <w:t xml:space="preserve"> un valdes locekļu vidū </w:t>
      </w:r>
      <w:r w:rsidRPr="00862FB9">
        <w:rPr>
          <w:kern w:val="2"/>
          <w:szCs w:val="24"/>
          <w:vertAlign w:val="superscript"/>
        </w:rPr>
        <w:footnoteReference w:id="428"/>
      </w:r>
      <w:r w:rsidRPr="00862FB9">
        <w:rPr>
          <w:kern w:val="2"/>
        </w:rPr>
        <w:t xml:space="preserve"> 2023. gadā ir uzlabojies salīdzinājumā ar 2022. gadu; norāda, ka, kopumā ņemot, darbinieku dzimumu līdzsvars </w:t>
      </w:r>
      <w:r w:rsidRPr="00862FB9">
        <w:rPr>
          <w:kern w:val="2"/>
          <w:szCs w:val="24"/>
          <w:vertAlign w:val="superscript"/>
        </w:rPr>
        <w:footnoteReference w:id="429"/>
      </w:r>
      <w:r w:rsidRPr="00862FB9">
        <w:rPr>
          <w:kern w:val="2"/>
        </w:rPr>
        <w:t xml:space="preserve"> nemainījās; aicina </w:t>
      </w:r>
      <w:r w:rsidRPr="00862FB9">
        <w:rPr>
          <w:i/>
          <w:iCs/>
          <w:kern w:val="2"/>
        </w:rPr>
        <w:t>ACER</w:t>
      </w:r>
      <w:r w:rsidRPr="00862FB9">
        <w:rPr>
          <w:kern w:val="2"/>
        </w:rPr>
        <w:t xml:space="preserve">, </w:t>
      </w:r>
      <w:r w:rsidRPr="00862FB9">
        <w:rPr>
          <w:i/>
          <w:iCs/>
          <w:kern w:val="2"/>
        </w:rPr>
        <w:t>BEREC</w:t>
      </w:r>
      <w:r w:rsidRPr="00862FB9">
        <w:rPr>
          <w:kern w:val="2"/>
        </w:rPr>
        <w:t xml:space="preserve"> biroju, </w:t>
      </w:r>
      <w:proofErr w:type="spellStart"/>
      <w:r w:rsidRPr="00862FB9">
        <w:rPr>
          <w:i/>
          <w:iCs/>
          <w:kern w:val="2"/>
        </w:rPr>
        <w:t>Cedefop</w:t>
      </w:r>
      <w:proofErr w:type="spellEnd"/>
      <w:r w:rsidRPr="00862FB9">
        <w:rPr>
          <w:kern w:val="2"/>
        </w:rPr>
        <w:t xml:space="preserve">, </w:t>
      </w:r>
      <w:r w:rsidRPr="00862FB9">
        <w:rPr>
          <w:i/>
          <w:iCs/>
          <w:kern w:val="2"/>
        </w:rPr>
        <w:t>ECDC</w:t>
      </w:r>
      <w:r w:rsidRPr="00862FB9">
        <w:rPr>
          <w:kern w:val="2"/>
        </w:rPr>
        <w:t xml:space="preserve">, </w:t>
      </w:r>
      <w:r w:rsidRPr="00862FB9">
        <w:rPr>
          <w:i/>
          <w:iCs/>
          <w:kern w:val="2"/>
        </w:rPr>
        <w:t>ECHA</w:t>
      </w:r>
      <w:r w:rsidRPr="00862FB9">
        <w:rPr>
          <w:kern w:val="2"/>
        </w:rPr>
        <w:t xml:space="preserve">, </w:t>
      </w:r>
      <w:r w:rsidRPr="00862FB9">
        <w:rPr>
          <w:i/>
          <w:iCs/>
          <w:kern w:val="2"/>
        </w:rPr>
        <w:t>EFSA</w:t>
      </w:r>
      <w:r w:rsidRPr="00862FB9">
        <w:rPr>
          <w:kern w:val="2"/>
        </w:rPr>
        <w:t xml:space="preserve">, EAAPI, </w:t>
      </w:r>
      <w:r w:rsidRPr="00862FB9">
        <w:rPr>
          <w:i/>
          <w:iCs/>
          <w:kern w:val="2"/>
        </w:rPr>
        <w:t>EMCDDA</w:t>
      </w:r>
      <w:r w:rsidRPr="00862FB9">
        <w:rPr>
          <w:kern w:val="2"/>
        </w:rPr>
        <w:t xml:space="preserve">, </w:t>
      </w:r>
      <w:r w:rsidRPr="00862FB9">
        <w:rPr>
          <w:i/>
          <w:iCs/>
          <w:kern w:val="2"/>
        </w:rPr>
        <w:t>EMSA</w:t>
      </w:r>
      <w:r w:rsidRPr="00862FB9">
        <w:rPr>
          <w:kern w:val="2"/>
        </w:rPr>
        <w:t xml:space="preserve">, </w:t>
      </w:r>
      <w:r w:rsidRPr="00862FB9">
        <w:rPr>
          <w:i/>
          <w:iCs/>
          <w:kern w:val="2"/>
        </w:rPr>
        <w:t>ENISA</w:t>
      </w:r>
      <w:r w:rsidRPr="00862FB9">
        <w:rPr>
          <w:kern w:val="2"/>
        </w:rPr>
        <w:t xml:space="preserve">, </w:t>
      </w:r>
      <w:r w:rsidRPr="00862FB9">
        <w:rPr>
          <w:i/>
          <w:iCs/>
          <w:kern w:val="2"/>
        </w:rPr>
        <w:t>ERA</w:t>
      </w:r>
      <w:r w:rsidRPr="00862FB9">
        <w:rPr>
          <w:kern w:val="2"/>
        </w:rPr>
        <w:t xml:space="preserve">, </w:t>
      </w:r>
      <w:proofErr w:type="spellStart"/>
      <w:r w:rsidRPr="00862FB9">
        <w:rPr>
          <w:i/>
          <w:iCs/>
          <w:kern w:val="2"/>
        </w:rPr>
        <w:t>eu</w:t>
      </w:r>
      <w:proofErr w:type="spellEnd"/>
      <w:r w:rsidRPr="00862FB9">
        <w:rPr>
          <w:i/>
          <w:iCs/>
          <w:kern w:val="2"/>
        </w:rPr>
        <w:t>-LISA</w:t>
      </w:r>
      <w:r w:rsidRPr="00862FB9">
        <w:rPr>
          <w:kern w:val="2"/>
        </w:rPr>
        <w:t xml:space="preserve">, </w:t>
      </w:r>
      <w:r w:rsidRPr="00862FB9">
        <w:rPr>
          <w:i/>
          <w:iCs/>
          <w:kern w:val="2"/>
        </w:rPr>
        <w:t>ELA</w:t>
      </w:r>
      <w:r w:rsidRPr="00862FB9">
        <w:rPr>
          <w:kern w:val="2"/>
        </w:rPr>
        <w:t xml:space="preserve">, Eiropolu, </w:t>
      </w:r>
      <w:r w:rsidRPr="00862FB9">
        <w:rPr>
          <w:i/>
          <w:iCs/>
          <w:kern w:val="2"/>
        </w:rPr>
        <w:t>EUAA</w:t>
      </w:r>
      <w:r w:rsidRPr="00862FB9">
        <w:rPr>
          <w:kern w:val="2"/>
        </w:rPr>
        <w:t xml:space="preserve">, </w:t>
      </w:r>
      <w:r w:rsidRPr="00862FB9">
        <w:rPr>
          <w:i/>
          <w:iCs/>
          <w:kern w:val="2"/>
        </w:rPr>
        <w:t>EUSPA</w:t>
      </w:r>
      <w:r w:rsidRPr="00862FB9">
        <w:rPr>
          <w:kern w:val="2"/>
        </w:rPr>
        <w:t xml:space="preserve"> un </w:t>
      </w:r>
      <w:proofErr w:type="spellStart"/>
      <w:r w:rsidRPr="00862FB9">
        <w:rPr>
          <w:i/>
          <w:iCs/>
          <w:kern w:val="2"/>
        </w:rPr>
        <w:t>Frontex</w:t>
      </w:r>
      <w:proofErr w:type="spellEnd"/>
      <w:r w:rsidRPr="00862FB9">
        <w:rPr>
          <w:kern w:val="2"/>
        </w:rPr>
        <w:t xml:space="preserve"> mudināt sievietes pieteikties uz vadošiem amatiem; atkārtoti aicina Komisiju un dalībvalstis ievērot dzimumu līdzsvaru valdes vai administratīvās padomes locekļu kandidatūru izvirzīšanā un iecelšanā; atkārtoti vērš uzmanību uz aģentūru mērķi pieskaņoties Komisijai, proti, līdz 2025. gada beigām visos vadības līmeņos panākt dzimumu līdzsvaru 50 % apmērā; aicina aģentūras </w:t>
      </w:r>
      <w:r w:rsidRPr="00862FB9">
        <w:rPr>
          <w:kern w:val="2"/>
        </w:rPr>
        <w:lastRenderedPageBreak/>
        <w:t>arī turpmāk ņemt vērā šos aspektus saistībā ar jebkādu darbinieku pieņemšanu darbā un strādāt pie tā, lai vēl vairāk uzlabotu dzimumu līdzsvaru augstākās vadības līmenī;</w:t>
      </w:r>
    </w:p>
    <w:p w14:paraId="3DA4D85F" w14:textId="77777777" w:rsidR="00862FB9" w:rsidRPr="00862FB9" w:rsidRDefault="00862FB9" w:rsidP="00862FB9">
      <w:pPr>
        <w:spacing w:after="240"/>
        <w:ind w:left="567" w:hanging="567"/>
        <w:rPr>
          <w:kern w:val="2"/>
          <w:szCs w:val="24"/>
        </w:rPr>
      </w:pPr>
      <w:r w:rsidRPr="00862FB9">
        <w:rPr>
          <w:kern w:val="2"/>
        </w:rPr>
        <w:t>116.</w:t>
      </w:r>
      <w:r w:rsidRPr="00862FB9">
        <w:rPr>
          <w:kern w:val="2"/>
        </w:rPr>
        <w:tab/>
        <w:t xml:space="preserve">mudina decentralizētās aģentūras stiprināt dzimumu līdztiesības politiku visos līmeņos, nodrošinot vienlīdzīgas iespējas darbā pieņemšanas, karjeras izaugsmes un darba apstākļu ziņā visiem darbiniekiem; mudina visas aģentūras pieņemt un īstenot stabilas daudzveidības un </w:t>
      </w:r>
      <w:proofErr w:type="spellStart"/>
      <w:r w:rsidRPr="00862FB9">
        <w:rPr>
          <w:kern w:val="2"/>
        </w:rPr>
        <w:t>iekļautības</w:t>
      </w:r>
      <w:proofErr w:type="spellEnd"/>
      <w:r w:rsidRPr="00862FB9">
        <w:rPr>
          <w:kern w:val="2"/>
        </w:rPr>
        <w:t xml:space="preserve"> stratēģijas, kas veicina taisnīgumu un līdzsvaru, nodrošinot vienlīdzīgas iespējas un sieviešu un minoritāšu pārstāvību vadošos amatos; aicina aģentūras izstrādāt visaptverošas stratēģijas, lai novērtētu progresu un noteiktu jomas, kurās nepieciešami uzlabojumi; atgādina, ka Parlaments ikgadējā budžeta izpildes apstiprināšanas procedūrā novērtēs atbilstību šiem principiem;</w:t>
      </w:r>
    </w:p>
    <w:p w14:paraId="780D9B03" w14:textId="77777777" w:rsidR="00862FB9" w:rsidRPr="00862FB9" w:rsidRDefault="00862FB9" w:rsidP="00862FB9">
      <w:pPr>
        <w:spacing w:after="240"/>
        <w:ind w:left="567" w:hanging="567"/>
        <w:rPr>
          <w:kern w:val="2"/>
        </w:rPr>
      </w:pPr>
      <w:r w:rsidRPr="00862FB9">
        <w:rPr>
          <w:kern w:val="2"/>
        </w:rPr>
        <w:t>117.</w:t>
      </w:r>
      <w:r w:rsidRPr="00862FB9">
        <w:rPr>
          <w:kern w:val="2"/>
        </w:rPr>
        <w:tab/>
        <w:t xml:space="preserve">konstatē, ka visas aģentūras ir ieviesušas pasākumus, lai uzlabotu darbinieku </w:t>
      </w:r>
      <w:proofErr w:type="spellStart"/>
      <w:r w:rsidRPr="00862FB9">
        <w:rPr>
          <w:kern w:val="2"/>
        </w:rPr>
        <w:t>labbūtību</w:t>
      </w:r>
      <w:proofErr w:type="spellEnd"/>
      <w:r w:rsidRPr="00862FB9">
        <w:rPr>
          <w:kern w:val="2"/>
        </w:rPr>
        <w:t xml:space="preserve"> darbā un darba un privātās dzīves līdzsvaru; norāda, ka šo pasākumu skaits un ietekme dažādās aģentūrās ievērojami atšķiras un ka aģentūrām šajā ziņā, šķiet, nav vienotas atsauces sistēmas; aicina </w:t>
      </w:r>
      <w:r w:rsidRPr="00862FB9">
        <w:rPr>
          <w:i/>
          <w:kern w:val="2"/>
        </w:rPr>
        <w:t>EUAN</w:t>
      </w:r>
      <w:r w:rsidRPr="00862FB9">
        <w:rPr>
          <w:kern w:val="2"/>
        </w:rPr>
        <w:t xml:space="preserve"> šajā sakarībā koordinēt centienus virzībā uz vienotas atsauces sistēmas izstrādi; ar gandarījumu norāda, ka nenoliedzami lielākā daļa aģentūru ir ieviesušas pasākumus personu ar invaliditāti integrācijai; mudina aģentūras saglabāt labu praksi darbinieku </w:t>
      </w:r>
      <w:proofErr w:type="spellStart"/>
      <w:r w:rsidRPr="00862FB9">
        <w:rPr>
          <w:kern w:val="2"/>
        </w:rPr>
        <w:t>labbūtības</w:t>
      </w:r>
      <w:proofErr w:type="spellEnd"/>
      <w:r w:rsidRPr="00862FB9">
        <w:rPr>
          <w:kern w:val="2"/>
        </w:rPr>
        <w:t xml:space="preserve"> un personu ar invaliditāti iekļaušanas un integrācijas jomā un turpināt pievērst uzmanību darba un privātās dzīves līdzsvaram, kā arī mūžizglītībai un karjeras attīstībai; uzsver, ka ir svarīgi pastiprināt centienus, lai panāktu dzimumu un ģeogrāfisko līdzsvaru iestāžu darbinieku vidū un augstākā līmeņa vadītāju amatos; uzsver, cik noderīga var būt </w:t>
      </w:r>
      <w:proofErr w:type="spellStart"/>
      <w:r w:rsidRPr="00862FB9">
        <w:rPr>
          <w:kern w:val="2"/>
        </w:rPr>
        <w:t>paraugprakses</w:t>
      </w:r>
      <w:proofErr w:type="spellEnd"/>
      <w:r w:rsidRPr="00862FB9">
        <w:rPr>
          <w:kern w:val="2"/>
        </w:rPr>
        <w:t xml:space="preserve"> apmaiņa personāla vadības jomā; aicina aģentūras nodrošināt atbilstīgas un regulāras mācības saviem darbiniekiem;</w:t>
      </w:r>
    </w:p>
    <w:p w14:paraId="3D00AE83" w14:textId="77777777" w:rsidR="00862FB9" w:rsidRPr="00862FB9" w:rsidRDefault="00862FB9" w:rsidP="00862FB9">
      <w:pPr>
        <w:spacing w:after="240"/>
        <w:ind w:left="567" w:hanging="567"/>
        <w:rPr>
          <w:kern w:val="2"/>
          <w:szCs w:val="24"/>
        </w:rPr>
      </w:pPr>
      <w:r w:rsidRPr="00862FB9">
        <w:rPr>
          <w:kern w:val="2"/>
        </w:rPr>
        <w:t>118.</w:t>
      </w:r>
      <w:r w:rsidRPr="00862FB9">
        <w:rPr>
          <w:kern w:val="2"/>
        </w:rPr>
        <w:tab/>
        <w:t xml:space="preserve">mudina visas aģentūras īstenot politiku, lai aizsargātu personas cieņu un novērstu psiholoģisku aizskaršanu un seksuālu uzmākšanos, un piedalīties aģentūru konfidenciālo konsultantu darba grupā; šajā sakarībā aicina ieviest obligātu preventīvu apmācību par aizskarošas izturēšanās novēršanu, kas būtu jāiziet ES aģentūru darbiniekiem; ar bažām norāda, ka saskaņā ar atbildēm uz standarta anketas jautājumiem </w:t>
      </w:r>
      <w:r w:rsidRPr="00862FB9">
        <w:rPr>
          <w:i/>
          <w:iCs/>
          <w:kern w:val="2"/>
        </w:rPr>
        <w:t>ENISA</w:t>
      </w:r>
      <w:r w:rsidRPr="00862FB9">
        <w:rPr>
          <w:kern w:val="2"/>
        </w:rPr>
        <w:t xml:space="preserve"> ir paziņojusi budžeta izpildes </w:t>
      </w:r>
      <w:proofErr w:type="spellStart"/>
      <w:r w:rsidRPr="00862FB9">
        <w:rPr>
          <w:kern w:val="2"/>
        </w:rPr>
        <w:t>apstiprinātājiestādei</w:t>
      </w:r>
      <w:proofErr w:type="spellEnd"/>
      <w:r w:rsidRPr="00862FB9">
        <w:rPr>
          <w:kern w:val="2"/>
        </w:rPr>
        <w:t xml:space="preserve">, ka 2023. gadā notika divas administratīvās izmeklēšanas saistībā ar iespējamu aizskarošu izturēšanos; tā informēja arī par to, ka viena no izmeklēšanām 2024. gadā tika slēgta pēc </w:t>
      </w:r>
      <w:r w:rsidRPr="00862FB9">
        <w:rPr>
          <w:i/>
          <w:iCs/>
          <w:kern w:val="2"/>
        </w:rPr>
        <w:t>OLAF</w:t>
      </w:r>
      <w:r w:rsidRPr="00862FB9">
        <w:rPr>
          <w:kern w:val="2"/>
        </w:rPr>
        <w:t xml:space="preserve"> galīgā ziņojuma saņemšanas; sagaida, ka aģentūra rūpīgi sekos līdzi izskatāmajiem gadījumiem, kā arī ieviesīs stingrus pasākumus, lai turpmāk novērstu līdzīgus gadījumus; aicina aģentūras ar ziņojumu par turpmākajiem pasākumiem regulāri ziņot par šajā jomā panākto progresu;</w:t>
      </w:r>
    </w:p>
    <w:p w14:paraId="5E33AB22" w14:textId="77777777" w:rsidR="00862FB9" w:rsidRPr="00862FB9" w:rsidRDefault="00862FB9" w:rsidP="00862FB9">
      <w:pPr>
        <w:spacing w:after="240"/>
        <w:ind w:left="567" w:hanging="567"/>
        <w:rPr>
          <w:kern w:val="2"/>
        </w:rPr>
      </w:pPr>
      <w:r w:rsidRPr="00862FB9">
        <w:rPr>
          <w:kern w:val="2"/>
        </w:rPr>
        <w:t>119.</w:t>
      </w:r>
      <w:r w:rsidRPr="00862FB9">
        <w:rPr>
          <w:kern w:val="2"/>
        </w:rPr>
        <w:tab/>
        <w:t>norāda, ka šķietams interešu konflikts var apdraudēt aģentūras reputāciju un ir jāizskata, pat ja izrādās, ka tam nav pamata;</w:t>
      </w:r>
    </w:p>
    <w:p w14:paraId="7F39257E" w14:textId="77777777" w:rsidR="00862FB9" w:rsidRPr="00862FB9" w:rsidRDefault="00862FB9" w:rsidP="00862FB9">
      <w:pPr>
        <w:spacing w:after="240"/>
        <w:ind w:left="567" w:hanging="567"/>
        <w:rPr>
          <w:kern w:val="2"/>
          <w:szCs w:val="24"/>
        </w:rPr>
      </w:pPr>
      <w:r w:rsidRPr="00862FB9">
        <w:rPr>
          <w:kern w:val="2"/>
          <w:szCs w:val="24"/>
        </w:rPr>
        <w:t>120.</w:t>
      </w:r>
      <w:r w:rsidRPr="00862FB9">
        <w:rPr>
          <w:kern w:val="2"/>
          <w:szCs w:val="24"/>
        </w:rPr>
        <w:tab/>
        <w:t xml:space="preserve">mudina visas aģentūras vēl vairāk stiprināt interešu konfliktu novēršanu un pārvaldību, tostarp </w:t>
      </w:r>
      <w:proofErr w:type="spellStart"/>
      <w:r w:rsidRPr="00862FB9">
        <w:rPr>
          <w:kern w:val="2"/>
          <w:szCs w:val="24"/>
        </w:rPr>
        <w:t>proaktīvi</w:t>
      </w:r>
      <w:proofErr w:type="spellEnd"/>
      <w:r w:rsidRPr="00862FB9">
        <w:rPr>
          <w:kern w:val="2"/>
          <w:szCs w:val="24"/>
        </w:rPr>
        <w:t xml:space="preserve"> un pieejami publicējot sistemātiskas augstākās vadības, ārējo ekspertu un valdes locekļu interešu deklarācijas;</w:t>
      </w:r>
    </w:p>
    <w:p w14:paraId="4E60536D" w14:textId="77777777" w:rsidR="00862FB9" w:rsidRPr="00862FB9" w:rsidRDefault="00862FB9" w:rsidP="00862FB9">
      <w:pPr>
        <w:spacing w:after="240"/>
        <w:ind w:left="567" w:hanging="567"/>
        <w:rPr>
          <w:kern w:val="2"/>
        </w:rPr>
      </w:pPr>
      <w:r w:rsidRPr="00862FB9">
        <w:rPr>
          <w:kern w:val="2"/>
        </w:rPr>
        <w:t>121.</w:t>
      </w:r>
      <w:r w:rsidRPr="00862FB9">
        <w:rPr>
          <w:kern w:val="2"/>
        </w:rPr>
        <w:tab/>
        <w:t xml:space="preserve">uzsver, ka ir svarīgi aizsargāt ES aģentūru neatkarību no nepamatotas nozares ietekmes, lai saglabātu sabiedrības uzticēšanos lēmumu pieņemšanai; pauž bažas par regulējuma nepilnībām un iespējamiem interešu konfliktiem konkrētās aģentūrās; uzsver problēmas, kas saistītas ar ciešu saikni ar rūpniecību, un ziņojumus par nepamatotu ietekmi, jo īpaši t. s. virpuļdurvju efektu starp publiskām iestādēm un privātiem uzņēmumiem; uzsver, ka ir vajadzīga lielāka </w:t>
      </w:r>
      <w:proofErr w:type="spellStart"/>
      <w:r w:rsidRPr="00862FB9">
        <w:rPr>
          <w:kern w:val="2"/>
        </w:rPr>
        <w:t>pārredzamība</w:t>
      </w:r>
      <w:proofErr w:type="spellEnd"/>
      <w:r w:rsidRPr="00862FB9">
        <w:rPr>
          <w:kern w:val="2"/>
        </w:rPr>
        <w:t xml:space="preserve">, stingrāki pārraudzības mehānismi un stingra </w:t>
      </w:r>
      <w:r w:rsidRPr="00862FB9">
        <w:rPr>
          <w:kern w:val="2"/>
        </w:rPr>
        <w:lastRenderedPageBreak/>
        <w:t>apņemšanās par prioritāti noteikt sabiedrības veselību un drošību, nevis finanšu intereses;</w:t>
      </w:r>
    </w:p>
    <w:p w14:paraId="606D51CA" w14:textId="77777777" w:rsidR="00862FB9" w:rsidRPr="00862FB9" w:rsidRDefault="00862FB9" w:rsidP="00862FB9">
      <w:pPr>
        <w:spacing w:after="240"/>
        <w:ind w:left="567" w:hanging="567"/>
        <w:rPr>
          <w:kern w:val="2"/>
        </w:rPr>
      </w:pPr>
      <w:r w:rsidRPr="00862FB9">
        <w:rPr>
          <w:kern w:val="2"/>
        </w:rPr>
        <w:t>122.</w:t>
      </w:r>
      <w:r w:rsidRPr="00862FB9">
        <w:rPr>
          <w:kern w:val="2"/>
        </w:rPr>
        <w:tab/>
        <w:t xml:space="preserve">norāda, ka 2023. gadā Revīzijas palāta nav ziņojusi par būtiskiem interešu konflikta gadījumiem, izņemot tos, kas saistīti ar </w:t>
      </w:r>
      <w:proofErr w:type="spellStart"/>
      <w:r w:rsidRPr="00862FB9">
        <w:rPr>
          <w:i/>
          <w:iCs/>
          <w:kern w:val="2"/>
        </w:rPr>
        <w:t>Frontex</w:t>
      </w:r>
      <w:proofErr w:type="spellEnd"/>
      <w:r w:rsidRPr="00862FB9">
        <w:rPr>
          <w:kern w:val="2"/>
        </w:rPr>
        <w:t xml:space="preserve"> un </w:t>
      </w:r>
      <w:r w:rsidRPr="00862FB9">
        <w:rPr>
          <w:i/>
          <w:iCs/>
          <w:kern w:val="2"/>
        </w:rPr>
        <w:t>EMCDDA</w:t>
      </w:r>
      <w:r w:rsidRPr="00862FB9">
        <w:rPr>
          <w:kern w:val="2"/>
        </w:rPr>
        <w:t>;</w:t>
      </w:r>
    </w:p>
    <w:p w14:paraId="5CE7A060" w14:textId="77777777" w:rsidR="00862FB9" w:rsidRPr="00862FB9" w:rsidRDefault="00862FB9" w:rsidP="00862FB9">
      <w:pPr>
        <w:spacing w:after="240"/>
        <w:ind w:left="567" w:hanging="567"/>
        <w:rPr>
          <w:kern w:val="2"/>
        </w:rPr>
      </w:pPr>
      <w:r w:rsidRPr="00862FB9">
        <w:rPr>
          <w:kern w:val="2"/>
        </w:rPr>
        <w:t>123.</w:t>
      </w:r>
      <w:r w:rsidRPr="00862FB9">
        <w:rPr>
          <w:kern w:val="2"/>
        </w:rPr>
        <w:tab/>
        <w:t>uzskata, ka pašlaik lielākajā daļā aģentūru ir ieviestas stingras un visaptverošas procedūras, lai palielinātu informētību un novērstu interešu konfliktus, tādējādi nodrošinot ieinteresētajām personām un sabiedrībai nepieciešamo pārliecību par šo aģentūru darbinieku neatkarību;</w:t>
      </w:r>
    </w:p>
    <w:p w14:paraId="3D007597" w14:textId="77777777" w:rsidR="00862FB9" w:rsidRPr="00862FB9" w:rsidRDefault="00862FB9" w:rsidP="00862FB9">
      <w:pPr>
        <w:spacing w:after="240"/>
        <w:ind w:left="567" w:hanging="567"/>
        <w:rPr>
          <w:kern w:val="2"/>
        </w:rPr>
      </w:pPr>
      <w:r w:rsidRPr="00862FB9">
        <w:rPr>
          <w:kern w:val="2"/>
        </w:rPr>
        <w:t>124.</w:t>
      </w:r>
      <w:r w:rsidRPr="00862FB9">
        <w:rPr>
          <w:kern w:val="2"/>
        </w:rPr>
        <w:tab/>
        <w:t xml:space="preserve">ar gandarījumu norāda uz ciešo sadarbību ar tieslietu un </w:t>
      </w:r>
      <w:proofErr w:type="spellStart"/>
      <w:r w:rsidRPr="00862FB9">
        <w:rPr>
          <w:kern w:val="2"/>
        </w:rPr>
        <w:t>iekšlietu</w:t>
      </w:r>
      <w:proofErr w:type="spellEnd"/>
      <w:r w:rsidRPr="00862FB9">
        <w:rPr>
          <w:kern w:val="2"/>
        </w:rPr>
        <w:t xml:space="preserve"> aģentūrām, jo īpaši jaunas darba vienošanās noslēgšanu ar Eiropas Biroju krāpšanas apkarošanai (</w:t>
      </w:r>
      <w:r w:rsidRPr="00862FB9">
        <w:rPr>
          <w:i/>
          <w:iCs/>
          <w:kern w:val="2"/>
        </w:rPr>
        <w:t>OLAF</w:t>
      </w:r>
      <w:r w:rsidRPr="00862FB9">
        <w:rPr>
          <w:kern w:val="2"/>
        </w:rPr>
        <w:t xml:space="preserve">), 15 jaunu lietu izskatīšanas uzsākšanu, kurā </w:t>
      </w:r>
      <w:proofErr w:type="spellStart"/>
      <w:r w:rsidRPr="00862FB9">
        <w:rPr>
          <w:i/>
          <w:iCs/>
          <w:kern w:val="2"/>
        </w:rPr>
        <w:t>Eurojust</w:t>
      </w:r>
      <w:proofErr w:type="spellEnd"/>
      <w:r w:rsidRPr="00862FB9">
        <w:rPr>
          <w:kern w:val="2"/>
        </w:rPr>
        <w:t xml:space="preserve"> atbalstīja Eiropas Prokuratūru (</w:t>
      </w:r>
      <w:r w:rsidRPr="00862FB9">
        <w:rPr>
          <w:i/>
          <w:iCs/>
          <w:kern w:val="2"/>
        </w:rPr>
        <w:t>EPPO</w:t>
      </w:r>
      <w:r w:rsidRPr="00862FB9">
        <w:rPr>
          <w:kern w:val="2"/>
        </w:rPr>
        <w:t xml:space="preserve">), kā arī sadarbību 42 lietās ar Eiropas Savienības Aģentūru tiesībaizsardzības sadarbībai (Eiropolu), un uzsver, ka </w:t>
      </w:r>
      <w:proofErr w:type="spellStart"/>
      <w:r w:rsidRPr="00862FB9">
        <w:rPr>
          <w:i/>
          <w:iCs/>
          <w:kern w:val="2"/>
        </w:rPr>
        <w:t>Eurojust</w:t>
      </w:r>
      <w:proofErr w:type="spellEnd"/>
      <w:r w:rsidRPr="00862FB9">
        <w:rPr>
          <w:kern w:val="2"/>
        </w:rPr>
        <w:t xml:space="preserve"> un Eiropols uzsāka izmēģinājuma projektu sistemātiskai un strukturālai datu apmaiņai nolūkā atklāt saiknes, kas tiks izvērtēts 2024. gada pirmajā pusē; atzinīgi vērtē </w:t>
      </w:r>
      <w:proofErr w:type="spellStart"/>
      <w:r w:rsidRPr="00862FB9">
        <w:rPr>
          <w:i/>
          <w:iCs/>
          <w:kern w:val="2"/>
        </w:rPr>
        <w:t>Eurojust</w:t>
      </w:r>
      <w:proofErr w:type="spellEnd"/>
      <w:r w:rsidRPr="00862FB9">
        <w:rPr>
          <w:kern w:val="2"/>
        </w:rPr>
        <w:t xml:space="preserve"> un </w:t>
      </w:r>
      <w:r w:rsidRPr="00862FB9">
        <w:rPr>
          <w:i/>
          <w:iCs/>
          <w:kern w:val="2"/>
        </w:rPr>
        <w:t>OLAF</w:t>
      </w:r>
      <w:r w:rsidRPr="00862FB9">
        <w:rPr>
          <w:kern w:val="2"/>
        </w:rPr>
        <w:t xml:space="preserve"> rīcības plānu 2022.–2023. gadam, lai apkarotu noziegumus, kas skar Eiropas Savienības finanšu intereses;</w:t>
      </w:r>
    </w:p>
    <w:p w14:paraId="55ABFF37" w14:textId="77777777" w:rsidR="00862FB9" w:rsidRPr="00862FB9" w:rsidRDefault="00862FB9" w:rsidP="00862FB9">
      <w:pPr>
        <w:spacing w:after="240"/>
        <w:ind w:left="567" w:hanging="567"/>
        <w:rPr>
          <w:b/>
          <w:iCs/>
          <w:kern w:val="2"/>
        </w:rPr>
      </w:pPr>
      <w:r w:rsidRPr="00862FB9">
        <w:rPr>
          <w:b/>
          <w:iCs/>
          <w:kern w:val="2"/>
        </w:rPr>
        <w:t>Iekšējā kontrole</w:t>
      </w:r>
    </w:p>
    <w:p w14:paraId="426AC742" w14:textId="77777777" w:rsidR="00862FB9" w:rsidRPr="00862FB9" w:rsidRDefault="00862FB9" w:rsidP="00862FB9">
      <w:pPr>
        <w:spacing w:after="240"/>
        <w:ind w:left="567" w:hanging="567"/>
        <w:rPr>
          <w:kern w:val="2"/>
        </w:rPr>
      </w:pPr>
      <w:r w:rsidRPr="00862FB9">
        <w:rPr>
          <w:kern w:val="2"/>
        </w:rPr>
        <w:t>125.</w:t>
      </w:r>
      <w:r w:rsidRPr="00862FB9">
        <w:rPr>
          <w:kern w:val="2"/>
        </w:rPr>
        <w:tab/>
        <w:t xml:space="preserve">ar bažām norāda uz Revīzijas palātas konstatējumiem pārvaldības un kontroles sistēmu jomā, kuri skar deviņas aģentūras, proti, </w:t>
      </w:r>
      <w:r w:rsidRPr="00862FB9">
        <w:rPr>
          <w:i/>
          <w:kern w:val="2"/>
        </w:rPr>
        <w:t>EMA</w:t>
      </w:r>
      <w:r w:rsidRPr="00862FB9">
        <w:rPr>
          <w:kern w:val="2"/>
        </w:rPr>
        <w:t xml:space="preserve">, Eiropolu, </w:t>
      </w:r>
      <w:r w:rsidRPr="00862FB9">
        <w:rPr>
          <w:i/>
          <w:kern w:val="2"/>
        </w:rPr>
        <w:t>EUSPA</w:t>
      </w:r>
      <w:r w:rsidRPr="00862FB9">
        <w:rPr>
          <w:kern w:val="2"/>
        </w:rPr>
        <w:t xml:space="preserve">, </w:t>
      </w:r>
      <w:proofErr w:type="spellStart"/>
      <w:r w:rsidRPr="00862FB9">
        <w:rPr>
          <w:i/>
          <w:kern w:val="2"/>
        </w:rPr>
        <w:t>Eurofound</w:t>
      </w:r>
      <w:proofErr w:type="spellEnd"/>
      <w:r w:rsidRPr="00862FB9">
        <w:rPr>
          <w:kern w:val="2"/>
        </w:rPr>
        <w:t xml:space="preserve">, </w:t>
      </w:r>
      <w:r w:rsidRPr="00862FB9">
        <w:rPr>
          <w:i/>
          <w:kern w:val="2"/>
        </w:rPr>
        <w:t>EIT</w:t>
      </w:r>
      <w:r w:rsidRPr="00862FB9">
        <w:rPr>
          <w:kern w:val="2"/>
        </w:rPr>
        <w:t xml:space="preserve">, </w:t>
      </w:r>
      <w:proofErr w:type="spellStart"/>
      <w:r w:rsidRPr="00862FB9">
        <w:rPr>
          <w:i/>
          <w:kern w:val="2"/>
        </w:rPr>
        <w:t>Eurojust</w:t>
      </w:r>
      <w:proofErr w:type="spellEnd"/>
      <w:r w:rsidRPr="00862FB9">
        <w:rPr>
          <w:kern w:val="2"/>
        </w:rPr>
        <w:t xml:space="preserve">, </w:t>
      </w:r>
      <w:r w:rsidRPr="00862FB9">
        <w:rPr>
          <w:i/>
          <w:kern w:val="2"/>
        </w:rPr>
        <w:t>ACER</w:t>
      </w:r>
      <w:r w:rsidRPr="00862FB9">
        <w:rPr>
          <w:kern w:val="2"/>
        </w:rPr>
        <w:t xml:space="preserve">, </w:t>
      </w:r>
      <w:r w:rsidRPr="00862FB9">
        <w:rPr>
          <w:i/>
          <w:kern w:val="2"/>
        </w:rPr>
        <w:t>ENISA</w:t>
      </w:r>
      <w:r w:rsidRPr="00862FB9">
        <w:rPr>
          <w:kern w:val="2"/>
        </w:rPr>
        <w:t xml:space="preserve"> un EVA;</w:t>
      </w:r>
    </w:p>
    <w:p w14:paraId="156B067F" w14:textId="77777777" w:rsidR="00862FB9" w:rsidRPr="00862FB9" w:rsidRDefault="00862FB9" w:rsidP="00862FB9">
      <w:pPr>
        <w:spacing w:after="240"/>
        <w:ind w:left="567" w:hanging="567"/>
        <w:rPr>
          <w:kern w:val="2"/>
        </w:rPr>
      </w:pPr>
      <w:r w:rsidRPr="00862FB9">
        <w:rPr>
          <w:kern w:val="2"/>
        </w:rPr>
        <w:t>126.</w:t>
      </w:r>
      <w:r w:rsidRPr="00862FB9">
        <w:rPr>
          <w:kern w:val="2"/>
        </w:rPr>
        <w:tab/>
        <w:t xml:space="preserve">uzsver, ka Eiropola un </w:t>
      </w:r>
      <w:r w:rsidRPr="00862FB9">
        <w:rPr>
          <w:i/>
          <w:kern w:val="2"/>
        </w:rPr>
        <w:t>EIT</w:t>
      </w:r>
      <w:r w:rsidRPr="00862FB9">
        <w:rPr>
          <w:kern w:val="2"/>
        </w:rPr>
        <w:t xml:space="preserve"> gadījumā 2023. gadā tika veikti nepareizi maksājumi saistībā ar diviem no trim apsvērumiem;</w:t>
      </w:r>
    </w:p>
    <w:p w14:paraId="45E4EF9B" w14:textId="77777777" w:rsidR="00862FB9" w:rsidRPr="00862FB9" w:rsidRDefault="00862FB9" w:rsidP="00862FB9">
      <w:pPr>
        <w:spacing w:after="240"/>
        <w:ind w:left="567" w:hanging="567"/>
        <w:rPr>
          <w:kern w:val="2"/>
        </w:rPr>
      </w:pPr>
      <w:r w:rsidRPr="00862FB9">
        <w:rPr>
          <w:kern w:val="2"/>
        </w:rPr>
        <w:t>127.</w:t>
      </w:r>
      <w:r w:rsidRPr="00862FB9">
        <w:rPr>
          <w:kern w:val="2"/>
        </w:rPr>
        <w:tab/>
        <w:t>atgādina, ka Revīzijas palāta 2022. gadā konstatēja, ka Eiropols ir nepareizi atmaksājis PVN dotācijās publiskā sektora iestādēm, uzskatot šo PVN par attiecināmām izmaksām, un ka 2023. gadā šādi tika atmaksāti 279 900 EUR; atzinīgi vērtē Eiropola lēmumu vairs neuzskatīt PVN par attiecināmām izmaksām jaunu darbības dotāciju gadījumā;</w:t>
      </w:r>
    </w:p>
    <w:p w14:paraId="7AC8F35C" w14:textId="77777777" w:rsidR="00862FB9" w:rsidRPr="00862FB9" w:rsidRDefault="00862FB9" w:rsidP="00862FB9">
      <w:pPr>
        <w:spacing w:after="240"/>
        <w:ind w:left="567" w:hanging="567"/>
        <w:rPr>
          <w:kern w:val="2"/>
        </w:rPr>
      </w:pPr>
      <w:r w:rsidRPr="00862FB9">
        <w:rPr>
          <w:kern w:val="2"/>
        </w:rPr>
        <w:t>128.</w:t>
      </w:r>
      <w:r w:rsidRPr="00862FB9">
        <w:rPr>
          <w:kern w:val="2"/>
        </w:rPr>
        <w:tab/>
        <w:t xml:space="preserve">norāda, ka attiecībā uz </w:t>
      </w:r>
      <w:r w:rsidRPr="00862FB9">
        <w:rPr>
          <w:i/>
          <w:kern w:val="2"/>
        </w:rPr>
        <w:t>EIT</w:t>
      </w:r>
      <w:r w:rsidRPr="00862FB9">
        <w:rPr>
          <w:kern w:val="2"/>
        </w:rPr>
        <w:t xml:space="preserve"> viens no apsvērumiem kalpo par pamatu tam, ka atzinums par pārskatiem pakārtoto maksājumu likumību un pareizību ir ar </w:t>
      </w:r>
      <w:proofErr w:type="spellStart"/>
      <w:r w:rsidRPr="00862FB9">
        <w:rPr>
          <w:kern w:val="2"/>
        </w:rPr>
        <w:t>iebildēm</w:t>
      </w:r>
      <w:proofErr w:type="spellEnd"/>
      <w:r w:rsidRPr="00862FB9">
        <w:rPr>
          <w:kern w:val="2"/>
        </w:rPr>
        <w:t>, kā aprakstīts šīs rezolūcijas sadaļā “Revīzijas rezultātu apkopojums”;</w:t>
      </w:r>
    </w:p>
    <w:p w14:paraId="0A2CF966" w14:textId="77777777" w:rsidR="00862FB9" w:rsidRPr="00862FB9" w:rsidRDefault="00862FB9" w:rsidP="00862FB9">
      <w:pPr>
        <w:spacing w:after="240"/>
        <w:ind w:left="567" w:hanging="567"/>
        <w:rPr>
          <w:kern w:val="2"/>
        </w:rPr>
      </w:pPr>
      <w:r w:rsidRPr="00862FB9">
        <w:rPr>
          <w:kern w:val="2"/>
        </w:rPr>
        <w:t>129.</w:t>
      </w:r>
      <w:r w:rsidRPr="00862FB9">
        <w:rPr>
          <w:kern w:val="2"/>
        </w:rPr>
        <w:tab/>
        <w:t xml:space="preserve">pauž bažas par to, ka otrs Revīzijas palātas apsvērums attiecībā uz </w:t>
      </w:r>
      <w:r w:rsidRPr="00862FB9">
        <w:rPr>
          <w:i/>
          <w:kern w:val="2"/>
        </w:rPr>
        <w:t>EIT</w:t>
      </w:r>
      <w:r w:rsidRPr="00862FB9">
        <w:rPr>
          <w:kern w:val="2"/>
        </w:rPr>
        <w:t xml:space="preserve"> ir saistīts ar aģentūras pāreju uz daudzgadu dotāciju nolīgumu struktūru, bet procedūras un pamatnostādnes dotāciju maksājumu </w:t>
      </w:r>
      <w:proofErr w:type="spellStart"/>
      <w:r w:rsidRPr="00862FB9">
        <w:rPr>
          <w:i/>
          <w:kern w:val="2"/>
        </w:rPr>
        <w:t>ex</w:t>
      </w:r>
      <w:proofErr w:type="spellEnd"/>
      <w:r w:rsidRPr="00862FB9">
        <w:rPr>
          <w:i/>
          <w:kern w:val="2"/>
        </w:rPr>
        <w:t xml:space="preserve"> post</w:t>
      </w:r>
      <w:r w:rsidRPr="00862FB9">
        <w:rPr>
          <w:kern w:val="2"/>
        </w:rPr>
        <w:t xml:space="preserve"> pārbaudēm nav atjauninātas, lai ņemtu vērā ietekmi; atzinīgi vērtē to, ka </w:t>
      </w:r>
      <w:r w:rsidRPr="00862FB9">
        <w:rPr>
          <w:i/>
          <w:iCs/>
          <w:kern w:val="2"/>
        </w:rPr>
        <w:t>EIT</w:t>
      </w:r>
      <w:r w:rsidRPr="00862FB9">
        <w:rPr>
          <w:kern w:val="2"/>
        </w:rPr>
        <w:t xml:space="preserve"> jau ir atjauninājis savu </w:t>
      </w:r>
      <w:proofErr w:type="spellStart"/>
      <w:r w:rsidRPr="00862FB9">
        <w:rPr>
          <w:i/>
          <w:iCs/>
          <w:kern w:val="2"/>
        </w:rPr>
        <w:t>ex</w:t>
      </w:r>
      <w:proofErr w:type="spellEnd"/>
      <w:r w:rsidRPr="00862FB9">
        <w:rPr>
          <w:i/>
          <w:iCs/>
          <w:kern w:val="2"/>
        </w:rPr>
        <w:t xml:space="preserve"> post</w:t>
      </w:r>
      <w:r w:rsidRPr="00862FB9">
        <w:rPr>
          <w:kern w:val="2"/>
        </w:rPr>
        <w:t xml:space="preserve"> kontroles mehānismu, lai novērstu šo ietekmi;</w:t>
      </w:r>
    </w:p>
    <w:p w14:paraId="7A6883F6" w14:textId="77777777" w:rsidR="00862FB9" w:rsidRPr="00862FB9" w:rsidRDefault="00862FB9" w:rsidP="00862FB9">
      <w:pPr>
        <w:spacing w:after="240"/>
        <w:ind w:left="567" w:hanging="567"/>
        <w:rPr>
          <w:kern w:val="2"/>
        </w:rPr>
      </w:pPr>
      <w:r w:rsidRPr="00862FB9">
        <w:rPr>
          <w:kern w:val="2"/>
        </w:rPr>
        <w:t>130.</w:t>
      </w:r>
      <w:r w:rsidRPr="00862FB9">
        <w:rPr>
          <w:kern w:val="2"/>
        </w:rPr>
        <w:tab/>
        <w:t xml:space="preserve">ir informēts, ka 2023. gada pirmajā ceturksnī </w:t>
      </w:r>
      <w:r w:rsidRPr="00862FB9">
        <w:rPr>
          <w:i/>
          <w:kern w:val="2"/>
        </w:rPr>
        <w:t>EMA</w:t>
      </w:r>
      <w:r w:rsidRPr="00862FB9">
        <w:rPr>
          <w:kern w:val="2"/>
        </w:rPr>
        <w:t xml:space="preserve"> veica datu migrēšanu, bet 48 veterinārajās inspekcijās neievēroja termiņus, kā rezultātā izņēmumu reģistrā nebija ziņots par ievērojami novēlotiem rēķiniem un tika nepareizi iegrāmatoti ieņēmumi; norāda, ka tas ir pretrunā </w:t>
      </w:r>
      <w:r w:rsidRPr="00862FB9">
        <w:rPr>
          <w:i/>
          <w:kern w:val="2"/>
        </w:rPr>
        <w:t>EMA</w:t>
      </w:r>
      <w:r w:rsidRPr="00862FB9">
        <w:rPr>
          <w:kern w:val="2"/>
        </w:rPr>
        <w:t xml:space="preserve"> finanšu noteikumiem un atklāj nepilnības tās pārvaldības un kontroles sistēmās; pieņem zināšanai </w:t>
      </w:r>
      <w:r w:rsidRPr="00862FB9">
        <w:rPr>
          <w:i/>
          <w:kern w:val="2"/>
        </w:rPr>
        <w:t>EMA</w:t>
      </w:r>
      <w:r w:rsidRPr="00862FB9">
        <w:rPr>
          <w:kern w:val="2"/>
        </w:rPr>
        <w:t xml:space="preserve"> mērķi uzlabot procedūru saistībā ar jaunās regulas par maksām īstenošanu;</w:t>
      </w:r>
    </w:p>
    <w:p w14:paraId="169B6044" w14:textId="77777777" w:rsidR="00862FB9" w:rsidRPr="00862FB9" w:rsidRDefault="00862FB9" w:rsidP="00862FB9">
      <w:pPr>
        <w:spacing w:after="240"/>
        <w:ind w:left="567" w:hanging="567"/>
        <w:rPr>
          <w:kern w:val="2"/>
        </w:rPr>
      </w:pPr>
      <w:r w:rsidRPr="00862FB9">
        <w:rPr>
          <w:kern w:val="2"/>
        </w:rPr>
        <w:t>131.</w:t>
      </w:r>
      <w:r w:rsidRPr="00862FB9">
        <w:rPr>
          <w:kern w:val="2"/>
        </w:rPr>
        <w:tab/>
        <w:t xml:space="preserve">norāda, ka </w:t>
      </w:r>
      <w:proofErr w:type="spellStart"/>
      <w:r w:rsidRPr="00862FB9">
        <w:rPr>
          <w:i/>
          <w:kern w:val="2"/>
        </w:rPr>
        <w:t>Eurofound</w:t>
      </w:r>
      <w:proofErr w:type="spellEnd"/>
      <w:r w:rsidRPr="00862FB9">
        <w:rPr>
          <w:kern w:val="2"/>
        </w:rPr>
        <w:t xml:space="preserve"> veica maksājumu 38 600 EUR apmērā saistībā ar līgumu par </w:t>
      </w:r>
      <w:r w:rsidRPr="00862FB9">
        <w:rPr>
          <w:kern w:val="2"/>
        </w:rPr>
        <w:lastRenderedPageBreak/>
        <w:t>aptaujas datu kvalitātes novērtēšanu, bet neievāca dažus galvenos apliecinošos dokumentus, kas saistīti ar līgumā paredzētajiem nodevumiem;</w:t>
      </w:r>
    </w:p>
    <w:p w14:paraId="61C8D9C2" w14:textId="77777777" w:rsidR="00862FB9" w:rsidRPr="00862FB9" w:rsidRDefault="00862FB9" w:rsidP="00862FB9">
      <w:pPr>
        <w:spacing w:after="240"/>
        <w:ind w:left="567" w:hanging="567"/>
        <w:rPr>
          <w:kern w:val="2"/>
        </w:rPr>
      </w:pPr>
      <w:r w:rsidRPr="00862FB9">
        <w:rPr>
          <w:kern w:val="2"/>
        </w:rPr>
        <w:t>132.</w:t>
      </w:r>
      <w:r w:rsidRPr="00862FB9">
        <w:rPr>
          <w:kern w:val="2"/>
        </w:rPr>
        <w:tab/>
        <w:t xml:space="preserve">norāda, ka 2023. gadā </w:t>
      </w:r>
      <w:proofErr w:type="spellStart"/>
      <w:r w:rsidRPr="00862FB9">
        <w:rPr>
          <w:i/>
          <w:kern w:val="2"/>
        </w:rPr>
        <w:t>Eurojust</w:t>
      </w:r>
      <w:proofErr w:type="spellEnd"/>
      <w:r w:rsidRPr="00862FB9">
        <w:rPr>
          <w:kern w:val="2"/>
        </w:rPr>
        <w:t xml:space="preserve"> konstatēja, ka ir aizvien vairāk tādu nestandarta darījumu, kuri klasificēti kā izņēmumi vai neatbilstības gadījumi, proti, to skaits ir pieaudzis no 43 līdz 71 un kopējā attiecīgā summa ir palielinājusies līdz 566 400 EUR salīdzinājumā ar 294 000 EUR 2022. gadā; pieņem zināšanai </w:t>
      </w:r>
      <w:proofErr w:type="spellStart"/>
      <w:r w:rsidRPr="00862FB9">
        <w:rPr>
          <w:i/>
          <w:kern w:val="2"/>
        </w:rPr>
        <w:t>Eurojust</w:t>
      </w:r>
      <w:proofErr w:type="spellEnd"/>
      <w:r w:rsidRPr="00862FB9">
        <w:rPr>
          <w:kern w:val="2"/>
        </w:rPr>
        <w:t xml:space="preserve"> atbildi uz šo apsvērumu, kurā norādīts, ka lielākā daļa no visiem neatbilstības gadījumiem 2023. gadā ir saistīti ar vienu Kopējās izmeklēšanas grupas (KIG) dotācijas gadījumu; pieņem zināšanai, ka saskaņā ar aģentūras sniegto informāciju palielinājums galvenokārt ir saistīts ar nepietiekamiem cilvēkresursiem un iekšējo procesu </w:t>
      </w:r>
      <w:proofErr w:type="spellStart"/>
      <w:r w:rsidRPr="00862FB9">
        <w:rPr>
          <w:kern w:val="2"/>
        </w:rPr>
        <w:t>neefektivitāti</w:t>
      </w:r>
      <w:proofErr w:type="spellEnd"/>
      <w:r w:rsidRPr="00862FB9">
        <w:rPr>
          <w:kern w:val="2"/>
        </w:rPr>
        <w:t xml:space="preserve">, un atzinīgi vērtē to, ka </w:t>
      </w:r>
      <w:proofErr w:type="spellStart"/>
      <w:r w:rsidRPr="00862FB9">
        <w:rPr>
          <w:i/>
          <w:iCs/>
          <w:kern w:val="2"/>
        </w:rPr>
        <w:t>Eurojust</w:t>
      </w:r>
      <w:proofErr w:type="spellEnd"/>
      <w:r w:rsidRPr="00862FB9">
        <w:rPr>
          <w:kern w:val="2"/>
        </w:rPr>
        <w:t xml:space="preserve"> šo problēmu ir novērsusi, 2024. gadā pārskatot spēkā esošo procedūru neatbilstības gadījumu reģistrēšanai un ziņošanai par tiem;</w:t>
      </w:r>
    </w:p>
    <w:p w14:paraId="7156C522" w14:textId="77777777" w:rsidR="00862FB9" w:rsidRPr="00862FB9" w:rsidRDefault="00862FB9" w:rsidP="00862FB9">
      <w:pPr>
        <w:spacing w:after="240"/>
        <w:ind w:left="567" w:hanging="567"/>
        <w:rPr>
          <w:kern w:val="2"/>
        </w:rPr>
      </w:pPr>
      <w:r w:rsidRPr="00862FB9">
        <w:rPr>
          <w:kern w:val="2"/>
        </w:rPr>
        <w:t>133.</w:t>
      </w:r>
      <w:r w:rsidRPr="00862FB9">
        <w:rPr>
          <w:kern w:val="2"/>
        </w:rPr>
        <w:tab/>
        <w:t xml:space="preserve">norāda, ka </w:t>
      </w:r>
      <w:r w:rsidRPr="00862FB9">
        <w:rPr>
          <w:i/>
          <w:kern w:val="2"/>
        </w:rPr>
        <w:t>EUSPA</w:t>
      </w:r>
      <w:r w:rsidRPr="00862FB9">
        <w:rPr>
          <w:kern w:val="2"/>
        </w:rPr>
        <w:t xml:space="preserve"> izpilddirektors bija apstiprinājis agrīnu uzraudzības sākšanu pirms dotācijas nolīguma parakstīšanas, kā rezultātā darbības tika veiktas bez budžeta saistībām; uzsver, ka par to netika ziņots ne izņēmumu reģistrā, ne gada darbības pārskatā, tādējādi pārkāpjot Finanšu regulu; norāda, ka </w:t>
      </w:r>
      <w:r w:rsidRPr="00862FB9">
        <w:rPr>
          <w:i/>
          <w:kern w:val="2"/>
        </w:rPr>
        <w:t>EUSPA</w:t>
      </w:r>
      <w:r w:rsidRPr="00862FB9">
        <w:rPr>
          <w:kern w:val="2"/>
        </w:rPr>
        <w:t xml:space="preserve"> uzskata, ka nebija vajadzības izņēmuma reģistrā reģistrēt darbību agrīnu uzsākšanu bez budžeta saistībām, bet tā atzīst, ka par šo gadījumu nav ziņots gada darbības pārskatā, kā tas tiek prasīts;</w:t>
      </w:r>
    </w:p>
    <w:p w14:paraId="28D5AB81" w14:textId="77777777" w:rsidR="00862FB9" w:rsidRPr="00862FB9" w:rsidRDefault="00862FB9" w:rsidP="00862FB9">
      <w:pPr>
        <w:spacing w:after="240"/>
        <w:ind w:left="567" w:hanging="567"/>
        <w:rPr>
          <w:kern w:val="2"/>
        </w:rPr>
      </w:pPr>
      <w:r w:rsidRPr="00862FB9">
        <w:rPr>
          <w:kern w:val="2"/>
        </w:rPr>
        <w:t>134.</w:t>
      </w:r>
      <w:r w:rsidRPr="00862FB9">
        <w:rPr>
          <w:kern w:val="2"/>
        </w:rPr>
        <w:tab/>
        <w:t xml:space="preserve">pieņem zināšanai, ka </w:t>
      </w:r>
      <w:r w:rsidRPr="00862FB9">
        <w:rPr>
          <w:i/>
          <w:iCs/>
          <w:kern w:val="2"/>
        </w:rPr>
        <w:t>ACER</w:t>
      </w:r>
      <w:r w:rsidRPr="00862FB9">
        <w:rPr>
          <w:kern w:val="2"/>
        </w:rPr>
        <w:t xml:space="preserve"> ir iecēlusi jaunu grāmatvedi, kurš bija arī grupas vadītājs budžeta, finanšu un iepirkumu departamentā, un tādējādi ir pārkāpti </w:t>
      </w:r>
      <w:r w:rsidRPr="00862FB9">
        <w:rPr>
          <w:i/>
          <w:iCs/>
          <w:kern w:val="2"/>
        </w:rPr>
        <w:t>ACER</w:t>
      </w:r>
      <w:r w:rsidRPr="00862FB9">
        <w:rPr>
          <w:kern w:val="2"/>
        </w:rPr>
        <w:t xml:space="preserve"> finanšu noteikumi, kas paredz kredītrīkotāju un grāmatvežu pienākumu nošķiršanu; ir informēts, ka 2024. gada 1. maijā sākās reorganizācija un Budžeta, finanšu un iepirkumu grupas vadītāja tika atbrīvota no grupas vadītājas pienākumiem;</w:t>
      </w:r>
    </w:p>
    <w:p w14:paraId="28213AF9" w14:textId="77777777" w:rsidR="00862FB9" w:rsidRPr="00862FB9" w:rsidRDefault="00862FB9" w:rsidP="00862FB9">
      <w:pPr>
        <w:spacing w:after="240"/>
        <w:ind w:left="567" w:hanging="567"/>
        <w:rPr>
          <w:kern w:val="2"/>
        </w:rPr>
      </w:pPr>
      <w:r w:rsidRPr="00862FB9">
        <w:rPr>
          <w:kern w:val="2"/>
        </w:rPr>
        <w:t>135.</w:t>
      </w:r>
      <w:r w:rsidRPr="00862FB9">
        <w:rPr>
          <w:kern w:val="2"/>
        </w:rPr>
        <w:tab/>
        <w:t xml:space="preserve">norāda, ka 2023. gada septembrī </w:t>
      </w:r>
      <w:r w:rsidRPr="00862FB9">
        <w:rPr>
          <w:i/>
          <w:kern w:val="2"/>
        </w:rPr>
        <w:t>ENISA</w:t>
      </w:r>
      <w:r w:rsidRPr="00862FB9">
        <w:rPr>
          <w:kern w:val="2"/>
        </w:rPr>
        <w:t xml:space="preserve"> izpilddirektors atļāva 15 pagaidu darbiniekiem no darba aģentūrām uzņemties pienākumus finanšu jomā bez iepriekšēja apstiprinājuma, pārkāpjot noteikumus; ir informēts par aģentūras atbildi, ka </w:t>
      </w:r>
      <w:r w:rsidRPr="00862FB9">
        <w:rPr>
          <w:i/>
          <w:iCs/>
          <w:kern w:val="2"/>
        </w:rPr>
        <w:t>ENISA</w:t>
      </w:r>
      <w:r w:rsidRPr="00862FB9">
        <w:rPr>
          <w:kern w:val="2"/>
        </w:rPr>
        <w:t xml:space="preserve"> pagaidu darbiniekus no darba aģentūrām un NVE ir izmantojusi uzņēmējdarbības vajadzību un resursu trūkuma dēļ un centīsies panākt atkāpi no finanšu noteikumiem, ja resursu trūkums turpināsies;</w:t>
      </w:r>
    </w:p>
    <w:p w14:paraId="1DE02465" w14:textId="77777777" w:rsidR="00862FB9" w:rsidRPr="00862FB9" w:rsidRDefault="00862FB9" w:rsidP="00862FB9">
      <w:pPr>
        <w:spacing w:after="240"/>
        <w:ind w:left="567" w:hanging="567"/>
        <w:rPr>
          <w:kern w:val="2"/>
        </w:rPr>
      </w:pPr>
      <w:r w:rsidRPr="00862FB9">
        <w:rPr>
          <w:kern w:val="2"/>
        </w:rPr>
        <w:t>136.</w:t>
      </w:r>
      <w:r w:rsidRPr="00862FB9">
        <w:rPr>
          <w:kern w:val="2"/>
        </w:rPr>
        <w:tab/>
        <w:t xml:space="preserve">norāda arī to, ka </w:t>
      </w:r>
      <w:r w:rsidRPr="00862FB9">
        <w:rPr>
          <w:i/>
          <w:kern w:val="2"/>
        </w:rPr>
        <w:t>ENISA</w:t>
      </w:r>
      <w:r w:rsidRPr="00862FB9">
        <w:rPr>
          <w:kern w:val="2"/>
        </w:rPr>
        <w:t xml:space="preserve"> grāmatvedis tika iecelts arī par iekšējās kontroles koordinatoru pretēji noteikumiem, kas paredz pienākumu nošķiršanu; pieņem zināšanai, ka </w:t>
      </w:r>
      <w:r w:rsidRPr="00862FB9">
        <w:rPr>
          <w:i/>
          <w:kern w:val="2"/>
        </w:rPr>
        <w:t>ENISA</w:t>
      </w:r>
      <w:r w:rsidRPr="00862FB9">
        <w:rPr>
          <w:kern w:val="2"/>
        </w:rPr>
        <w:t xml:space="preserve"> ņem vērā šo apsvērumu, bet neuzskata iekšējās kontroles koordinatora un grāmatveža pienākumus par nesavienojamiem, jo kredītrīkotājs nebija deleģējis iekšējās kontroles koordinatoram nekādas pilnvaras; atzinīgi vērtē to, ka </w:t>
      </w:r>
      <w:r w:rsidRPr="00862FB9">
        <w:rPr>
          <w:i/>
          <w:kern w:val="2"/>
        </w:rPr>
        <w:t>ENISA</w:t>
      </w:r>
      <w:r w:rsidRPr="00862FB9">
        <w:rPr>
          <w:kern w:val="2"/>
        </w:rPr>
        <w:t xml:space="preserve"> precizēs iekšējās kontroles koordinatora uzdevumus un pienākumus savos iekšējos procesos; prasa līdz 2025. gada 30. jūnijam informēt Eiropas Parlamentu par progresu šajā jomā;</w:t>
      </w:r>
    </w:p>
    <w:p w14:paraId="3AE10A89" w14:textId="77777777" w:rsidR="00862FB9" w:rsidRPr="00862FB9" w:rsidRDefault="00862FB9" w:rsidP="00862FB9">
      <w:pPr>
        <w:spacing w:after="240"/>
        <w:ind w:left="567" w:hanging="567"/>
        <w:rPr>
          <w:kern w:val="2"/>
        </w:rPr>
      </w:pPr>
      <w:r w:rsidRPr="00862FB9">
        <w:rPr>
          <w:kern w:val="2"/>
        </w:rPr>
        <w:t>137.</w:t>
      </w:r>
      <w:r w:rsidRPr="00862FB9">
        <w:rPr>
          <w:kern w:val="2"/>
        </w:rPr>
        <w:tab/>
        <w:t xml:space="preserve">konstatē, ka EVA apstiprināja fiksētas summas dotāciju maksājumus, nespējot parādīt, kā šī summa tika aprēķināta, un tas rada risku, ka tā nebija samērīga ar sniegtajiem pakalpojumiem; pieņem zināšanai, ka EVA uzskata rakstisko lēmumu par fiksētas summas maksājumu par pilnībā atbilstošu attiecīgajiem Finanšu regulas noteikumiem; uzsver, ka aģentūra nodrošinās, ka fiksētās summas tiek pienācīgi noteiktas un dokumentētas gadījumos, kad vienas personas uzņēmums / </w:t>
      </w:r>
      <w:proofErr w:type="spellStart"/>
      <w:r w:rsidRPr="00862FB9">
        <w:rPr>
          <w:kern w:val="2"/>
        </w:rPr>
        <w:t>pašnodarbinātais</w:t>
      </w:r>
      <w:proofErr w:type="spellEnd"/>
      <w:r w:rsidRPr="00862FB9">
        <w:rPr>
          <w:kern w:val="2"/>
        </w:rPr>
        <w:t xml:space="preserve"> partneris </w:t>
      </w:r>
      <w:r w:rsidRPr="00862FB9">
        <w:rPr>
          <w:kern w:val="2"/>
        </w:rPr>
        <w:lastRenderedPageBreak/>
        <w:t>paziņo izmaksas ETC (Eiropas tematiskajiem centriem) </w:t>
      </w:r>
      <w:r w:rsidRPr="00862FB9">
        <w:rPr>
          <w:kern w:val="2"/>
          <w:vertAlign w:val="superscript"/>
        </w:rPr>
        <w:footnoteReference w:id="430"/>
      </w:r>
      <w:r w:rsidRPr="00862FB9">
        <w:rPr>
          <w:kern w:val="2"/>
        </w:rPr>
        <w:t>;</w:t>
      </w:r>
    </w:p>
    <w:p w14:paraId="665E0D6C" w14:textId="77777777" w:rsidR="00862FB9" w:rsidRPr="00862FB9" w:rsidRDefault="00862FB9" w:rsidP="00862FB9">
      <w:pPr>
        <w:spacing w:after="240"/>
        <w:ind w:left="567" w:hanging="567"/>
        <w:rPr>
          <w:kern w:val="2"/>
        </w:rPr>
      </w:pPr>
      <w:r w:rsidRPr="00862FB9">
        <w:rPr>
          <w:kern w:val="2"/>
        </w:rPr>
        <w:t>138.</w:t>
      </w:r>
      <w:r w:rsidRPr="00862FB9">
        <w:rPr>
          <w:kern w:val="2"/>
        </w:rPr>
        <w:tab/>
        <w:t xml:space="preserve">pieņem zināšanai, ka EVA </w:t>
      </w:r>
      <w:proofErr w:type="spellStart"/>
      <w:r w:rsidRPr="00862FB9">
        <w:rPr>
          <w:i/>
          <w:kern w:val="2"/>
        </w:rPr>
        <w:t>ex</w:t>
      </w:r>
      <w:proofErr w:type="spellEnd"/>
      <w:r w:rsidRPr="00862FB9">
        <w:rPr>
          <w:i/>
          <w:kern w:val="2"/>
        </w:rPr>
        <w:t xml:space="preserve"> </w:t>
      </w:r>
      <w:proofErr w:type="spellStart"/>
      <w:r w:rsidRPr="00862FB9">
        <w:rPr>
          <w:i/>
          <w:kern w:val="2"/>
        </w:rPr>
        <w:t>ante</w:t>
      </w:r>
      <w:proofErr w:type="spellEnd"/>
      <w:r w:rsidRPr="00862FB9">
        <w:rPr>
          <w:kern w:val="2"/>
        </w:rPr>
        <w:t xml:space="preserve"> finanšu pārbaudes nodeva ārējam līgumslēdzējam un ka Revīzijas palāta konstatēja trūkumus kontroles sistēmā; norāda, ka, atbildot uz to, EVA atzina Revīzijas palātas apsvērumu un atjauninās </w:t>
      </w:r>
      <w:proofErr w:type="spellStart"/>
      <w:r w:rsidRPr="00862FB9">
        <w:rPr>
          <w:i/>
          <w:kern w:val="2"/>
        </w:rPr>
        <w:t>ex</w:t>
      </w:r>
      <w:proofErr w:type="spellEnd"/>
      <w:r w:rsidRPr="00862FB9">
        <w:rPr>
          <w:i/>
          <w:kern w:val="2"/>
        </w:rPr>
        <w:t xml:space="preserve"> </w:t>
      </w:r>
      <w:proofErr w:type="spellStart"/>
      <w:r w:rsidRPr="00862FB9">
        <w:rPr>
          <w:i/>
          <w:kern w:val="2"/>
        </w:rPr>
        <w:t>ante</w:t>
      </w:r>
      <w:proofErr w:type="spellEnd"/>
      <w:r w:rsidRPr="00862FB9">
        <w:rPr>
          <w:kern w:val="2"/>
        </w:rPr>
        <w:t xml:space="preserve"> pārbaužu procedūras, lai nodrošinātu, ka šis risks tiek novērsts;</w:t>
      </w:r>
    </w:p>
    <w:p w14:paraId="4135D867" w14:textId="77777777" w:rsidR="00862FB9" w:rsidRPr="00862FB9" w:rsidRDefault="00862FB9" w:rsidP="00862FB9">
      <w:pPr>
        <w:spacing w:after="240"/>
        <w:ind w:left="567" w:hanging="567"/>
        <w:rPr>
          <w:kern w:val="2"/>
        </w:rPr>
      </w:pPr>
      <w:r w:rsidRPr="00862FB9">
        <w:rPr>
          <w:kern w:val="2"/>
        </w:rPr>
        <w:t>139.</w:t>
      </w:r>
      <w:r w:rsidRPr="00862FB9">
        <w:rPr>
          <w:kern w:val="2"/>
        </w:rPr>
        <w:tab/>
        <w:t xml:space="preserve">aicina aģentūras nekavējoties un sistemātiski īstenot Revīzijas palātas apsvērumus un veikt konkrētus korektīvus pasākumus, lai novērstu iekšējās kontroles sistēmā konstatētās nepilnības; mudina noteikt stingrākus </w:t>
      </w:r>
      <w:proofErr w:type="spellStart"/>
      <w:r w:rsidRPr="00862FB9">
        <w:rPr>
          <w:kern w:val="2"/>
        </w:rPr>
        <w:t>pārskatatbildības</w:t>
      </w:r>
      <w:proofErr w:type="spellEnd"/>
      <w:r w:rsidRPr="00862FB9">
        <w:rPr>
          <w:kern w:val="2"/>
        </w:rPr>
        <w:t xml:space="preserve"> pasākumus, lai nodrošinātu, ka jebkādi pastāvīgi trūkumi noved pie mērķtiecīgiem korektīviem pasākumiem un sekām atkārtotas neatbilstības gadījumā;</w:t>
      </w:r>
    </w:p>
    <w:p w14:paraId="49BBBE09" w14:textId="77777777" w:rsidR="00862FB9" w:rsidRPr="00862FB9" w:rsidRDefault="00862FB9" w:rsidP="00862FB9">
      <w:pPr>
        <w:spacing w:after="240"/>
        <w:ind w:left="567" w:hanging="567"/>
        <w:rPr>
          <w:iCs/>
          <w:kern w:val="2"/>
        </w:rPr>
      </w:pPr>
      <w:proofErr w:type="spellStart"/>
      <w:r w:rsidRPr="00862FB9">
        <w:rPr>
          <w:b/>
          <w:iCs/>
          <w:kern w:val="2"/>
        </w:rPr>
        <w:t>Kiberdrošība</w:t>
      </w:r>
      <w:proofErr w:type="spellEnd"/>
      <w:r w:rsidRPr="00862FB9">
        <w:rPr>
          <w:b/>
          <w:iCs/>
          <w:kern w:val="2"/>
        </w:rPr>
        <w:t xml:space="preserve">, ētika un </w:t>
      </w:r>
      <w:proofErr w:type="spellStart"/>
      <w:r w:rsidRPr="00862FB9">
        <w:rPr>
          <w:b/>
          <w:iCs/>
          <w:kern w:val="2"/>
        </w:rPr>
        <w:t>pārredzamība</w:t>
      </w:r>
      <w:proofErr w:type="spellEnd"/>
    </w:p>
    <w:p w14:paraId="42763836" w14:textId="77777777" w:rsidR="00862FB9" w:rsidRPr="00862FB9" w:rsidRDefault="00862FB9" w:rsidP="00862FB9">
      <w:pPr>
        <w:spacing w:after="240"/>
        <w:ind w:left="567" w:hanging="567"/>
        <w:rPr>
          <w:kern w:val="2"/>
        </w:rPr>
      </w:pPr>
      <w:r w:rsidRPr="00862FB9">
        <w:rPr>
          <w:kern w:val="2"/>
        </w:rPr>
        <w:t>140.</w:t>
      </w:r>
      <w:r w:rsidRPr="00862FB9">
        <w:rPr>
          <w:kern w:val="2"/>
        </w:rPr>
        <w:tab/>
        <w:t>vērš uzmanību uz nepieciešamību veikt visus nepieciešamos drošības pasākumus, lai aizsargātu apstrādātās informācijas integritāti tiešsaistē, uzstāj, ka ir jāpalielina aģentūru noturība pret kiberuzbrukumiem vai iefiltrēšanās mēģinājumiem, jo īpaši no Krievijas vai jebkuras citas trešās valsts; uzsver, ka aģentūru īstenots kopīgs iepirkums šajā jomā varētu samazināt finansiālās izmaksas un uzlabot rezultātus;</w:t>
      </w:r>
    </w:p>
    <w:p w14:paraId="4C573A65" w14:textId="77777777" w:rsidR="00862FB9" w:rsidRPr="00862FB9" w:rsidRDefault="00862FB9" w:rsidP="00862FB9">
      <w:pPr>
        <w:spacing w:after="240"/>
        <w:ind w:left="567" w:hanging="567"/>
        <w:rPr>
          <w:kern w:val="2"/>
        </w:rPr>
      </w:pPr>
      <w:r w:rsidRPr="00862FB9">
        <w:rPr>
          <w:kern w:val="2"/>
        </w:rPr>
        <w:t>141.</w:t>
      </w:r>
      <w:r w:rsidRPr="00862FB9">
        <w:rPr>
          <w:kern w:val="2"/>
        </w:rPr>
        <w:tab/>
        <w:t xml:space="preserve">atzinīgi vērtē </w:t>
      </w:r>
      <w:r w:rsidRPr="00862FB9">
        <w:rPr>
          <w:i/>
          <w:iCs/>
          <w:kern w:val="2"/>
        </w:rPr>
        <w:t>FRA</w:t>
      </w:r>
      <w:r w:rsidRPr="00862FB9">
        <w:rPr>
          <w:kern w:val="2"/>
        </w:rPr>
        <w:t xml:space="preserve"> sadarbību ar Eiropas Savienības </w:t>
      </w:r>
      <w:proofErr w:type="spellStart"/>
      <w:r w:rsidRPr="00862FB9">
        <w:rPr>
          <w:kern w:val="2"/>
        </w:rPr>
        <w:t>Kiberdrošības</w:t>
      </w:r>
      <w:proofErr w:type="spellEnd"/>
      <w:r w:rsidRPr="00862FB9">
        <w:rPr>
          <w:kern w:val="2"/>
        </w:rPr>
        <w:t xml:space="preserve"> aģentūru (</w:t>
      </w:r>
      <w:r w:rsidRPr="00862FB9">
        <w:rPr>
          <w:i/>
          <w:iCs/>
          <w:kern w:val="2"/>
        </w:rPr>
        <w:t>ENISA</w:t>
      </w:r>
      <w:r w:rsidRPr="00862FB9">
        <w:rPr>
          <w:kern w:val="2"/>
        </w:rPr>
        <w:t xml:space="preserve">) privātuma un datu aizsardzības nodrošināšanā visā </w:t>
      </w:r>
      <w:proofErr w:type="spellStart"/>
      <w:r w:rsidRPr="00862FB9">
        <w:rPr>
          <w:kern w:val="2"/>
        </w:rPr>
        <w:t>kiberdrošības</w:t>
      </w:r>
      <w:proofErr w:type="spellEnd"/>
      <w:r w:rsidRPr="00862FB9">
        <w:rPr>
          <w:kern w:val="2"/>
        </w:rPr>
        <w:t xml:space="preserve"> iniciatīvu izstrādes un īstenošanas gaitā un ar </w:t>
      </w:r>
      <w:proofErr w:type="spellStart"/>
      <w:r w:rsidRPr="00862FB9">
        <w:rPr>
          <w:i/>
          <w:iCs/>
          <w:kern w:val="2"/>
        </w:rPr>
        <w:t>eu</w:t>
      </w:r>
      <w:proofErr w:type="spellEnd"/>
      <w:r w:rsidRPr="00862FB9">
        <w:rPr>
          <w:i/>
          <w:iCs/>
          <w:kern w:val="2"/>
        </w:rPr>
        <w:t>-LISA</w:t>
      </w:r>
      <w:r w:rsidRPr="00862FB9">
        <w:rPr>
          <w:kern w:val="2"/>
        </w:rPr>
        <w:t xml:space="preserve">, lai garantētu, ka IT sistēmu izstrādē un izmantošanā tiek ievēroti </w:t>
      </w:r>
      <w:proofErr w:type="spellStart"/>
      <w:r w:rsidRPr="00862FB9">
        <w:rPr>
          <w:kern w:val="2"/>
        </w:rPr>
        <w:t>pamattiesību</w:t>
      </w:r>
      <w:proofErr w:type="spellEnd"/>
      <w:r w:rsidRPr="00862FB9">
        <w:rPr>
          <w:kern w:val="2"/>
        </w:rPr>
        <w:t xml:space="preserve"> standarti;</w:t>
      </w:r>
    </w:p>
    <w:p w14:paraId="4968192C" w14:textId="77777777" w:rsidR="00862FB9" w:rsidRPr="00862FB9" w:rsidRDefault="00862FB9" w:rsidP="00862FB9">
      <w:pPr>
        <w:spacing w:after="240"/>
        <w:ind w:left="567" w:hanging="567"/>
        <w:rPr>
          <w:kern w:val="2"/>
        </w:rPr>
      </w:pPr>
      <w:r w:rsidRPr="00862FB9">
        <w:rPr>
          <w:kern w:val="2"/>
        </w:rPr>
        <w:t>142.</w:t>
      </w:r>
      <w:r w:rsidRPr="00862FB9">
        <w:rPr>
          <w:kern w:val="2"/>
        </w:rPr>
        <w:tab/>
        <w:t xml:space="preserve">norāda, ka Eiropas Savienības decentralizētās aģentūras ir izveidojušas dažādus mehānismus attiecībā uz </w:t>
      </w:r>
      <w:proofErr w:type="spellStart"/>
      <w:r w:rsidRPr="00862FB9">
        <w:rPr>
          <w:kern w:val="2"/>
        </w:rPr>
        <w:t>pārredzamību</w:t>
      </w:r>
      <w:proofErr w:type="spellEnd"/>
      <w:r w:rsidRPr="00862FB9">
        <w:rPr>
          <w:kern w:val="2"/>
        </w:rPr>
        <w:t xml:space="preserve"> un lobēšanas darbībām savās attiecīgajās politikas jomās; tomēr uzsver, ka saskaņā ar Revīzijas palātas sniegto informāciju aģentūras ne vienmēr spēj sekmīgi nodrošināt apmierinošu </w:t>
      </w:r>
      <w:proofErr w:type="spellStart"/>
      <w:r w:rsidRPr="00862FB9">
        <w:rPr>
          <w:kern w:val="2"/>
        </w:rPr>
        <w:t>pārredzamības</w:t>
      </w:r>
      <w:proofErr w:type="spellEnd"/>
      <w:r w:rsidRPr="00862FB9">
        <w:rPr>
          <w:kern w:val="2"/>
        </w:rPr>
        <w:t xml:space="preserve"> un ieguldīto līdzekļu </w:t>
      </w:r>
      <w:proofErr w:type="spellStart"/>
      <w:r w:rsidRPr="00862FB9">
        <w:rPr>
          <w:kern w:val="2"/>
        </w:rPr>
        <w:t>atdeves</w:t>
      </w:r>
      <w:proofErr w:type="spellEnd"/>
      <w:r w:rsidRPr="00862FB9">
        <w:rPr>
          <w:kern w:val="2"/>
        </w:rPr>
        <w:t xml:space="preserve"> līmeni iepirkumos ar sarežģītiem iepirkuma noteikumiem un procedūrām </w:t>
      </w:r>
      <w:r w:rsidRPr="00862FB9">
        <w:rPr>
          <w:kern w:val="2"/>
          <w:vertAlign w:val="superscript"/>
        </w:rPr>
        <w:footnoteReference w:id="431"/>
      </w:r>
      <w:r w:rsidRPr="00862FB9">
        <w:rPr>
          <w:kern w:val="2"/>
        </w:rPr>
        <w:t xml:space="preserve">; ar bažām norāda uz vēl neatrisinātajām problēmām </w:t>
      </w:r>
      <w:proofErr w:type="spellStart"/>
      <w:r w:rsidRPr="00862FB9">
        <w:rPr>
          <w:kern w:val="2"/>
        </w:rPr>
        <w:t>pārredzamības</w:t>
      </w:r>
      <w:proofErr w:type="spellEnd"/>
      <w:r w:rsidRPr="00862FB9">
        <w:rPr>
          <w:kern w:val="2"/>
        </w:rPr>
        <w:t xml:space="preserve"> jomā, kuras savukārt ietekmē saskaņotību, efektivitāti un, pats galvenais, </w:t>
      </w:r>
      <w:proofErr w:type="spellStart"/>
      <w:r w:rsidRPr="00862FB9">
        <w:rPr>
          <w:kern w:val="2"/>
        </w:rPr>
        <w:t>pārskatatbildību</w:t>
      </w:r>
      <w:proofErr w:type="spellEnd"/>
      <w:r w:rsidRPr="00862FB9">
        <w:rPr>
          <w:kern w:val="2"/>
        </w:rPr>
        <w:t>;</w:t>
      </w:r>
    </w:p>
    <w:p w14:paraId="399A76B7" w14:textId="77777777" w:rsidR="00862FB9" w:rsidRPr="00862FB9" w:rsidRDefault="00862FB9" w:rsidP="00862FB9">
      <w:pPr>
        <w:spacing w:after="240"/>
        <w:ind w:left="567" w:hanging="567"/>
        <w:rPr>
          <w:kern w:val="2"/>
        </w:rPr>
      </w:pPr>
      <w:r w:rsidRPr="00862FB9">
        <w:rPr>
          <w:kern w:val="2"/>
        </w:rPr>
        <w:t>143.</w:t>
      </w:r>
      <w:r w:rsidRPr="00862FB9">
        <w:rPr>
          <w:kern w:val="2"/>
        </w:rPr>
        <w:tab/>
        <w:t xml:space="preserve">uzsver pozitīvo progresu </w:t>
      </w:r>
      <w:proofErr w:type="spellStart"/>
      <w:r w:rsidRPr="00862FB9">
        <w:rPr>
          <w:kern w:val="2"/>
        </w:rPr>
        <w:t>pamattiesību</w:t>
      </w:r>
      <w:proofErr w:type="spellEnd"/>
      <w:r w:rsidRPr="00862FB9">
        <w:rPr>
          <w:kern w:val="2"/>
        </w:rPr>
        <w:t xml:space="preserve"> mērķu īstenošanā, tostarp notiekošo </w:t>
      </w:r>
      <w:proofErr w:type="spellStart"/>
      <w:r w:rsidRPr="00862FB9">
        <w:rPr>
          <w:kern w:val="2"/>
        </w:rPr>
        <w:t>Pamattiesību</w:t>
      </w:r>
      <w:proofErr w:type="spellEnd"/>
      <w:r w:rsidRPr="00862FB9">
        <w:rPr>
          <w:kern w:val="2"/>
        </w:rPr>
        <w:t xml:space="preserve"> rīcības plāna īstenošanu un neatkarīgu novērtējumu par aģentūras atbilstību </w:t>
      </w:r>
      <w:proofErr w:type="spellStart"/>
      <w:r w:rsidRPr="00862FB9">
        <w:rPr>
          <w:kern w:val="2"/>
        </w:rPr>
        <w:t>pamattiesību</w:t>
      </w:r>
      <w:proofErr w:type="spellEnd"/>
      <w:r w:rsidRPr="00862FB9">
        <w:rPr>
          <w:kern w:val="2"/>
        </w:rPr>
        <w:t xml:space="preserve"> satvaram saskaņā ar ERKA regulu; atzinīgi vērtē </w:t>
      </w:r>
      <w:proofErr w:type="spellStart"/>
      <w:r w:rsidRPr="00862FB9">
        <w:rPr>
          <w:i/>
          <w:iCs/>
          <w:kern w:val="2"/>
        </w:rPr>
        <w:t>Frontex</w:t>
      </w:r>
      <w:proofErr w:type="spellEnd"/>
      <w:r w:rsidRPr="00862FB9">
        <w:rPr>
          <w:kern w:val="2"/>
        </w:rPr>
        <w:t xml:space="preserve"> </w:t>
      </w:r>
      <w:proofErr w:type="spellStart"/>
      <w:r w:rsidRPr="00862FB9">
        <w:rPr>
          <w:kern w:val="2"/>
        </w:rPr>
        <w:t>proaktīvos</w:t>
      </w:r>
      <w:proofErr w:type="spellEnd"/>
      <w:r w:rsidRPr="00862FB9">
        <w:rPr>
          <w:kern w:val="2"/>
        </w:rPr>
        <w:t xml:space="preserve"> turpmākos pasākumus attiecībā uz sūdzībām, kas saistītas ar </w:t>
      </w:r>
      <w:proofErr w:type="spellStart"/>
      <w:r w:rsidRPr="00862FB9">
        <w:rPr>
          <w:kern w:val="2"/>
        </w:rPr>
        <w:t>pamattiesībām</w:t>
      </w:r>
      <w:proofErr w:type="spellEnd"/>
      <w:r w:rsidRPr="00862FB9">
        <w:rPr>
          <w:kern w:val="2"/>
        </w:rPr>
        <w:t xml:space="preserve">, noraidot lielāko daļu sūdzību to </w:t>
      </w:r>
      <w:proofErr w:type="spellStart"/>
      <w:r w:rsidRPr="00862FB9">
        <w:rPr>
          <w:kern w:val="2"/>
        </w:rPr>
        <w:t>nepieņemamības</w:t>
      </w:r>
      <w:proofErr w:type="spellEnd"/>
      <w:r w:rsidRPr="00862FB9">
        <w:rPr>
          <w:kern w:val="2"/>
        </w:rPr>
        <w:t xml:space="preserve"> dēļ; atzinīgi vērtē </w:t>
      </w:r>
      <w:proofErr w:type="spellStart"/>
      <w:r w:rsidRPr="00862FB9">
        <w:rPr>
          <w:i/>
          <w:iCs/>
          <w:kern w:val="2"/>
        </w:rPr>
        <w:t>Frontex</w:t>
      </w:r>
      <w:proofErr w:type="spellEnd"/>
      <w:r w:rsidRPr="00862FB9">
        <w:rPr>
          <w:kern w:val="2"/>
        </w:rPr>
        <w:t xml:space="preserve"> pastiprināto apņemšanos nodrošināt </w:t>
      </w:r>
      <w:proofErr w:type="spellStart"/>
      <w:r w:rsidRPr="00862FB9">
        <w:rPr>
          <w:kern w:val="2"/>
        </w:rPr>
        <w:t>pārredzamību</w:t>
      </w:r>
      <w:proofErr w:type="spellEnd"/>
      <w:r w:rsidRPr="00862FB9">
        <w:rPr>
          <w:kern w:val="2"/>
        </w:rPr>
        <w:t xml:space="preserve"> un </w:t>
      </w:r>
      <w:proofErr w:type="spellStart"/>
      <w:r w:rsidRPr="00862FB9">
        <w:rPr>
          <w:kern w:val="2"/>
        </w:rPr>
        <w:t>pārskatatbildību</w:t>
      </w:r>
      <w:proofErr w:type="spellEnd"/>
      <w:r w:rsidRPr="00862FB9">
        <w:rPr>
          <w:kern w:val="2"/>
        </w:rPr>
        <w:t>;</w:t>
      </w:r>
    </w:p>
    <w:p w14:paraId="75C91A20" w14:textId="77777777" w:rsidR="00862FB9" w:rsidRPr="00862FB9" w:rsidRDefault="00862FB9" w:rsidP="00862FB9">
      <w:pPr>
        <w:spacing w:after="240"/>
        <w:ind w:left="567" w:hanging="567"/>
        <w:rPr>
          <w:kern w:val="2"/>
        </w:rPr>
      </w:pPr>
      <w:r w:rsidRPr="00862FB9">
        <w:rPr>
          <w:kern w:val="2"/>
        </w:rPr>
        <w:t>144.</w:t>
      </w:r>
      <w:r w:rsidRPr="00862FB9">
        <w:rPr>
          <w:kern w:val="2"/>
        </w:rPr>
        <w:tab/>
        <w:t xml:space="preserve">uzsver, ka pilnīgas skaidrības un </w:t>
      </w:r>
      <w:proofErr w:type="spellStart"/>
      <w:r w:rsidRPr="00862FB9">
        <w:rPr>
          <w:kern w:val="2"/>
        </w:rPr>
        <w:t>pārredzamības</w:t>
      </w:r>
      <w:proofErr w:type="spellEnd"/>
      <w:r w:rsidRPr="00862FB9">
        <w:rPr>
          <w:kern w:val="2"/>
        </w:rPr>
        <w:t xml:space="preserve"> labad un saskaņā ar Revīzijas palātas apsvērumu aģentūrām, kas iekasē pašu ieņēmumus, šī informācija viegli uztveramā veidā būtu jāatklāj galīgajos gada pārskatos, konsolidētajos gada darbības pārskatos un </w:t>
      </w:r>
      <w:r w:rsidRPr="00862FB9">
        <w:rPr>
          <w:kern w:val="2"/>
        </w:rPr>
        <w:lastRenderedPageBreak/>
        <w:t>vienotajos plānošanas dokumentos, jo šiem ziņojumiem ir atšķirīgi mērķi;</w:t>
      </w:r>
    </w:p>
    <w:p w14:paraId="3EFC410D" w14:textId="77777777" w:rsidR="00862FB9" w:rsidRPr="00862FB9" w:rsidRDefault="00862FB9" w:rsidP="00862FB9">
      <w:pPr>
        <w:spacing w:after="240"/>
        <w:ind w:left="567" w:hanging="567"/>
        <w:rPr>
          <w:kern w:val="2"/>
        </w:rPr>
      </w:pPr>
      <w:r w:rsidRPr="00862FB9">
        <w:rPr>
          <w:kern w:val="2"/>
        </w:rPr>
        <w:t>145.</w:t>
      </w:r>
      <w:r w:rsidRPr="00862FB9">
        <w:rPr>
          <w:kern w:val="2"/>
        </w:rPr>
        <w:tab/>
        <w:t xml:space="preserve">turklāt norāda, ka 2023. gadā </w:t>
      </w:r>
      <w:proofErr w:type="spellStart"/>
      <w:r w:rsidRPr="00862FB9">
        <w:rPr>
          <w:i/>
          <w:kern w:val="2"/>
        </w:rPr>
        <w:t>Frontex</w:t>
      </w:r>
      <w:proofErr w:type="spellEnd"/>
      <w:r w:rsidRPr="00862FB9">
        <w:rPr>
          <w:kern w:val="2"/>
        </w:rPr>
        <w:t xml:space="preserve"> atteicās piešķirt publisku piekļuvi tās </w:t>
      </w:r>
      <w:proofErr w:type="spellStart"/>
      <w:r w:rsidRPr="00862FB9">
        <w:rPr>
          <w:kern w:val="2"/>
        </w:rPr>
        <w:t>pamattiesību</w:t>
      </w:r>
      <w:proofErr w:type="spellEnd"/>
      <w:r w:rsidRPr="00862FB9">
        <w:rPr>
          <w:kern w:val="2"/>
        </w:rPr>
        <w:t xml:space="preserve"> amatpersonas ziņojumam par </w:t>
      </w:r>
      <w:proofErr w:type="spellStart"/>
      <w:r w:rsidRPr="00862FB9">
        <w:rPr>
          <w:i/>
          <w:kern w:val="2"/>
        </w:rPr>
        <w:t>Frontex</w:t>
      </w:r>
      <w:proofErr w:type="spellEnd"/>
      <w:r w:rsidRPr="00862FB9">
        <w:rPr>
          <w:kern w:val="2"/>
        </w:rPr>
        <w:t xml:space="preserve"> operāciju Albānijā (lieta 652/2023/VB), kā rezultātā </w:t>
      </w:r>
      <w:proofErr w:type="spellStart"/>
      <w:r w:rsidRPr="00862FB9">
        <w:rPr>
          <w:kern w:val="2"/>
        </w:rPr>
        <w:t>ombude</w:t>
      </w:r>
      <w:proofErr w:type="spellEnd"/>
      <w:r w:rsidRPr="00862FB9">
        <w:rPr>
          <w:kern w:val="2"/>
        </w:rPr>
        <w:t xml:space="preserve"> sāka izmeklēšanu; </w:t>
      </w:r>
      <w:proofErr w:type="spellStart"/>
      <w:r w:rsidRPr="00862FB9">
        <w:rPr>
          <w:kern w:val="2"/>
        </w:rPr>
        <w:t>ombude</w:t>
      </w:r>
      <w:proofErr w:type="spellEnd"/>
      <w:r w:rsidRPr="00862FB9">
        <w:rPr>
          <w:kern w:val="2"/>
        </w:rPr>
        <w:t xml:space="preserve"> uzskatīja, ka </w:t>
      </w:r>
      <w:proofErr w:type="spellStart"/>
      <w:r w:rsidRPr="00862FB9">
        <w:rPr>
          <w:i/>
          <w:iCs/>
          <w:kern w:val="2"/>
        </w:rPr>
        <w:t>Frontex</w:t>
      </w:r>
      <w:proofErr w:type="spellEnd"/>
      <w:r w:rsidRPr="00862FB9">
        <w:rPr>
          <w:kern w:val="2"/>
        </w:rPr>
        <w:t xml:space="preserve"> būtu vajadzējis nodrošināt piekļuvi atsevišķām ziņojuma daļām, un atzinīgi vērtēja to, ka </w:t>
      </w:r>
      <w:proofErr w:type="spellStart"/>
      <w:r w:rsidRPr="00862FB9">
        <w:rPr>
          <w:i/>
          <w:iCs/>
          <w:kern w:val="2"/>
        </w:rPr>
        <w:t>Frontex</w:t>
      </w:r>
      <w:proofErr w:type="spellEnd"/>
      <w:r w:rsidRPr="00862FB9">
        <w:rPr>
          <w:kern w:val="2"/>
        </w:rPr>
        <w:t xml:space="preserve"> pieņēma </w:t>
      </w:r>
      <w:proofErr w:type="spellStart"/>
      <w:r w:rsidRPr="00862FB9">
        <w:rPr>
          <w:kern w:val="2"/>
        </w:rPr>
        <w:t>ombudes</w:t>
      </w:r>
      <w:proofErr w:type="spellEnd"/>
      <w:r w:rsidRPr="00862FB9">
        <w:rPr>
          <w:kern w:val="2"/>
        </w:rPr>
        <w:t xml:space="preserve"> ieteikto risinājumu;</w:t>
      </w:r>
    </w:p>
    <w:p w14:paraId="6E585A46" w14:textId="77777777" w:rsidR="00862FB9" w:rsidRPr="00862FB9" w:rsidRDefault="00862FB9" w:rsidP="00862FB9">
      <w:pPr>
        <w:spacing w:after="240"/>
        <w:ind w:left="567" w:hanging="567"/>
        <w:rPr>
          <w:kern w:val="2"/>
        </w:rPr>
      </w:pPr>
      <w:r w:rsidRPr="00862FB9">
        <w:rPr>
          <w:kern w:val="2"/>
        </w:rPr>
        <w:t>146.</w:t>
      </w:r>
      <w:r w:rsidRPr="00862FB9">
        <w:rPr>
          <w:kern w:val="2"/>
        </w:rPr>
        <w:tab/>
        <w:t xml:space="preserve">pauž nožēlu par to, ka decentralizētajām aģentūrām nav obligāti izmantot </w:t>
      </w:r>
      <w:proofErr w:type="spellStart"/>
      <w:r w:rsidRPr="00862FB9">
        <w:rPr>
          <w:kern w:val="2"/>
        </w:rPr>
        <w:t>pārredzamības</w:t>
      </w:r>
      <w:proofErr w:type="spellEnd"/>
      <w:r w:rsidRPr="00862FB9">
        <w:rPr>
          <w:kern w:val="2"/>
        </w:rPr>
        <w:t xml:space="preserve"> reģistru attiecībā uz ārējiem kontaktiem; tomēr norāda, ka saskaņā ar 2021. gada 20. maija Iestāžu nolīgumu </w:t>
      </w:r>
      <w:r w:rsidRPr="00862FB9">
        <w:rPr>
          <w:kern w:val="2"/>
          <w:vertAlign w:val="superscript"/>
        </w:rPr>
        <w:footnoteReference w:id="432"/>
      </w:r>
      <w:r w:rsidRPr="00862FB9">
        <w:rPr>
          <w:kern w:val="2"/>
        </w:rPr>
        <w:t xml:space="preserve"> starp Eiropas Parlamentu, Eiropas Savienības Padomi un Eiropas Komisiju par obligātu </w:t>
      </w:r>
      <w:proofErr w:type="spellStart"/>
      <w:r w:rsidRPr="00862FB9">
        <w:rPr>
          <w:kern w:val="2"/>
        </w:rPr>
        <w:t>pārredzamības</w:t>
      </w:r>
      <w:proofErr w:type="spellEnd"/>
      <w:r w:rsidRPr="00862FB9">
        <w:rPr>
          <w:kern w:val="2"/>
        </w:rPr>
        <w:t xml:space="preserve"> reģistru aģentūrām ir iespēja </w:t>
      </w:r>
      <w:proofErr w:type="spellStart"/>
      <w:r w:rsidRPr="00862FB9">
        <w:rPr>
          <w:kern w:val="2"/>
        </w:rPr>
        <w:t>pārredzamības</w:t>
      </w:r>
      <w:proofErr w:type="spellEnd"/>
      <w:r w:rsidRPr="00862FB9">
        <w:rPr>
          <w:kern w:val="2"/>
        </w:rPr>
        <w:t xml:space="preserve"> reģistru izmantot brīvprātīgi;</w:t>
      </w:r>
    </w:p>
    <w:p w14:paraId="4E8C255E" w14:textId="77777777" w:rsidR="00862FB9" w:rsidRPr="00862FB9" w:rsidRDefault="00862FB9" w:rsidP="00862FB9">
      <w:pPr>
        <w:spacing w:after="240"/>
        <w:ind w:left="567" w:hanging="567"/>
        <w:rPr>
          <w:kern w:val="2"/>
        </w:rPr>
      </w:pPr>
      <w:r w:rsidRPr="00862FB9">
        <w:rPr>
          <w:kern w:val="2"/>
        </w:rPr>
        <w:t>147.</w:t>
      </w:r>
      <w:r w:rsidRPr="00862FB9">
        <w:rPr>
          <w:kern w:val="2"/>
        </w:rPr>
        <w:tab/>
        <w:t xml:space="preserve">mudina visas aģentūras izmantot šo brīvprātīgo iespēju un sekot </w:t>
      </w:r>
      <w:proofErr w:type="spellStart"/>
      <w:r w:rsidRPr="00862FB9">
        <w:rPr>
          <w:i/>
          <w:iCs/>
          <w:kern w:val="2"/>
        </w:rPr>
        <w:t>eu</w:t>
      </w:r>
      <w:proofErr w:type="spellEnd"/>
      <w:r w:rsidRPr="00862FB9">
        <w:rPr>
          <w:i/>
          <w:iCs/>
          <w:kern w:val="2"/>
        </w:rPr>
        <w:t>-LISA</w:t>
      </w:r>
      <w:r w:rsidRPr="00862FB9">
        <w:rPr>
          <w:kern w:val="2"/>
        </w:rPr>
        <w:t xml:space="preserve"> un </w:t>
      </w:r>
      <w:proofErr w:type="spellStart"/>
      <w:r w:rsidRPr="00862FB9">
        <w:rPr>
          <w:i/>
          <w:iCs/>
          <w:kern w:val="2"/>
        </w:rPr>
        <w:t>Frontex</w:t>
      </w:r>
      <w:proofErr w:type="spellEnd"/>
      <w:r w:rsidRPr="00862FB9">
        <w:rPr>
          <w:kern w:val="2"/>
        </w:rPr>
        <w:t xml:space="preserve"> piemēram, kas ir vienīgās divas aģentūras, kuras trešo personu ārējiem kontaktiem prasa reģistrēties </w:t>
      </w:r>
      <w:proofErr w:type="spellStart"/>
      <w:r w:rsidRPr="00862FB9">
        <w:rPr>
          <w:kern w:val="2"/>
        </w:rPr>
        <w:t>pārredzamības</w:t>
      </w:r>
      <w:proofErr w:type="spellEnd"/>
      <w:r w:rsidRPr="00862FB9">
        <w:rPr>
          <w:kern w:val="2"/>
        </w:rPr>
        <w:t xml:space="preserve"> reģistrā;</w:t>
      </w:r>
    </w:p>
    <w:p w14:paraId="71825D63" w14:textId="77777777" w:rsidR="00862FB9" w:rsidRPr="00862FB9" w:rsidRDefault="00862FB9" w:rsidP="00862FB9">
      <w:pPr>
        <w:spacing w:after="240"/>
        <w:ind w:left="567" w:hanging="567"/>
        <w:rPr>
          <w:kern w:val="2"/>
        </w:rPr>
      </w:pPr>
      <w:r w:rsidRPr="00862FB9">
        <w:rPr>
          <w:kern w:val="2"/>
        </w:rPr>
        <w:t>148.</w:t>
      </w:r>
      <w:r w:rsidRPr="00862FB9">
        <w:rPr>
          <w:kern w:val="2"/>
        </w:rPr>
        <w:tab/>
        <w:t xml:space="preserve">uzsver, ka Iestāžu nolīguma parakstītāji veicina </w:t>
      </w:r>
      <w:proofErr w:type="spellStart"/>
      <w:r w:rsidRPr="00862FB9">
        <w:rPr>
          <w:kern w:val="2"/>
        </w:rPr>
        <w:t>pārredzamības</w:t>
      </w:r>
      <w:proofErr w:type="spellEnd"/>
      <w:r w:rsidRPr="00862FB9">
        <w:rPr>
          <w:kern w:val="2"/>
        </w:rPr>
        <w:t xml:space="preserve"> reģistra izmantošanu un mudina to izmantot; atgādina par stingro aicinājumu visām decentralizētajām aģentūrām pilnībā izmantot šo reģistru;</w:t>
      </w:r>
    </w:p>
    <w:p w14:paraId="3145A1CA" w14:textId="77777777" w:rsidR="00862FB9" w:rsidRPr="00862FB9" w:rsidRDefault="00862FB9" w:rsidP="00862FB9">
      <w:pPr>
        <w:spacing w:after="240"/>
        <w:ind w:left="567" w:hanging="567"/>
        <w:rPr>
          <w:kern w:val="2"/>
        </w:rPr>
      </w:pPr>
      <w:r w:rsidRPr="00862FB9">
        <w:rPr>
          <w:kern w:val="2"/>
        </w:rPr>
        <w:t>149.</w:t>
      </w:r>
      <w:r w:rsidRPr="00862FB9">
        <w:rPr>
          <w:kern w:val="2"/>
        </w:rPr>
        <w:tab/>
        <w:t xml:space="preserve">norāda, ka </w:t>
      </w:r>
      <w:proofErr w:type="spellStart"/>
      <w:r w:rsidRPr="00862FB9">
        <w:rPr>
          <w:i/>
          <w:iCs/>
          <w:kern w:val="2"/>
        </w:rPr>
        <w:t>eu</w:t>
      </w:r>
      <w:proofErr w:type="spellEnd"/>
      <w:r w:rsidRPr="00862FB9">
        <w:rPr>
          <w:i/>
          <w:iCs/>
          <w:kern w:val="2"/>
        </w:rPr>
        <w:t>-LISA</w:t>
      </w:r>
      <w:r w:rsidRPr="00862FB9">
        <w:rPr>
          <w:kern w:val="2"/>
        </w:rPr>
        <w:t xml:space="preserve"> pievērsās </w:t>
      </w:r>
      <w:proofErr w:type="spellStart"/>
      <w:r w:rsidRPr="00862FB9">
        <w:rPr>
          <w:kern w:val="2"/>
        </w:rPr>
        <w:t>kiberdrošībai</w:t>
      </w:r>
      <w:proofErr w:type="spellEnd"/>
      <w:r w:rsidRPr="00862FB9">
        <w:rPr>
          <w:kern w:val="2"/>
        </w:rPr>
        <w:t xml:space="preserve"> un draudu apkarošanai </w:t>
      </w:r>
      <w:proofErr w:type="spellStart"/>
      <w:r w:rsidRPr="00862FB9">
        <w:rPr>
          <w:kern w:val="2"/>
        </w:rPr>
        <w:t>kiberjomā</w:t>
      </w:r>
      <w:proofErr w:type="spellEnd"/>
      <w:r w:rsidRPr="00862FB9">
        <w:rPr>
          <w:kern w:val="2"/>
        </w:rPr>
        <w:t xml:space="preserve">, jo īpaši veicot nepieciešamos sagatavošanās darbus pienākumiem, kas izriet no jaunajām Savienības regulām par informācijas drošību un </w:t>
      </w:r>
      <w:proofErr w:type="spellStart"/>
      <w:r w:rsidRPr="00862FB9">
        <w:rPr>
          <w:kern w:val="2"/>
        </w:rPr>
        <w:t>kiberdrošību</w:t>
      </w:r>
      <w:proofErr w:type="spellEnd"/>
      <w:r w:rsidRPr="00862FB9">
        <w:rPr>
          <w:kern w:val="2"/>
        </w:rPr>
        <w:t xml:space="preserve">; uzsver, ka </w:t>
      </w:r>
      <w:proofErr w:type="spellStart"/>
      <w:r w:rsidRPr="00862FB9">
        <w:rPr>
          <w:i/>
          <w:iCs/>
          <w:kern w:val="2"/>
        </w:rPr>
        <w:t>eu</w:t>
      </w:r>
      <w:proofErr w:type="spellEnd"/>
      <w:r w:rsidRPr="00862FB9">
        <w:rPr>
          <w:i/>
          <w:iCs/>
          <w:kern w:val="2"/>
        </w:rPr>
        <w:t>-LISA</w:t>
      </w:r>
      <w:r w:rsidRPr="00862FB9">
        <w:rPr>
          <w:kern w:val="2"/>
        </w:rPr>
        <w:t xml:space="preserve"> nodrošina un uztur drošības uzraudzības platformu, </w:t>
      </w:r>
      <w:proofErr w:type="spellStart"/>
      <w:r w:rsidRPr="00862FB9">
        <w:rPr>
          <w:kern w:val="2"/>
        </w:rPr>
        <w:t>kiberdrošības</w:t>
      </w:r>
      <w:proofErr w:type="spellEnd"/>
      <w:r w:rsidRPr="00862FB9">
        <w:rPr>
          <w:kern w:val="2"/>
        </w:rPr>
        <w:t xml:space="preserve"> incidentu plānu, reaģēšanas materiālus un diennakts dežūras pasākumus, lai garantētu </w:t>
      </w:r>
      <w:proofErr w:type="spellStart"/>
      <w:r w:rsidRPr="00862FB9">
        <w:rPr>
          <w:kern w:val="2"/>
        </w:rPr>
        <w:t>kiberdraudu</w:t>
      </w:r>
      <w:proofErr w:type="spellEnd"/>
      <w:r w:rsidRPr="00862FB9">
        <w:rPr>
          <w:kern w:val="2"/>
        </w:rPr>
        <w:t xml:space="preserve"> savlaicīgu identificēšanu un reaģēšanu uz tiem; atzinīgi vērtē </w:t>
      </w:r>
      <w:proofErr w:type="spellStart"/>
      <w:r w:rsidRPr="00862FB9">
        <w:rPr>
          <w:i/>
          <w:iCs/>
          <w:kern w:val="2"/>
        </w:rPr>
        <w:t>eu</w:t>
      </w:r>
      <w:proofErr w:type="spellEnd"/>
      <w:r w:rsidRPr="00862FB9">
        <w:rPr>
          <w:i/>
          <w:iCs/>
          <w:kern w:val="2"/>
        </w:rPr>
        <w:t>-LISA</w:t>
      </w:r>
      <w:r w:rsidRPr="00862FB9">
        <w:rPr>
          <w:kern w:val="2"/>
        </w:rPr>
        <w:t xml:space="preserve"> lomu aģentūru </w:t>
      </w:r>
      <w:proofErr w:type="spellStart"/>
      <w:r w:rsidRPr="00862FB9">
        <w:rPr>
          <w:kern w:val="2"/>
        </w:rPr>
        <w:t>kiberdrošības</w:t>
      </w:r>
      <w:proofErr w:type="spellEnd"/>
      <w:r w:rsidRPr="00862FB9">
        <w:rPr>
          <w:kern w:val="2"/>
        </w:rPr>
        <w:t xml:space="preserve"> mācību atbalstīšanā sadarbībā ar Tieslietu un </w:t>
      </w:r>
      <w:proofErr w:type="spellStart"/>
      <w:r w:rsidRPr="00862FB9">
        <w:rPr>
          <w:kern w:val="2"/>
        </w:rPr>
        <w:t>iekšlietu</w:t>
      </w:r>
      <w:proofErr w:type="spellEnd"/>
      <w:r w:rsidRPr="00862FB9">
        <w:rPr>
          <w:kern w:val="2"/>
        </w:rPr>
        <w:t xml:space="preserve"> aģentūru tīklu (</w:t>
      </w:r>
      <w:r w:rsidRPr="00862FB9">
        <w:rPr>
          <w:i/>
          <w:iCs/>
          <w:kern w:val="2"/>
        </w:rPr>
        <w:t>JHAAN</w:t>
      </w:r>
      <w:r w:rsidRPr="00862FB9">
        <w:rPr>
          <w:kern w:val="2"/>
        </w:rPr>
        <w:t>) </w:t>
      </w:r>
      <w:r w:rsidRPr="00862FB9">
        <w:rPr>
          <w:kern w:val="2"/>
          <w:szCs w:val="24"/>
          <w:vertAlign w:val="superscript"/>
        </w:rPr>
        <w:footnoteReference w:id="433"/>
      </w:r>
      <w:r w:rsidRPr="00862FB9">
        <w:rPr>
          <w:kern w:val="2"/>
        </w:rPr>
        <w:t xml:space="preserve">; uzsver, ka ir svarīgi, lai decentralizētās aģentūras spētu maksimāli aizsargāties pret kiberuzbrukumiem; mudina uz ciešāku sadarbību starp </w:t>
      </w:r>
      <w:proofErr w:type="spellStart"/>
      <w:r w:rsidRPr="00862FB9">
        <w:rPr>
          <w:i/>
          <w:iCs/>
          <w:kern w:val="2"/>
        </w:rPr>
        <w:t>eu</w:t>
      </w:r>
      <w:proofErr w:type="spellEnd"/>
      <w:r w:rsidRPr="00862FB9">
        <w:rPr>
          <w:i/>
          <w:iCs/>
          <w:kern w:val="2"/>
        </w:rPr>
        <w:t>-LISA</w:t>
      </w:r>
      <w:r w:rsidRPr="00862FB9">
        <w:rPr>
          <w:kern w:val="2"/>
        </w:rPr>
        <w:t xml:space="preserve"> un citām aģentūrām, lai veidotu noturīgāku kolektīvu reakciju uz </w:t>
      </w:r>
      <w:proofErr w:type="spellStart"/>
      <w:r w:rsidRPr="00862FB9">
        <w:rPr>
          <w:kern w:val="2"/>
        </w:rPr>
        <w:t>kibernoziedzību</w:t>
      </w:r>
      <w:proofErr w:type="spellEnd"/>
      <w:r w:rsidRPr="00862FB9">
        <w:rPr>
          <w:kern w:val="2"/>
        </w:rPr>
        <w:t xml:space="preserve">; šajā sakarībā uzsver, ka ir svarīgi stiprināt </w:t>
      </w:r>
      <w:proofErr w:type="spellStart"/>
      <w:r w:rsidRPr="00862FB9">
        <w:rPr>
          <w:kern w:val="2"/>
        </w:rPr>
        <w:t>kiberdrošības</w:t>
      </w:r>
      <w:proofErr w:type="spellEnd"/>
      <w:r w:rsidRPr="00862FB9">
        <w:rPr>
          <w:kern w:val="2"/>
        </w:rPr>
        <w:t xml:space="preserve"> pasākumus visās aģentūrās, ņemot vērā pieaugošo </w:t>
      </w:r>
      <w:proofErr w:type="spellStart"/>
      <w:r w:rsidRPr="00862FB9">
        <w:rPr>
          <w:kern w:val="2"/>
        </w:rPr>
        <w:t>kiberdraudu</w:t>
      </w:r>
      <w:proofErr w:type="spellEnd"/>
      <w:r w:rsidRPr="00862FB9">
        <w:rPr>
          <w:kern w:val="2"/>
        </w:rPr>
        <w:t xml:space="preserve"> un datu aizsardzības pārkāpumu risku; prasa veikt papildu ieguldījumus drošā IT infrastruktūrā un </w:t>
      </w:r>
      <w:proofErr w:type="spellStart"/>
      <w:r w:rsidRPr="00862FB9">
        <w:rPr>
          <w:kern w:val="2"/>
        </w:rPr>
        <w:t>kiberdrošības</w:t>
      </w:r>
      <w:proofErr w:type="spellEnd"/>
      <w:r w:rsidRPr="00862FB9">
        <w:rPr>
          <w:kern w:val="2"/>
        </w:rPr>
        <w:t xml:space="preserve"> mācībās aģentūras darbiniekiem; mudina aģentūras reizi gadā iesniegt Parlamentam un Revīzijas palātai </w:t>
      </w:r>
      <w:proofErr w:type="spellStart"/>
      <w:r w:rsidRPr="00862FB9">
        <w:rPr>
          <w:kern w:val="2"/>
        </w:rPr>
        <w:t>kiberdrošības</w:t>
      </w:r>
      <w:proofErr w:type="spellEnd"/>
      <w:r w:rsidRPr="00862FB9">
        <w:rPr>
          <w:kern w:val="2"/>
        </w:rPr>
        <w:t xml:space="preserve"> risku novērtējuma ziņojumu;</w:t>
      </w:r>
    </w:p>
    <w:p w14:paraId="575CA1EA" w14:textId="77777777" w:rsidR="00862FB9" w:rsidRPr="00862FB9" w:rsidRDefault="00862FB9" w:rsidP="00862FB9">
      <w:pPr>
        <w:spacing w:after="240"/>
        <w:ind w:left="567" w:hanging="567"/>
        <w:rPr>
          <w:kern w:val="2"/>
        </w:rPr>
      </w:pPr>
      <w:r w:rsidRPr="00862FB9">
        <w:rPr>
          <w:kern w:val="2"/>
        </w:rPr>
        <w:t>150.</w:t>
      </w:r>
      <w:r w:rsidRPr="00862FB9">
        <w:rPr>
          <w:kern w:val="2"/>
        </w:rPr>
        <w:tab/>
        <w:t xml:space="preserve">mudina </w:t>
      </w:r>
      <w:proofErr w:type="spellStart"/>
      <w:r w:rsidRPr="00862FB9">
        <w:rPr>
          <w:i/>
          <w:iCs/>
          <w:kern w:val="2"/>
        </w:rPr>
        <w:t>Frontex</w:t>
      </w:r>
      <w:proofErr w:type="spellEnd"/>
      <w:r w:rsidRPr="00862FB9">
        <w:rPr>
          <w:kern w:val="2"/>
        </w:rPr>
        <w:t xml:space="preserve"> bez turpmākas kavēšanās nodrošināt to, ka pilnībā tiek īstenoti visi vēl neizpildītie Eiropas revīzijas un kontroles struktūru, sevišķi </w:t>
      </w:r>
      <w:r w:rsidRPr="00862FB9">
        <w:rPr>
          <w:i/>
          <w:iCs/>
          <w:kern w:val="2"/>
        </w:rPr>
        <w:t>OLAF</w:t>
      </w:r>
      <w:r w:rsidRPr="00862FB9">
        <w:rPr>
          <w:kern w:val="2"/>
        </w:rPr>
        <w:t xml:space="preserve">, ieteikumi un jo īpaši Eiropas Parlamenta </w:t>
      </w:r>
      <w:proofErr w:type="spellStart"/>
      <w:r w:rsidRPr="00862FB9">
        <w:rPr>
          <w:i/>
          <w:iCs/>
          <w:kern w:val="2"/>
        </w:rPr>
        <w:t>Frontex</w:t>
      </w:r>
      <w:proofErr w:type="spellEnd"/>
      <w:r w:rsidRPr="00862FB9">
        <w:rPr>
          <w:kern w:val="2"/>
        </w:rPr>
        <w:t xml:space="preserve"> kontroles darba grupas, Eiropas </w:t>
      </w:r>
      <w:proofErr w:type="spellStart"/>
      <w:r w:rsidRPr="00862FB9">
        <w:rPr>
          <w:kern w:val="2"/>
        </w:rPr>
        <w:t>Ombuda</w:t>
      </w:r>
      <w:proofErr w:type="spellEnd"/>
      <w:r w:rsidRPr="00862FB9">
        <w:rPr>
          <w:kern w:val="2"/>
        </w:rPr>
        <w:t xml:space="preserve">, Revīzijas palātas un </w:t>
      </w:r>
      <w:proofErr w:type="spellStart"/>
      <w:r w:rsidRPr="00862FB9">
        <w:rPr>
          <w:i/>
          <w:iCs/>
          <w:kern w:val="2"/>
        </w:rPr>
        <w:t>Frontex</w:t>
      </w:r>
      <w:proofErr w:type="spellEnd"/>
      <w:r w:rsidRPr="00862FB9">
        <w:rPr>
          <w:kern w:val="2"/>
        </w:rPr>
        <w:t xml:space="preserve"> Darba grupas jautājumos par </w:t>
      </w:r>
      <w:proofErr w:type="spellStart"/>
      <w:r w:rsidRPr="00862FB9">
        <w:rPr>
          <w:kern w:val="2"/>
        </w:rPr>
        <w:t>pamattiesībām</w:t>
      </w:r>
      <w:proofErr w:type="spellEnd"/>
      <w:r w:rsidRPr="00862FB9">
        <w:rPr>
          <w:kern w:val="2"/>
        </w:rPr>
        <w:t xml:space="preserve"> un juridiskajiem darbības aspektiem (</w:t>
      </w:r>
      <w:r w:rsidRPr="00862FB9">
        <w:rPr>
          <w:i/>
          <w:iCs/>
          <w:kern w:val="2"/>
        </w:rPr>
        <w:t xml:space="preserve">WG </w:t>
      </w:r>
      <w:proofErr w:type="spellStart"/>
      <w:r w:rsidRPr="00862FB9">
        <w:rPr>
          <w:i/>
          <w:iCs/>
          <w:kern w:val="2"/>
        </w:rPr>
        <w:t>FRaLO</w:t>
      </w:r>
      <w:proofErr w:type="spellEnd"/>
      <w:r w:rsidRPr="00862FB9">
        <w:rPr>
          <w:kern w:val="2"/>
        </w:rPr>
        <w:t>) ieteikumi;</w:t>
      </w:r>
    </w:p>
    <w:p w14:paraId="17BC7E8E" w14:textId="77777777" w:rsidR="00862FB9" w:rsidRPr="00862FB9" w:rsidRDefault="00862FB9" w:rsidP="00862FB9">
      <w:pPr>
        <w:spacing w:after="240"/>
        <w:ind w:left="567" w:hanging="567"/>
        <w:rPr>
          <w:kern w:val="2"/>
        </w:rPr>
      </w:pPr>
      <w:r w:rsidRPr="00862FB9">
        <w:rPr>
          <w:kern w:val="2"/>
        </w:rPr>
        <w:t>151.</w:t>
      </w:r>
      <w:r w:rsidRPr="00862FB9">
        <w:rPr>
          <w:kern w:val="2"/>
        </w:rPr>
        <w:tab/>
        <w:t xml:space="preserve">norāda, ka visas aģentūras ir ieviesušas trauksmes celšanas politiku; aicina visas </w:t>
      </w:r>
      <w:r w:rsidRPr="00862FB9">
        <w:rPr>
          <w:kern w:val="2"/>
        </w:rPr>
        <w:lastRenderedPageBreak/>
        <w:t>aģentūras nodrošināt, lai tām būtu ieviesti specifiski, droši un efektīvi ziņošanas kanāli saskaņā ar attiecīgajām prasībām, kas noteiktas Eiropas Parlamenta un Padomes Direktīvā (ES) 2019/1937</w:t>
      </w:r>
      <w:r w:rsidRPr="00862FB9">
        <w:rPr>
          <w:kern w:val="2"/>
          <w:vertAlign w:val="superscript"/>
        </w:rPr>
        <w:footnoteReference w:id="434"/>
      </w:r>
      <w:r w:rsidRPr="00862FB9">
        <w:rPr>
          <w:kern w:val="2"/>
        </w:rPr>
        <w:t xml:space="preserve"> par trauksmes celšanu;</w:t>
      </w:r>
    </w:p>
    <w:p w14:paraId="354FBA52" w14:textId="77777777" w:rsidR="00862FB9" w:rsidRPr="00862FB9" w:rsidRDefault="00862FB9" w:rsidP="00862FB9">
      <w:pPr>
        <w:spacing w:after="240"/>
        <w:ind w:left="567" w:hanging="567"/>
        <w:rPr>
          <w:kern w:val="2"/>
        </w:rPr>
      </w:pPr>
      <w:r w:rsidRPr="00862FB9">
        <w:rPr>
          <w:kern w:val="2"/>
        </w:rPr>
        <w:t>152.</w:t>
      </w:r>
      <w:r w:rsidRPr="00862FB9">
        <w:rPr>
          <w:kern w:val="2"/>
        </w:rPr>
        <w:tab/>
        <w:t xml:space="preserve">atbalsta tieši ar MI saistītu riska novērtējumu sistemātisku iekļaušanu aģentūru iekšējās revīzijās, nodrošinot atbilstību Savienības ētikas pamatnostādnēm un </w:t>
      </w:r>
      <w:proofErr w:type="spellStart"/>
      <w:r w:rsidRPr="00862FB9">
        <w:rPr>
          <w:kern w:val="2"/>
        </w:rPr>
        <w:t>kiberdrošības</w:t>
      </w:r>
      <w:proofErr w:type="spellEnd"/>
      <w:r w:rsidRPr="00862FB9">
        <w:rPr>
          <w:kern w:val="2"/>
        </w:rPr>
        <w:t xml:space="preserve"> standartiem; prasa paplašināt </w:t>
      </w:r>
      <w:r w:rsidRPr="00862FB9">
        <w:rPr>
          <w:i/>
          <w:iCs/>
          <w:kern w:val="2"/>
        </w:rPr>
        <w:t>ENISA</w:t>
      </w:r>
      <w:r w:rsidRPr="00862FB9">
        <w:rPr>
          <w:kern w:val="2"/>
        </w:rPr>
        <w:t xml:space="preserve"> pilnvaras, lai iekļautu īpašu ar mākslīgā intelekta izmantošanu saistīto risku pārraudzību ES aģentūrās;</w:t>
      </w:r>
    </w:p>
    <w:p w14:paraId="4EABA020" w14:textId="77777777" w:rsidR="00862FB9" w:rsidRPr="00862FB9" w:rsidRDefault="00862FB9" w:rsidP="00862FB9">
      <w:pPr>
        <w:spacing w:after="240"/>
        <w:ind w:left="567" w:hanging="567"/>
        <w:rPr>
          <w:iCs/>
          <w:kern w:val="2"/>
        </w:rPr>
      </w:pPr>
      <w:r w:rsidRPr="00862FB9">
        <w:rPr>
          <w:b/>
          <w:iCs/>
          <w:color w:val="000000"/>
          <w:kern w:val="2"/>
        </w:rPr>
        <w:t>Ilgtspēja, ietekme uz vidi un sociālā iekļaušana</w:t>
      </w:r>
    </w:p>
    <w:p w14:paraId="292AB847" w14:textId="77777777" w:rsidR="00862FB9" w:rsidRPr="00862FB9" w:rsidRDefault="00862FB9" w:rsidP="00862FB9">
      <w:pPr>
        <w:spacing w:after="240"/>
        <w:ind w:left="567" w:hanging="567"/>
        <w:rPr>
          <w:kern w:val="2"/>
        </w:rPr>
      </w:pPr>
      <w:r w:rsidRPr="00862FB9">
        <w:rPr>
          <w:kern w:val="2"/>
        </w:rPr>
        <w:t>153.</w:t>
      </w:r>
      <w:r w:rsidRPr="00862FB9">
        <w:rPr>
          <w:kern w:val="2"/>
        </w:rPr>
        <w:tab/>
        <w:t>norāda, ka kopumā 11 </w:t>
      </w:r>
      <w:r w:rsidRPr="00862FB9">
        <w:rPr>
          <w:kern w:val="2"/>
          <w:vertAlign w:val="superscript"/>
        </w:rPr>
        <w:footnoteReference w:id="435"/>
      </w:r>
      <w:r w:rsidRPr="00862FB9">
        <w:rPr>
          <w:kern w:val="2"/>
        </w:rPr>
        <w:t xml:space="preserve"> no 33 ES aģentūrām (33 %) jau ir ieviesušas ES vides vadības un audita sistēmu (</w:t>
      </w:r>
      <w:r w:rsidRPr="00862FB9">
        <w:rPr>
          <w:i/>
          <w:iCs/>
          <w:kern w:val="2"/>
        </w:rPr>
        <w:t>EMAS</w:t>
      </w:r>
      <w:r w:rsidRPr="00862FB9">
        <w:rPr>
          <w:kern w:val="2"/>
        </w:rPr>
        <w:t xml:space="preserve">); ar gandarījumu pieņem zināšanai, ka vairākas aģentūras ir veikušas </w:t>
      </w:r>
      <w:proofErr w:type="spellStart"/>
      <w:r w:rsidRPr="00862FB9">
        <w:rPr>
          <w:kern w:val="2"/>
        </w:rPr>
        <w:t>proaktīvus</w:t>
      </w:r>
      <w:proofErr w:type="spellEnd"/>
      <w:r w:rsidRPr="00862FB9">
        <w:rPr>
          <w:kern w:val="2"/>
        </w:rPr>
        <w:t xml:space="preserve"> pasākumus </w:t>
      </w:r>
      <w:r w:rsidRPr="00862FB9">
        <w:rPr>
          <w:i/>
          <w:iCs/>
          <w:kern w:val="2"/>
        </w:rPr>
        <w:t>EMAS</w:t>
      </w:r>
      <w:r w:rsidRPr="00862FB9">
        <w:rPr>
          <w:kern w:val="2"/>
        </w:rPr>
        <w:t xml:space="preserve"> sertifikāta iegūšanai tuvākajā nākotnē </w:t>
      </w:r>
      <w:r w:rsidRPr="00862FB9">
        <w:rPr>
          <w:kern w:val="2"/>
          <w:vertAlign w:val="superscript"/>
        </w:rPr>
        <w:footnoteReference w:id="436"/>
      </w:r>
      <w:r w:rsidRPr="00862FB9">
        <w:rPr>
          <w:kern w:val="2"/>
        </w:rPr>
        <w:t>; norāda, ka dažas no aģentūrām </w:t>
      </w:r>
      <w:r w:rsidRPr="00862FB9">
        <w:rPr>
          <w:kern w:val="2"/>
          <w:vertAlign w:val="superscript"/>
        </w:rPr>
        <w:footnoteReference w:id="437"/>
      </w:r>
      <w:r w:rsidRPr="00862FB9">
        <w:rPr>
          <w:kern w:val="2"/>
        </w:rPr>
        <w:t xml:space="preserve"> ar lielāku budžetu nav ziņojušas par plāniem tuvākajā laikā ieviest </w:t>
      </w:r>
      <w:r w:rsidRPr="00862FB9">
        <w:rPr>
          <w:i/>
          <w:iCs/>
          <w:kern w:val="2"/>
        </w:rPr>
        <w:t>EMAS</w:t>
      </w:r>
      <w:r w:rsidRPr="00862FB9">
        <w:rPr>
          <w:kern w:val="2"/>
        </w:rPr>
        <w:t xml:space="preserve">; pieņem zināšanai, ka </w:t>
      </w:r>
      <w:r w:rsidRPr="00862FB9">
        <w:rPr>
          <w:i/>
          <w:iCs/>
          <w:kern w:val="2"/>
        </w:rPr>
        <w:t>EASA</w:t>
      </w:r>
      <w:r w:rsidRPr="00862FB9">
        <w:rPr>
          <w:kern w:val="2"/>
        </w:rPr>
        <w:t xml:space="preserve"> patlaban izvērtē instrumentus sistemātisku un pastāvīgu </w:t>
      </w:r>
      <w:proofErr w:type="spellStart"/>
      <w:r w:rsidRPr="00862FB9">
        <w:rPr>
          <w:kern w:val="2"/>
        </w:rPr>
        <w:t>vidiskā</w:t>
      </w:r>
      <w:proofErr w:type="spellEnd"/>
      <w:r w:rsidRPr="00862FB9">
        <w:rPr>
          <w:kern w:val="2"/>
        </w:rPr>
        <w:t xml:space="preserve"> snieguma uzlabojumu panākšanai, tostarp </w:t>
      </w:r>
      <w:r w:rsidRPr="00862FB9">
        <w:rPr>
          <w:i/>
          <w:iCs/>
          <w:kern w:val="2"/>
        </w:rPr>
        <w:t>EMAS</w:t>
      </w:r>
      <w:r w:rsidRPr="00862FB9">
        <w:rPr>
          <w:kern w:val="2"/>
        </w:rPr>
        <w:t xml:space="preserve">, un vēlāk šī gada laikā sniegs jaunāko informāciju budžeta izpildes </w:t>
      </w:r>
      <w:proofErr w:type="spellStart"/>
      <w:r w:rsidRPr="00862FB9">
        <w:rPr>
          <w:kern w:val="2"/>
        </w:rPr>
        <w:t>apstiprinātājiestādei</w:t>
      </w:r>
      <w:proofErr w:type="spellEnd"/>
      <w:r w:rsidRPr="00862FB9">
        <w:rPr>
          <w:kern w:val="2"/>
        </w:rPr>
        <w:t>;</w:t>
      </w:r>
    </w:p>
    <w:p w14:paraId="66EC4EA9" w14:textId="77777777" w:rsidR="00862FB9" w:rsidRPr="00862FB9" w:rsidRDefault="00862FB9" w:rsidP="00862FB9">
      <w:pPr>
        <w:spacing w:after="240"/>
        <w:ind w:left="567" w:hanging="567"/>
        <w:rPr>
          <w:kern w:val="2"/>
        </w:rPr>
      </w:pPr>
      <w:r w:rsidRPr="00862FB9">
        <w:rPr>
          <w:kern w:val="2"/>
        </w:rPr>
        <w:t>154.</w:t>
      </w:r>
      <w:r w:rsidRPr="00862FB9">
        <w:rPr>
          <w:kern w:val="2"/>
        </w:rPr>
        <w:tab/>
        <w:t>atgādina, ka horizontālo pasākumu ziņojumā par 2022. gada budžeta izpildes apstiprināšanu bija norādīts, ka 14 aģentūras vēl nav ieviesušas korporatīvos ilgtspējas plānus; norāda, ka Revīzijas palātas ziņojumā par 2023. finanšu gadu nav sniegti atjaunināti skaitļi šajā jomā; atkārtoti uzsver, ka ir svarīgi, lai visas aģentūras būtu ieviesušas korporatīvos ilgtspējas plānus; mudina aģentūras ziņot Komisijai par to ēku energoefektivitāti;</w:t>
      </w:r>
    </w:p>
    <w:p w14:paraId="1292A58E" w14:textId="77777777" w:rsidR="00862FB9" w:rsidRPr="00862FB9" w:rsidRDefault="00862FB9" w:rsidP="00862FB9">
      <w:pPr>
        <w:spacing w:after="240"/>
        <w:ind w:left="567" w:hanging="567"/>
        <w:rPr>
          <w:kern w:val="2"/>
        </w:rPr>
      </w:pPr>
      <w:r w:rsidRPr="00862FB9">
        <w:rPr>
          <w:kern w:val="2"/>
        </w:rPr>
        <w:t>155.</w:t>
      </w:r>
      <w:r w:rsidRPr="00862FB9">
        <w:rPr>
          <w:kern w:val="2"/>
        </w:rPr>
        <w:tab/>
        <w:t>mudina Revīzijas palātu regulāri atjaunināt skaitļus, kuri attiecas uz aģentūru korporatīvajiem ilgtspējas plāniem;</w:t>
      </w:r>
    </w:p>
    <w:p w14:paraId="1EE5EB3D" w14:textId="77777777" w:rsidR="00862FB9" w:rsidRPr="00862FB9" w:rsidRDefault="00862FB9" w:rsidP="00862FB9">
      <w:pPr>
        <w:spacing w:after="240"/>
        <w:ind w:left="567" w:hanging="567"/>
        <w:rPr>
          <w:kern w:val="2"/>
        </w:rPr>
      </w:pPr>
      <w:r w:rsidRPr="00862FB9">
        <w:rPr>
          <w:kern w:val="2"/>
        </w:rPr>
        <w:t>156.</w:t>
      </w:r>
      <w:r w:rsidRPr="00862FB9">
        <w:rPr>
          <w:kern w:val="2"/>
        </w:rPr>
        <w:tab/>
        <w:t xml:space="preserve">norāda, ka 2023. finanšu gadā aģentūras apliecināja arvien lielāku apņemšanos sasniegt vides un ilgtspējas mērķus; norāda, ka Eiropas Vides aģentūrai (EVA) bija izšķiroša nozīme klimata pārmaiņu un </w:t>
      </w:r>
      <w:proofErr w:type="spellStart"/>
      <w:r w:rsidRPr="00862FB9">
        <w:rPr>
          <w:kern w:val="2"/>
        </w:rPr>
        <w:t>vidiskā</w:t>
      </w:r>
      <w:proofErr w:type="spellEnd"/>
      <w:r w:rsidRPr="00862FB9">
        <w:rPr>
          <w:kern w:val="2"/>
        </w:rPr>
        <w:t xml:space="preserve"> snieguma uzraudzībā un ziņošanā par tiem visā Savienībā; norāda, ka tādas aģentūras kā </w:t>
      </w:r>
      <w:r w:rsidRPr="00862FB9">
        <w:rPr>
          <w:i/>
          <w:kern w:val="2"/>
        </w:rPr>
        <w:t>CINEA</w:t>
      </w:r>
      <w:r w:rsidRPr="00862FB9">
        <w:rPr>
          <w:kern w:val="2"/>
        </w:rPr>
        <w:t xml:space="preserve"> un EVA vadīja ar ilgtspēju saistītu programmu īstenošanu, sniedzot ieguldījumu ES mēroga iniciatīvās, kuru mērķis ir samazināt oglekļa pēdu un veicināt </w:t>
      </w:r>
      <w:proofErr w:type="spellStart"/>
      <w:r w:rsidRPr="00862FB9">
        <w:rPr>
          <w:kern w:val="2"/>
        </w:rPr>
        <w:t>atjaunīgo</w:t>
      </w:r>
      <w:proofErr w:type="spellEnd"/>
      <w:r w:rsidRPr="00862FB9">
        <w:rPr>
          <w:kern w:val="2"/>
        </w:rPr>
        <w:t xml:space="preserve"> enerģiju;</w:t>
      </w:r>
    </w:p>
    <w:p w14:paraId="757E54E7" w14:textId="77777777" w:rsidR="00862FB9" w:rsidRPr="00862FB9" w:rsidRDefault="00862FB9" w:rsidP="00862FB9">
      <w:pPr>
        <w:spacing w:after="240"/>
        <w:ind w:left="567" w:hanging="567"/>
        <w:rPr>
          <w:kern w:val="2"/>
        </w:rPr>
      </w:pPr>
      <w:r w:rsidRPr="00862FB9">
        <w:rPr>
          <w:kern w:val="2"/>
        </w:rPr>
        <w:t>157.</w:t>
      </w:r>
      <w:r w:rsidRPr="00862FB9">
        <w:rPr>
          <w:kern w:val="2"/>
        </w:rPr>
        <w:tab/>
        <w:t xml:space="preserve">ar bažām norāda, ka, neraugoties uz vispārējo progresīvo tendenci, vairākām aģentūrām bija grūti integrēt ilgtspēju savās korporatīvajās stratēģijās procedūru </w:t>
      </w:r>
      <w:proofErr w:type="spellStart"/>
      <w:r w:rsidRPr="00862FB9">
        <w:rPr>
          <w:kern w:val="2"/>
        </w:rPr>
        <w:t>neefektivitātes</w:t>
      </w:r>
      <w:proofErr w:type="spellEnd"/>
      <w:r w:rsidRPr="00862FB9">
        <w:rPr>
          <w:kern w:val="2"/>
        </w:rPr>
        <w:t xml:space="preserve"> un pārāk mazā piešķirto resursu apjoma dēļ; tāpēc uzsver, ka ir vajadzīga saskaņotāka un praktiskāka sistēma, lai nodrošinātu noturīgu ilgtspēju aģentūru darbībās;</w:t>
      </w:r>
    </w:p>
    <w:p w14:paraId="0A8C28A5" w14:textId="77777777" w:rsidR="00862FB9" w:rsidRPr="00862FB9" w:rsidRDefault="00862FB9" w:rsidP="00862FB9">
      <w:pPr>
        <w:spacing w:after="240"/>
        <w:ind w:left="567" w:hanging="567"/>
        <w:rPr>
          <w:iCs/>
          <w:kern w:val="2"/>
        </w:rPr>
      </w:pPr>
      <w:r w:rsidRPr="00862FB9">
        <w:rPr>
          <w:b/>
          <w:iCs/>
          <w:kern w:val="2"/>
        </w:rPr>
        <w:t>Revīzijas palātas iepriekšējos gados formulēto apsvērumu pēcpārbaude</w:t>
      </w:r>
    </w:p>
    <w:p w14:paraId="3DFFE5D5" w14:textId="77777777" w:rsidR="00862FB9" w:rsidRPr="00862FB9" w:rsidRDefault="00862FB9" w:rsidP="00862FB9">
      <w:pPr>
        <w:widowControl/>
        <w:spacing w:after="240"/>
        <w:ind w:left="567" w:hanging="567"/>
        <w:jc w:val="both"/>
        <w:rPr>
          <w:bCs/>
          <w:iCs/>
          <w:kern w:val="2"/>
        </w:rPr>
      </w:pPr>
      <w:r w:rsidRPr="00862FB9">
        <w:rPr>
          <w:kern w:val="2"/>
        </w:rPr>
        <w:lastRenderedPageBreak/>
        <w:t>158.</w:t>
      </w:r>
      <w:r w:rsidRPr="00862FB9">
        <w:rPr>
          <w:kern w:val="2"/>
        </w:rPr>
        <w:tab/>
        <w:t>norāda, ka t. s. apsvērumi, kas iekļauti aģentūrām veltītajos gada ziņojumos, faktiski ir Revīzijas palātas ieteikumi bez noteikta termiņa; norāda, ka Revīzijas palāta katru gadu pārbauda šo apsvērumu īstenošanu, novērtējot to statusu kā “atvērts” vai “slēgts”;</w:t>
      </w:r>
    </w:p>
    <w:p w14:paraId="1D20F672" w14:textId="77777777" w:rsidR="00862FB9" w:rsidRPr="00862FB9" w:rsidRDefault="00862FB9" w:rsidP="00862FB9">
      <w:pPr>
        <w:spacing w:after="240"/>
        <w:ind w:left="567" w:hanging="567"/>
        <w:rPr>
          <w:kern w:val="2"/>
        </w:rPr>
      </w:pPr>
      <w:r w:rsidRPr="00862FB9">
        <w:rPr>
          <w:kern w:val="2"/>
        </w:rPr>
        <w:t>159.</w:t>
      </w:r>
      <w:r w:rsidRPr="00862FB9">
        <w:rPr>
          <w:kern w:val="2"/>
        </w:rPr>
        <w:tab/>
        <w:t xml:space="preserve">norāda, ka no pavisam 116 Revīzijas palātas apsvērumiem, kas iepriekšējos gados izteikti attiecībā uz šajā rezolūcijā iekļautajām aģentūrām, 2023. gadā kopumā tika slēgti 58 apsvērumi, 53 joprojām ir atvērti un pieci – daļēji slēgti; konstatē, ka īstenošanā esošo apsvērumu skaits aģentūru vidū ir atšķirīgs – dažām nav neviena atvērta apsvēruma, kā tas ir </w:t>
      </w:r>
      <w:r w:rsidRPr="00862FB9">
        <w:rPr>
          <w:i/>
          <w:iCs/>
          <w:kern w:val="2"/>
        </w:rPr>
        <w:t>BEREC</w:t>
      </w:r>
      <w:r w:rsidRPr="00862FB9">
        <w:rPr>
          <w:kern w:val="2"/>
        </w:rPr>
        <w:t xml:space="preserve"> biroja, EBI, </w:t>
      </w:r>
      <w:r w:rsidRPr="00862FB9">
        <w:rPr>
          <w:i/>
          <w:iCs/>
          <w:kern w:val="2"/>
        </w:rPr>
        <w:t>ECHA</w:t>
      </w:r>
      <w:r w:rsidRPr="00862FB9">
        <w:rPr>
          <w:kern w:val="2"/>
        </w:rPr>
        <w:t xml:space="preserve">, EVA, </w:t>
      </w:r>
      <w:r w:rsidRPr="00862FB9">
        <w:rPr>
          <w:i/>
          <w:iCs/>
          <w:kern w:val="2"/>
        </w:rPr>
        <w:t>EMSA</w:t>
      </w:r>
      <w:r w:rsidRPr="00862FB9">
        <w:rPr>
          <w:kern w:val="2"/>
        </w:rPr>
        <w:t xml:space="preserve">, </w:t>
      </w:r>
      <w:r w:rsidRPr="00862FB9">
        <w:rPr>
          <w:i/>
          <w:iCs/>
          <w:kern w:val="2"/>
        </w:rPr>
        <w:t>ENISA</w:t>
      </w:r>
      <w:r w:rsidRPr="00862FB9">
        <w:rPr>
          <w:kern w:val="2"/>
        </w:rPr>
        <w:t xml:space="preserve">, </w:t>
      </w:r>
      <w:r w:rsidRPr="00862FB9">
        <w:rPr>
          <w:i/>
          <w:iCs/>
          <w:kern w:val="2"/>
        </w:rPr>
        <w:t>EU-OSHA</w:t>
      </w:r>
      <w:r w:rsidRPr="00862FB9">
        <w:rPr>
          <w:kern w:val="2"/>
        </w:rPr>
        <w:t xml:space="preserve">, </w:t>
      </w:r>
      <w:r w:rsidRPr="00862FB9">
        <w:rPr>
          <w:i/>
          <w:iCs/>
          <w:kern w:val="2"/>
        </w:rPr>
        <w:t>EUSPA</w:t>
      </w:r>
      <w:r w:rsidRPr="00862FB9">
        <w:rPr>
          <w:kern w:val="2"/>
        </w:rPr>
        <w:t xml:space="preserve"> un </w:t>
      </w:r>
      <w:proofErr w:type="spellStart"/>
      <w:r w:rsidRPr="00862FB9">
        <w:rPr>
          <w:i/>
          <w:iCs/>
          <w:kern w:val="2"/>
        </w:rPr>
        <w:t>Eurofound</w:t>
      </w:r>
      <w:proofErr w:type="spellEnd"/>
      <w:r w:rsidRPr="00862FB9">
        <w:rPr>
          <w:kern w:val="2"/>
        </w:rPr>
        <w:t xml:space="preserve"> gadījumā, savukārt lielākais atvērto apsvērumu skaits ir </w:t>
      </w:r>
      <w:proofErr w:type="spellStart"/>
      <w:r w:rsidRPr="00862FB9">
        <w:rPr>
          <w:i/>
          <w:iCs/>
          <w:kern w:val="2"/>
        </w:rPr>
        <w:t>eu</w:t>
      </w:r>
      <w:proofErr w:type="spellEnd"/>
      <w:r w:rsidRPr="00862FB9">
        <w:rPr>
          <w:i/>
          <w:iCs/>
          <w:kern w:val="2"/>
        </w:rPr>
        <w:t>-LISA</w:t>
      </w:r>
      <w:r w:rsidRPr="00862FB9">
        <w:rPr>
          <w:kern w:val="2"/>
        </w:rPr>
        <w:t xml:space="preserve">, </w:t>
      </w:r>
      <w:proofErr w:type="spellStart"/>
      <w:r w:rsidRPr="00862FB9">
        <w:rPr>
          <w:i/>
          <w:iCs/>
          <w:kern w:val="2"/>
        </w:rPr>
        <w:t>Frontex</w:t>
      </w:r>
      <w:proofErr w:type="spellEnd"/>
      <w:r w:rsidRPr="00862FB9">
        <w:rPr>
          <w:kern w:val="2"/>
        </w:rPr>
        <w:t xml:space="preserve"> un </w:t>
      </w:r>
      <w:r w:rsidRPr="00862FB9">
        <w:rPr>
          <w:i/>
          <w:iCs/>
          <w:kern w:val="2"/>
        </w:rPr>
        <w:t>ELA</w:t>
      </w:r>
      <w:r w:rsidRPr="00862FB9">
        <w:rPr>
          <w:kern w:val="2"/>
        </w:rPr>
        <w:t xml:space="preserve"> (attiecīgi astoņi, septiņi un pieci apsvērumi); prasa šīm aģentūrām veikt </w:t>
      </w:r>
      <w:proofErr w:type="spellStart"/>
      <w:r w:rsidRPr="00862FB9">
        <w:rPr>
          <w:kern w:val="2"/>
        </w:rPr>
        <w:t>proaktīvus</w:t>
      </w:r>
      <w:proofErr w:type="spellEnd"/>
      <w:r w:rsidRPr="00862FB9">
        <w:rPr>
          <w:kern w:val="2"/>
        </w:rPr>
        <w:t xml:space="preserve"> pasākumus vēl neatrisināto problēmu atrisināšanai;</w:t>
      </w:r>
    </w:p>
    <w:p w14:paraId="149B33A1" w14:textId="77777777" w:rsidR="00862FB9" w:rsidRPr="00862FB9" w:rsidRDefault="00862FB9" w:rsidP="00862FB9">
      <w:pPr>
        <w:spacing w:after="240"/>
        <w:ind w:left="567" w:hanging="567"/>
        <w:rPr>
          <w:kern w:val="2"/>
        </w:rPr>
      </w:pPr>
      <w:r w:rsidRPr="00862FB9">
        <w:rPr>
          <w:kern w:val="2"/>
        </w:rPr>
        <w:t>160.</w:t>
      </w:r>
      <w:r w:rsidRPr="00862FB9">
        <w:rPr>
          <w:kern w:val="2"/>
        </w:rPr>
        <w:tab/>
        <w:t>pieņem zināšanai, ka seši no 53 atvērtajiem apsvērumiem attiecas uz augstu pārnesumu līmeni (</w:t>
      </w:r>
      <w:r w:rsidRPr="00862FB9">
        <w:rPr>
          <w:i/>
          <w:iCs/>
          <w:kern w:val="2"/>
        </w:rPr>
        <w:t>ACER</w:t>
      </w:r>
      <w:r w:rsidRPr="00862FB9">
        <w:rPr>
          <w:kern w:val="2"/>
        </w:rPr>
        <w:t xml:space="preserve">, </w:t>
      </w:r>
      <w:r w:rsidRPr="00862FB9">
        <w:rPr>
          <w:i/>
          <w:iCs/>
          <w:kern w:val="2"/>
        </w:rPr>
        <w:t>ELA</w:t>
      </w:r>
      <w:r w:rsidRPr="00862FB9">
        <w:rPr>
          <w:kern w:val="2"/>
        </w:rPr>
        <w:t xml:space="preserve">, </w:t>
      </w:r>
      <w:r w:rsidRPr="00862FB9">
        <w:rPr>
          <w:i/>
          <w:iCs/>
          <w:kern w:val="2"/>
        </w:rPr>
        <w:t>EFCA</w:t>
      </w:r>
      <w:r w:rsidRPr="00862FB9">
        <w:rPr>
          <w:kern w:val="2"/>
        </w:rPr>
        <w:t xml:space="preserve">, </w:t>
      </w:r>
      <w:proofErr w:type="spellStart"/>
      <w:r w:rsidRPr="00862FB9">
        <w:rPr>
          <w:i/>
          <w:iCs/>
          <w:kern w:val="2"/>
        </w:rPr>
        <w:t>eu</w:t>
      </w:r>
      <w:proofErr w:type="spellEnd"/>
      <w:r w:rsidRPr="00862FB9">
        <w:rPr>
          <w:i/>
          <w:iCs/>
          <w:kern w:val="2"/>
        </w:rPr>
        <w:t>-LISA</w:t>
      </w:r>
      <w:r w:rsidRPr="00862FB9">
        <w:rPr>
          <w:kern w:val="2"/>
        </w:rPr>
        <w:t xml:space="preserve">, </w:t>
      </w:r>
      <w:r w:rsidRPr="00862FB9">
        <w:rPr>
          <w:i/>
          <w:iCs/>
          <w:kern w:val="2"/>
        </w:rPr>
        <w:t>FRA</w:t>
      </w:r>
      <w:r w:rsidRPr="00862FB9">
        <w:rPr>
          <w:kern w:val="2"/>
        </w:rPr>
        <w:t xml:space="preserve">, </w:t>
      </w:r>
      <w:proofErr w:type="spellStart"/>
      <w:r w:rsidRPr="00862FB9">
        <w:rPr>
          <w:i/>
          <w:iCs/>
          <w:kern w:val="2"/>
        </w:rPr>
        <w:t>Frontex</w:t>
      </w:r>
      <w:proofErr w:type="spellEnd"/>
      <w:r w:rsidRPr="00862FB9">
        <w:rPr>
          <w:kern w:val="2"/>
        </w:rPr>
        <w:t xml:space="preserve">); pauž bažas par to, ka </w:t>
      </w:r>
      <w:proofErr w:type="spellStart"/>
      <w:r w:rsidRPr="00862FB9">
        <w:rPr>
          <w:i/>
          <w:iCs/>
          <w:kern w:val="2"/>
        </w:rPr>
        <w:t>Frontex</w:t>
      </w:r>
      <w:proofErr w:type="spellEnd"/>
      <w:r w:rsidRPr="00862FB9">
        <w:rPr>
          <w:kern w:val="2"/>
        </w:rPr>
        <w:t xml:space="preserve"> gadījumā šis apsvērums ir atvērts jau kopš 2018. gada;</w:t>
      </w:r>
    </w:p>
    <w:p w14:paraId="21187484" w14:textId="77777777" w:rsidR="00862FB9" w:rsidRPr="00862FB9" w:rsidRDefault="00862FB9" w:rsidP="00862FB9">
      <w:pPr>
        <w:spacing w:after="240"/>
        <w:ind w:left="567" w:hanging="567"/>
        <w:rPr>
          <w:kern w:val="2"/>
        </w:rPr>
      </w:pPr>
      <w:r w:rsidRPr="00862FB9">
        <w:rPr>
          <w:kern w:val="2"/>
        </w:rPr>
        <w:t>161.</w:t>
      </w:r>
      <w:r w:rsidRPr="00862FB9">
        <w:rPr>
          <w:kern w:val="2"/>
        </w:rPr>
        <w:tab/>
        <w:t xml:space="preserve">norāda, ka kopš 2018. gada </w:t>
      </w:r>
      <w:r w:rsidRPr="00862FB9">
        <w:rPr>
          <w:i/>
          <w:kern w:val="2"/>
        </w:rPr>
        <w:t>ERA</w:t>
      </w:r>
      <w:r w:rsidRPr="00862FB9">
        <w:rPr>
          <w:kern w:val="2"/>
        </w:rPr>
        <w:t xml:space="preserve"> ir atvērts apsvērums par nodevu un maksu par sertifikācijas uzdevumiem iekasēšanu, kas sākās 2019. gadā; norāda, ka saskaņā ar regulu būtu jāņem vērā mazo un vidējo uzņēmumu (MVU) īpašās vajadzības un tiek sagaidīts, ka </w:t>
      </w:r>
      <w:r w:rsidRPr="00862FB9">
        <w:rPr>
          <w:i/>
          <w:kern w:val="2"/>
        </w:rPr>
        <w:t>ERA</w:t>
      </w:r>
      <w:r w:rsidRPr="00862FB9">
        <w:rPr>
          <w:kern w:val="2"/>
        </w:rPr>
        <w:t xml:space="preserve"> veiks efektīvas kontroles, lai pārbaudītu, vai pieteikuma iesniedzēji ir kvalificējami kā MVU; aicina aģentūru ziņot budžeta izpildes </w:t>
      </w:r>
      <w:proofErr w:type="spellStart"/>
      <w:r w:rsidRPr="00862FB9">
        <w:rPr>
          <w:kern w:val="2"/>
        </w:rPr>
        <w:t>apstiprinātājiestādei</w:t>
      </w:r>
      <w:proofErr w:type="spellEnd"/>
      <w:r w:rsidRPr="00862FB9">
        <w:rPr>
          <w:kern w:val="2"/>
        </w:rPr>
        <w:t xml:space="preserve"> par pašreizējo situāciju šajā jautājumā un norādīt iemeslus, kāpēc konkrētā apsvēruma statuss joprojām ir “atvērts”;</w:t>
      </w:r>
    </w:p>
    <w:p w14:paraId="423ABB4D" w14:textId="77777777" w:rsidR="00862FB9" w:rsidRPr="00862FB9" w:rsidRDefault="00862FB9" w:rsidP="00862FB9">
      <w:pPr>
        <w:spacing w:after="240"/>
        <w:ind w:left="567" w:hanging="567"/>
        <w:rPr>
          <w:kern w:val="2"/>
        </w:rPr>
      </w:pPr>
      <w:r w:rsidRPr="00862FB9">
        <w:rPr>
          <w:kern w:val="2"/>
        </w:rPr>
        <w:t>162.</w:t>
      </w:r>
      <w:r w:rsidRPr="00862FB9">
        <w:rPr>
          <w:kern w:val="2"/>
        </w:rPr>
        <w:tab/>
        <w:t xml:space="preserve">norāda, ka nozares finansēto darbību rezultātā </w:t>
      </w:r>
      <w:r w:rsidRPr="00862FB9">
        <w:rPr>
          <w:i/>
          <w:kern w:val="2"/>
        </w:rPr>
        <w:t>EASA</w:t>
      </w:r>
      <w:r w:rsidRPr="00862FB9">
        <w:rPr>
          <w:kern w:val="2"/>
        </w:rPr>
        <w:t xml:space="preserve"> gadu gaitā ir uzkrājusi 50 miljonu EUR pārpalikumu, taču tās izveides regulā šāda situācija nav reglamentēta; aicina Komisiju ierosināt risinājumu likumdošanas līmenī, lai novērstu šo problēmu;</w:t>
      </w:r>
    </w:p>
    <w:p w14:paraId="62306086" w14:textId="77777777" w:rsidR="00862FB9" w:rsidRPr="00862FB9" w:rsidRDefault="00862FB9" w:rsidP="00862FB9">
      <w:pPr>
        <w:spacing w:after="240"/>
        <w:ind w:left="567" w:hanging="567"/>
        <w:rPr>
          <w:kern w:val="2"/>
        </w:rPr>
      </w:pPr>
      <w:r w:rsidRPr="00862FB9">
        <w:rPr>
          <w:kern w:val="2"/>
        </w:rPr>
        <w:t>163.</w:t>
      </w:r>
      <w:r w:rsidRPr="00862FB9">
        <w:rPr>
          <w:kern w:val="2"/>
        </w:rPr>
        <w:tab/>
        <w:t xml:space="preserve">norāda, ka </w:t>
      </w:r>
      <w:r w:rsidRPr="00862FB9">
        <w:rPr>
          <w:i/>
          <w:kern w:val="2"/>
        </w:rPr>
        <w:t>ACER</w:t>
      </w:r>
      <w:r w:rsidRPr="00862FB9">
        <w:rPr>
          <w:kern w:val="2"/>
        </w:rPr>
        <w:t xml:space="preserve"> kopš 2019. gada ir izmantojusi pagaidu darbiniekus no darba aģentūrām ilgtermiņa uzdevumu veikšanai, tādējādi kompensējot tieši nodarbināto štata darbinieku trūkumu; aicina Komisiju nodrošināt papildu štata darbinieku vietas;</w:t>
      </w:r>
    </w:p>
    <w:p w14:paraId="74F3CF91" w14:textId="77777777" w:rsidR="00862FB9" w:rsidRPr="00862FB9" w:rsidRDefault="00862FB9" w:rsidP="00862FB9">
      <w:pPr>
        <w:spacing w:after="240"/>
        <w:ind w:left="567" w:hanging="567"/>
        <w:rPr>
          <w:kern w:val="2"/>
        </w:rPr>
      </w:pPr>
      <w:r w:rsidRPr="00862FB9">
        <w:rPr>
          <w:kern w:val="2"/>
        </w:rPr>
        <w:t>164.</w:t>
      </w:r>
      <w:r w:rsidRPr="00862FB9">
        <w:rPr>
          <w:kern w:val="2"/>
        </w:rPr>
        <w:tab/>
        <w:t xml:space="preserve">uzdod priekšsēdētājai šo rezolūciju nosūtīt aģentūrām, uz kurām attiecas šī budžeta izpildes apstiprināšanas procedūra, Padomei, Komisijai un Revīzijas palātai un nodrošināt tās publicēšanu </w:t>
      </w:r>
      <w:r w:rsidRPr="00862FB9">
        <w:rPr>
          <w:i/>
          <w:kern w:val="2"/>
        </w:rPr>
        <w:t>Eiropas Savienības Oficiālajā Vēstnesī</w:t>
      </w:r>
      <w:r w:rsidRPr="00862FB9">
        <w:rPr>
          <w:kern w:val="2"/>
        </w:rPr>
        <w:t xml:space="preserve"> (L sērijā).</w:t>
      </w:r>
    </w:p>
    <w:p w14:paraId="3A138F0A" w14:textId="77777777" w:rsidR="00862FB9" w:rsidRPr="00862FB9" w:rsidRDefault="00862FB9" w:rsidP="00862FB9">
      <w:pPr>
        <w:widowControl/>
        <w:jc w:val="both"/>
        <w:rPr>
          <w:kern w:val="2"/>
          <w:szCs w:val="24"/>
          <w:lang w:eastAsia="en-US"/>
        </w:rPr>
      </w:pPr>
    </w:p>
    <w:p w14:paraId="525AF389" w14:textId="1B633373" w:rsidR="00E365E1" w:rsidRPr="00111AB6" w:rsidRDefault="00E365E1" w:rsidP="00862FB9">
      <w:pPr>
        <w:pStyle w:val="NormalHanging12a"/>
      </w:pPr>
    </w:p>
    <w:sectPr w:rsidR="00E365E1" w:rsidRPr="00111AB6" w:rsidSect="00ED51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5CB36" w14:textId="77777777" w:rsidR="000E1D9E" w:rsidRPr="00ED51F1" w:rsidRDefault="000E1D9E">
      <w:r w:rsidRPr="00ED51F1">
        <w:separator/>
      </w:r>
    </w:p>
  </w:endnote>
  <w:endnote w:type="continuationSeparator" w:id="0">
    <w:p w14:paraId="39E4515D" w14:textId="77777777" w:rsidR="000E1D9E" w:rsidRPr="00ED51F1" w:rsidRDefault="000E1D9E">
      <w:r w:rsidRPr="00ED51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F5B35" w14:textId="77777777" w:rsidR="00064002" w:rsidRPr="00ED51F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DC1D2" w14:textId="77777777" w:rsidR="00064002" w:rsidRPr="00ED51F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C2B52" w14:textId="77777777" w:rsidR="00064002" w:rsidRPr="00ED51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D637A" w14:textId="77777777" w:rsidR="000E1D9E" w:rsidRPr="00ED51F1" w:rsidRDefault="000E1D9E">
      <w:r w:rsidRPr="00ED51F1">
        <w:separator/>
      </w:r>
    </w:p>
  </w:footnote>
  <w:footnote w:type="continuationSeparator" w:id="0">
    <w:p w14:paraId="7A22055B" w14:textId="77777777" w:rsidR="000E1D9E" w:rsidRPr="00ED51F1" w:rsidRDefault="000E1D9E">
      <w:r w:rsidRPr="00ED51F1">
        <w:continuationSeparator/>
      </w:r>
    </w:p>
  </w:footnote>
  <w:footnote w:id="1">
    <w:p w14:paraId="47B97AD3" w14:textId="77777777" w:rsidR="00862FB9" w:rsidRPr="00862FB9" w:rsidRDefault="00862FB9" w:rsidP="00862FB9">
      <w:pPr>
        <w:pStyle w:val="FootnoteText"/>
        <w:ind w:left="567" w:hanging="567"/>
        <w:rPr>
          <w:lang w:val="fi-FI"/>
        </w:rPr>
      </w:pPr>
      <w:r w:rsidRPr="007B7D97">
        <w:rPr>
          <w:rStyle w:val="FootnoteReference"/>
          <w:sz w:val="24"/>
        </w:rPr>
        <w:footnoteRef/>
      </w:r>
      <w:r w:rsidRPr="007B7D97">
        <w:rPr>
          <w:sz w:val="24"/>
          <w:lang w:val="lv-LV"/>
        </w:rPr>
        <w:t xml:space="preserve"> </w:t>
      </w:r>
      <w:r w:rsidRPr="00FE2D3A">
        <w:rPr>
          <w:sz w:val="24"/>
          <w:lang w:val="lv-LV"/>
        </w:rPr>
        <w:tab/>
        <w:t xml:space="preserve">OV C, C/2024/6332, 24.10.2024., ELI: </w:t>
      </w:r>
      <w:hyperlink r:id="rId1" w:history="1">
        <w:r w:rsidRPr="00FE2D3A">
          <w:rPr>
            <w:rStyle w:val="Hyperlink1"/>
            <w:sz w:val="24"/>
            <w:lang w:val="lv-LV"/>
          </w:rPr>
          <w:t>http://data.europa.eu/eli/C/2024/6332/oj</w:t>
        </w:r>
      </w:hyperlink>
      <w:r w:rsidRPr="00FE2D3A">
        <w:rPr>
          <w:sz w:val="24"/>
          <w:lang w:val="lv-LV"/>
        </w:rPr>
        <w:t>.</w:t>
      </w:r>
    </w:p>
  </w:footnote>
  <w:footnote w:id="2">
    <w:p w14:paraId="31A9C566" w14:textId="77777777" w:rsidR="00862FB9" w:rsidRPr="00862FB9" w:rsidRDefault="00862FB9" w:rsidP="00862FB9">
      <w:pPr>
        <w:pStyle w:val="FootnoteText"/>
        <w:ind w:left="567" w:hanging="567"/>
        <w:rPr>
          <w:lang w:val="fi-FI"/>
        </w:rPr>
      </w:pPr>
      <w:r w:rsidRPr="007B7D97">
        <w:rPr>
          <w:rStyle w:val="FootnoteReference"/>
          <w:sz w:val="24"/>
        </w:rPr>
        <w:footnoteRef/>
      </w:r>
      <w:r w:rsidRPr="007B7D97">
        <w:rPr>
          <w:sz w:val="24"/>
          <w:lang w:val="lv-LV"/>
        </w:rPr>
        <w:t xml:space="preserve"> </w:t>
      </w:r>
      <w:r w:rsidRPr="00FE2D3A">
        <w:rPr>
          <w:sz w:val="24"/>
          <w:lang w:val="lv-LV"/>
        </w:rPr>
        <w:tab/>
      </w:r>
      <w:r w:rsidRPr="00FE2D3A">
        <w:rPr>
          <w:sz w:val="24"/>
          <w:lang w:val="lv-LV"/>
        </w:rPr>
        <w:t xml:space="preserve">OV C, C/2024/6041, 10.10.2024., ELI: </w:t>
      </w:r>
      <w:hyperlink r:id="rId2" w:history="1">
        <w:r w:rsidRPr="00FE2D3A">
          <w:rPr>
            <w:rStyle w:val="Hyperlink1"/>
            <w:sz w:val="24"/>
            <w:lang w:val="lv-LV"/>
          </w:rPr>
          <w:t>http://data.europa.eu/eli/C/2024/6041/oj</w:t>
        </w:r>
      </w:hyperlink>
      <w:r w:rsidRPr="00FE2D3A">
        <w:rPr>
          <w:sz w:val="24"/>
          <w:lang w:val="lv-LV"/>
        </w:rPr>
        <w:t>.</w:t>
      </w:r>
    </w:p>
  </w:footnote>
  <w:footnote w:id="3">
    <w:p w14:paraId="59069E3D" w14:textId="77777777" w:rsidR="00862FB9" w:rsidRPr="00862FB9" w:rsidRDefault="00862FB9" w:rsidP="00862FB9">
      <w:pPr>
        <w:pStyle w:val="FootnoteText"/>
        <w:ind w:left="567" w:hanging="567"/>
        <w:rPr>
          <w:lang w:val="fi-FI"/>
        </w:rPr>
      </w:pPr>
      <w:r w:rsidRPr="007B7D97">
        <w:rPr>
          <w:rStyle w:val="FootnoteReference"/>
          <w:sz w:val="24"/>
        </w:rPr>
        <w:footnoteRef/>
      </w:r>
      <w:r w:rsidRPr="007B7D97">
        <w:rPr>
          <w:sz w:val="24"/>
          <w:lang w:val="lv-LV"/>
        </w:rPr>
        <w:t xml:space="preserve"> </w:t>
      </w:r>
      <w:r w:rsidRPr="00FE2D3A">
        <w:rPr>
          <w:sz w:val="24"/>
          <w:lang w:val="lv-LV"/>
        </w:rPr>
        <w:tab/>
      </w:r>
      <w:r w:rsidRPr="00FE2D3A">
        <w:rPr>
          <w:sz w:val="24"/>
          <w:lang w:val="lv-LV"/>
        </w:rPr>
        <w:t xml:space="preserve">OV L 193, 30.7.2018., 1. lpp., ELI: </w:t>
      </w:r>
      <w:hyperlink r:id="rId3" w:history="1">
        <w:r w:rsidRPr="00FE2D3A">
          <w:rPr>
            <w:rStyle w:val="Hyperlink1"/>
            <w:sz w:val="24"/>
            <w:lang w:val="lv-LV"/>
          </w:rPr>
          <w:t>http://data.europa.eu/eli/reg/2018/1046/oj</w:t>
        </w:r>
      </w:hyperlink>
      <w:r w:rsidRPr="00FE2D3A">
        <w:rPr>
          <w:sz w:val="24"/>
          <w:lang w:val="lv-LV"/>
        </w:rPr>
        <w:t>.</w:t>
      </w:r>
    </w:p>
  </w:footnote>
  <w:footnote w:id="4">
    <w:p w14:paraId="6DF16F3C" w14:textId="77777777" w:rsidR="00862FB9" w:rsidRPr="00862FB9" w:rsidRDefault="00862FB9" w:rsidP="00862FB9">
      <w:pPr>
        <w:pStyle w:val="FootnoteText"/>
        <w:ind w:left="567" w:hanging="567"/>
        <w:rPr>
          <w:lang w:val="fi-FI"/>
        </w:rPr>
      </w:pPr>
      <w:r w:rsidRPr="007B7D97">
        <w:rPr>
          <w:rStyle w:val="FootnoteReference"/>
          <w:sz w:val="24"/>
        </w:rPr>
        <w:footnoteRef/>
      </w:r>
      <w:r w:rsidRPr="007B7D97">
        <w:rPr>
          <w:sz w:val="24"/>
          <w:lang w:val="lv-LV"/>
        </w:rPr>
        <w:t xml:space="preserve"> </w:t>
      </w:r>
      <w:r w:rsidRPr="00FE2D3A">
        <w:rPr>
          <w:sz w:val="24"/>
          <w:lang w:val="lv-LV"/>
        </w:rPr>
        <w:tab/>
      </w:r>
      <w:r w:rsidRPr="00FE2D3A">
        <w:rPr>
          <w:sz w:val="24"/>
          <w:lang w:val="lv-LV"/>
        </w:rPr>
        <w:t xml:space="preserve">OV L, 2024/2509, 26.9.2024., ELI: </w:t>
      </w:r>
      <w:hyperlink r:id="rId4" w:history="1">
        <w:r w:rsidRPr="00FE2D3A">
          <w:rPr>
            <w:rStyle w:val="Hyperlink1"/>
            <w:sz w:val="24"/>
            <w:lang w:val="lv-LV"/>
          </w:rPr>
          <w:t>http://data.europa.eu/eli/reg/2024/2509/oj</w:t>
        </w:r>
      </w:hyperlink>
      <w:r w:rsidRPr="00FE2D3A">
        <w:rPr>
          <w:sz w:val="24"/>
          <w:lang w:val="lv-LV"/>
        </w:rPr>
        <w:t>.</w:t>
      </w:r>
    </w:p>
  </w:footnote>
  <w:footnote w:id="5">
    <w:p w14:paraId="62455245" w14:textId="77777777" w:rsidR="00862FB9" w:rsidRPr="00862FB9" w:rsidRDefault="00862FB9" w:rsidP="00862FB9">
      <w:pPr>
        <w:pStyle w:val="FootnoteText"/>
        <w:ind w:left="567" w:hanging="567"/>
        <w:rPr>
          <w:lang w:val="fi-FI"/>
        </w:rPr>
      </w:pPr>
      <w:r w:rsidRPr="007B7D97">
        <w:rPr>
          <w:rStyle w:val="FootnoteReference"/>
          <w:sz w:val="24"/>
        </w:rPr>
        <w:footnoteRef/>
      </w:r>
      <w:r w:rsidRPr="007B7D97">
        <w:rPr>
          <w:sz w:val="24"/>
          <w:lang w:val="lv-LV"/>
        </w:rPr>
        <w:t xml:space="preserve"> </w:t>
      </w:r>
      <w:r w:rsidRPr="00FE2D3A">
        <w:rPr>
          <w:sz w:val="24"/>
          <w:lang w:val="lv-LV"/>
        </w:rPr>
        <w:tab/>
      </w:r>
      <w:r w:rsidRPr="00FE2D3A">
        <w:rPr>
          <w:sz w:val="24"/>
          <w:lang w:val="lv-LV"/>
        </w:rPr>
        <w:t xml:space="preserve">OV L 158, 14.6.2019., 22. lpp., ELI: </w:t>
      </w:r>
      <w:hyperlink r:id="rId5" w:history="1">
        <w:r w:rsidRPr="00FE2D3A">
          <w:rPr>
            <w:rStyle w:val="Hyperlink1"/>
            <w:sz w:val="24"/>
            <w:lang w:val="lv-LV"/>
          </w:rPr>
          <w:t>http://data.europa.eu/eli/reg/2019/942/oj</w:t>
        </w:r>
      </w:hyperlink>
      <w:r w:rsidRPr="00FE2D3A">
        <w:rPr>
          <w:sz w:val="24"/>
          <w:lang w:val="lv-LV"/>
        </w:rPr>
        <w:t>.</w:t>
      </w:r>
    </w:p>
  </w:footnote>
  <w:footnote w:id="6">
    <w:p w14:paraId="18721C7A" w14:textId="77777777" w:rsidR="00862FB9" w:rsidRPr="00862FB9" w:rsidRDefault="00862FB9" w:rsidP="00862FB9">
      <w:pPr>
        <w:pStyle w:val="FootnoteText"/>
        <w:ind w:left="567" w:hanging="567"/>
        <w:rPr>
          <w:lang w:val="fi-FI"/>
        </w:rPr>
      </w:pPr>
      <w:r w:rsidRPr="007B7D97">
        <w:rPr>
          <w:rStyle w:val="FootnoteReference"/>
          <w:sz w:val="24"/>
        </w:rPr>
        <w:footnoteRef/>
      </w:r>
      <w:r w:rsidRPr="007B7D97">
        <w:rPr>
          <w:sz w:val="24"/>
          <w:lang w:val="lv-LV"/>
        </w:rPr>
        <w:t xml:space="preserve"> </w:t>
      </w:r>
      <w:r w:rsidRPr="00FE2D3A">
        <w:rPr>
          <w:sz w:val="24"/>
          <w:lang w:val="lv-LV"/>
        </w:rPr>
        <w:tab/>
      </w:r>
      <w:r w:rsidRPr="00FE2D3A">
        <w:rPr>
          <w:sz w:val="24"/>
          <w:lang w:val="lv-LV"/>
        </w:rPr>
        <w:t xml:space="preserve">OV L 122, 10.5.2019., 1. lpp., ELI: </w:t>
      </w:r>
      <w:hyperlink r:id="rId6" w:history="1">
        <w:r w:rsidRPr="00FE2D3A">
          <w:rPr>
            <w:rStyle w:val="Hyperlink1"/>
            <w:sz w:val="24"/>
            <w:lang w:val="lv-LV"/>
          </w:rPr>
          <w:t>http://data.europa.eu/eli/reg_del/2019/715/oj</w:t>
        </w:r>
      </w:hyperlink>
      <w:r w:rsidRPr="00FE2D3A">
        <w:rPr>
          <w:sz w:val="24"/>
          <w:lang w:val="lv-LV"/>
        </w:rPr>
        <w:t>.</w:t>
      </w:r>
    </w:p>
  </w:footnote>
  <w:footnote w:id="7">
    <w:p w14:paraId="6CBB2E03" w14:textId="77777777" w:rsidR="00862FB9" w:rsidRPr="00862FB9" w:rsidRDefault="00862FB9" w:rsidP="00862FB9">
      <w:pPr>
        <w:pStyle w:val="FootnoteText"/>
        <w:ind w:left="567" w:hanging="567"/>
        <w:rPr>
          <w:lang w:val="fi-FI"/>
        </w:rPr>
      </w:pPr>
      <w:r w:rsidRPr="0053421D">
        <w:rPr>
          <w:rStyle w:val="FootnoteReference"/>
          <w:sz w:val="24"/>
        </w:rPr>
        <w:footnoteRef/>
      </w:r>
      <w:r w:rsidRPr="0053421D">
        <w:rPr>
          <w:sz w:val="24"/>
          <w:lang w:val="lv-LV"/>
        </w:rPr>
        <w:t xml:space="preserve"> </w:t>
      </w:r>
      <w:r w:rsidRPr="00FE2D3A">
        <w:rPr>
          <w:sz w:val="24"/>
          <w:lang w:val="lv-LV"/>
        </w:rPr>
        <w:tab/>
      </w:r>
      <w:r w:rsidRPr="00FE2D3A">
        <w:rPr>
          <w:sz w:val="24"/>
          <w:lang w:val="lv-LV"/>
        </w:rPr>
        <w:t xml:space="preserve">OV C, C/2024/6332, 24.10.2024., ELI: </w:t>
      </w:r>
      <w:hyperlink r:id="rId7" w:history="1">
        <w:r w:rsidRPr="00FE2D3A">
          <w:rPr>
            <w:rStyle w:val="Hyperlink1"/>
            <w:sz w:val="24"/>
            <w:lang w:val="lv-LV"/>
          </w:rPr>
          <w:t>http://data.europa.eu/eli/C/2024/6332/oj</w:t>
        </w:r>
      </w:hyperlink>
      <w:r w:rsidRPr="00FE2D3A">
        <w:rPr>
          <w:sz w:val="24"/>
          <w:lang w:val="lv-LV"/>
        </w:rPr>
        <w:t>.</w:t>
      </w:r>
    </w:p>
  </w:footnote>
  <w:footnote w:id="8">
    <w:p w14:paraId="63E1240C" w14:textId="77777777" w:rsidR="00862FB9" w:rsidRPr="00862FB9" w:rsidRDefault="00862FB9" w:rsidP="00862FB9">
      <w:pPr>
        <w:pStyle w:val="FootnoteText"/>
        <w:ind w:left="567" w:hanging="567"/>
        <w:rPr>
          <w:lang w:val="fi-FI"/>
        </w:rPr>
      </w:pPr>
      <w:r w:rsidRPr="0053421D">
        <w:rPr>
          <w:rStyle w:val="FootnoteReference"/>
          <w:sz w:val="24"/>
        </w:rPr>
        <w:footnoteRef/>
      </w:r>
      <w:r w:rsidRPr="0053421D">
        <w:rPr>
          <w:sz w:val="24"/>
          <w:lang w:val="lv-LV"/>
        </w:rPr>
        <w:t xml:space="preserve"> </w:t>
      </w:r>
      <w:r w:rsidRPr="00FE2D3A">
        <w:rPr>
          <w:sz w:val="24"/>
          <w:lang w:val="lv-LV"/>
        </w:rPr>
        <w:tab/>
        <w:t xml:space="preserve">OV C, C/2024/6041, 10.10.2024., ELI: </w:t>
      </w:r>
      <w:hyperlink r:id="rId8" w:history="1">
        <w:r w:rsidRPr="00FE2D3A">
          <w:rPr>
            <w:rStyle w:val="Hyperlink1"/>
            <w:sz w:val="24"/>
            <w:lang w:val="lv-LV"/>
          </w:rPr>
          <w:t>http://data.europa.eu/eli/C/2024/6041/oj</w:t>
        </w:r>
      </w:hyperlink>
      <w:r w:rsidRPr="00FE2D3A">
        <w:rPr>
          <w:sz w:val="24"/>
          <w:lang w:val="lv-LV"/>
        </w:rPr>
        <w:t>.</w:t>
      </w:r>
    </w:p>
  </w:footnote>
  <w:footnote w:id="9">
    <w:p w14:paraId="4F30BD0C" w14:textId="77777777" w:rsidR="00862FB9" w:rsidRPr="00862FB9" w:rsidRDefault="00862FB9" w:rsidP="00862FB9">
      <w:pPr>
        <w:pStyle w:val="FootnoteText"/>
        <w:ind w:left="567" w:hanging="567"/>
        <w:rPr>
          <w:lang w:val="fi-FI"/>
        </w:rPr>
      </w:pPr>
      <w:r w:rsidRPr="0053421D">
        <w:rPr>
          <w:rStyle w:val="FootnoteReference"/>
          <w:sz w:val="24"/>
        </w:rPr>
        <w:footnoteRef/>
      </w:r>
      <w:r w:rsidRPr="0053421D">
        <w:rPr>
          <w:sz w:val="24"/>
          <w:lang w:val="lv-LV"/>
        </w:rPr>
        <w:t xml:space="preserve"> </w:t>
      </w:r>
      <w:r w:rsidRPr="00FE2D3A">
        <w:rPr>
          <w:sz w:val="24"/>
          <w:lang w:val="lv-LV"/>
        </w:rPr>
        <w:tab/>
        <w:t xml:space="preserve">OV L 193, 30.7.2018., 1. lpp., ELI: </w:t>
      </w:r>
      <w:hyperlink r:id="rId9" w:history="1">
        <w:r w:rsidRPr="00FE2D3A">
          <w:rPr>
            <w:rStyle w:val="Hyperlink1"/>
            <w:sz w:val="24"/>
            <w:lang w:val="lv-LV"/>
          </w:rPr>
          <w:t>http://data.europa.eu/eli/reg/2018/1046/oj</w:t>
        </w:r>
      </w:hyperlink>
      <w:r w:rsidRPr="00FE2D3A">
        <w:rPr>
          <w:sz w:val="24"/>
          <w:lang w:val="lv-LV"/>
        </w:rPr>
        <w:t>.</w:t>
      </w:r>
    </w:p>
  </w:footnote>
  <w:footnote w:id="10">
    <w:p w14:paraId="1BD1434A" w14:textId="77777777" w:rsidR="00862FB9" w:rsidRPr="00862FB9" w:rsidRDefault="00862FB9" w:rsidP="00862FB9">
      <w:pPr>
        <w:pStyle w:val="FootnoteText"/>
        <w:ind w:left="567" w:hanging="567"/>
        <w:rPr>
          <w:lang w:val="fi-FI"/>
        </w:rPr>
      </w:pPr>
      <w:r w:rsidRPr="0053421D">
        <w:rPr>
          <w:rStyle w:val="FootnoteReference"/>
          <w:sz w:val="24"/>
        </w:rPr>
        <w:footnoteRef/>
      </w:r>
      <w:r w:rsidRPr="0053421D">
        <w:rPr>
          <w:sz w:val="24"/>
          <w:lang w:val="lv-LV"/>
        </w:rPr>
        <w:t xml:space="preserve"> </w:t>
      </w:r>
      <w:r w:rsidRPr="00FE2D3A">
        <w:rPr>
          <w:sz w:val="24"/>
          <w:lang w:val="lv-LV"/>
        </w:rPr>
        <w:tab/>
        <w:t xml:space="preserve">OV L, 2024/2509, 26.9.2024., ELI: </w:t>
      </w:r>
      <w:hyperlink r:id="rId10" w:history="1">
        <w:r w:rsidRPr="00FE2D3A">
          <w:rPr>
            <w:rStyle w:val="Hyperlink1"/>
            <w:sz w:val="24"/>
            <w:lang w:val="lv-LV"/>
          </w:rPr>
          <w:t>http://data.europa.eu/eli/reg/2024/2509/oj</w:t>
        </w:r>
      </w:hyperlink>
      <w:r w:rsidRPr="00FE2D3A">
        <w:rPr>
          <w:sz w:val="24"/>
          <w:lang w:val="lv-LV"/>
        </w:rPr>
        <w:t>.</w:t>
      </w:r>
    </w:p>
  </w:footnote>
  <w:footnote w:id="11">
    <w:p w14:paraId="460F1DC3" w14:textId="77777777" w:rsidR="00862FB9" w:rsidRPr="00862FB9" w:rsidRDefault="00862FB9" w:rsidP="00862FB9">
      <w:pPr>
        <w:pStyle w:val="FootnoteText"/>
        <w:ind w:left="567" w:hanging="567"/>
        <w:rPr>
          <w:lang w:val="fi-FI"/>
        </w:rPr>
      </w:pPr>
      <w:r w:rsidRPr="0053421D">
        <w:rPr>
          <w:rStyle w:val="FootnoteReference"/>
          <w:sz w:val="24"/>
        </w:rPr>
        <w:footnoteRef/>
      </w:r>
      <w:r w:rsidRPr="0053421D">
        <w:rPr>
          <w:sz w:val="24"/>
          <w:lang w:val="lv-LV"/>
        </w:rPr>
        <w:t xml:space="preserve"> </w:t>
      </w:r>
      <w:r w:rsidRPr="00FE2D3A">
        <w:rPr>
          <w:sz w:val="24"/>
          <w:lang w:val="lv-LV"/>
        </w:rPr>
        <w:tab/>
        <w:t xml:space="preserve">OV L 158, 14.6.2019., 22. lpp., ELI: </w:t>
      </w:r>
      <w:hyperlink r:id="rId11" w:history="1">
        <w:r w:rsidRPr="00FE2D3A">
          <w:rPr>
            <w:rStyle w:val="Hyperlink1"/>
            <w:sz w:val="24"/>
            <w:lang w:val="lv-LV"/>
          </w:rPr>
          <w:t>http://data.europa.eu/eli/reg/2019/942/oj</w:t>
        </w:r>
      </w:hyperlink>
      <w:r w:rsidRPr="00FE2D3A">
        <w:rPr>
          <w:sz w:val="24"/>
          <w:lang w:val="lv-LV"/>
        </w:rPr>
        <w:t>.</w:t>
      </w:r>
    </w:p>
  </w:footnote>
  <w:footnote w:id="12">
    <w:p w14:paraId="4CF59E4D" w14:textId="77777777" w:rsidR="00862FB9" w:rsidRPr="00862FB9" w:rsidRDefault="00862FB9" w:rsidP="00862FB9">
      <w:pPr>
        <w:pStyle w:val="FootnoteText"/>
        <w:ind w:left="567" w:hanging="567"/>
        <w:rPr>
          <w:lang w:val="fi-FI"/>
        </w:rPr>
      </w:pPr>
      <w:r w:rsidRPr="0053421D">
        <w:rPr>
          <w:rStyle w:val="FootnoteReference"/>
          <w:sz w:val="24"/>
        </w:rPr>
        <w:footnoteRef/>
      </w:r>
      <w:r w:rsidRPr="0053421D">
        <w:rPr>
          <w:sz w:val="24"/>
          <w:lang w:val="lv-LV"/>
        </w:rPr>
        <w:t xml:space="preserve"> </w:t>
      </w:r>
      <w:r w:rsidRPr="00FE2D3A">
        <w:rPr>
          <w:sz w:val="24"/>
          <w:lang w:val="lv-LV"/>
        </w:rPr>
        <w:tab/>
        <w:t xml:space="preserve">OV L 122, 10.5.2019., 1. lpp., ELI: </w:t>
      </w:r>
      <w:hyperlink r:id="rId12" w:history="1">
        <w:r w:rsidRPr="00FE2D3A">
          <w:rPr>
            <w:rStyle w:val="Hyperlink1"/>
            <w:sz w:val="24"/>
            <w:lang w:val="lv-LV"/>
          </w:rPr>
          <w:t>http://data.europa.eu/eli/reg_del/2019/715/oj</w:t>
        </w:r>
      </w:hyperlink>
      <w:r w:rsidRPr="00FE2D3A">
        <w:rPr>
          <w:sz w:val="24"/>
          <w:lang w:val="lv-LV"/>
        </w:rPr>
        <w:t>.</w:t>
      </w:r>
    </w:p>
  </w:footnote>
  <w:footnote w:id="13">
    <w:p w14:paraId="05C6CF5C" w14:textId="77777777" w:rsidR="00862FB9" w:rsidRPr="00862FB9" w:rsidRDefault="00862FB9" w:rsidP="00862FB9">
      <w:pPr>
        <w:pStyle w:val="FootnoteText"/>
        <w:ind w:left="567" w:hanging="567"/>
        <w:rPr>
          <w:lang w:val="fi-FI"/>
        </w:rPr>
      </w:pPr>
      <w:r w:rsidRPr="001A1C09">
        <w:rPr>
          <w:rStyle w:val="FootnoteReference"/>
          <w:sz w:val="24"/>
          <w:szCs w:val="24"/>
        </w:rPr>
        <w:footnoteRef/>
      </w:r>
      <w:r w:rsidRPr="00FE2D3A">
        <w:rPr>
          <w:sz w:val="24"/>
          <w:szCs w:val="24"/>
          <w:lang w:val="lv-LV"/>
        </w:rPr>
        <w:tab/>
        <w:t xml:space="preserve">OV C, C/2024/6332, 24.10.2024., ELI: </w:t>
      </w:r>
      <w:hyperlink r:id="rId13" w:history="1">
        <w:r w:rsidRPr="00FE2D3A">
          <w:rPr>
            <w:rStyle w:val="Hyperlink1"/>
            <w:sz w:val="24"/>
            <w:szCs w:val="24"/>
            <w:lang w:val="lv-LV"/>
          </w:rPr>
          <w:t>http://data.europa.eu/eli/C/2024/6332/oj</w:t>
        </w:r>
      </w:hyperlink>
      <w:r w:rsidRPr="00FE2D3A">
        <w:rPr>
          <w:sz w:val="24"/>
          <w:szCs w:val="24"/>
          <w:lang w:val="lv-LV"/>
        </w:rPr>
        <w:t>.</w:t>
      </w:r>
    </w:p>
  </w:footnote>
  <w:footnote w:id="14">
    <w:p w14:paraId="370DB8AA" w14:textId="77777777" w:rsidR="00862FB9" w:rsidRPr="00862FB9" w:rsidRDefault="00862FB9" w:rsidP="00862FB9">
      <w:pPr>
        <w:pStyle w:val="FootnoteText"/>
        <w:ind w:left="567" w:hanging="567"/>
        <w:rPr>
          <w:lang w:val="fi-FI"/>
        </w:rPr>
      </w:pPr>
      <w:r w:rsidRPr="001A1C09">
        <w:rPr>
          <w:rStyle w:val="FootnoteReference"/>
          <w:sz w:val="24"/>
          <w:szCs w:val="24"/>
        </w:rPr>
        <w:footnoteRef/>
      </w:r>
      <w:r w:rsidRPr="00FE2D3A">
        <w:rPr>
          <w:sz w:val="24"/>
          <w:szCs w:val="24"/>
          <w:lang w:val="lv-LV"/>
        </w:rPr>
        <w:tab/>
        <w:t xml:space="preserve">OV C, C/2024/6041, 10.10.2024., ELI: </w:t>
      </w:r>
      <w:hyperlink r:id="rId14" w:history="1">
        <w:r w:rsidRPr="00FE2D3A">
          <w:rPr>
            <w:rStyle w:val="Hyperlink1"/>
            <w:sz w:val="24"/>
            <w:szCs w:val="24"/>
            <w:lang w:val="lv-LV"/>
          </w:rPr>
          <w:t>http://data.europa.eu/eli/C/2024/6041/oj</w:t>
        </w:r>
      </w:hyperlink>
      <w:r w:rsidRPr="00FE2D3A">
        <w:rPr>
          <w:sz w:val="24"/>
          <w:szCs w:val="24"/>
          <w:lang w:val="lv-LV"/>
        </w:rPr>
        <w:t>.</w:t>
      </w:r>
    </w:p>
  </w:footnote>
  <w:footnote w:id="15">
    <w:p w14:paraId="24722D19" w14:textId="77777777" w:rsidR="00862FB9" w:rsidRPr="00862FB9" w:rsidRDefault="00862FB9" w:rsidP="00862FB9">
      <w:pPr>
        <w:pStyle w:val="FootnoteText"/>
        <w:ind w:left="567" w:hanging="567"/>
        <w:rPr>
          <w:lang w:val="fi-FI"/>
        </w:rPr>
      </w:pPr>
      <w:r w:rsidRPr="001A1C09">
        <w:rPr>
          <w:rStyle w:val="FootnoteReference"/>
          <w:sz w:val="24"/>
          <w:szCs w:val="24"/>
        </w:rPr>
        <w:footnoteRef/>
      </w:r>
      <w:r w:rsidRPr="00FE2D3A">
        <w:rPr>
          <w:sz w:val="24"/>
          <w:szCs w:val="24"/>
          <w:lang w:val="lv-LV"/>
        </w:rPr>
        <w:tab/>
        <w:t xml:space="preserve">OV L 193, 30.7.2018., 1. lpp., ELI: </w:t>
      </w:r>
      <w:hyperlink r:id="rId15" w:history="1">
        <w:r w:rsidRPr="00FE2D3A">
          <w:rPr>
            <w:rStyle w:val="Hyperlink1"/>
            <w:sz w:val="24"/>
            <w:szCs w:val="24"/>
            <w:lang w:val="lv-LV"/>
          </w:rPr>
          <w:t>http://data.europa.eu/eli/reg/2018/1046/oj</w:t>
        </w:r>
      </w:hyperlink>
      <w:r w:rsidRPr="00FE2D3A">
        <w:rPr>
          <w:sz w:val="24"/>
          <w:szCs w:val="24"/>
          <w:lang w:val="lv-LV"/>
        </w:rPr>
        <w:t>.</w:t>
      </w:r>
    </w:p>
  </w:footnote>
  <w:footnote w:id="16">
    <w:p w14:paraId="4B38DBAB" w14:textId="77777777" w:rsidR="00862FB9" w:rsidRPr="00862FB9" w:rsidRDefault="00862FB9" w:rsidP="00862FB9">
      <w:pPr>
        <w:pStyle w:val="FootnoteText"/>
        <w:ind w:left="567" w:hanging="567"/>
        <w:rPr>
          <w:lang w:val="fi-FI"/>
        </w:rPr>
      </w:pPr>
      <w:r w:rsidRPr="001A1C09">
        <w:rPr>
          <w:rStyle w:val="FootnoteReference"/>
          <w:sz w:val="24"/>
          <w:szCs w:val="24"/>
        </w:rPr>
        <w:footnoteRef/>
      </w:r>
      <w:r w:rsidRPr="00FE2D3A">
        <w:rPr>
          <w:sz w:val="24"/>
          <w:szCs w:val="24"/>
          <w:lang w:val="lv-LV"/>
        </w:rPr>
        <w:tab/>
        <w:t xml:space="preserve">OV L, 2024/2509, 26.9.2024., ELI: </w:t>
      </w:r>
      <w:hyperlink r:id="rId16" w:history="1">
        <w:r w:rsidRPr="00FE2D3A">
          <w:rPr>
            <w:rStyle w:val="Hyperlink1"/>
            <w:sz w:val="24"/>
            <w:szCs w:val="24"/>
            <w:lang w:val="lv-LV"/>
          </w:rPr>
          <w:t>http://data.europa.eu/eli/reg/2024/2509/oj</w:t>
        </w:r>
      </w:hyperlink>
      <w:r w:rsidRPr="00FE2D3A">
        <w:rPr>
          <w:sz w:val="24"/>
          <w:szCs w:val="24"/>
          <w:lang w:val="lv-LV"/>
        </w:rPr>
        <w:t>.</w:t>
      </w:r>
    </w:p>
  </w:footnote>
  <w:footnote w:id="17">
    <w:p w14:paraId="5F5002D0" w14:textId="77777777" w:rsidR="00862FB9" w:rsidRPr="00862FB9" w:rsidRDefault="00862FB9" w:rsidP="00862FB9">
      <w:pPr>
        <w:pStyle w:val="FootnoteText"/>
        <w:ind w:left="567" w:hanging="567"/>
        <w:rPr>
          <w:lang w:val="fi-FI"/>
        </w:rPr>
      </w:pPr>
      <w:r w:rsidRPr="001A1C09">
        <w:rPr>
          <w:rStyle w:val="FootnoteReference"/>
          <w:sz w:val="24"/>
          <w:szCs w:val="24"/>
        </w:rPr>
        <w:footnoteRef/>
      </w:r>
      <w:r w:rsidRPr="00FE2D3A">
        <w:rPr>
          <w:sz w:val="24"/>
          <w:szCs w:val="24"/>
          <w:lang w:val="lv-LV"/>
        </w:rPr>
        <w:tab/>
        <w:t xml:space="preserve">OV L 321, 17.12.2018., 1. lpp., ELI: </w:t>
      </w:r>
      <w:hyperlink r:id="rId17" w:history="1">
        <w:r w:rsidRPr="00FE2D3A">
          <w:rPr>
            <w:rStyle w:val="Hyperlink1"/>
            <w:sz w:val="24"/>
            <w:szCs w:val="24"/>
            <w:lang w:val="lv-LV"/>
          </w:rPr>
          <w:t>http://data.europa.eu/eli/reg/2018/1971/oj</w:t>
        </w:r>
      </w:hyperlink>
      <w:r w:rsidRPr="00FE2D3A">
        <w:rPr>
          <w:sz w:val="24"/>
          <w:szCs w:val="24"/>
          <w:lang w:val="lv-LV"/>
        </w:rPr>
        <w:t>.</w:t>
      </w:r>
    </w:p>
  </w:footnote>
  <w:footnote w:id="18">
    <w:p w14:paraId="1B88E1A5" w14:textId="77777777" w:rsidR="00862FB9" w:rsidRPr="00862FB9" w:rsidRDefault="00862FB9" w:rsidP="00862FB9">
      <w:pPr>
        <w:pStyle w:val="FootnoteText"/>
        <w:ind w:left="567" w:hanging="567"/>
        <w:rPr>
          <w:lang w:val="fi-FI"/>
        </w:rPr>
      </w:pPr>
      <w:r w:rsidRPr="001A1C09">
        <w:rPr>
          <w:rStyle w:val="FootnoteReference"/>
          <w:sz w:val="24"/>
          <w:szCs w:val="24"/>
        </w:rPr>
        <w:footnoteRef/>
      </w:r>
      <w:r w:rsidRPr="00FE2D3A">
        <w:rPr>
          <w:sz w:val="24"/>
          <w:szCs w:val="24"/>
          <w:lang w:val="lv-LV"/>
        </w:rPr>
        <w:tab/>
        <w:t xml:space="preserve">OV L 122, 10.5.2019., 1. lpp., ELI: </w:t>
      </w:r>
      <w:hyperlink r:id="rId18" w:history="1">
        <w:r w:rsidRPr="00FE2D3A">
          <w:rPr>
            <w:rStyle w:val="Hyperlink1"/>
            <w:sz w:val="24"/>
            <w:szCs w:val="24"/>
            <w:lang w:val="lv-LV"/>
          </w:rPr>
          <w:t>http://data.europa.eu/eli/reg_del/2019/715/oj</w:t>
        </w:r>
      </w:hyperlink>
      <w:r w:rsidRPr="00FE2D3A">
        <w:rPr>
          <w:sz w:val="24"/>
          <w:szCs w:val="24"/>
          <w:lang w:val="lv-LV"/>
        </w:rPr>
        <w:t>.</w:t>
      </w:r>
    </w:p>
  </w:footnote>
  <w:footnote w:id="19">
    <w:p w14:paraId="6D4548FC" w14:textId="77777777" w:rsidR="00862FB9" w:rsidRPr="00862FB9" w:rsidRDefault="00862FB9" w:rsidP="00862FB9">
      <w:pPr>
        <w:pStyle w:val="FootnoteText"/>
        <w:ind w:left="567" w:hanging="567"/>
        <w:rPr>
          <w:lang w:val="fi-FI"/>
        </w:rPr>
      </w:pPr>
      <w:r w:rsidRPr="00601FE3">
        <w:rPr>
          <w:rStyle w:val="FootnoteReference"/>
          <w:sz w:val="24"/>
          <w:szCs w:val="24"/>
        </w:rPr>
        <w:footnoteRef/>
      </w:r>
      <w:r w:rsidRPr="00FE2D3A">
        <w:rPr>
          <w:sz w:val="24"/>
          <w:szCs w:val="24"/>
          <w:lang w:val="lv-LV"/>
        </w:rPr>
        <w:tab/>
        <w:t xml:space="preserve">OV C, C/2024/6332, 24.10.2024., ELI: </w:t>
      </w:r>
      <w:hyperlink r:id="rId19" w:history="1">
        <w:r w:rsidRPr="00FE2D3A">
          <w:rPr>
            <w:rStyle w:val="Hyperlink1"/>
            <w:sz w:val="24"/>
            <w:szCs w:val="24"/>
            <w:lang w:val="lv-LV"/>
          </w:rPr>
          <w:t>http://data.europa.eu/eli/C/2024/6332/oj</w:t>
        </w:r>
      </w:hyperlink>
      <w:r w:rsidRPr="00FE2D3A">
        <w:rPr>
          <w:sz w:val="24"/>
          <w:szCs w:val="24"/>
          <w:lang w:val="lv-LV"/>
        </w:rPr>
        <w:t>.</w:t>
      </w:r>
    </w:p>
  </w:footnote>
  <w:footnote w:id="20">
    <w:p w14:paraId="160DE7C8" w14:textId="77777777" w:rsidR="00862FB9" w:rsidRPr="00862FB9" w:rsidRDefault="00862FB9" w:rsidP="00862FB9">
      <w:pPr>
        <w:pStyle w:val="FootnoteText"/>
        <w:ind w:left="567" w:hanging="567"/>
        <w:rPr>
          <w:lang w:val="fi-FI"/>
        </w:rPr>
      </w:pPr>
      <w:r w:rsidRPr="00601FE3">
        <w:rPr>
          <w:rStyle w:val="FootnoteReference"/>
          <w:sz w:val="24"/>
          <w:szCs w:val="24"/>
        </w:rPr>
        <w:footnoteRef/>
      </w:r>
      <w:r w:rsidRPr="00FE2D3A">
        <w:rPr>
          <w:sz w:val="24"/>
          <w:szCs w:val="24"/>
          <w:lang w:val="lv-LV"/>
        </w:rPr>
        <w:tab/>
        <w:t xml:space="preserve">OV C, C/2024/6041, 10.10.2024., ELI: </w:t>
      </w:r>
      <w:hyperlink r:id="rId20" w:history="1">
        <w:r w:rsidRPr="00FE2D3A">
          <w:rPr>
            <w:rStyle w:val="Hyperlink1"/>
            <w:sz w:val="24"/>
            <w:szCs w:val="24"/>
            <w:lang w:val="lv-LV"/>
          </w:rPr>
          <w:t>http://data.europa.eu/eli/C/2024/6041/oj</w:t>
        </w:r>
      </w:hyperlink>
      <w:r w:rsidRPr="00FE2D3A">
        <w:rPr>
          <w:sz w:val="24"/>
          <w:szCs w:val="24"/>
          <w:lang w:val="lv-LV"/>
        </w:rPr>
        <w:t>.</w:t>
      </w:r>
    </w:p>
  </w:footnote>
  <w:footnote w:id="21">
    <w:p w14:paraId="2E819D6D" w14:textId="77777777" w:rsidR="00862FB9" w:rsidRPr="00862FB9" w:rsidRDefault="00862FB9" w:rsidP="00862FB9">
      <w:pPr>
        <w:pStyle w:val="FootnoteText"/>
        <w:ind w:left="567" w:hanging="567"/>
        <w:rPr>
          <w:lang w:val="fi-FI"/>
        </w:rPr>
      </w:pPr>
      <w:r w:rsidRPr="00601FE3">
        <w:rPr>
          <w:rStyle w:val="FootnoteReference"/>
          <w:sz w:val="24"/>
          <w:szCs w:val="24"/>
        </w:rPr>
        <w:footnoteRef/>
      </w:r>
      <w:r w:rsidRPr="00FE2D3A">
        <w:rPr>
          <w:sz w:val="24"/>
          <w:szCs w:val="24"/>
          <w:lang w:val="lv-LV"/>
        </w:rPr>
        <w:tab/>
        <w:t xml:space="preserve">OV L 193, 30.7.2018., 1. lpp., ELI: </w:t>
      </w:r>
      <w:hyperlink r:id="rId21" w:history="1">
        <w:r w:rsidRPr="00FE2D3A">
          <w:rPr>
            <w:rStyle w:val="Hyperlink1"/>
            <w:sz w:val="24"/>
            <w:szCs w:val="24"/>
            <w:lang w:val="lv-LV"/>
          </w:rPr>
          <w:t>http://data.europa.eu/eli/reg/2018/1046/oj</w:t>
        </w:r>
      </w:hyperlink>
      <w:r w:rsidRPr="00FE2D3A">
        <w:rPr>
          <w:sz w:val="24"/>
          <w:szCs w:val="24"/>
          <w:lang w:val="lv-LV"/>
        </w:rPr>
        <w:t>.</w:t>
      </w:r>
    </w:p>
  </w:footnote>
  <w:footnote w:id="22">
    <w:p w14:paraId="3D813A29" w14:textId="77777777" w:rsidR="00862FB9" w:rsidRPr="00862FB9" w:rsidRDefault="00862FB9" w:rsidP="00862FB9">
      <w:pPr>
        <w:pStyle w:val="FootnoteText"/>
        <w:ind w:left="567" w:hanging="567"/>
        <w:rPr>
          <w:lang w:val="fi-FI"/>
        </w:rPr>
      </w:pPr>
      <w:r w:rsidRPr="00601FE3">
        <w:rPr>
          <w:rStyle w:val="FootnoteReference"/>
          <w:sz w:val="24"/>
          <w:szCs w:val="24"/>
        </w:rPr>
        <w:footnoteRef/>
      </w:r>
      <w:r w:rsidRPr="00FE2D3A">
        <w:rPr>
          <w:sz w:val="24"/>
          <w:szCs w:val="24"/>
          <w:lang w:val="lv-LV"/>
        </w:rPr>
        <w:tab/>
        <w:t xml:space="preserve">OV L, 2024/2509, 26.9.2024., ELI: </w:t>
      </w:r>
      <w:hyperlink r:id="rId22" w:history="1">
        <w:r w:rsidRPr="00FE2D3A">
          <w:rPr>
            <w:rStyle w:val="Hyperlink1"/>
            <w:sz w:val="24"/>
            <w:szCs w:val="24"/>
            <w:lang w:val="lv-LV"/>
          </w:rPr>
          <w:t>http://data.europa.eu/eli/reg/2024/2509/oj</w:t>
        </w:r>
      </w:hyperlink>
      <w:r w:rsidRPr="00FE2D3A">
        <w:rPr>
          <w:sz w:val="24"/>
          <w:szCs w:val="24"/>
          <w:lang w:val="lv-LV"/>
        </w:rPr>
        <w:t>.</w:t>
      </w:r>
    </w:p>
  </w:footnote>
  <w:footnote w:id="23">
    <w:p w14:paraId="21A10F63" w14:textId="77777777" w:rsidR="00862FB9" w:rsidRPr="00862FB9" w:rsidRDefault="00862FB9" w:rsidP="00862FB9">
      <w:pPr>
        <w:pStyle w:val="FootnoteText"/>
        <w:ind w:left="567" w:hanging="567"/>
        <w:rPr>
          <w:lang w:val="fi-FI"/>
        </w:rPr>
      </w:pPr>
      <w:r w:rsidRPr="00601FE3">
        <w:rPr>
          <w:rStyle w:val="FootnoteReference"/>
          <w:sz w:val="24"/>
          <w:szCs w:val="24"/>
        </w:rPr>
        <w:footnoteRef/>
      </w:r>
      <w:r w:rsidRPr="00FE2D3A">
        <w:rPr>
          <w:sz w:val="24"/>
          <w:szCs w:val="24"/>
          <w:lang w:val="lv-LV"/>
        </w:rPr>
        <w:tab/>
        <w:t xml:space="preserve">OV L 321, 17.12.2018., 1. lpp., ELI: </w:t>
      </w:r>
      <w:hyperlink r:id="rId23" w:history="1">
        <w:r w:rsidRPr="00FE2D3A">
          <w:rPr>
            <w:rStyle w:val="Hyperlink1"/>
            <w:sz w:val="24"/>
            <w:szCs w:val="24"/>
            <w:lang w:val="lv-LV"/>
          </w:rPr>
          <w:t>http://data.europa.eu/eli/reg/2018/1971/oj</w:t>
        </w:r>
      </w:hyperlink>
      <w:r w:rsidRPr="00FE2D3A">
        <w:rPr>
          <w:sz w:val="24"/>
          <w:szCs w:val="24"/>
          <w:lang w:val="lv-LV"/>
        </w:rPr>
        <w:t>.</w:t>
      </w:r>
    </w:p>
  </w:footnote>
  <w:footnote w:id="24">
    <w:p w14:paraId="3AD8104C" w14:textId="77777777" w:rsidR="00862FB9" w:rsidRPr="00862FB9" w:rsidRDefault="00862FB9" w:rsidP="00862FB9">
      <w:pPr>
        <w:pStyle w:val="FootnoteText"/>
        <w:ind w:left="567" w:hanging="567"/>
        <w:rPr>
          <w:lang w:val="fi-FI"/>
        </w:rPr>
      </w:pPr>
      <w:r w:rsidRPr="00601FE3">
        <w:rPr>
          <w:rStyle w:val="FootnoteReference"/>
          <w:sz w:val="24"/>
          <w:szCs w:val="24"/>
        </w:rPr>
        <w:footnoteRef/>
      </w:r>
      <w:r w:rsidRPr="00FE2D3A">
        <w:rPr>
          <w:sz w:val="24"/>
          <w:szCs w:val="24"/>
          <w:lang w:val="lv-LV"/>
        </w:rPr>
        <w:tab/>
        <w:t xml:space="preserve">OV L 122, 10.5.2019., 1. lpp., ELI: </w:t>
      </w:r>
      <w:hyperlink r:id="rId24" w:history="1">
        <w:r w:rsidRPr="00FE2D3A">
          <w:rPr>
            <w:rStyle w:val="Hyperlink1"/>
            <w:sz w:val="24"/>
            <w:szCs w:val="24"/>
            <w:lang w:val="lv-LV"/>
          </w:rPr>
          <w:t>http://data.europa.eu/eli/reg_del/2019/715/oj</w:t>
        </w:r>
      </w:hyperlink>
      <w:r w:rsidRPr="00FE2D3A">
        <w:rPr>
          <w:sz w:val="24"/>
          <w:szCs w:val="24"/>
          <w:lang w:val="lv-LV"/>
        </w:rPr>
        <w:t>.</w:t>
      </w:r>
    </w:p>
  </w:footnote>
  <w:footnote w:id="25">
    <w:p w14:paraId="0DF60A74" w14:textId="77777777" w:rsidR="00862FB9" w:rsidRPr="00862FB9" w:rsidRDefault="00862FB9" w:rsidP="00862FB9">
      <w:pPr>
        <w:pStyle w:val="FootnoteText"/>
        <w:ind w:left="567" w:hanging="567"/>
        <w:rPr>
          <w:lang w:val="fi-FI"/>
        </w:rPr>
      </w:pPr>
      <w:r w:rsidRPr="00B2171B">
        <w:rPr>
          <w:rStyle w:val="FootnoteReference"/>
          <w:sz w:val="24"/>
          <w:szCs w:val="24"/>
        </w:rPr>
        <w:footnoteRef/>
      </w:r>
      <w:r w:rsidRPr="00FE2D3A">
        <w:rPr>
          <w:sz w:val="24"/>
          <w:szCs w:val="24"/>
          <w:lang w:val="lv-LV"/>
        </w:rPr>
        <w:tab/>
        <w:t xml:space="preserve">OV C, C/2024/6332, 24.10.2024., ELI: </w:t>
      </w:r>
      <w:hyperlink r:id="rId25" w:history="1">
        <w:r w:rsidRPr="00FE2D3A">
          <w:rPr>
            <w:rStyle w:val="Hyperlink1"/>
            <w:sz w:val="24"/>
            <w:szCs w:val="24"/>
            <w:lang w:val="lv-LV"/>
          </w:rPr>
          <w:t>http://data.europa.eu/eli/C/2024/6332/oj</w:t>
        </w:r>
      </w:hyperlink>
      <w:r w:rsidRPr="00FE2D3A">
        <w:rPr>
          <w:sz w:val="24"/>
          <w:szCs w:val="24"/>
          <w:lang w:val="lv-LV"/>
        </w:rPr>
        <w:t>.</w:t>
      </w:r>
    </w:p>
  </w:footnote>
  <w:footnote w:id="26">
    <w:p w14:paraId="32FBCBA0" w14:textId="77777777" w:rsidR="00862FB9" w:rsidRPr="00862FB9" w:rsidRDefault="00862FB9" w:rsidP="00862FB9">
      <w:pPr>
        <w:pStyle w:val="FootnoteText"/>
        <w:ind w:left="567" w:hanging="567"/>
        <w:rPr>
          <w:lang w:val="fi-FI"/>
        </w:rPr>
      </w:pPr>
      <w:r w:rsidRPr="00B2171B">
        <w:rPr>
          <w:rStyle w:val="FootnoteReference"/>
          <w:sz w:val="24"/>
          <w:szCs w:val="24"/>
        </w:rPr>
        <w:footnoteRef/>
      </w:r>
      <w:r w:rsidRPr="00FE2D3A">
        <w:rPr>
          <w:sz w:val="24"/>
          <w:szCs w:val="24"/>
          <w:lang w:val="lv-LV"/>
        </w:rPr>
        <w:tab/>
        <w:t xml:space="preserve">OV C, C/2024/6041, 10.10.2024., ELI: </w:t>
      </w:r>
      <w:hyperlink r:id="rId26" w:history="1">
        <w:r w:rsidRPr="00FE2D3A">
          <w:rPr>
            <w:rStyle w:val="Hyperlink1"/>
            <w:sz w:val="24"/>
            <w:szCs w:val="24"/>
            <w:lang w:val="lv-LV"/>
          </w:rPr>
          <w:t>http://data.europa.eu/eli/C/2024/6041/oj</w:t>
        </w:r>
      </w:hyperlink>
      <w:r w:rsidRPr="00FE2D3A">
        <w:rPr>
          <w:sz w:val="24"/>
          <w:szCs w:val="24"/>
          <w:lang w:val="lv-LV"/>
        </w:rPr>
        <w:t>.</w:t>
      </w:r>
    </w:p>
  </w:footnote>
  <w:footnote w:id="27">
    <w:p w14:paraId="00BF778B" w14:textId="77777777" w:rsidR="00862FB9" w:rsidRPr="00862FB9" w:rsidRDefault="00862FB9" w:rsidP="00862FB9">
      <w:pPr>
        <w:pStyle w:val="FootnoteText"/>
        <w:ind w:left="567" w:hanging="567"/>
        <w:rPr>
          <w:lang w:val="fi-FI"/>
        </w:rPr>
      </w:pPr>
      <w:r w:rsidRPr="00B2171B">
        <w:rPr>
          <w:rStyle w:val="FootnoteReference"/>
          <w:sz w:val="24"/>
          <w:szCs w:val="24"/>
        </w:rPr>
        <w:footnoteRef/>
      </w:r>
      <w:r w:rsidRPr="00FE2D3A">
        <w:rPr>
          <w:sz w:val="24"/>
          <w:szCs w:val="24"/>
          <w:lang w:val="lv-LV"/>
        </w:rPr>
        <w:tab/>
        <w:t xml:space="preserve">OV L 193, 30.7.2018., 1. lpp., ELI: </w:t>
      </w:r>
      <w:hyperlink r:id="rId27" w:history="1">
        <w:r w:rsidRPr="00FE2D3A">
          <w:rPr>
            <w:rStyle w:val="Hyperlink1"/>
            <w:sz w:val="24"/>
            <w:szCs w:val="24"/>
            <w:lang w:val="lv-LV"/>
          </w:rPr>
          <w:t>http://data.europa.eu/eli/reg/2018/1046/oj</w:t>
        </w:r>
      </w:hyperlink>
      <w:r w:rsidRPr="00FE2D3A">
        <w:rPr>
          <w:sz w:val="24"/>
          <w:szCs w:val="24"/>
          <w:lang w:val="lv-LV"/>
        </w:rPr>
        <w:t>.</w:t>
      </w:r>
    </w:p>
  </w:footnote>
  <w:footnote w:id="28">
    <w:p w14:paraId="4C59CEBC" w14:textId="77777777" w:rsidR="00862FB9" w:rsidRPr="00862FB9" w:rsidRDefault="00862FB9" w:rsidP="00862FB9">
      <w:pPr>
        <w:pStyle w:val="FootnoteText"/>
        <w:ind w:left="567" w:hanging="567"/>
        <w:rPr>
          <w:lang w:val="fi-FI"/>
        </w:rPr>
      </w:pPr>
      <w:r w:rsidRPr="00B2171B">
        <w:rPr>
          <w:rStyle w:val="FootnoteReference"/>
          <w:sz w:val="24"/>
          <w:szCs w:val="24"/>
        </w:rPr>
        <w:footnoteRef/>
      </w:r>
      <w:r w:rsidRPr="00FE2D3A">
        <w:rPr>
          <w:sz w:val="24"/>
          <w:szCs w:val="24"/>
          <w:lang w:val="lv-LV"/>
        </w:rPr>
        <w:tab/>
        <w:t xml:space="preserve">OV L, 2024/2509, 26.9.2024., ELI: </w:t>
      </w:r>
      <w:hyperlink r:id="rId28" w:history="1">
        <w:r w:rsidRPr="00FE2D3A">
          <w:rPr>
            <w:rStyle w:val="Hyperlink1"/>
            <w:sz w:val="24"/>
            <w:szCs w:val="24"/>
            <w:lang w:val="lv-LV"/>
          </w:rPr>
          <w:t>http://data.europa.eu/eli/reg/2024/2509/oj</w:t>
        </w:r>
      </w:hyperlink>
      <w:r w:rsidRPr="00FE2D3A">
        <w:rPr>
          <w:sz w:val="24"/>
          <w:szCs w:val="24"/>
          <w:lang w:val="lv-LV"/>
        </w:rPr>
        <w:t>.</w:t>
      </w:r>
    </w:p>
  </w:footnote>
  <w:footnote w:id="29">
    <w:p w14:paraId="2C5CE7D4" w14:textId="77777777" w:rsidR="00862FB9" w:rsidRPr="00862FB9" w:rsidRDefault="00862FB9" w:rsidP="00862FB9">
      <w:pPr>
        <w:pStyle w:val="FootnoteText"/>
        <w:ind w:left="567" w:hanging="567"/>
        <w:rPr>
          <w:lang w:val="fi-FI"/>
        </w:rPr>
      </w:pPr>
      <w:r w:rsidRPr="00B2171B">
        <w:rPr>
          <w:rStyle w:val="FootnoteReference"/>
          <w:sz w:val="24"/>
          <w:szCs w:val="24"/>
        </w:rPr>
        <w:footnoteRef/>
      </w:r>
      <w:r w:rsidRPr="00FE2D3A">
        <w:rPr>
          <w:sz w:val="24"/>
          <w:szCs w:val="24"/>
          <w:lang w:val="lv-LV"/>
        </w:rPr>
        <w:tab/>
        <w:t xml:space="preserve">OV L 314, 7.12.1994., 1. lpp., ELI: </w:t>
      </w:r>
      <w:hyperlink r:id="rId29" w:history="1">
        <w:r w:rsidRPr="00FE2D3A">
          <w:rPr>
            <w:rStyle w:val="Hyperlink1"/>
            <w:sz w:val="24"/>
            <w:szCs w:val="24"/>
            <w:lang w:val="lv-LV"/>
          </w:rPr>
          <w:t>http://data.europa.eu/eli/reg/1994/2965/oj</w:t>
        </w:r>
      </w:hyperlink>
      <w:r w:rsidRPr="00FE2D3A">
        <w:rPr>
          <w:sz w:val="24"/>
          <w:szCs w:val="24"/>
          <w:lang w:val="lv-LV"/>
        </w:rPr>
        <w:t>.</w:t>
      </w:r>
    </w:p>
  </w:footnote>
  <w:footnote w:id="30">
    <w:p w14:paraId="033673AE" w14:textId="77777777" w:rsidR="00862FB9" w:rsidRPr="00862FB9" w:rsidRDefault="00862FB9" w:rsidP="00862FB9">
      <w:pPr>
        <w:pStyle w:val="FootnoteText"/>
        <w:ind w:left="567" w:hanging="567"/>
        <w:rPr>
          <w:lang w:val="fi-FI"/>
        </w:rPr>
      </w:pPr>
      <w:r w:rsidRPr="00B2171B">
        <w:rPr>
          <w:rStyle w:val="FootnoteReference"/>
          <w:sz w:val="24"/>
          <w:szCs w:val="24"/>
        </w:rPr>
        <w:footnoteRef/>
      </w:r>
      <w:r w:rsidRPr="00FE2D3A">
        <w:rPr>
          <w:sz w:val="24"/>
          <w:szCs w:val="24"/>
          <w:lang w:val="lv-LV"/>
        </w:rPr>
        <w:tab/>
        <w:t xml:space="preserve">OV L 122, 10.5.2019., 1. lpp., ELI: </w:t>
      </w:r>
      <w:hyperlink r:id="rId30" w:history="1">
        <w:r w:rsidRPr="00FE2D3A">
          <w:rPr>
            <w:rStyle w:val="Hyperlink1"/>
            <w:sz w:val="24"/>
            <w:szCs w:val="24"/>
            <w:lang w:val="lv-LV"/>
          </w:rPr>
          <w:t>http://data.europa.eu/eli/reg_del/2019/715/oj</w:t>
        </w:r>
      </w:hyperlink>
      <w:r w:rsidRPr="00FE2D3A">
        <w:rPr>
          <w:sz w:val="24"/>
          <w:szCs w:val="24"/>
          <w:lang w:val="lv-LV"/>
        </w:rPr>
        <w:t>.</w:t>
      </w:r>
    </w:p>
  </w:footnote>
  <w:footnote w:id="31">
    <w:p w14:paraId="5B008E82" w14:textId="77777777" w:rsidR="00862FB9" w:rsidRPr="00862FB9" w:rsidRDefault="00862FB9" w:rsidP="00862FB9">
      <w:pPr>
        <w:pStyle w:val="FootnoteText"/>
        <w:ind w:left="567" w:hanging="567"/>
        <w:rPr>
          <w:lang w:val="fi-FI"/>
        </w:rPr>
      </w:pPr>
      <w:r w:rsidRPr="00A45E6C">
        <w:rPr>
          <w:rStyle w:val="FootnoteReference"/>
          <w:sz w:val="24"/>
          <w:szCs w:val="24"/>
        </w:rPr>
        <w:footnoteRef/>
      </w:r>
      <w:r w:rsidRPr="00FE2D3A">
        <w:rPr>
          <w:sz w:val="24"/>
          <w:szCs w:val="24"/>
          <w:lang w:val="lv-LV"/>
        </w:rPr>
        <w:tab/>
        <w:t xml:space="preserve">OV C, C/2024/6332, 24.10.2024., ELI: </w:t>
      </w:r>
      <w:hyperlink r:id="rId31" w:history="1">
        <w:r w:rsidRPr="00FE2D3A">
          <w:rPr>
            <w:rStyle w:val="Hyperlink1"/>
            <w:sz w:val="24"/>
            <w:szCs w:val="24"/>
            <w:lang w:val="lv-LV"/>
          </w:rPr>
          <w:t>http://data.europa.eu/eli/C/2024/6332/oj</w:t>
        </w:r>
      </w:hyperlink>
      <w:r w:rsidRPr="00FE2D3A">
        <w:rPr>
          <w:sz w:val="24"/>
          <w:szCs w:val="24"/>
          <w:lang w:val="lv-LV"/>
        </w:rPr>
        <w:t>.</w:t>
      </w:r>
    </w:p>
  </w:footnote>
  <w:footnote w:id="32">
    <w:p w14:paraId="3F680931" w14:textId="77777777" w:rsidR="00862FB9" w:rsidRPr="00862FB9" w:rsidRDefault="00862FB9" w:rsidP="00862FB9">
      <w:pPr>
        <w:pStyle w:val="FootnoteText"/>
        <w:ind w:left="567" w:hanging="567"/>
        <w:rPr>
          <w:lang w:val="fi-FI"/>
        </w:rPr>
      </w:pPr>
      <w:r w:rsidRPr="00A45E6C">
        <w:rPr>
          <w:rStyle w:val="FootnoteReference"/>
          <w:sz w:val="24"/>
          <w:szCs w:val="24"/>
        </w:rPr>
        <w:footnoteRef/>
      </w:r>
      <w:r w:rsidRPr="00FE2D3A">
        <w:rPr>
          <w:sz w:val="24"/>
          <w:szCs w:val="24"/>
          <w:lang w:val="lv-LV"/>
        </w:rPr>
        <w:tab/>
        <w:t xml:space="preserve">OV C, C/2024/6041, 10.10.2024., ELI: </w:t>
      </w:r>
      <w:hyperlink r:id="rId32" w:history="1">
        <w:r w:rsidRPr="00FE2D3A">
          <w:rPr>
            <w:rStyle w:val="Hyperlink1"/>
            <w:sz w:val="24"/>
            <w:szCs w:val="24"/>
            <w:lang w:val="lv-LV"/>
          </w:rPr>
          <w:t>http://data.europa.eu/eli/C/2024/6041/oj</w:t>
        </w:r>
      </w:hyperlink>
      <w:r w:rsidRPr="00FE2D3A">
        <w:rPr>
          <w:sz w:val="24"/>
          <w:szCs w:val="24"/>
          <w:lang w:val="lv-LV"/>
        </w:rPr>
        <w:t>.</w:t>
      </w:r>
    </w:p>
  </w:footnote>
  <w:footnote w:id="33">
    <w:p w14:paraId="15355FDD" w14:textId="77777777" w:rsidR="00862FB9" w:rsidRPr="00862FB9" w:rsidRDefault="00862FB9" w:rsidP="00862FB9">
      <w:pPr>
        <w:pStyle w:val="FootnoteText"/>
        <w:ind w:left="567" w:hanging="567"/>
        <w:rPr>
          <w:lang w:val="fi-FI"/>
        </w:rPr>
      </w:pPr>
      <w:r w:rsidRPr="00A45E6C">
        <w:rPr>
          <w:rStyle w:val="FootnoteReference"/>
          <w:sz w:val="24"/>
          <w:szCs w:val="24"/>
        </w:rPr>
        <w:footnoteRef/>
      </w:r>
      <w:r w:rsidRPr="00FE2D3A">
        <w:rPr>
          <w:sz w:val="24"/>
          <w:szCs w:val="24"/>
          <w:lang w:val="lv-LV"/>
        </w:rPr>
        <w:tab/>
        <w:t xml:space="preserve">OV L 193, 30.7.2018., 1. lpp., ELI: </w:t>
      </w:r>
      <w:hyperlink r:id="rId33" w:history="1">
        <w:r w:rsidRPr="00FE2D3A">
          <w:rPr>
            <w:rStyle w:val="Hyperlink1"/>
            <w:sz w:val="24"/>
            <w:szCs w:val="24"/>
            <w:lang w:val="lv-LV"/>
          </w:rPr>
          <w:t>http://data.europa.eu/eli/reg/2018/1046/oj</w:t>
        </w:r>
      </w:hyperlink>
      <w:r w:rsidRPr="00FE2D3A">
        <w:rPr>
          <w:sz w:val="24"/>
          <w:szCs w:val="24"/>
          <w:lang w:val="lv-LV"/>
        </w:rPr>
        <w:t>.</w:t>
      </w:r>
    </w:p>
  </w:footnote>
  <w:footnote w:id="34">
    <w:p w14:paraId="3BAB6A91" w14:textId="77777777" w:rsidR="00862FB9" w:rsidRPr="00862FB9" w:rsidRDefault="00862FB9" w:rsidP="00862FB9">
      <w:pPr>
        <w:pStyle w:val="FootnoteText"/>
        <w:ind w:left="567" w:hanging="567"/>
        <w:rPr>
          <w:lang w:val="fi-FI"/>
        </w:rPr>
      </w:pPr>
      <w:r w:rsidRPr="00A45E6C">
        <w:rPr>
          <w:rStyle w:val="FootnoteReference"/>
          <w:sz w:val="24"/>
          <w:szCs w:val="24"/>
        </w:rPr>
        <w:footnoteRef/>
      </w:r>
      <w:r w:rsidRPr="00FE2D3A">
        <w:rPr>
          <w:sz w:val="24"/>
          <w:szCs w:val="24"/>
          <w:lang w:val="lv-LV"/>
        </w:rPr>
        <w:tab/>
        <w:t xml:space="preserve">OV L, 2024/2509, 26.9.2024., ELI: </w:t>
      </w:r>
      <w:hyperlink r:id="rId34" w:history="1">
        <w:r w:rsidRPr="00FE2D3A">
          <w:rPr>
            <w:rStyle w:val="Hyperlink1"/>
            <w:sz w:val="24"/>
            <w:szCs w:val="24"/>
            <w:lang w:val="lv-LV"/>
          </w:rPr>
          <w:t>http://data.europa.eu/eli/reg/2024/2509/oj</w:t>
        </w:r>
      </w:hyperlink>
      <w:r w:rsidRPr="00FE2D3A">
        <w:rPr>
          <w:sz w:val="24"/>
          <w:szCs w:val="24"/>
          <w:lang w:val="lv-LV"/>
        </w:rPr>
        <w:t>.</w:t>
      </w:r>
    </w:p>
  </w:footnote>
  <w:footnote w:id="35">
    <w:p w14:paraId="3A2408E1" w14:textId="77777777" w:rsidR="00862FB9" w:rsidRPr="00862FB9" w:rsidRDefault="00862FB9" w:rsidP="00862FB9">
      <w:pPr>
        <w:pStyle w:val="FootnoteText"/>
        <w:ind w:left="567" w:hanging="567"/>
        <w:rPr>
          <w:lang w:val="fi-FI"/>
        </w:rPr>
      </w:pPr>
      <w:r w:rsidRPr="00A45E6C">
        <w:rPr>
          <w:rStyle w:val="FootnoteReference"/>
          <w:sz w:val="24"/>
          <w:szCs w:val="24"/>
        </w:rPr>
        <w:footnoteRef/>
      </w:r>
      <w:r w:rsidRPr="00FE2D3A">
        <w:rPr>
          <w:sz w:val="24"/>
          <w:szCs w:val="24"/>
          <w:lang w:val="lv-LV"/>
        </w:rPr>
        <w:tab/>
        <w:t xml:space="preserve">OV L 314, 7.12.1994., 1. lpp., ELI: </w:t>
      </w:r>
      <w:hyperlink r:id="rId35" w:history="1">
        <w:r w:rsidRPr="00FE2D3A">
          <w:rPr>
            <w:rStyle w:val="Hyperlink1"/>
            <w:sz w:val="24"/>
            <w:szCs w:val="24"/>
            <w:lang w:val="lv-LV"/>
          </w:rPr>
          <w:t>http://data.europa.eu/eli/reg/1994/2965/oj</w:t>
        </w:r>
      </w:hyperlink>
      <w:r w:rsidRPr="00FE2D3A">
        <w:rPr>
          <w:sz w:val="24"/>
          <w:szCs w:val="24"/>
          <w:lang w:val="lv-LV"/>
        </w:rPr>
        <w:t>.</w:t>
      </w:r>
    </w:p>
  </w:footnote>
  <w:footnote w:id="36">
    <w:p w14:paraId="13756F2A" w14:textId="77777777" w:rsidR="00862FB9" w:rsidRPr="00862FB9" w:rsidRDefault="00862FB9" w:rsidP="00862FB9">
      <w:pPr>
        <w:pStyle w:val="FootnoteText"/>
        <w:ind w:left="567" w:hanging="567"/>
        <w:rPr>
          <w:lang w:val="fi-FI"/>
        </w:rPr>
      </w:pPr>
      <w:r w:rsidRPr="00A45E6C">
        <w:rPr>
          <w:rStyle w:val="FootnoteReference"/>
          <w:sz w:val="24"/>
          <w:szCs w:val="24"/>
        </w:rPr>
        <w:footnoteRef/>
      </w:r>
      <w:r w:rsidRPr="00FE2D3A">
        <w:rPr>
          <w:sz w:val="24"/>
          <w:szCs w:val="24"/>
          <w:lang w:val="lv-LV"/>
        </w:rPr>
        <w:tab/>
        <w:t xml:space="preserve">OV L 122, 10.5.2019., 1. lpp., ELI: </w:t>
      </w:r>
      <w:hyperlink r:id="rId36" w:history="1">
        <w:r w:rsidRPr="00FE2D3A">
          <w:rPr>
            <w:rStyle w:val="Hyperlink1"/>
            <w:sz w:val="24"/>
            <w:szCs w:val="24"/>
            <w:lang w:val="lv-LV"/>
          </w:rPr>
          <w:t>http://data.europa.eu/eli/reg_del/2019/715/oj</w:t>
        </w:r>
      </w:hyperlink>
      <w:r w:rsidRPr="00FE2D3A">
        <w:rPr>
          <w:sz w:val="24"/>
          <w:szCs w:val="24"/>
          <w:lang w:val="lv-LV"/>
        </w:rPr>
        <w:t>.</w:t>
      </w:r>
    </w:p>
  </w:footnote>
  <w:footnote w:id="37">
    <w:p w14:paraId="1B36666B" w14:textId="77777777" w:rsidR="00862FB9" w:rsidRPr="00862FB9" w:rsidRDefault="00862FB9" w:rsidP="00862FB9">
      <w:pPr>
        <w:pStyle w:val="FootnoteText"/>
        <w:ind w:left="567" w:hanging="567"/>
        <w:rPr>
          <w:lang w:val="fi-FI"/>
        </w:rPr>
      </w:pPr>
      <w:r w:rsidRPr="003E2FCA">
        <w:rPr>
          <w:rStyle w:val="FootnoteReference"/>
          <w:sz w:val="24"/>
          <w:szCs w:val="24"/>
        </w:rPr>
        <w:footnoteRef/>
      </w:r>
      <w:r w:rsidRPr="00FE2D3A">
        <w:rPr>
          <w:sz w:val="24"/>
          <w:szCs w:val="24"/>
          <w:lang w:val="lv-LV"/>
        </w:rPr>
        <w:tab/>
        <w:t xml:space="preserve">OV C, C/2024/6332, 24.10.2024., ELI: </w:t>
      </w:r>
      <w:hyperlink r:id="rId37" w:history="1">
        <w:r w:rsidRPr="00FE2D3A">
          <w:rPr>
            <w:rStyle w:val="Hyperlink1"/>
            <w:sz w:val="24"/>
            <w:szCs w:val="24"/>
            <w:lang w:val="lv-LV"/>
          </w:rPr>
          <w:t>http://data.europa.eu/eli/C/2024/6332/oj</w:t>
        </w:r>
      </w:hyperlink>
      <w:r w:rsidRPr="00FE2D3A">
        <w:rPr>
          <w:sz w:val="24"/>
          <w:szCs w:val="24"/>
          <w:lang w:val="lv-LV"/>
        </w:rPr>
        <w:t>.</w:t>
      </w:r>
    </w:p>
  </w:footnote>
  <w:footnote w:id="38">
    <w:p w14:paraId="1103C747" w14:textId="77777777" w:rsidR="00862FB9" w:rsidRPr="00862FB9" w:rsidRDefault="00862FB9" w:rsidP="00862FB9">
      <w:pPr>
        <w:pStyle w:val="FootnoteText"/>
        <w:ind w:left="567" w:hanging="567"/>
        <w:rPr>
          <w:lang w:val="fi-FI"/>
        </w:rPr>
      </w:pPr>
      <w:r w:rsidRPr="003E2FCA">
        <w:rPr>
          <w:rStyle w:val="FootnoteReference"/>
          <w:sz w:val="24"/>
          <w:szCs w:val="24"/>
        </w:rPr>
        <w:footnoteRef/>
      </w:r>
      <w:r w:rsidRPr="00FE2D3A">
        <w:rPr>
          <w:sz w:val="24"/>
          <w:szCs w:val="24"/>
          <w:lang w:val="lv-LV"/>
        </w:rPr>
        <w:tab/>
        <w:t xml:space="preserve">OV C, C/2024/6041, 10.10.2024., ELI: </w:t>
      </w:r>
      <w:hyperlink r:id="rId38" w:history="1">
        <w:r w:rsidRPr="00FE2D3A">
          <w:rPr>
            <w:rStyle w:val="Hyperlink1"/>
            <w:sz w:val="24"/>
            <w:szCs w:val="24"/>
            <w:lang w:val="lv-LV"/>
          </w:rPr>
          <w:t>http://data.europa.eu/eli/C/2024/6041/oj</w:t>
        </w:r>
      </w:hyperlink>
      <w:r w:rsidRPr="00FE2D3A">
        <w:rPr>
          <w:sz w:val="24"/>
          <w:szCs w:val="24"/>
          <w:lang w:val="lv-LV"/>
        </w:rPr>
        <w:t>.</w:t>
      </w:r>
    </w:p>
  </w:footnote>
  <w:footnote w:id="39">
    <w:p w14:paraId="5900AF4E" w14:textId="77777777" w:rsidR="00862FB9" w:rsidRPr="00862FB9" w:rsidRDefault="00862FB9" w:rsidP="00862FB9">
      <w:pPr>
        <w:pStyle w:val="FootnoteText"/>
        <w:ind w:left="567" w:hanging="567"/>
        <w:rPr>
          <w:lang w:val="fi-FI"/>
        </w:rPr>
      </w:pPr>
      <w:r w:rsidRPr="003E2FCA">
        <w:rPr>
          <w:rStyle w:val="FootnoteReference"/>
          <w:sz w:val="24"/>
          <w:szCs w:val="24"/>
        </w:rPr>
        <w:footnoteRef/>
      </w:r>
      <w:r w:rsidRPr="00FE2D3A">
        <w:rPr>
          <w:sz w:val="24"/>
          <w:szCs w:val="24"/>
          <w:lang w:val="lv-LV"/>
        </w:rPr>
        <w:tab/>
        <w:t xml:space="preserve">OV L 193, 30.7.2018., 1. lpp., ELI: </w:t>
      </w:r>
      <w:hyperlink r:id="rId39" w:history="1">
        <w:r w:rsidRPr="00FE2D3A">
          <w:rPr>
            <w:rStyle w:val="Hyperlink1"/>
            <w:sz w:val="24"/>
            <w:szCs w:val="24"/>
            <w:lang w:val="lv-LV"/>
          </w:rPr>
          <w:t>http://data.europa.eu/eli/reg/2018/1046/oj</w:t>
        </w:r>
      </w:hyperlink>
      <w:r w:rsidRPr="00FE2D3A">
        <w:rPr>
          <w:sz w:val="24"/>
          <w:szCs w:val="24"/>
          <w:lang w:val="lv-LV"/>
        </w:rPr>
        <w:t>.</w:t>
      </w:r>
    </w:p>
  </w:footnote>
  <w:footnote w:id="40">
    <w:p w14:paraId="0A522C3D" w14:textId="77777777" w:rsidR="00862FB9" w:rsidRPr="00862FB9" w:rsidRDefault="00862FB9" w:rsidP="00862FB9">
      <w:pPr>
        <w:pStyle w:val="FootnoteText"/>
        <w:ind w:left="567" w:hanging="567"/>
        <w:rPr>
          <w:lang w:val="fi-FI"/>
        </w:rPr>
      </w:pPr>
      <w:r w:rsidRPr="003E2FCA">
        <w:rPr>
          <w:rStyle w:val="FootnoteReference"/>
          <w:sz w:val="24"/>
          <w:szCs w:val="24"/>
        </w:rPr>
        <w:footnoteRef/>
      </w:r>
      <w:r w:rsidRPr="00FE2D3A">
        <w:rPr>
          <w:sz w:val="24"/>
          <w:szCs w:val="24"/>
          <w:lang w:val="lv-LV"/>
        </w:rPr>
        <w:tab/>
        <w:t xml:space="preserve">OV L, 2024/2509, 26.9.2024., ELI: </w:t>
      </w:r>
      <w:hyperlink r:id="rId40" w:history="1">
        <w:r w:rsidRPr="00FE2D3A">
          <w:rPr>
            <w:rStyle w:val="Hyperlink1"/>
            <w:sz w:val="24"/>
            <w:szCs w:val="24"/>
            <w:lang w:val="lv-LV"/>
          </w:rPr>
          <w:t>http://data.europa.eu/eli/reg/2024/2509/oj</w:t>
        </w:r>
      </w:hyperlink>
      <w:r w:rsidRPr="00FE2D3A">
        <w:rPr>
          <w:sz w:val="24"/>
          <w:szCs w:val="24"/>
          <w:lang w:val="lv-LV"/>
        </w:rPr>
        <w:t>.</w:t>
      </w:r>
    </w:p>
  </w:footnote>
  <w:footnote w:id="41">
    <w:p w14:paraId="0D77DF07" w14:textId="77777777" w:rsidR="00862FB9" w:rsidRPr="00862FB9" w:rsidRDefault="00862FB9" w:rsidP="00862FB9">
      <w:pPr>
        <w:pStyle w:val="FootnoteText"/>
        <w:ind w:left="567" w:hanging="567"/>
        <w:rPr>
          <w:lang w:val="fi-FI"/>
        </w:rPr>
      </w:pPr>
      <w:r w:rsidRPr="003E2FCA">
        <w:rPr>
          <w:rStyle w:val="FootnoteReference"/>
          <w:sz w:val="24"/>
          <w:szCs w:val="24"/>
        </w:rPr>
        <w:footnoteRef/>
      </w:r>
      <w:r w:rsidRPr="00FE2D3A">
        <w:rPr>
          <w:sz w:val="24"/>
          <w:szCs w:val="24"/>
          <w:lang w:val="lv-LV"/>
        </w:rPr>
        <w:tab/>
        <w:t xml:space="preserve">OV L 30, 31.1.2019., 90. lpp., ELI: </w:t>
      </w:r>
      <w:hyperlink r:id="rId41" w:history="1">
        <w:r w:rsidRPr="00FE2D3A">
          <w:rPr>
            <w:rStyle w:val="Hyperlink1"/>
            <w:sz w:val="24"/>
            <w:szCs w:val="24"/>
            <w:lang w:val="lv-LV"/>
          </w:rPr>
          <w:t>http://data.europa.eu/eli/reg/2019/128/oj</w:t>
        </w:r>
      </w:hyperlink>
      <w:r w:rsidRPr="00FE2D3A">
        <w:rPr>
          <w:sz w:val="24"/>
          <w:szCs w:val="24"/>
          <w:lang w:val="lv-LV"/>
        </w:rPr>
        <w:t>.</w:t>
      </w:r>
    </w:p>
  </w:footnote>
  <w:footnote w:id="42">
    <w:p w14:paraId="4AB3D23B" w14:textId="77777777" w:rsidR="00862FB9" w:rsidRPr="00862FB9" w:rsidRDefault="00862FB9" w:rsidP="00862FB9">
      <w:pPr>
        <w:pStyle w:val="FootnoteText"/>
        <w:ind w:left="567" w:hanging="567"/>
        <w:rPr>
          <w:lang w:val="fi-FI"/>
        </w:rPr>
      </w:pPr>
      <w:r w:rsidRPr="003E2FCA">
        <w:rPr>
          <w:rStyle w:val="FootnoteReference"/>
          <w:sz w:val="24"/>
          <w:szCs w:val="24"/>
        </w:rPr>
        <w:footnoteRef/>
      </w:r>
      <w:r w:rsidRPr="00FE2D3A">
        <w:rPr>
          <w:sz w:val="24"/>
          <w:szCs w:val="24"/>
          <w:lang w:val="lv-LV"/>
        </w:rPr>
        <w:tab/>
        <w:t xml:space="preserve">OV L 122, 10.5.2019., 1. lpp., ELI: </w:t>
      </w:r>
      <w:hyperlink r:id="rId42" w:history="1">
        <w:r w:rsidRPr="00FE2D3A">
          <w:rPr>
            <w:rStyle w:val="Hyperlink1"/>
            <w:sz w:val="24"/>
            <w:szCs w:val="24"/>
            <w:lang w:val="lv-LV"/>
          </w:rPr>
          <w:t>http://data.europa.eu/eli/reg_del/2019/715/oj</w:t>
        </w:r>
      </w:hyperlink>
      <w:r w:rsidRPr="00FE2D3A">
        <w:rPr>
          <w:sz w:val="24"/>
          <w:szCs w:val="24"/>
          <w:lang w:val="lv-LV"/>
        </w:rPr>
        <w:t>.</w:t>
      </w:r>
    </w:p>
  </w:footnote>
  <w:footnote w:id="43">
    <w:p w14:paraId="6F94EE3C" w14:textId="77777777" w:rsidR="00862FB9" w:rsidRPr="00862FB9" w:rsidRDefault="00862FB9" w:rsidP="00862FB9">
      <w:pPr>
        <w:pStyle w:val="FootnoteText"/>
        <w:ind w:left="567" w:hanging="567"/>
        <w:rPr>
          <w:lang w:val="fi-FI"/>
        </w:rPr>
      </w:pPr>
      <w:r w:rsidRPr="00143DDE">
        <w:rPr>
          <w:rStyle w:val="FootnoteReference"/>
          <w:sz w:val="24"/>
          <w:szCs w:val="24"/>
        </w:rPr>
        <w:footnoteRef/>
      </w:r>
      <w:r w:rsidRPr="00FE2D3A">
        <w:rPr>
          <w:sz w:val="24"/>
          <w:szCs w:val="24"/>
          <w:lang w:val="lv-LV"/>
        </w:rPr>
        <w:tab/>
        <w:t xml:space="preserve">OV C, C/2024/6332, 24.10.2024., ELI: </w:t>
      </w:r>
      <w:hyperlink r:id="rId43" w:history="1">
        <w:r w:rsidRPr="00FE2D3A">
          <w:rPr>
            <w:rStyle w:val="Hyperlink1"/>
            <w:sz w:val="24"/>
            <w:szCs w:val="24"/>
            <w:lang w:val="lv-LV"/>
          </w:rPr>
          <w:t>http://data.europa.eu/eli/C/2024/6332/oj</w:t>
        </w:r>
      </w:hyperlink>
      <w:r w:rsidRPr="00FE2D3A">
        <w:rPr>
          <w:sz w:val="24"/>
          <w:szCs w:val="24"/>
          <w:lang w:val="lv-LV"/>
        </w:rPr>
        <w:t>.</w:t>
      </w:r>
    </w:p>
  </w:footnote>
  <w:footnote w:id="44">
    <w:p w14:paraId="3F84549B" w14:textId="77777777" w:rsidR="00862FB9" w:rsidRPr="00862FB9" w:rsidRDefault="00862FB9" w:rsidP="00862FB9">
      <w:pPr>
        <w:pStyle w:val="FootnoteText"/>
        <w:ind w:left="567" w:hanging="567"/>
        <w:rPr>
          <w:lang w:val="fi-FI"/>
        </w:rPr>
      </w:pPr>
      <w:r w:rsidRPr="00143DDE">
        <w:rPr>
          <w:rStyle w:val="FootnoteReference"/>
          <w:sz w:val="24"/>
          <w:szCs w:val="24"/>
        </w:rPr>
        <w:footnoteRef/>
      </w:r>
      <w:r w:rsidRPr="00FE2D3A">
        <w:rPr>
          <w:sz w:val="24"/>
          <w:szCs w:val="24"/>
          <w:lang w:val="lv-LV"/>
        </w:rPr>
        <w:tab/>
        <w:t xml:space="preserve">OV C, C/2024/6041, 10.10.2024., ELI: </w:t>
      </w:r>
      <w:hyperlink r:id="rId44" w:history="1">
        <w:r w:rsidRPr="00FE2D3A">
          <w:rPr>
            <w:rStyle w:val="Hyperlink1"/>
            <w:sz w:val="24"/>
            <w:szCs w:val="24"/>
            <w:lang w:val="lv-LV"/>
          </w:rPr>
          <w:t>http://data.europa.eu/eli/C/2024/6041/oj</w:t>
        </w:r>
      </w:hyperlink>
      <w:r w:rsidRPr="00FE2D3A">
        <w:rPr>
          <w:sz w:val="24"/>
          <w:szCs w:val="24"/>
          <w:lang w:val="lv-LV"/>
        </w:rPr>
        <w:t>.</w:t>
      </w:r>
    </w:p>
  </w:footnote>
  <w:footnote w:id="45">
    <w:p w14:paraId="52AE8BDC" w14:textId="77777777" w:rsidR="00862FB9" w:rsidRPr="00862FB9" w:rsidRDefault="00862FB9" w:rsidP="00862FB9">
      <w:pPr>
        <w:pStyle w:val="FootnoteText"/>
        <w:ind w:left="567" w:hanging="567"/>
        <w:rPr>
          <w:lang w:val="fi-FI"/>
        </w:rPr>
      </w:pPr>
      <w:r w:rsidRPr="00143DDE">
        <w:rPr>
          <w:rStyle w:val="FootnoteReference"/>
          <w:sz w:val="24"/>
          <w:szCs w:val="24"/>
        </w:rPr>
        <w:footnoteRef/>
      </w:r>
      <w:r w:rsidRPr="00FE2D3A">
        <w:rPr>
          <w:sz w:val="24"/>
          <w:szCs w:val="24"/>
          <w:lang w:val="lv-LV"/>
        </w:rPr>
        <w:tab/>
        <w:t xml:space="preserve">OV L 193, 30.7.2018., 1. lpp., ELI: </w:t>
      </w:r>
      <w:hyperlink r:id="rId45" w:history="1">
        <w:r w:rsidRPr="00FE2D3A">
          <w:rPr>
            <w:rStyle w:val="Hyperlink1"/>
            <w:sz w:val="24"/>
            <w:szCs w:val="24"/>
            <w:lang w:val="lv-LV"/>
          </w:rPr>
          <w:t>http://data.europa.eu/eli/reg/2018/1046/oj</w:t>
        </w:r>
      </w:hyperlink>
      <w:r w:rsidRPr="00FE2D3A">
        <w:rPr>
          <w:sz w:val="24"/>
          <w:szCs w:val="24"/>
          <w:lang w:val="lv-LV"/>
        </w:rPr>
        <w:t>.</w:t>
      </w:r>
    </w:p>
  </w:footnote>
  <w:footnote w:id="46">
    <w:p w14:paraId="0D3850B0" w14:textId="77777777" w:rsidR="00862FB9" w:rsidRPr="00862FB9" w:rsidRDefault="00862FB9" w:rsidP="00862FB9">
      <w:pPr>
        <w:pStyle w:val="FootnoteText"/>
        <w:ind w:left="567" w:hanging="567"/>
        <w:rPr>
          <w:lang w:val="fi-FI"/>
        </w:rPr>
      </w:pPr>
      <w:r w:rsidRPr="00143DDE">
        <w:rPr>
          <w:rStyle w:val="FootnoteReference"/>
          <w:sz w:val="24"/>
          <w:szCs w:val="24"/>
        </w:rPr>
        <w:footnoteRef/>
      </w:r>
      <w:r w:rsidRPr="00FE2D3A">
        <w:rPr>
          <w:sz w:val="24"/>
          <w:szCs w:val="24"/>
          <w:lang w:val="lv-LV"/>
        </w:rPr>
        <w:tab/>
        <w:t xml:space="preserve">OV L, 2024/2509, 26.9.2024., ELI: </w:t>
      </w:r>
      <w:hyperlink r:id="rId46" w:history="1">
        <w:r w:rsidRPr="00FE2D3A">
          <w:rPr>
            <w:rStyle w:val="Hyperlink1"/>
            <w:sz w:val="24"/>
            <w:szCs w:val="24"/>
            <w:lang w:val="lv-LV"/>
          </w:rPr>
          <w:t>http://data.europa.eu/eli/reg/2024/2509/oj</w:t>
        </w:r>
      </w:hyperlink>
      <w:r w:rsidRPr="00FE2D3A">
        <w:rPr>
          <w:sz w:val="24"/>
          <w:szCs w:val="24"/>
          <w:lang w:val="lv-LV"/>
        </w:rPr>
        <w:t>.</w:t>
      </w:r>
    </w:p>
  </w:footnote>
  <w:footnote w:id="47">
    <w:p w14:paraId="447C3AA4" w14:textId="77777777" w:rsidR="00862FB9" w:rsidRPr="00862FB9" w:rsidRDefault="00862FB9" w:rsidP="00862FB9">
      <w:pPr>
        <w:pStyle w:val="FootnoteText"/>
        <w:ind w:left="567" w:hanging="567"/>
        <w:rPr>
          <w:lang w:val="fi-FI"/>
        </w:rPr>
      </w:pPr>
      <w:r w:rsidRPr="00143DDE">
        <w:rPr>
          <w:rStyle w:val="FootnoteReference"/>
          <w:sz w:val="24"/>
          <w:szCs w:val="24"/>
        </w:rPr>
        <w:footnoteRef/>
      </w:r>
      <w:r w:rsidRPr="00FE2D3A">
        <w:rPr>
          <w:sz w:val="24"/>
          <w:szCs w:val="24"/>
          <w:lang w:val="lv-LV"/>
        </w:rPr>
        <w:tab/>
        <w:t xml:space="preserve">OV L 30, 31.1.2019., 90. lpp., ELI: </w:t>
      </w:r>
      <w:hyperlink r:id="rId47" w:history="1">
        <w:r w:rsidRPr="00FE2D3A">
          <w:rPr>
            <w:rStyle w:val="Hyperlink1"/>
            <w:sz w:val="24"/>
            <w:szCs w:val="24"/>
            <w:lang w:val="lv-LV"/>
          </w:rPr>
          <w:t>http://data.europa.eu/eli/reg/2019/128/oj</w:t>
        </w:r>
      </w:hyperlink>
      <w:r w:rsidRPr="00FE2D3A">
        <w:rPr>
          <w:sz w:val="24"/>
          <w:szCs w:val="24"/>
          <w:lang w:val="lv-LV"/>
        </w:rPr>
        <w:t>.</w:t>
      </w:r>
    </w:p>
  </w:footnote>
  <w:footnote w:id="48">
    <w:p w14:paraId="6CE28316" w14:textId="77777777" w:rsidR="00862FB9" w:rsidRPr="00862FB9" w:rsidRDefault="00862FB9" w:rsidP="00862FB9">
      <w:pPr>
        <w:pStyle w:val="FootnoteText"/>
        <w:ind w:left="567" w:hanging="567"/>
        <w:rPr>
          <w:lang w:val="fi-FI"/>
        </w:rPr>
      </w:pPr>
      <w:r w:rsidRPr="00143DDE">
        <w:rPr>
          <w:rStyle w:val="FootnoteReference"/>
          <w:sz w:val="24"/>
          <w:szCs w:val="24"/>
        </w:rPr>
        <w:footnoteRef/>
      </w:r>
      <w:r w:rsidRPr="00FE2D3A">
        <w:rPr>
          <w:sz w:val="24"/>
          <w:szCs w:val="24"/>
          <w:lang w:val="lv-LV"/>
        </w:rPr>
        <w:tab/>
        <w:t xml:space="preserve">OV L 122, 10.5.2019., 1. lpp., ELI: </w:t>
      </w:r>
      <w:hyperlink r:id="rId48" w:history="1">
        <w:r w:rsidRPr="00FE2D3A">
          <w:rPr>
            <w:rStyle w:val="Hyperlink1"/>
            <w:sz w:val="24"/>
            <w:szCs w:val="24"/>
            <w:lang w:val="lv-LV"/>
          </w:rPr>
          <w:t>http://data.europa.eu/eli/reg_del/2019/715/oj</w:t>
        </w:r>
      </w:hyperlink>
      <w:r w:rsidRPr="00FE2D3A">
        <w:rPr>
          <w:sz w:val="24"/>
          <w:szCs w:val="24"/>
          <w:lang w:val="lv-LV"/>
        </w:rPr>
        <w:t>.</w:t>
      </w:r>
    </w:p>
  </w:footnote>
  <w:footnote w:id="49">
    <w:p w14:paraId="48CBD735" w14:textId="77777777" w:rsidR="00862FB9" w:rsidRPr="00862FB9" w:rsidRDefault="00862FB9" w:rsidP="00862FB9">
      <w:pPr>
        <w:pStyle w:val="FootnoteText"/>
        <w:ind w:left="567" w:hanging="567"/>
        <w:rPr>
          <w:lang w:val="fi-FI"/>
        </w:rPr>
      </w:pPr>
      <w:r w:rsidRPr="00CE0393">
        <w:rPr>
          <w:rStyle w:val="FootnoteReference"/>
          <w:sz w:val="24"/>
          <w:szCs w:val="24"/>
        </w:rPr>
        <w:footnoteRef/>
      </w:r>
      <w:r w:rsidRPr="00FE2D3A">
        <w:rPr>
          <w:sz w:val="24"/>
          <w:szCs w:val="24"/>
          <w:lang w:val="lv-LV"/>
        </w:rPr>
        <w:tab/>
        <w:t xml:space="preserve">OV C, C/2024/6332, 24.10.2024., ELI: </w:t>
      </w:r>
      <w:hyperlink r:id="rId49" w:history="1">
        <w:r w:rsidRPr="00FE2D3A">
          <w:rPr>
            <w:rStyle w:val="Hyperlink1"/>
            <w:sz w:val="24"/>
            <w:szCs w:val="24"/>
            <w:lang w:val="lv-LV"/>
          </w:rPr>
          <w:t>http://data.europa.eu/eli/C/2024/6332/oj</w:t>
        </w:r>
      </w:hyperlink>
      <w:r w:rsidRPr="00FE2D3A">
        <w:rPr>
          <w:sz w:val="24"/>
          <w:szCs w:val="24"/>
          <w:lang w:val="lv-LV"/>
        </w:rPr>
        <w:t>.</w:t>
      </w:r>
    </w:p>
  </w:footnote>
  <w:footnote w:id="50">
    <w:p w14:paraId="4F0BDB9A" w14:textId="77777777" w:rsidR="00862FB9" w:rsidRPr="00862FB9" w:rsidRDefault="00862FB9" w:rsidP="00862FB9">
      <w:pPr>
        <w:pStyle w:val="FootnoteText"/>
        <w:ind w:left="567" w:hanging="567"/>
        <w:rPr>
          <w:lang w:val="fi-FI"/>
        </w:rPr>
      </w:pPr>
      <w:r w:rsidRPr="00CE0393">
        <w:rPr>
          <w:rStyle w:val="FootnoteReference"/>
          <w:sz w:val="24"/>
          <w:szCs w:val="24"/>
        </w:rPr>
        <w:footnoteRef/>
      </w:r>
      <w:r w:rsidRPr="00FE2D3A">
        <w:rPr>
          <w:sz w:val="24"/>
          <w:szCs w:val="24"/>
          <w:lang w:val="lv-LV"/>
        </w:rPr>
        <w:tab/>
        <w:t xml:space="preserve">OV C, C/2024/6041, 10.10.2024., ELI: </w:t>
      </w:r>
      <w:hyperlink r:id="rId50" w:history="1">
        <w:r w:rsidRPr="00FE2D3A">
          <w:rPr>
            <w:rStyle w:val="Hyperlink1"/>
            <w:sz w:val="24"/>
            <w:szCs w:val="24"/>
            <w:lang w:val="lv-LV"/>
          </w:rPr>
          <w:t>http://data.europa.eu/eli/C/2024/6041/oj</w:t>
        </w:r>
      </w:hyperlink>
      <w:r w:rsidRPr="00FE2D3A">
        <w:rPr>
          <w:sz w:val="24"/>
          <w:szCs w:val="24"/>
          <w:lang w:val="lv-LV"/>
        </w:rPr>
        <w:t>.</w:t>
      </w:r>
    </w:p>
  </w:footnote>
  <w:footnote w:id="51">
    <w:p w14:paraId="14F48A80" w14:textId="77777777" w:rsidR="00862FB9" w:rsidRPr="00862FB9" w:rsidRDefault="00862FB9" w:rsidP="00862FB9">
      <w:pPr>
        <w:pStyle w:val="FootnoteText"/>
        <w:ind w:left="567" w:hanging="567"/>
        <w:rPr>
          <w:lang w:val="fi-FI"/>
        </w:rPr>
      </w:pPr>
      <w:r w:rsidRPr="00CE0393">
        <w:rPr>
          <w:rStyle w:val="FootnoteReference"/>
          <w:sz w:val="24"/>
          <w:szCs w:val="24"/>
        </w:rPr>
        <w:footnoteRef/>
      </w:r>
      <w:r w:rsidRPr="00FE2D3A">
        <w:rPr>
          <w:sz w:val="24"/>
          <w:szCs w:val="24"/>
          <w:lang w:val="lv-LV"/>
        </w:rPr>
        <w:tab/>
        <w:t xml:space="preserve">OV L 193, 30.7.2018., 1. lpp., ELI: </w:t>
      </w:r>
      <w:hyperlink r:id="rId51" w:history="1">
        <w:r w:rsidRPr="00FE2D3A">
          <w:rPr>
            <w:rStyle w:val="Hyperlink1"/>
            <w:sz w:val="24"/>
            <w:szCs w:val="24"/>
            <w:lang w:val="lv-LV"/>
          </w:rPr>
          <w:t>http://data.europa.eu/eli/reg/2018/1046/oj</w:t>
        </w:r>
      </w:hyperlink>
      <w:r w:rsidRPr="00FE2D3A">
        <w:rPr>
          <w:sz w:val="24"/>
          <w:szCs w:val="24"/>
          <w:lang w:val="lv-LV"/>
        </w:rPr>
        <w:t>.</w:t>
      </w:r>
    </w:p>
  </w:footnote>
  <w:footnote w:id="52">
    <w:p w14:paraId="04720507" w14:textId="77777777" w:rsidR="00862FB9" w:rsidRPr="00862FB9" w:rsidRDefault="00862FB9" w:rsidP="00862FB9">
      <w:pPr>
        <w:pStyle w:val="FootnoteText"/>
        <w:ind w:left="567" w:hanging="567"/>
        <w:rPr>
          <w:lang w:val="fi-FI"/>
        </w:rPr>
      </w:pPr>
      <w:r w:rsidRPr="00CE0393">
        <w:rPr>
          <w:rStyle w:val="FootnoteReference"/>
          <w:sz w:val="24"/>
          <w:szCs w:val="24"/>
        </w:rPr>
        <w:footnoteRef/>
      </w:r>
      <w:r w:rsidRPr="00FE2D3A">
        <w:rPr>
          <w:sz w:val="24"/>
          <w:szCs w:val="24"/>
          <w:lang w:val="lv-LV"/>
        </w:rPr>
        <w:tab/>
        <w:t xml:space="preserve">OV L, 2024/2509, 26.9.2024., ELI: </w:t>
      </w:r>
      <w:hyperlink r:id="rId52" w:history="1">
        <w:r w:rsidRPr="00FE2D3A">
          <w:rPr>
            <w:rStyle w:val="Hyperlink1"/>
            <w:sz w:val="24"/>
            <w:szCs w:val="24"/>
            <w:lang w:val="lv-LV"/>
          </w:rPr>
          <w:t>http://data.europa.eu/eli/reg/2024/2509/oj</w:t>
        </w:r>
      </w:hyperlink>
      <w:r w:rsidRPr="00FE2D3A">
        <w:rPr>
          <w:sz w:val="24"/>
          <w:szCs w:val="24"/>
          <w:lang w:val="lv-LV"/>
        </w:rPr>
        <w:t>.</w:t>
      </w:r>
    </w:p>
  </w:footnote>
  <w:footnote w:id="53">
    <w:p w14:paraId="25379DAF" w14:textId="77777777" w:rsidR="00862FB9" w:rsidRPr="00862FB9" w:rsidRDefault="00862FB9" w:rsidP="00862FB9">
      <w:pPr>
        <w:pStyle w:val="FootnoteText"/>
        <w:ind w:left="567" w:hanging="567"/>
        <w:rPr>
          <w:lang w:val="fi-FI"/>
        </w:rPr>
      </w:pPr>
      <w:r w:rsidRPr="00CE0393">
        <w:rPr>
          <w:rStyle w:val="FootnoteReference"/>
          <w:sz w:val="24"/>
          <w:szCs w:val="24"/>
        </w:rPr>
        <w:footnoteRef/>
      </w:r>
      <w:r w:rsidRPr="00FE2D3A">
        <w:rPr>
          <w:sz w:val="24"/>
          <w:szCs w:val="24"/>
          <w:lang w:val="lv-LV"/>
        </w:rPr>
        <w:tab/>
        <w:t xml:space="preserve">OV L 319, 4.12.2015., 1. lpp., ELI: </w:t>
      </w:r>
      <w:hyperlink r:id="rId53" w:history="1">
        <w:r w:rsidRPr="00FE2D3A">
          <w:rPr>
            <w:rStyle w:val="Hyperlink1"/>
            <w:sz w:val="24"/>
            <w:szCs w:val="24"/>
            <w:lang w:val="lv-LV"/>
          </w:rPr>
          <w:t>http://data.europa.eu/eli/reg/2015/2219/oj</w:t>
        </w:r>
      </w:hyperlink>
      <w:r w:rsidRPr="00FE2D3A">
        <w:rPr>
          <w:sz w:val="24"/>
          <w:szCs w:val="24"/>
          <w:lang w:val="lv-LV"/>
        </w:rPr>
        <w:t>.</w:t>
      </w:r>
    </w:p>
  </w:footnote>
  <w:footnote w:id="54">
    <w:p w14:paraId="61A908A1" w14:textId="77777777" w:rsidR="00862FB9" w:rsidRPr="00862FB9" w:rsidRDefault="00862FB9" w:rsidP="00862FB9">
      <w:pPr>
        <w:pStyle w:val="FootnoteText"/>
        <w:ind w:left="567" w:hanging="567"/>
        <w:rPr>
          <w:lang w:val="fi-FI"/>
        </w:rPr>
      </w:pPr>
      <w:r w:rsidRPr="00CE0393">
        <w:rPr>
          <w:rStyle w:val="FootnoteReference"/>
          <w:sz w:val="24"/>
          <w:szCs w:val="24"/>
        </w:rPr>
        <w:footnoteRef/>
      </w:r>
      <w:r w:rsidRPr="00FE2D3A">
        <w:rPr>
          <w:sz w:val="24"/>
          <w:szCs w:val="24"/>
          <w:lang w:val="lv-LV"/>
        </w:rPr>
        <w:tab/>
        <w:t xml:space="preserve">OV L 122, 10.5.2019., 1. lpp., ELI: </w:t>
      </w:r>
      <w:hyperlink r:id="rId54" w:history="1">
        <w:r w:rsidRPr="00FE2D3A">
          <w:rPr>
            <w:rStyle w:val="Hyperlink1"/>
            <w:sz w:val="24"/>
            <w:szCs w:val="24"/>
            <w:lang w:val="lv-LV"/>
          </w:rPr>
          <w:t>http://data.europa.eu/eli/reg_del/2019/715/oj</w:t>
        </w:r>
      </w:hyperlink>
      <w:r w:rsidRPr="00FE2D3A">
        <w:rPr>
          <w:sz w:val="24"/>
          <w:szCs w:val="24"/>
          <w:lang w:val="lv-LV"/>
        </w:rPr>
        <w:t>.</w:t>
      </w:r>
    </w:p>
  </w:footnote>
  <w:footnote w:id="55">
    <w:p w14:paraId="2CBD0253" w14:textId="77777777" w:rsidR="00862FB9" w:rsidRPr="00862FB9" w:rsidRDefault="00862FB9" w:rsidP="00862FB9">
      <w:pPr>
        <w:pStyle w:val="FootnoteText"/>
        <w:ind w:left="567" w:hanging="567"/>
        <w:rPr>
          <w:lang w:val="fi-FI"/>
        </w:rPr>
      </w:pPr>
      <w:r w:rsidRPr="00563A0E">
        <w:rPr>
          <w:rStyle w:val="FootnoteReference"/>
          <w:sz w:val="24"/>
          <w:szCs w:val="24"/>
        </w:rPr>
        <w:footnoteRef/>
      </w:r>
      <w:r w:rsidRPr="00FE2D3A">
        <w:rPr>
          <w:sz w:val="24"/>
          <w:szCs w:val="24"/>
          <w:lang w:val="lv-LV"/>
        </w:rPr>
        <w:tab/>
        <w:t xml:space="preserve">OV C, C/2024/6332, 24.10.2024., ELI: </w:t>
      </w:r>
      <w:hyperlink r:id="rId55" w:history="1">
        <w:r w:rsidRPr="00FE2D3A">
          <w:rPr>
            <w:rStyle w:val="Hyperlink1"/>
            <w:sz w:val="24"/>
            <w:szCs w:val="24"/>
            <w:lang w:val="lv-LV"/>
          </w:rPr>
          <w:t>http://data.europa.eu/eli/C/2024/6332/oj</w:t>
        </w:r>
      </w:hyperlink>
      <w:r w:rsidRPr="00FE2D3A">
        <w:rPr>
          <w:sz w:val="24"/>
          <w:szCs w:val="24"/>
          <w:lang w:val="lv-LV"/>
        </w:rPr>
        <w:t>.</w:t>
      </w:r>
    </w:p>
  </w:footnote>
  <w:footnote w:id="56">
    <w:p w14:paraId="6A0EEAF7" w14:textId="77777777" w:rsidR="00862FB9" w:rsidRPr="00862FB9" w:rsidRDefault="00862FB9" w:rsidP="00862FB9">
      <w:pPr>
        <w:pStyle w:val="FootnoteText"/>
        <w:ind w:left="567" w:hanging="567"/>
        <w:rPr>
          <w:lang w:val="fi-FI"/>
        </w:rPr>
      </w:pPr>
      <w:r w:rsidRPr="00563A0E">
        <w:rPr>
          <w:rStyle w:val="FootnoteReference"/>
          <w:sz w:val="24"/>
          <w:szCs w:val="24"/>
        </w:rPr>
        <w:footnoteRef/>
      </w:r>
      <w:r w:rsidRPr="00FE2D3A">
        <w:rPr>
          <w:sz w:val="24"/>
          <w:szCs w:val="24"/>
          <w:lang w:val="lv-LV"/>
        </w:rPr>
        <w:tab/>
        <w:t xml:space="preserve">OV C, C/2024/6041, 10.10.2024., ELI: </w:t>
      </w:r>
      <w:hyperlink r:id="rId56" w:history="1">
        <w:r w:rsidRPr="00FE2D3A">
          <w:rPr>
            <w:rStyle w:val="Hyperlink1"/>
            <w:sz w:val="24"/>
            <w:szCs w:val="24"/>
            <w:lang w:val="lv-LV"/>
          </w:rPr>
          <w:t>http://data.europa.eu/eli/C/2024/6041/oj</w:t>
        </w:r>
      </w:hyperlink>
      <w:r w:rsidRPr="00FE2D3A">
        <w:rPr>
          <w:sz w:val="24"/>
          <w:szCs w:val="24"/>
          <w:lang w:val="lv-LV"/>
        </w:rPr>
        <w:t>.</w:t>
      </w:r>
    </w:p>
  </w:footnote>
  <w:footnote w:id="57">
    <w:p w14:paraId="5958E424" w14:textId="77777777" w:rsidR="00862FB9" w:rsidRPr="00862FB9" w:rsidRDefault="00862FB9" w:rsidP="00862FB9">
      <w:pPr>
        <w:pStyle w:val="FootnoteText"/>
        <w:ind w:left="567" w:hanging="567"/>
        <w:rPr>
          <w:lang w:val="fi-FI"/>
        </w:rPr>
      </w:pPr>
      <w:r w:rsidRPr="00563A0E">
        <w:rPr>
          <w:rStyle w:val="FootnoteReference"/>
          <w:sz w:val="24"/>
          <w:szCs w:val="24"/>
        </w:rPr>
        <w:footnoteRef/>
      </w:r>
      <w:r w:rsidRPr="00FE2D3A">
        <w:rPr>
          <w:sz w:val="24"/>
          <w:szCs w:val="24"/>
          <w:lang w:val="lv-LV"/>
        </w:rPr>
        <w:tab/>
        <w:t xml:space="preserve">OV L 193, 30.7.2018., 1. lpp., ELI: </w:t>
      </w:r>
      <w:hyperlink r:id="rId57" w:history="1">
        <w:r w:rsidRPr="00FE2D3A">
          <w:rPr>
            <w:rStyle w:val="Hyperlink1"/>
            <w:sz w:val="24"/>
            <w:szCs w:val="24"/>
            <w:lang w:val="lv-LV"/>
          </w:rPr>
          <w:t>http://data.europa.eu/eli/reg/2018/1046/oj</w:t>
        </w:r>
      </w:hyperlink>
      <w:r w:rsidRPr="00FE2D3A">
        <w:rPr>
          <w:sz w:val="24"/>
          <w:szCs w:val="24"/>
          <w:lang w:val="lv-LV"/>
        </w:rPr>
        <w:t>.</w:t>
      </w:r>
    </w:p>
  </w:footnote>
  <w:footnote w:id="58">
    <w:p w14:paraId="42350DD2" w14:textId="77777777" w:rsidR="00862FB9" w:rsidRPr="00862FB9" w:rsidRDefault="00862FB9" w:rsidP="00862FB9">
      <w:pPr>
        <w:pStyle w:val="FootnoteText"/>
        <w:ind w:left="567" w:hanging="567"/>
        <w:rPr>
          <w:lang w:val="fi-FI"/>
        </w:rPr>
      </w:pPr>
      <w:r w:rsidRPr="00563A0E">
        <w:rPr>
          <w:rStyle w:val="FootnoteReference"/>
          <w:sz w:val="24"/>
          <w:szCs w:val="24"/>
        </w:rPr>
        <w:footnoteRef/>
      </w:r>
      <w:r w:rsidRPr="00FE2D3A">
        <w:rPr>
          <w:sz w:val="24"/>
          <w:szCs w:val="24"/>
          <w:lang w:val="lv-LV"/>
        </w:rPr>
        <w:tab/>
        <w:t xml:space="preserve">OV L, 2024/2509, 26.9.2024., ELI: </w:t>
      </w:r>
      <w:hyperlink r:id="rId58" w:history="1">
        <w:r w:rsidRPr="00FE2D3A">
          <w:rPr>
            <w:rStyle w:val="Hyperlink1"/>
            <w:sz w:val="24"/>
            <w:szCs w:val="24"/>
            <w:lang w:val="lv-LV"/>
          </w:rPr>
          <w:t>http://data.europa.eu/eli/reg/2024/2509/oj</w:t>
        </w:r>
      </w:hyperlink>
      <w:r w:rsidRPr="00FE2D3A">
        <w:rPr>
          <w:sz w:val="24"/>
          <w:szCs w:val="24"/>
          <w:lang w:val="lv-LV"/>
        </w:rPr>
        <w:t>.</w:t>
      </w:r>
    </w:p>
  </w:footnote>
  <w:footnote w:id="59">
    <w:p w14:paraId="08601BD7" w14:textId="77777777" w:rsidR="00862FB9" w:rsidRPr="00862FB9" w:rsidRDefault="00862FB9" w:rsidP="00862FB9">
      <w:pPr>
        <w:pStyle w:val="FootnoteText"/>
        <w:ind w:left="567" w:hanging="567"/>
        <w:rPr>
          <w:lang w:val="fi-FI"/>
        </w:rPr>
      </w:pPr>
      <w:r w:rsidRPr="00563A0E">
        <w:rPr>
          <w:rStyle w:val="FootnoteReference"/>
          <w:sz w:val="24"/>
          <w:szCs w:val="24"/>
        </w:rPr>
        <w:footnoteRef/>
      </w:r>
      <w:r w:rsidRPr="00FE2D3A">
        <w:rPr>
          <w:sz w:val="24"/>
          <w:szCs w:val="24"/>
          <w:lang w:val="lv-LV"/>
        </w:rPr>
        <w:tab/>
        <w:t xml:space="preserve">OV L 319, 4.12.2015., 1. lpp., ELI: </w:t>
      </w:r>
      <w:hyperlink r:id="rId59" w:history="1">
        <w:r w:rsidRPr="00FE2D3A">
          <w:rPr>
            <w:rStyle w:val="Hyperlink1"/>
            <w:sz w:val="24"/>
            <w:szCs w:val="24"/>
            <w:lang w:val="lv-LV"/>
          </w:rPr>
          <w:t>http://data.europa.eu/eli/reg/2015/2219/oj</w:t>
        </w:r>
      </w:hyperlink>
      <w:r w:rsidRPr="00FE2D3A">
        <w:rPr>
          <w:sz w:val="24"/>
          <w:szCs w:val="24"/>
          <w:lang w:val="lv-LV"/>
        </w:rPr>
        <w:t>.</w:t>
      </w:r>
    </w:p>
  </w:footnote>
  <w:footnote w:id="60">
    <w:p w14:paraId="6A18C5D1" w14:textId="77777777" w:rsidR="00862FB9" w:rsidRPr="00862FB9" w:rsidRDefault="00862FB9" w:rsidP="00862FB9">
      <w:pPr>
        <w:pStyle w:val="FootnoteText"/>
        <w:ind w:left="567" w:hanging="567"/>
        <w:rPr>
          <w:lang w:val="fi-FI"/>
        </w:rPr>
      </w:pPr>
      <w:r w:rsidRPr="00563A0E">
        <w:rPr>
          <w:rStyle w:val="FootnoteReference"/>
          <w:sz w:val="24"/>
          <w:szCs w:val="24"/>
        </w:rPr>
        <w:footnoteRef/>
      </w:r>
      <w:r w:rsidRPr="00FE2D3A">
        <w:rPr>
          <w:sz w:val="24"/>
          <w:szCs w:val="24"/>
          <w:lang w:val="lv-LV"/>
        </w:rPr>
        <w:tab/>
        <w:t xml:space="preserve">OV L 122, 10.5.2019., 1. lpp., ELI: </w:t>
      </w:r>
      <w:hyperlink r:id="rId60" w:history="1">
        <w:r w:rsidRPr="00FE2D3A">
          <w:rPr>
            <w:rStyle w:val="Hyperlink1"/>
            <w:sz w:val="24"/>
            <w:szCs w:val="24"/>
            <w:lang w:val="lv-LV"/>
          </w:rPr>
          <w:t>http://data.europa.eu/eli/reg_del/2019/715/oj</w:t>
        </w:r>
      </w:hyperlink>
      <w:r w:rsidRPr="00FE2D3A">
        <w:rPr>
          <w:sz w:val="24"/>
          <w:szCs w:val="24"/>
          <w:lang w:val="lv-LV"/>
        </w:rPr>
        <w:t>.</w:t>
      </w:r>
    </w:p>
  </w:footnote>
  <w:footnote w:id="61">
    <w:p w14:paraId="5369E467" w14:textId="77777777" w:rsidR="00862FB9" w:rsidRPr="00862FB9" w:rsidRDefault="00862FB9" w:rsidP="00862FB9">
      <w:pPr>
        <w:pStyle w:val="FootnoteText"/>
        <w:ind w:left="567" w:hanging="567"/>
        <w:rPr>
          <w:lang w:val="fi-FI"/>
        </w:rPr>
      </w:pPr>
      <w:r w:rsidRPr="00CD2012">
        <w:rPr>
          <w:rStyle w:val="FootnoteReference"/>
          <w:sz w:val="24"/>
          <w:szCs w:val="24"/>
        </w:rPr>
        <w:footnoteRef/>
      </w:r>
      <w:r w:rsidRPr="00FE2D3A">
        <w:rPr>
          <w:sz w:val="24"/>
          <w:szCs w:val="24"/>
          <w:lang w:val="lv-LV"/>
        </w:rPr>
        <w:tab/>
        <w:t xml:space="preserve">OV C, C/2024/6332, 24.10.2024., ELI: </w:t>
      </w:r>
      <w:hyperlink r:id="rId61" w:history="1">
        <w:r w:rsidRPr="00FE2D3A">
          <w:rPr>
            <w:rStyle w:val="Hyperlink1"/>
            <w:sz w:val="24"/>
            <w:szCs w:val="24"/>
            <w:lang w:val="lv-LV"/>
          </w:rPr>
          <w:t>http://data.europa.eu/eli/C/2024/6332/oj</w:t>
        </w:r>
      </w:hyperlink>
      <w:r w:rsidRPr="00FE2D3A">
        <w:rPr>
          <w:sz w:val="24"/>
          <w:szCs w:val="24"/>
          <w:lang w:val="lv-LV"/>
        </w:rPr>
        <w:t>.</w:t>
      </w:r>
    </w:p>
  </w:footnote>
  <w:footnote w:id="62">
    <w:p w14:paraId="206C1877" w14:textId="77777777" w:rsidR="00862FB9" w:rsidRPr="00862FB9" w:rsidRDefault="00862FB9" w:rsidP="00862FB9">
      <w:pPr>
        <w:pStyle w:val="FootnoteText"/>
        <w:ind w:left="567" w:hanging="567"/>
        <w:rPr>
          <w:lang w:val="fi-FI"/>
        </w:rPr>
      </w:pPr>
      <w:r w:rsidRPr="00CD2012">
        <w:rPr>
          <w:rStyle w:val="FootnoteReference"/>
          <w:sz w:val="24"/>
          <w:szCs w:val="24"/>
        </w:rPr>
        <w:footnoteRef/>
      </w:r>
      <w:r w:rsidRPr="00FE2D3A">
        <w:rPr>
          <w:sz w:val="24"/>
          <w:szCs w:val="24"/>
          <w:lang w:val="lv-LV"/>
        </w:rPr>
        <w:tab/>
        <w:t xml:space="preserve">OV C, C/2024/6041, 10.10.2024., ELI: </w:t>
      </w:r>
      <w:hyperlink r:id="rId62" w:history="1">
        <w:r w:rsidRPr="00FE2D3A">
          <w:rPr>
            <w:rStyle w:val="Hyperlink1"/>
            <w:sz w:val="24"/>
            <w:szCs w:val="24"/>
            <w:lang w:val="lv-LV"/>
          </w:rPr>
          <w:t>http://data.europa.eu/eli/C/2024/6041/oj</w:t>
        </w:r>
      </w:hyperlink>
      <w:r w:rsidRPr="00FE2D3A">
        <w:rPr>
          <w:sz w:val="24"/>
          <w:szCs w:val="24"/>
          <w:lang w:val="lv-LV"/>
        </w:rPr>
        <w:t>.</w:t>
      </w:r>
    </w:p>
  </w:footnote>
  <w:footnote w:id="63">
    <w:p w14:paraId="6DF346EC" w14:textId="77777777" w:rsidR="00862FB9" w:rsidRPr="00862FB9" w:rsidRDefault="00862FB9" w:rsidP="00862FB9">
      <w:pPr>
        <w:pStyle w:val="FootnoteText"/>
        <w:ind w:left="567" w:hanging="567"/>
        <w:rPr>
          <w:lang w:val="fi-FI"/>
        </w:rPr>
      </w:pPr>
      <w:r w:rsidRPr="00CD2012">
        <w:rPr>
          <w:rStyle w:val="FootnoteReference"/>
          <w:sz w:val="24"/>
          <w:szCs w:val="24"/>
        </w:rPr>
        <w:footnoteRef/>
      </w:r>
      <w:r w:rsidRPr="00FE2D3A">
        <w:rPr>
          <w:sz w:val="24"/>
          <w:szCs w:val="24"/>
          <w:lang w:val="lv-LV"/>
        </w:rPr>
        <w:tab/>
        <w:t xml:space="preserve">OV L 193, 30.7.2018., 1. lpp., ELI: </w:t>
      </w:r>
      <w:hyperlink r:id="rId63" w:history="1">
        <w:r w:rsidRPr="00FE2D3A">
          <w:rPr>
            <w:rStyle w:val="Hyperlink1"/>
            <w:sz w:val="24"/>
            <w:szCs w:val="24"/>
            <w:lang w:val="lv-LV"/>
          </w:rPr>
          <w:t>http://data.europa.eu/eli/reg/2018/1046/oj</w:t>
        </w:r>
      </w:hyperlink>
      <w:r w:rsidRPr="00FE2D3A">
        <w:rPr>
          <w:sz w:val="24"/>
          <w:szCs w:val="24"/>
          <w:lang w:val="lv-LV"/>
        </w:rPr>
        <w:t>.</w:t>
      </w:r>
    </w:p>
  </w:footnote>
  <w:footnote w:id="64">
    <w:p w14:paraId="28F4C6B2" w14:textId="77777777" w:rsidR="00862FB9" w:rsidRPr="00862FB9" w:rsidRDefault="00862FB9" w:rsidP="00862FB9">
      <w:pPr>
        <w:pStyle w:val="FootnoteText"/>
        <w:ind w:left="567" w:hanging="567"/>
        <w:rPr>
          <w:lang w:val="fi-FI"/>
        </w:rPr>
      </w:pPr>
      <w:r w:rsidRPr="00CD2012">
        <w:rPr>
          <w:rStyle w:val="FootnoteReference"/>
          <w:sz w:val="24"/>
          <w:szCs w:val="24"/>
        </w:rPr>
        <w:footnoteRef/>
      </w:r>
      <w:r w:rsidRPr="00FE2D3A">
        <w:rPr>
          <w:sz w:val="24"/>
          <w:szCs w:val="24"/>
          <w:lang w:val="lv-LV"/>
        </w:rPr>
        <w:tab/>
        <w:t xml:space="preserve">OV L, 2024/2509, 26.9.2024., ELI: </w:t>
      </w:r>
      <w:hyperlink r:id="rId64" w:history="1">
        <w:r w:rsidRPr="00FE2D3A">
          <w:rPr>
            <w:rStyle w:val="Hyperlink1"/>
            <w:sz w:val="24"/>
            <w:szCs w:val="24"/>
            <w:lang w:val="lv-LV"/>
          </w:rPr>
          <w:t>http://data.europa.eu/eli/reg/2024/2509/oj</w:t>
        </w:r>
      </w:hyperlink>
      <w:r w:rsidRPr="00FE2D3A">
        <w:rPr>
          <w:sz w:val="24"/>
          <w:szCs w:val="24"/>
          <w:lang w:val="lv-LV"/>
        </w:rPr>
        <w:t>.</w:t>
      </w:r>
    </w:p>
  </w:footnote>
  <w:footnote w:id="65">
    <w:p w14:paraId="517750FD" w14:textId="77777777" w:rsidR="00862FB9" w:rsidRPr="00862FB9" w:rsidRDefault="00862FB9" w:rsidP="00862FB9">
      <w:pPr>
        <w:pStyle w:val="FootnoteText"/>
        <w:ind w:left="567" w:hanging="567"/>
        <w:rPr>
          <w:lang w:val="fi-FI"/>
        </w:rPr>
      </w:pPr>
      <w:r w:rsidRPr="00CD2012">
        <w:rPr>
          <w:rStyle w:val="FootnoteReference"/>
          <w:sz w:val="24"/>
          <w:szCs w:val="24"/>
        </w:rPr>
        <w:footnoteRef/>
      </w:r>
      <w:r w:rsidRPr="00FE2D3A">
        <w:rPr>
          <w:sz w:val="24"/>
          <w:szCs w:val="24"/>
          <w:lang w:val="lv-LV"/>
        </w:rPr>
        <w:tab/>
        <w:t xml:space="preserve">OV L 212, 22.8.2018., 1. lpp., ELI: </w:t>
      </w:r>
      <w:hyperlink r:id="rId65" w:history="1">
        <w:r w:rsidRPr="00FE2D3A">
          <w:rPr>
            <w:rStyle w:val="Hyperlink1"/>
            <w:sz w:val="24"/>
            <w:szCs w:val="24"/>
            <w:lang w:val="lv-LV"/>
          </w:rPr>
          <w:t>http://data.europa.eu/eli/reg/2018/1139/oj</w:t>
        </w:r>
      </w:hyperlink>
      <w:r w:rsidRPr="00FE2D3A">
        <w:rPr>
          <w:sz w:val="24"/>
          <w:szCs w:val="24"/>
          <w:lang w:val="lv-LV"/>
        </w:rPr>
        <w:t>.</w:t>
      </w:r>
    </w:p>
  </w:footnote>
  <w:footnote w:id="66">
    <w:p w14:paraId="696AC7D5" w14:textId="77777777" w:rsidR="00862FB9" w:rsidRPr="00862FB9" w:rsidRDefault="00862FB9" w:rsidP="00862FB9">
      <w:pPr>
        <w:pStyle w:val="FootnoteText"/>
        <w:ind w:left="567" w:hanging="567"/>
        <w:rPr>
          <w:lang w:val="fi-FI"/>
        </w:rPr>
      </w:pPr>
      <w:r w:rsidRPr="00CD2012">
        <w:rPr>
          <w:rStyle w:val="FootnoteReference"/>
          <w:sz w:val="24"/>
        </w:rPr>
        <w:footnoteRef/>
      </w:r>
      <w:r w:rsidRPr="00CD2012">
        <w:rPr>
          <w:sz w:val="24"/>
          <w:lang w:val="lv-LV"/>
        </w:rPr>
        <w:t xml:space="preserve"> </w:t>
      </w:r>
      <w:r w:rsidRPr="00FE2D3A">
        <w:rPr>
          <w:sz w:val="24"/>
          <w:lang w:val="lv-LV"/>
        </w:rPr>
        <w:tab/>
        <w:t xml:space="preserve">OV L 122, 10.5.2019., 1. lpp., ELI: </w:t>
      </w:r>
      <w:hyperlink r:id="rId66" w:history="1">
        <w:r w:rsidRPr="00FE2D3A">
          <w:rPr>
            <w:rStyle w:val="Hyperlink1"/>
            <w:sz w:val="24"/>
            <w:lang w:val="lv-LV"/>
          </w:rPr>
          <w:t>http://data.europa.eu/eli/reg_del/2019/715/oj</w:t>
        </w:r>
      </w:hyperlink>
      <w:r w:rsidRPr="00FE2D3A">
        <w:rPr>
          <w:sz w:val="24"/>
          <w:lang w:val="lv-LV"/>
        </w:rPr>
        <w:t>.</w:t>
      </w:r>
    </w:p>
  </w:footnote>
  <w:footnote w:id="67">
    <w:p w14:paraId="408132FC" w14:textId="77777777" w:rsidR="00862FB9" w:rsidRPr="00862FB9" w:rsidRDefault="00862FB9" w:rsidP="00862FB9">
      <w:pPr>
        <w:pStyle w:val="FootnoteText"/>
        <w:ind w:left="567" w:hanging="567"/>
        <w:rPr>
          <w:lang w:val="fi-FI"/>
        </w:rPr>
      </w:pPr>
      <w:r w:rsidRPr="00C1488F">
        <w:rPr>
          <w:rStyle w:val="FootnoteReference"/>
          <w:sz w:val="24"/>
          <w:szCs w:val="24"/>
        </w:rPr>
        <w:footnoteRef/>
      </w:r>
      <w:r w:rsidRPr="00FE2D3A">
        <w:rPr>
          <w:sz w:val="24"/>
          <w:szCs w:val="24"/>
          <w:lang w:val="lv-LV"/>
        </w:rPr>
        <w:tab/>
        <w:t xml:space="preserve">OV C, C/2024/6332, 24.10.2024., ELI: </w:t>
      </w:r>
      <w:hyperlink r:id="rId67" w:history="1">
        <w:r w:rsidRPr="00FE2D3A">
          <w:rPr>
            <w:rStyle w:val="Hyperlink1"/>
            <w:sz w:val="24"/>
            <w:szCs w:val="24"/>
            <w:lang w:val="lv-LV"/>
          </w:rPr>
          <w:t>http://data.europa.eu/eli/C/2024/6332/oj</w:t>
        </w:r>
      </w:hyperlink>
      <w:r w:rsidRPr="00FE2D3A">
        <w:rPr>
          <w:sz w:val="24"/>
          <w:szCs w:val="24"/>
          <w:lang w:val="lv-LV"/>
        </w:rPr>
        <w:t>.</w:t>
      </w:r>
    </w:p>
  </w:footnote>
  <w:footnote w:id="68">
    <w:p w14:paraId="378DCA02" w14:textId="77777777" w:rsidR="00862FB9" w:rsidRPr="00862FB9" w:rsidRDefault="00862FB9" w:rsidP="00862FB9">
      <w:pPr>
        <w:pStyle w:val="FootnoteText"/>
        <w:ind w:left="567" w:hanging="567"/>
        <w:rPr>
          <w:lang w:val="fi-FI"/>
        </w:rPr>
      </w:pPr>
      <w:r w:rsidRPr="00C1488F">
        <w:rPr>
          <w:rStyle w:val="FootnoteReference"/>
          <w:sz w:val="24"/>
          <w:szCs w:val="24"/>
        </w:rPr>
        <w:footnoteRef/>
      </w:r>
      <w:r w:rsidRPr="00FE2D3A">
        <w:rPr>
          <w:sz w:val="24"/>
          <w:szCs w:val="24"/>
          <w:lang w:val="lv-LV"/>
        </w:rPr>
        <w:tab/>
        <w:t xml:space="preserve">OV C, C/2024/6041, 10.10.2024., ELI: </w:t>
      </w:r>
      <w:hyperlink r:id="rId68" w:history="1">
        <w:r w:rsidRPr="00FE2D3A">
          <w:rPr>
            <w:rStyle w:val="Hyperlink1"/>
            <w:sz w:val="24"/>
            <w:szCs w:val="24"/>
            <w:lang w:val="lv-LV"/>
          </w:rPr>
          <w:t>http://data.europa.eu/eli/C/2024/6041/oj</w:t>
        </w:r>
      </w:hyperlink>
      <w:r w:rsidRPr="00FE2D3A">
        <w:rPr>
          <w:sz w:val="24"/>
          <w:szCs w:val="24"/>
          <w:lang w:val="lv-LV"/>
        </w:rPr>
        <w:t>.</w:t>
      </w:r>
    </w:p>
  </w:footnote>
  <w:footnote w:id="69">
    <w:p w14:paraId="558B8E1C" w14:textId="77777777" w:rsidR="00862FB9" w:rsidRPr="00862FB9" w:rsidRDefault="00862FB9" w:rsidP="00862FB9">
      <w:pPr>
        <w:pStyle w:val="FootnoteText"/>
        <w:ind w:left="567" w:hanging="567"/>
        <w:rPr>
          <w:lang w:val="fi-FI"/>
        </w:rPr>
      </w:pPr>
      <w:r w:rsidRPr="00C1488F">
        <w:rPr>
          <w:rStyle w:val="FootnoteReference"/>
          <w:sz w:val="24"/>
          <w:szCs w:val="24"/>
        </w:rPr>
        <w:footnoteRef/>
      </w:r>
      <w:r w:rsidRPr="00FE2D3A">
        <w:rPr>
          <w:sz w:val="24"/>
          <w:szCs w:val="24"/>
          <w:lang w:val="lv-LV"/>
        </w:rPr>
        <w:tab/>
        <w:t xml:space="preserve">OV L 193, 30.7.2018., 1. lpp., ELI: </w:t>
      </w:r>
      <w:hyperlink r:id="rId69" w:history="1">
        <w:r w:rsidRPr="00FE2D3A">
          <w:rPr>
            <w:rStyle w:val="Hyperlink1"/>
            <w:sz w:val="24"/>
            <w:szCs w:val="24"/>
            <w:lang w:val="lv-LV"/>
          </w:rPr>
          <w:t>http://data.europa.eu/eli/reg/2018/1046/oj</w:t>
        </w:r>
      </w:hyperlink>
      <w:r w:rsidRPr="00FE2D3A">
        <w:rPr>
          <w:sz w:val="24"/>
          <w:szCs w:val="24"/>
          <w:lang w:val="lv-LV"/>
        </w:rPr>
        <w:t>.</w:t>
      </w:r>
    </w:p>
  </w:footnote>
  <w:footnote w:id="70">
    <w:p w14:paraId="65D7AAC7" w14:textId="77777777" w:rsidR="00862FB9" w:rsidRPr="00862FB9" w:rsidRDefault="00862FB9" w:rsidP="00862FB9">
      <w:pPr>
        <w:pStyle w:val="FootnoteText"/>
        <w:ind w:left="567" w:hanging="567"/>
        <w:rPr>
          <w:lang w:val="fi-FI"/>
        </w:rPr>
      </w:pPr>
      <w:r w:rsidRPr="00C1488F">
        <w:rPr>
          <w:rStyle w:val="FootnoteReference"/>
          <w:sz w:val="24"/>
          <w:szCs w:val="24"/>
        </w:rPr>
        <w:footnoteRef/>
      </w:r>
      <w:r w:rsidRPr="00FE2D3A">
        <w:rPr>
          <w:sz w:val="24"/>
          <w:szCs w:val="24"/>
          <w:lang w:val="lv-LV"/>
        </w:rPr>
        <w:tab/>
        <w:t xml:space="preserve">OV L, 2024/2509, 26.09.2024., ELI: </w:t>
      </w:r>
      <w:hyperlink r:id="rId70" w:history="1">
        <w:r w:rsidRPr="00FE2D3A">
          <w:rPr>
            <w:rStyle w:val="Hyperlink1"/>
            <w:sz w:val="24"/>
            <w:szCs w:val="24"/>
            <w:lang w:val="lv-LV"/>
          </w:rPr>
          <w:t>http://data.europa.eu/eli/reg/2024/2509/oj</w:t>
        </w:r>
      </w:hyperlink>
      <w:r w:rsidRPr="00FE2D3A">
        <w:rPr>
          <w:sz w:val="24"/>
          <w:szCs w:val="24"/>
          <w:lang w:val="lv-LV"/>
        </w:rPr>
        <w:t>.</w:t>
      </w:r>
    </w:p>
  </w:footnote>
  <w:footnote w:id="71">
    <w:p w14:paraId="1DBF6FA2" w14:textId="77777777" w:rsidR="00862FB9" w:rsidRPr="00862FB9" w:rsidRDefault="00862FB9" w:rsidP="00862FB9">
      <w:pPr>
        <w:pStyle w:val="FootnoteText"/>
        <w:ind w:left="567" w:hanging="567"/>
        <w:rPr>
          <w:lang w:val="fi-FI"/>
        </w:rPr>
      </w:pPr>
      <w:r w:rsidRPr="00C1488F">
        <w:rPr>
          <w:rStyle w:val="FootnoteReference"/>
          <w:sz w:val="24"/>
          <w:szCs w:val="24"/>
        </w:rPr>
        <w:footnoteRef/>
      </w:r>
      <w:r w:rsidRPr="00FE2D3A">
        <w:rPr>
          <w:sz w:val="24"/>
          <w:szCs w:val="24"/>
          <w:lang w:val="lv-LV"/>
        </w:rPr>
        <w:tab/>
        <w:t xml:space="preserve">OV L 212, 22.8.2018., 1. lpp., ELI: </w:t>
      </w:r>
      <w:hyperlink r:id="rId71" w:history="1">
        <w:r w:rsidRPr="00FE2D3A">
          <w:rPr>
            <w:rStyle w:val="Hyperlink1"/>
            <w:sz w:val="24"/>
            <w:szCs w:val="24"/>
            <w:lang w:val="lv-LV"/>
          </w:rPr>
          <w:t>http://data.europa.eu/eli/reg/2018/1139/oj</w:t>
        </w:r>
      </w:hyperlink>
      <w:r w:rsidRPr="00FE2D3A">
        <w:rPr>
          <w:sz w:val="24"/>
          <w:szCs w:val="24"/>
          <w:lang w:val="lv-LV"/>
        </w:rPr>
        <w:t>.</w:t>
      </w:r>
    </w:p>
  </w:footnote>
  <w:footnote w:id="72">
    <w:p w14:paraId="542A5D70" w14:textId="77777777" w:rsidR="00862FB9" w:rsidRPr="00862FB9" w:rsidRDefault="00862FB9" w:rsidP="00862FB9">
      <w:pPr>
        <w:pStyle w:val="FootnoteText"/>
        <w:ind w:left="567" w:hanging="567"/>
        <w:rPr>
          <w:lang w:val="fi-FI"/>
        </w:rPr>
      </w:pPr>
      <w:r w:rsidRPr="00C1488F">
        <w:rPr>
          <w:rStyle w:val="FootnoteReference"/>
          <w:sz w:val="24"/>
        </w:rPr>
        <w:footnoteRef/>
      </w:r>
      <w:r w:rsidRPr="00C1488F">
        <w:rPr>
          <w:sz w:val="24"/>
          <w:lang w:val="lv-LV"/>
        </w:rPr>
        <w:t xml:space="preserve"> </w:t>
      </w:r>
      <w:r w:rsidRPr="00FE2D3A">
        <w:rPr>
          <w:sz w:val="24"/>
          <w:lang w:val="lv-LV"/>
        </w:rPr>
        <w:tab/>
        <w:t xml:space="preserve">OV L 122, 10.5.2019., 1. lpp., ELI: </w:t>
      </w:r>
      <w:hyperlink r:id="rId72" w:history="1">
        <w:r w:rsidRPr="00FE2D3A">
          <w:rPr>
            <w:rStyle w:val="Hyperlink1"/>
            <w:sz w:val="24"/>
            <w:lang w:val="lv-LV"/>
          </w:rPr>
          <w:t>http://data.europa.eu/eli/reg_del/2019/715/oj</w:t>
        </w:r>
      </w:hyperlink>
      <w:r w:rsidRPr="00FE2D3A">
        <w:rPr>
          <w:sz w:val="24"/>
          <w:lang w:val="lv-LV"/>
        </w:rPr>
        <w:t>.</w:t>
      </w:r>
    </w:p>
  </w:footnote>
  <w:footnote w:id="73">
    <w:p w14:paraId="784F6561" w14:textId="77777777" w:rsidR="00862FB9" w:rsidRPr="00862FB9" w:rsidRDefault="00862FB9" w:rsidP="00862FB9">
      <w:pPr>
        <w:pStyle w:val="FootnoteText"/>
        <w:ind w:left="567" w:hanging="567"/>
        <w:rPr>
          <w:lang w:val="fi-FI"/>
        </w:rPr>
      </w:pPr>
      <w:r w:rsidRPr="00ED4B0C">
        <w:rPr>
          <w:rStyle w:val="FootnoteReference"/>
          <w:sz w:val="24"/>
        </w:rPr>
        <w:footnoteRef/>
      </w:r>
      <w:r w:rsidRPr="00ED4B0C">
        <w:rPr>
          <w:sz w:val="24"/>
          <w:lang w:val="lv-LV"/>
        </w:rPr>
        <w:t xml:space="preserve"> </w:t>
      </w:r>
      <w:r w:rsidRPr="00FE2D3A">
        <w:rPr>
          <w:sz w:val="24"/>
          <w:lang w:val="lv-LV"/>
        </w:rPr>
        <w:tab/>
        <w:t xml:space="preserve">OV C, C/2024/6332, 24.10.2024., ELI: </w:t>
      </w:r>
      <w:hyperlink r:id="rId73" w:history="1">
        <w:r w:rsidRPr="00FE2D3A">
          <w:rPr>
            <w:rStyle w:val="Hyperlink1"/>
            <w:sz w:val="24"/>
            <w:lang w:val="lv-LV"/>
          </w:rPr>
          <w:t>http://data.europa.eu/eli/C/2024/6332/oj</w:t>
        </w:r>
      </w:hyperlink>
      <w:r w:rsidRPr="00FE2D3A">
        <w:rPr>
          <w:sz w:val="24"/>
          <w:lang w:val="lv-LV"/>
        </w:rPr>
        <w:t>.</w:t>
      </w:r>
    </w:p>
  </w:footnote>
  <w:footnote w:id="74">
    <w:p w14:paraId="18F13652" w14:textId="77777777" w:rsidR="00862FB9" w:rsidRPr="00862FB9" w:rsidRDefault="00862FB9" w:rsidP="00862FB9">
      <w:pPr>
        <w:pStyle w:val="FootnoteText"/>
        <w:ind w:left="567" w:hanging="567"/>
        <w:rPr>
          <w:lang w:val="fi-FI"/>
        </w:rPr>
      </w:pPr>
      <w:r w:rsidRPr="00ED4B0C">
        <w:rPr>
          <w:rStyle w:val="FootnoteReference"/>
          <w:sz w:val="24"/>
        </w:rPr>
        <w:footnoteRef/>
      </w:r>
      <w:r w:rsidRPr="00ED4B0C">
        <w:rPr>
          <w:sz w:val="24"/>
          <w:lang w:val="lv-LV"/>
        </w:rPr>
        <w:t xml:space="preserve"> </w:t>
      </w:r>
      <w:r w:rsidRPr="00FE2D3A">
        <w:rPr>
          <w:sz w:val="24"/>
          <w:lang w:val="lv-LV"/>
        </w:rPr>
        <w:tab/>
        <w:t xml:space="preserve">OV C, C/2024/6041, 10.10.2024., ELI: </w:t>
      </w:r>
      <w:hyperlink r:id="rId74" w:history="1">
        <w:r w:rsidRPr="00FE2D3A">
          <w:rPr>
            <w:rStyle w:val="Hyperlink1"/>
            <w:sz w:val="24"/>
            <w:lang w:val="lv-LV"/>
          </w:rPr>
          <w:t>http://data.europa.eu/eli/C/2024/6041/oj</w:t>
        </w:r>
      </w:hyperlink>
      <w:r w:rsidRPr="00FE2D3A">
        <w:rPr>
          <w:sz w:val="24"/>
          <w:lang w:val="lv-LV"/>
        </w:rPr>
        <w:t>.</w:t>
      </w:r>
    </w:p>
  </w:footnote>
  <w:footnote w:id="75">
    <w:p w14:paraId="78BDB9D5" w14:textId="77777777" w:rsidR="00862FB9" w:rsidRPr="00862FB9" w:rsidRDefault="00862FB9" w:rsidP="00862FB9">
      <w:pPr>
        <w:pStyle w:val="FootnoteText"/>
        <w:ind w:left="567" w:hanging="567"/>
        <w:rPr>
          <w:lang w:val="fi-FI"/>
        </w:rPr>
      </w:pPr>
      <w:r w:rsidRPr="00ED4B0C">
        <w:rPr>
          <w:rStyle w:val="FootnoteReference"/>
          <w:sz w:val="24"/>
        </w:rPr>
        <w:footnoteRef/>
      </w:r>
      <w:r w:rsidRPr="00ED4B0C">
        <w:rPr>
          <w:sz w:val="24"/>
          <w:lang w:val="lv-LV"/>
        </w:rPr>
        <w:t xml:space="preserve"> </w:t>
      </w:r>
      <w:r w:rsidRPr="00FE2D3A">
        <w:rPr>
          <w:sz w:val="24"/>
          <w:lang w:val="lv-LV"/>
        </w:rPr>
        <w:tab/>
        <w:t xml:space="preserve">OV L 193, 30.7.2018., 1. lpp., ELI: </w:t>
      </w:r>
      <w:hyperlink r:id="rId75" w:history="1">
        <w:r w:rsidRPr="00FE2D3A">
          <w:rPr>
            <w:rStyle w:val="Hyperlink1"/>
            <w:sz w:val="24"/>
            <w:lang w:val="lv-LV"/>
          </w:rPr>
          <w:t>http://data.europa.eu/eli/reg/2018/1046/oj</w:t>
        </w:r>
      </w:hyperlink>
      <w:r w:rsidRPr="00FE2D3A">
        <w:rPr>
          <w:sz w:val="24"/>
          <w:lang w:val="lv-LV"/>
        </w:rPr>
        <w:t>.</w:t>
      </w:r>
    </w:p>
  </w:footnote>
  <w:footnote w:id="76">
    <w:p w14:paraId="218F1C9D" w14:textId="77777777" w:rsidR="00862FB9" w:rsidRPr="00862FB9" w:rsidRDefault="00862FB9" w:rsidP="00862FB9">
      <w:pPr>
        <w:pStyle w:val="FootnoteText"/>
        <w:ind w:left="567" w:hanging="567"/>
        <w:rPr>
          <w:lang w:val="fi-FI"/>
        </w:rPr>
      </w:pPr>
      <w:r w:rsidRPr="00ED4B0C">
        <w:rPr>
          <w:rStyle w:val="FootnoteReference"/>
          <w:sz w:val="24"/>
        </w:rPr>
        <w:footnoteRef/>
      </w:r>
      <w:r w:rsidRPr="00ED4B0C">
        <w:rPr>
          <w:sz w:val="24"/>
          <w:lang w:val="lv-LV"/>
        </w:rPr>
        <w:t xml:space="preserve"> </w:t>
      </w:r>
      <w:r w:rsidRPr="00FE2D3A">
        <w:rPr>
          <w:sz w:val="24"/>
          <w:lang w:val="lv-LV"/>
        </w:rPr>
        <w:tab/>
        <w:t xml:space="preserve">OV L, 2024/2509, 26.9.2024., ELI: </w:t>
      </w:r>
      <w:hyperlink r:id="rId76" w:history="1">
        <w:r w:rsidRPr="00FE2D3A">
          <w:rPr>
            <w:rStyle w:val="Hyperlink1"/>
            <w:sz w:val="24"/>
            <w:lang w:val="lv-LV"/>
          </w:rPr>
          <w:t>http://data.europa.eu/eli/reg/2024/2509/oj</w:t>
        </w:r>
      </w:hyperlink>
      <w:r w:rsidRPr="00FE2D3A">
        <w:rPr>
          <w:sz w:val="24"/>
          <w:lang w:val="lv-LV"/>
        </w:rPr>
        <w:t>.</w:t>
      </w:r>
    </w:p>
  </w:footnote>
  <w:footnote w:id="77">
    <w:p w14:paraId="0A496CCF" w14:textId="77777777" w:rsidR="00862FB9" w:rsidRPr="00862FB9" w:rsidRDefault="00862FB9" w:rsidP="00862FB9">
      <w:pPr>
        <w:pStyle w:val="FootnoteText"/>
        <w:ind w:left="567" w:hanging="567"/>
        <w:rPr>
          <w:lang w:val="fi-FI"/>
        </w:rPr>
      </w:pPr>
      <w:r w:rsidRPr="00ED4B0C">
        <w:rPr>
          <w:rStyle w:val="FootnoteReference"/>
          <w:sz w:val="24"/>
        </w:rPr>
        <w:footnoteRef/>
      </w:r>
      <w:r w:rsidRPr="00ED4B0C">
        <w:rPr>
          <w:sz w:val="24"/>
          <w:lang w:val="lv-LV"/>
        </w:rPr>
        <w:t xml:space="preserve"> </w:t>
      </w:r>
      <w:r w:rsidRPr="00FE2D3A">
        <w:rPr>
          <w:sz w:val="24"/>
          <w:lang w:val="lv-LV"/>
        </w:rPr>
        <w:tab/>
        <w:t xml:space="preserve">OV L 331, 15.12.2010., 12. lpp., ELI: </w:t>
      </w:r>
      <w:hyperlink r:id="rId77" w:history="1">
        <w:r w:rsidRPr="00FE2D3A">
          <w:rPr>
            <w:rStyle w:val="Hyperlink1"/>
            <w:sz w:val="24"/>
            <w:lang w:val="lv-LV"/>
          </w:rPr>
          <w:t>http://data.europa.eu/eli/reg/2010/1093/oj</w:t>
        </w:r>
      </w:hyperlink>
      <w:r w:rsidRPr="00FE2D3A">
        <w:rPr>
          <w:sz w:val="24"/>
          <w:lang w:val="lv-LV"/>
        </w:rPr>
        <w:t>.</w:t>
      </w:r>
    </w:p>
  </w:footnote>
  <w:footnote w:id="78">
    <w:p w14:paraId="3DDFF666" w14:textId="77777777" w:rsidR="00862FB9" w:rsidRPr="00862FB9" w:rsidRDefault="00862FB9" w:rsidP="00862FB9">
      <w:pPr>
        <w:pStyle w:val="FootnoteText"/>
        <w:ind w:left="567" w:hanging="567"/>
        <w:rPr>
          <w:lang w:val="fi-FI"/>
        </w:rPr>
      </w:pPr>
      <w:r w:rsidRPr="00ED4B0C">
        <w:rPr>
          <w:rStyle w:val="FootnoteReference"/>
          <w:sz w:val="24"/>
        </w:rPr>
        <w:footnoteRef/>
      </w:r>
      <w:r w:rsidRPr="00ED4B0C">
        <w:rPr>
          <w:sz w:val="24"/>
          <w:lang w:val="lv-LV"/>
        </w:rPr>
        <w:t xml:space="preserve"> </w:t>
      </w:r>
      <w:r w:rsidRPr="00FE2D3A">
        <w:rPr>
          <w:sz w:val="24"/>
          <w:lang w:val="lv-LV"/>
        </w:rPr>
        <w:tab/>
        <w:t xml:space="preserve">OV L 122, 10.5.2019., 1. lpp., ELI: </w:t>
      </w:r>
      <w:hyperlink r:id="rId78" w:history="1">
        <w:r w:rsidRPr="00FE2D3A">
          <w:rPr>
            <w:rStyle w:val="Hyperlink1"/>
            <w:sz w:val="24"/>
            <w:lang w:val="lv-LV"/>
          </w:rPr>
          <w:t>http://data.europa.eu/eli/reg_del/2019/715/oj</w:t>
        </w:r>
      </w:hyperlink>
      <w:r w:rsidRPr="00FE2D3A">
        <w:rPr>
          <w:sz w:val="24"/>
          <w:lang w:val="lv-LV"/>
        </w:rPr>
        <w:t>.</w:t>
      </w:r>
    </w:p>
  </w:footnote>
  <w:footnote w:id="79">
    <w:p w14:paraId="53FC7F8B" w14:textId="77777777" w:rsidR="00862FB9" w:rsidRPr="00862FB9" w:rsidRDefault="00862FB9" w:rsidP="00862FB9">
      <w:pPr>
        <w:pStyle w:val="FootnoteText"/>
        <w:ind w:left="567" w:hanging="567"/>
        <w:rPr>
          <w:lang w:val="fi-FI"/>
        </w:rPr>
      </w:pPr>
      <w:r w:rsidRPr="000659A7">
        <w:rPr>
          <w:rStyle w:val="FootnoteReference"/>
          <w:sz w:val="24"/>
        </w:rPr>
        <w:footnoteRef/>
      </w:r>
      <w:r w:rsidRPr="000659A7">
        <w:rPr>
          <w:sz w:val="24"/>
          <w:lang w:val="lv-LV"/>
        </w:rPr>
        <w:t xml:space="preserve"> </w:t>
      </w:r>
      <w:r w:rsidRPr="00FE2D3A">
        <w:rPr>
          <w:sz w:val="24"/>
          <w:lang w:val="lv-LV"/>
        </w:rPr>
        <w:tab/>
        <w:t xml:space="preserve">OV C, C/2024/6332, 24.10.2024., ELI: </w:t>
      </w:r>
      <w:hyperlink r:id="rId79" w:history="1">
        <w:r w:rsidRPr="00FE2D3A">
          <w:rPr>
            <w:rStyle w:val="Hyperlink1"/>
            <w:sz w:val="24"/>
            <w:lang w:val="lv-LV"/>
          </w:rPr>
          <w:t>http://data.europa.eu/eli/C/2024/6332/oj</w:t>
        </w:r>
      </w:hyperlink>
      <w:r w:rsidRPr="00FE2D3A">
        <w:rPr>
          <w:sz w:val="24"/>
          <w:lang w:val="lv-LV"/>
        </w:rPr>
        <w:t>.</w:t>
      </w:r>
    </w:p>
  </w:footnote>
  <w:footnote w:id="80">
    <w:p w14:paraId="18B5E532" w14:textId="77777777" w:rsidR="00862FB9" w:rsidRPr="00862FB9" w:rsidRDefault="00862FB9" w:rsidP="00862FB9">
      <w:pPr>
        <w:pStyle w:val="FootnoteText"/>
        <w:ind w:left="567" w:hanging="567"/>
        <w:rPr>
          <w:lang w:val="fi-FI"/>
        </w:rPr>
      </w:pPr>
      <w:r w:rsidRPr="000659A7">
        <w:rPr>
          <w:rStyle w:val="FootnoteReference"/>
          <w:sz w:val="24"/>
        </w:rPr>
        <w:footnoteRef/>
      </w:r>
      <w:r w:rsidRPr="000659A7">
        <w:rPr>
          <w:sz w:val="24"/>
          <w:lang w:val="lv-LV"/>
        </w:rPr>
        <w:t xml:space="preserve"> </w:t>
      </w:r>
      <w:r w:rsidRPr="00FE2D3A">
        <w:rPr>
          <w:sz w:val="24"/>
          <w:lang w:val="lv-LV"/>
        </w:rPr>
        <w:tab/>
        <w:t xml:space="preserve">OV C, C/2024/6041, 10.10.2024., ELI: </w:t>
      </w:r>
      <w:hyperlink r:id="rId80" w:history="1">
        <w:r w:rsidRPr="00FE2D3A">
          <w:rPr>
            <w:rStyle w:val="Hyperlink1"/>
            <w:sz w:val="24"/>
            <w:lang w:val="lv-LV"/>
          </w:rPr>
          <w:t>http://data.europa.eu/eli/C/2024/6041/oj</w:t>
        </w:r>
      </w:hyperlink>
      <w:r w:rsidRPr="00FE2D3A">
        <w:rPr>
          <w:sz w:val="24"/>
          <w:lang w:val="lv-LV"/>
        </w:rPr>
        <w:t>.</w:t>
      </w:r>
    </w:p>
  </w:footnote>
  <w:footnote w:id="81">
    <w:p w14:paraId="15265FA5" w14:textId="77777777" w:rsidR="00862FB9" w:rsidRPr="00862FB9" w:rsidRDefault="00862FB9" w:rsidP="00862FB9">
      <w:pPr>
        <w:pStyle w:val="FootnoteText"/>
        <w:ind w:left="567" w:hanging="567"/>
        <w:rPr>
          <w:lang w:val="fi-FI"/>
        </w:rPr>
      </w:pPr>
      <w:r w:rsidRPr="000659A7">
        <w:rPr>
          <w:rStyle w:val="FootnoteReference"/>
          <w:sz w:val="24"/>
        </w:rPr>
        <w:footnoteRef/>
      </w:r>
      <w:r w:rsidRPr="000659A7">
        <w:rPr>
          <w:sz w:val="24"/>
          <w:lang w:val="lv-LV"/>
        </w:rPr>
        <w:t xml:space="preserve"> </w:t>
      </w:r>
      <w:r w:rsidRPr="00FE2D3A">
        <w:rPr>
          <w:sz w:val="24"/>
          <w:lang w:val="lv-LV"/>
        </w:rPr>
        <w:tab/>
        <w:t xml:space="preserve">OV L 193, 30.7.2018., 1. lpp., ELI: </w:t>
      </w:r>
      <w:hyperlink r:id="rId81" w:history="1">
        <w:r w:rsidRPr="00FE2D3A">
          <w:rPr>
            <w:rStyle w:val="Hyperlink1"/>
            <w:sz w:val="24"/>
            <w:lang w:val="lv-LV"/>
          </w:rPr>
          <w:t>http://data.europa.eu/eli/reg/2018/1046/oj</w:t>
        </w:r>
      </w:hyperlink>
      <w:r w:rsidRPr="00FE2D3A">
        <w:rPr>
          <w:sz w:val="24"/>
          <w:lang w:val="lv-LV"/>
        </w:rPr>
        <w:t>.</w:t>
      </w:r>
    </w:p>
  </w:footnote>
  <w:footnote w:id="82">
    <w:p w14:paraId="7C30046B" w14:textId="77777777" w:rsidR="00862FB9" w:rsidRPr="00862FB9" w:rsidRDefault="00862FB9" w:rsidP="00862FB9">
      <w:pPr>
        <w:pStyle w:val="FootnoteText"/>
        <w:ind w:left="567" w:hanging="567"/>
        <w:rPr>
          <w:lang w:val="fi-FI"/>
        </w:rPr>
      </w:pPr>
      <w:r w:rsidRPr="000659A7">
        <w:rPr>
          <w:rStyle w:val="FootnoteReference"/>
          <w:sz w:val="24"/>
        </w:rPr>
        <w:footnoteRef/>
      </w:r>
      <w:r w:rsidRPr="000659A7">
        <w:rPr>
          <w:sz w:val="24"/>
          <w:lang w:val="lv-LV"/>
        </w:rPr>
        <w:t xml:space="preserve"> </w:t>
      </w:r>
      <w:r w:rsidRPr="00FE2D3A">
        <w:rPr>
          <w:sz w:val="24"/>
          <w:lang w:val="lv-LV"/>
        </w:rPr>
        <w:tab/>
        <w:t xml:space="preserve">OV L, 2024/2509, 26.9.2024., ELI: </w:t>
      </w:r>
      <w:hyperlink r:id="rId82" w:history="1">
        <w:r w:rsidRPr="00FE2D3A">
          <w:rPr>
            <w:rStyle w:val="Hyperlink1"/>
            <w:sz w:val="24"/>
            <w:lang w:val="lv-LV"/>
          </w:rPr>
          <w:t>http://data.europa.eu/eli/reg/2024/2509/oj</w:t>
        </w:r>
      </w:hyperlink>
      <w:r w:rsidRPr="00FE2D3A">
        <w:rPr>
          <w:sz w:val="24"/>
          <w:lang w:val="lv-LV"/>
        </w:rPr>
        <w:t>.</w:t>
      </w:r>
    </w:p>
  </w:footnote>
  <w:footnote w:id="83">
    <w:p w14:paraId="59268803" w14:textId="77777777" w:rsidR="00862FB9" w:rsidRPr="00862FB9" w:rsidRDefault="00862FB9" w:rsidP="00862FB9">
      <w:pPr>
        <w:pStyle w:val="FootnoteText"/>
        <w:ind w:left="567" w:hanging="567"/>
        <w:rPr>
          <w:lang w:val="fi-FI"/>
        </w:rPr>
      </w:pPr>
      <w:r w:rsidRPr="000659A7">
        <w:rPr>
          <w:rStyle w:val="FootnoteReference"/>
          <w:sz w:val="24"/>
        </w:rPr>
        <w:footnoteRef/>
      </w:r>
      <w:r w:rsidRPr="000659A7">
        <w:rPr>
          <w:sz w:val="24"/>
          <w:lang w:val="lv-LV"/>
        </w:rPr>
        <w:t xml:space="preserve"> </w:t>
      </w:r>
      <w:r w:rsidRPr="00FE2D3A">
        <w:rPr>
          <w:sz w:val="24"/>
          <w:lang w:val="lv-LV"/>
        </w:rPr>
        <w:tab/>
        <w:t xml:space="preserve">OV L 331, 15.12.2010., 12. lpp., ELI: </w:t>
      </w:r>
      <w:hyperlink r:id="rId83" w:history="1">
        <w:r w:rsidRPr="00FE2D3A">
          <w:rPr>
            <w:rStyle w:val="Hyperlink1"/>
            <w:sz w:val="24"/>
            <w:lang w:val="lv-LV"/>
          </w:rPr>
          <w:t>http://data.europa.eu/eli/reg/2010/1093/oj</w:t>
        </w:r>
      </w:hyperlink>
      <w:r w:rsidRPr="00FE2D3A">
        <w:rPr>
          <w:sz w:val="24"/>
          <w:lang w:val="lv-LV"/>
        </w:rPr>
        <w:t>.</w:t>
      </w:r>
    </w:p>
  </w:footnote>
  <w:footnote w:id="84">
    <w:p w14:paraId="363CC0C5" w14:textId="77777777" w:rsidR="00862FB9" w:rsidRPr="00862FB9" w:rsidRDefault="00862FB9" w:rsidP="00862FB9">
      <w:pPr>
        <w:pStyle w:val="FootnoteText"/>
        <w:ind w:left="567" w:hanging="567"/>
        <w:rPr>
          <w:lang w:val="fi-FI"/>
        </w:rPr>
      </w:pPr>
      <w:r w:rsidRPr="000659A7">
        <w:rPr>
          <w:rStyle w:val="FootnoteReference"/>
          <w:sz w:val="24"/>
        </w:rPr>
        <w:footnoteRef/>
      </w:r>
      <w:r w:rsidRPr="000659A7">
        <w:rPr>
          <w:sz w:val="24"/>
          <w:lang w:val="lv-LV"/>
        </w:rPr>
        <w:t xml:space="preserve"> </w:t>
      </w:r>
      <w:r w:rsidRPr="00FE2D3A">
        <w:rPr>
          <w:sz w:val="24"/>
          <w:lang w:val="lv-LV"/>
        </w:rPr>
        <w:tab/>
        <w:t xml:space="preserve">OV L 122, 10.5.2019., 1. lpp., ELI: </w:t>
      </w:r>
      <w:hyperlink r:id="rId84" w:history="1">
        <w:r w:rsidRPr="00FE2D3A">
          <w:rPr>
            <w:rStyle w:val="Hyperlink1"/>
            <w:sz w:val="24"/>
            <w:lang w:val="lv-LV"/>
          </w:rPr>
          <w:t>http://data.europa.eu/eli/reg_del/2019/715/oj</w:t>
        </w:r>
      </w:hyperlink>
      <w:r w:rsidRPr="00FE2D3A">
        <w:rPr>
          <w:sz w:val="24"/>
          <w:lang w:val="lv-LV"/>
        </w:rPr>
        <w:t>.</w:t>
      </w:r>
    </w:p>
  </w:footnote>
  <w:footnote w:id="85">
    <w:p w14:paraId="53BC0BB3" w14:textId="77777777" w:rsidR="00862FB9" w:rsidRPr="00862FB9" w:rsidRDefault="00862FB9" w:rsidP="00862FB9">
      <w:pPr>
        <w:pStyle w:val="FootnoteText"/>
        <w:ind w:left="567" w:hanging="567"/>
        <w:rPr>
          <w:lang w:val="fi-FI"/>
        </w:rPr>
      </w:pPr>
      <w:r w:rsidRPr="00494846">
        <w:rPr>
          <w:rStyle w:val="FootnoteReference"/>
          <w:sz w:val="24"/>
        </w:rPr>
        <w:footnoteRef/>
      </w:r>
      <w:r w:rsidRPr="00494846">
        <w:rPr>
          <w:sz w:val="24"/>
          <w:lang w:val="lv-LV"/>
        </w:rPr>
        <w:t xml:space="preserve"> </w:t>
      </w:r>
      <w:r w:rsidRPr="00FE2D3A">
        <w:rPr>
          <w:sz w:val="24"/>
          <w:lang w:val="lv-LV"/>
        </w:rPr>
        <w:tab/>
        <w:t xml:space="preserve">OV C, C/2024/6332, 24.10.2024., ELI: </w:t>
      </w:r>
      <w:hyperlink r:id="rId85" w:history="1">
        <w:r w:rsidRPr="00FE2D3A">
          <w:rPr>
            <w:rStyle w:val="Hyperlink1"/>
            <w:sz w:val="24"/>
            <w:lang w:val="lv-LV"/>
          </w:rPr>
          <w:t>http://data.europa.eu/eli/C/2024/6332/oj</w:t>
        </w:r>
      </w:hyperlink>
      <w:r w:rsidRPr="00FE2D3A">
        <w:rPr>
          <w:sz w:val="24"/>
          <w:lang w:val="lv-LV"/>
        </w:rPr>
        <w:t>.</w:t>
      </w:r>
    </w:p>
  </w:footnote>
  <w:footnote w:id="86">
    <w:p w14:paraId="7019AC77" w14:textId="77777777" w:rsidR="00862FB9" w:rsidRPr="00862FB9" w:rsidRDefault="00862FB9" w:rsidP="00862FB9">
      <w:pPr>
        <w:pStyle w:val="FootnoteText"/>
        <w:ind w:left="567" w:hanging="567"/>
        <w:rPr>
          <w:lang w:val="fi-FI"/>
        </w:rPr>
      </w:pPr>
      <w:r w:rsidRPr="00494846">
        <w:rPr>
          <w:rStyle w:val="FootnoteReference"/>
          <w:sz w:val="24"/>
        </w:rPr>
        <w:footnoteRef/>
      </w:r>
      <w:r w:rsidRPr="00494846">
        <w:rPr>
          <w:sz w:val="24"/>
          <w:lang w:val="lv-LV"/>
        </w:rPr>
        <w:t xml:space="preserve"> </w:t>
      </w:r>
      <w:r w:rsidRPr="00FE2D3A">
        <w:rPr>
          <w:sz w:val="24"/>
          <w:lang w:val="lv-LV"/>
        </w:rPr>
        <w:tab/>
        <w:t xml:space="preserve">OV C, C/2024/6041, 10.10.2024., ELI: </w:t>
      </w:r>
      <w:hyperlink r:id="rId86" w:history="1">
        <w:r w:rsidRPr="00FE2D3A">
          <w:rPr>
            <w:rStyle w:val="Hyperlink1"/>
            <w:sz w:val="24"/>
            <w:lang w:val="lv-LV"/>
          </w:rPr>
          <w:t>http://data.europa.eu/eli/C/2024/6041/oj</w:t>
        </w:r>
      </w:hyperlink>
      <w:r w:rsidRPr="00FE2D3A">
        <w:rPr>
          <w:sz w:val="24"/>
          <w:lang w:val="lv-LV"/>
        </w:rPr>
        <w:t>.</w:t>
      </w:r>
    </w:p>
  </w:footnote>
  <w:footnote w:id="87">
    <w:p w14:paraId="23FA344A" w14:textId="77777777" w:rsidR="00862FB9" w:rsidRPr="00862FB9" w:rsidRDefault="00862FB9" w:rsidP="00862FB9">
      <w:pPr>
        <w:pStyle w:val="FootnoteText"/>
        <w:ind w:left="567" w:hanging="567"/>
        <w:rPr>
          <w:lang w:val="fi-FI"/>
        </w:rPr>
      </w:pPr>
      <w:r w:rsidRPr="00494846">
        <w:rPr>
          <w:rStyle w:val="FootnoteReference"/>
          <w:sz w:val="24"/>
        </w:rPr>
        <w:footnoteRef/>
      </w:r>
      <w:r w:rsidRPr="00494846">
        <w:rPr>
          <w:sz w:val="24"/>
          <w:lang w:val="lv-LV"/>
        </w:rPr>
        <w:t xml:space="preserve"> </w:t>
      </w:r>
      <w:r w:rsidRPr="00FE2D3A">
        <w:rPr>
          <w:sz w:val="24"/>
          <w:lang w:val="lv-LV"/>
        </w:rPr>
        <w:tab/>
        <w:t xml:space="preserve">OV L 193, 30.7.2018., 1. lpp., ELI: </w:t>
      </w:r>
      <w:hyperlink r:id="rId87" w:history="1">
        <w:r w:rsidRPr="00FE2D3A">
          <w:rPr>
            <w:rStyle w:val="Hyperlink1"/>
            <w:sz w:val="24"/>
            <w:lang w:val="lv-LV"/>
          </w:rPr>
          <w:t>http://data.europa.eu/eli/reg/2018/1046/oj</w:t>
        </w:r>
      </w:hyperlink>
      <w:r w:rsidRPr="00FE2D3A">
        <w:rPr>
          <w:sz w:val="24"/>
          <w:lang w:val="lv-LV"/>
        </w:rPr>
        <w:t>.</w:t>
      </w:r>
    </w:p>
  </w:footnote>
  <w:footnote w:id="88">
    <w:p w14:paraId="50B4B374" w14:textId="77777777" w:rsidR="00862FB9" w:rsidRPr="00862FB9" w:rsidRDefault="00862FB9" w:rsidP="00862FB9">
      <w:pPr>
        <w:pStyle w:val="FootnoteText"/>
        <w:ind w:left="567" w:hanging="567"/>
        <w:rPr>
          <w:lang w:val="fi-FI"/>
        </w:rPr>
      </w:pPr>
      <w:r w:rsidRPr="00494846">
        <w:rPr>
          <w:rStyle w:val="FootnoteReference"/>
          <w:sz w:val="24"/>
        </w:rPr>
        <w:footnoteRef/>
      </w:r>
      <w:r w:rsidRPr="00494846">
        <w:rPr>
          <w:sz w:val="24"/>
          <w:lang w:val="lv-LV"/>
        </w:rPr>
        <w:t xml:space="preserve"> </w:t>
      </w:r>
      <w:r w:rsidRPr="00FE2D3A">
        <w:rPr>
          <w:sz w:val="24"/>
          <w:lang w:val="lv-LV"/>
        </w:rPr>
        <w:tab/>
        <w:t xml:space="preserve">OV L, 2024/2509, 26.9.2024., ELI: </w:t>
      </w:r>
      <w:hyperlink r:id="rId88" w:history="1">
        <w:r w:rsidRPr="00FE2D3A">
          <w:rPr>
            <w:rStyle w:val="Hyperlink1"/>
            <w:sz w:val="24"/>
            <w:lang w:val="lv-LV"/>
          </w:rPr>
          <w:t>http://data.europa.eu/eli/reg/2024/2509/oj</w:t>
        </w:r>
      </w:hyperlink>
      <w:r w:rsidRPr="00FE2D3A">
        <w:rPr>
          <w:sz w:val="24"/>
          <w:lang w:val="lv-LV"/>
        </w:rPr>
        <w:t>.</w:t>
      </w:r>
    </w:p>
  </w:footnote>
  <w:footnote w:id="89">
    <w:p w14:paraId="3F55484D" w14:textId="77777777" w:rsidR="00862FB9" w:rsidRPr="00862FB9" w:rsidRDefault="00862FB9" w:rsidP="00862FB9">
      <w:pPr>
        <w:pStyle w:val="FootnoteText"/>
        <w:ind w:left="567" w:hanging="567"/>
        <w:rPr>
          <w:lang w:val="fi-FI"/>
        </w:rPr>
      </w:pPr>
      <w:r w:rsidRPr="00494846">
        <w:rPr>
          <w:rStyle w:val="FootnoteReference"/>
          <w:sz w:val="24"/>
        </w:rPr>
        <w:footnoteRef/>
      </w:r>
      <w:r w:rsidRPr="00494846">
        <w:rPr>
          <w:sz w:val="24"/>
          <w:lang w:val="lv-LV"/>
        </w:rPr>
        <w:t xml:space="preserve"> </w:t>
      </w:r>
      <w:r w:rsidRPr="00FE2D3A">
        <w:rPr>
          <w:sz w:val="24"/>
          <w:lang w:val="lv-LV"/>
        </w:rPr>
        <w:tab/>
        <w:t xml:space="preserve">OV L 142, 30.4.2004., 1. lpp., ELI: </w:t>
      </w:r>
      <w:hyperlink r:id="rId89" w:history="1">
        <w:r w:rsidRPr="00FE2D3A">
          <w:rPr>
            <w:rStyle w:val="Hyperlink1"/>
            <w:sz w:val="24"/>
            <w:lang w:val="lv-LV"/>
          </w:rPr>
          <w:t>http://data.europa.eu/eli/reg/2004/851/oj</w:t>
        </w:r>
      </w:hyperlink>
      <w:r w:rsidRPr="00FE2D3A">
        <w:rPr>
          <w:sz w:val="24"/>
          <w:lang w:val="lv-LV"/>
        </w:rPr>
        <w:t>.</w:t>
      </w:r>
    </w:p>
  </w:footnote>
  <w:footnote w:id="90">
    <w:p w14:paraId="45C37FAC" w14:textId="77777777" w:rsidR="00862FB9" w:rsidRPr="00862FB9" w:rsidRDefault="00862FB9" w:rsidP="00862FB9">
      <w:pPr>
        <w:pStyle w:val="FootnoteText"/>
        <w:ind w:left="567" w:hanging="567"/>
        <w:rPr>
          <w:lang w:val="fi-FI"/>
        </w:rPr>
      </w:pPr>
      <w:r w:rsidRPr="00494846">
        <w:rPr>
          <w:rStyle w:val="FootnoteReference"/>
          <w:sz w:val="24"/>
        </w:rPr>
        <w:footnoteRef/>
      </w:r>
      <w:r w:rsidRPr="00494846">
        <w:rPr>
          <w:sz w:val="24"/>
          <w:lang w:val="lv-LV"/>
        </w:rPr>
        <w:t xml:space="preserve"> </w:t>
      </w:r>
      <w:r w:rsidRPr="00FE2D3A">
        <w:rPr>
          <w:sz w:val="24"/>
          <w:lang w:val="lv-LV"/>
        </w:rPr>
        <w:tab/>
        <w:t xml:space="preserve">OV L 122, 10.5.2019., 1. lpp., ELI: </w:t>
      </w:r>
      <w:hyperlink r:id="rId90" w:history="1">
        <w:r w:rsidRPr="00FE2D3A">
          <w:rPr>
            <w:rStyle w:val="Hyperlink1"/>
            <w:sz w:val="24"/>
            <w:lang w:val="lv-LV"/>
          </w:rPr>
          <w:t>http://data.europa.eu/eli/reg_del/2019/715/oj</w:t>
        </w:r>
      </w:hyperlink>
      <w:r w:rsidRPr="00FE2D3A">
        <w:rPr>
          <w:sz w:val="24"/>
          <w:lang w:val="lv-LV"/>
        </w:rPr>
        <w:t>.</w:t>
      </w:r>
    </w:p>
  </w:footnote>
  <w:footnote w:id="91">
    <w:p w14:paraId="7805D12F" w14:textId="77777777" w:rsidR="00862FB9" w:rsidRPr="00862FB9" w:rsidRDefault="00862FB9" w:rsidP="00862FB9">
      <w:pPr>
        <w:pStyle w:val="FootnoteText"/>
        <w:ind w:left="567" w:hanging="567"/>
        <w:rPr>
          <w:lang w:val="fi-FI"/>
        </w:rPr>
      </w:pPr>
      <w:r w:rsidRPr="005318BD">
        <w:rPr>
          <w:rStyle w:val="FootnoteReference"/>
          <w:sz w:val="24"/>
        </w:rPr>
        <w:footnoteRef/>
      </w:r>
      <w:r w:rsidRPr="005318BD">
        <w:rPr>
          <w:sz w:val="24"/>
          <w:lang w:val="lv-LV"/>
        </w:rPr>
        <w:t xml:space="preserve"> </w:t>
      </w:r>
      <w:r w:rsidRPr="00FE2D3A">
        <w:rPr>
          <w:sz w:val="24"/>
          <w:lang w:val="lv-LV"/>
        </w:rPr>
        <w:tab/>
        <w:t xml:space="preserve">OV C, C/2024/6332, 24.10.2024., ELI: </w:t>
      </w:r>
      <w:hyperlink r:id="rId91" w:history="1">
        <w:r w:rsidRPr="00FE2D3A">
          <w:rPr>
            <w:rStyle w:val="Hyperlink1"/>
            <w:sz w:val="24"/>
            <w:lang w:val="lv-LV"/>
          </w:rPr>
          <w:t>http://data.europa.eu/eli/C/2024/6332/oj</w:t>
        </w:r>
      </w:hyperlink>
      <w:r w:rsidRPr="00FE2D3A">
        <w:rPr>
          <w:sz w:val="24"/>
          <w:lang w:val="lv-LV"/>
        </w:rPr>
        <w:t>.</w:t>
      </w:r>
    </w:p>
  </w:footnote>
  <w:footnote w:id="92">
    <w:p w14:paraId="1236E0E7" w14:textId="77777777" w:rsidR="00862FB9" w:rsidRPr="00862FB9" w:rsidRDefault="00862FB9" w:rsidP="00862FB9">
      <w:pPr>
        <w:pStyle w:val="FootnoteText"/>
        <w:ind w:left="567" w:hanging="567"/>
        <w:rPr>
          <w:lang w:val="fi-FI"/>
        </w:rPr>
      </w:pPr>
      <w:r w:rsidRPr="005318BD">
        <w:rPr>
          <w:rStyle w:val="FootnoteReference"/>
          <w:sz w:val="24"/>
        </w:rPr>
        <w:footnoteRef/>
      </w:r>
      <w:r w:rsidRPr="005318BD">
        <w:rPr>
          <w:sz w:val="24"/>
          <w:lang w:val="lv-LV"/>
        </w:rPr>
        <w:t xml:space="preserve"> </w:t>
      </w:r>
      <w:r w:rsidRPr="00FE2D3A">
        <w:rPr>
          <w:sz w:val="24"/>
          <w:lang w:val="lv-LV"/>
        </w:rPr>
        <w:tab/>
        <w:t xml:space="preserve">OV C, C/2024/6041, 10.10.2024., ELI: </w:t>
      </w:r>
      <w:hyperlink r:id="rId92" w:history="1">
        <w:r w:rsidRPr="00FE2D3A">
          <w:rPr>
            <w:rStyle w:val="Hyperlink1"/>
            <w:sz w:val="24"/>
            <w:lang w:val="lv-LV"/>
          </w:rPr>
          <w:t>http://data.europa.eu/eli/C/2024/6041/oj</w:t>
        </w:r>
      </w:hyperlink>
      <w:r w:rsidRPr="00FE2D3A">
        <w:rPr>
          <w:sz w:val="24"/>
          <w:lang w:val="lv-LV"/>
        </w:rPr>
        <w:t>.</w:t>
      </w:r>
    </w:p>
  </w:footnote>
  <w:footnote w:id="93">
    <w:p w14:paraId="5E5EB5E3" w14:textId="77777777" w:rsidR="00862FB9" w:rsidRPr="00862FB9" w:rsidRDefault="00862FB9" w:rsidP="00862FB9">
      <w:pPr>
        <w:pStyle w:val="FootnoteText"/>
        <w:ind w:left="567" w:hanging="567"/>
        <w:rPr>
          <w:lang w:val="fi-FI"/>
        </w:rPr>
      </w:pPr>
      <w:r w:rsidRPr="005318BD">
        <w:rPr>
          <w:rStyle w:val="FootnoteReference"/>
          <w:sz w:val="24"/>
        </w:rPr>
        <w:footnoteRef/>
      </w:r>
      <w:r w:rsidRPr="005318BD">
        <w:rPr>
          <w:sz w:val="24"/>
          <w:lang w:val="lv-LV"/>
        </w:rPr>
        <w:t xml:space="preserve"> </w:t>
      </w:r>
      <w:r w:rsidRPr="00FE2D3A">
        <w:rPr>
          <w:sz w:val="24"/>
          <w:lang w:val="lv-LV"/>
        </w:rPr>
        <w:tab/>
        <w:t xml:space="preserve">OV L 193, 30.7.2018., 1. lpp., ELI: </w:t>
      </w:r>
      <w:hyperlink r:id="rId93" w:history="1">
        <w:r w:rsidRPr="00FE2D3A">
          <w:rPr>
            <w:rStyle w:val="Hyperlink1"/>
            <w:sz w:val="24"/>
            <w:lang w:val="lv-LV"/>
          </w:rPr>
          <w:t>http://data.europa.eu/eli/reg/2018/1046/oj</w:t>
        </w:r>
      </w:hyperlink>
      <w:r w:rsidRPr="00FE2D3A">
        <w:rPr>
          <w:sz w:val="24"/>
          <w:lang w:val="lv-LV"/>
        </w:rPr>
        <w:t>.</w:t>
      </w:r>
    </w:p>
  </w:footnote>
  <w:footnote w:id="94">
    <w:p w14:paraId="7274B99A" w14:textId="77777777" w:rsidR="00862FB9" w:rsidRPr="00862FB9" w:rsidRDefault="00862FB9" w:rsidP="00862FB9">
      <w:pPr>
        <w:pStyle w:val="FootnoteText"/>
        <w:ind w:left="567" w:hanging="567"/>
        <w:rPr>
          <w:lang w:val="fi-FI"/>
        </w:rPr>
      </w:pPr>
      <w:r w:rsidRPr="005318BD">
        <w:rPr>
          <w:rStyle w:val="FootnoteReference"/>
          <w:sz w:val="24"/>
        </w:rPr>
        <w:footnoteRef/>
      </w:r>
      <w:r w:rsidRPr="005318BD">
        <w:rPr>
          <w:sz w:val="24"/>
          <w:lang w:val="lv-LV"/>
        </w:rPr>
        <w:t xml:space="preserve"> </w:t>
      </w:r>
      <w:r w:rsidRPr="00FE2D3A">
        <w:rPr>
          <w:sz w:val="24"/>
          <w:lang w:val="lv-LV"/>
        </w:rPr>
        <w:tab/>
        <w:t xml:space="preserve">OV L, 2024/2509, 26.9.2024., ELI: </w:t>
      </w:r>
      <w:hyperlink r:id="rId94" w:history="1">
        <w:r w:rsidRPr="00FE2D3A">
          <w:rPr>
            <w:rStyle w:val="Hyperlink1"/>
            <w:sz w:val="24"/>
            <w:lang w:val="lv-LV"/>
          </w:rPr>
          <w:t>http://data.europa.eu/eli/reg/2024/2509/oj</w:t>
        </w:r>
      </w:hyperlink>
      <w:r w:rsidRPr="00FE2D3A">
        <w:rPr>
          <w:sz w:val="24"/>
          <w:lang w:val="lv-LV"/>
        </w:rPr>
        <w:t>.</w:t>
      </w:r>
    </w:p>
  </w:footnote>
  <w:footnote w:id="95">
    <w:p w14:paraId="0301379E" w14:textId="77777777" w:rsidR="00862FB9" w:rsidRPr="00862FB9" w:rsidRDefault="00862FB9" w:rsidP="00862FB9">
      <w:pPr>
        <w:pStyle w:val="FootnoteText"/>
        <w:ind w:left="567" w:hanging="567"/>
        <w:rPr>
          <w:lang w:val="fi-FI"/>
        </w:rPr>
      </w:pPr>
      <w:r w:rsidRPr="005318BD">
        <w:rPr>
          <w:rStyle w:val="FootnoteReference"/>
          <w:sz w:val="24"/>
        </w:rPr>
        <w:footnoteRef/>
      </w:r>
      <w:r w:rsidRPr="005318BD">
        <w:rPr>
          <w:sz w:val="24"/>
          <w:lang w:val="lv-LV"/>
        </w:rPr>
        <w:t xml:space="preserve"> </w:t>
      </w:r>
      <w:r w:rsidRPr="00FE2D3A">
        <w:rPr>
          <w:sz w:val="24"/>
          <w:lang w:val="lv-LV"/>
        </w:rPr>
        <w:tab/>
        <w:t xml:space="preserve">OV L 142, 30.4.2004., 1. lpp., ELI: </w:t>
      </w:r>
      <w:hyperlink r:id="rId95" w:history="1">
        <w:r w:rsidRPr="00FE2D3A">
          <w:rPr>
            <w:rStyle w:val="Hyperlink1"/>
            <w:sz w:val="24"/>
            <w:lang w:val="lv-LV"/>
          </w:rPr>
          <w:t>http://data.europa.eu/eli/reg/2004/851/oj</w:t>
        </w:r>
      </w:hyperlink>
      <w:r w:rsidRPr="00FE2D3A">
        <w:rPr>
          <w:sz w:val="24"/>
          <w:lang w:val="lv-LV"/>
        </w:rPr>
        <w:t>.</w:t>
      </w:r>
    </w:p>
  </w:footnote>
  <w:footnote w:id="96">
    <w:p w14:paraId="60BF66D0" w14:textId="77777777" w:rsidR="00862FB9" w:rsidRPr="00862FB9" w:rsidRDefault="00862FB9" w:rsidP="00862FB9">
      <w:pPr>
        <w:pStyle w:val="FootnoteText"/>
        <w:ind w:left="567" w:hanging="567"/>
        <w:rPr>
          <w:lang w:val="fi-FI"/>
        </w:rPr>
      </w:pPr>
      <w:r w:rsidRPr="005318BD">
        <w:rPr>
          <w:rStyle w:val="FootnoteReference"/>
          <w:sz w:val="24"/>
        </w:rPr>
        <w:footnoteRef/>
      </w:r>
      <w:r w:rsidRPr="005318BD">
        <w:rPr>
          <w:sz w:val="24"/>
          <w:lang w:val="lv-LV"/>
        </w:rPr>
        <w:t xml:space="preserve"> </w:t>
      </w:r>
      <w:r w:rsidRPr="00FE2D3A">
        <w:rPr>
          <w:sz w:val="24"/>
          <w:lang w:val="lv-LV"/>
        </w:rPr>
        <w:tab/>
        <w:t xml:space="preserve">OV L 122, 10.5.2019., 1. lpp., ELI: </w:t>
      </w:r>
      <w:hyperlink r:id="rId96" w:history="1">
        <w:r w:rsidRPr="00FE2D3A">
          <w:rPr>
            <w:rStyle w:val="Hyperlink1"/>
            <w:sz w:val="24"/>
            <w:lang w:val="lv-LV"/>
          </w:rPr>
          <w:t>http://data.europa.eu/eli/reg_del/2019/715/oj</w:t>
        </w:r>
      </w:hyperlink>
      <w:r w:rsidRPr="00FE2D3A">
        <w:rPr>
          <w:sz w:val="24"/>
          <w:lang w:val="lv-LV"/>
        </w:rPr>
        <w:t>.</w:t>
      </w:r>
    </w:p>
  </w:footnote>
  <w:footnote w:id="97">
    <w:p w14:paraId="29D81F2B" w14:textId="77777777" w:rsidR="00862FB9" w:rsidRPr="00862FB9" w:rsidRDefault="00862FB9" w:rsidP="00862FB9">
      <w:pPr>
        <w:pStyle w:val="FootnoteText"/>
        <w:ind w:left="567" w:hanging="567"/>
        <w:rPr>
          <w:lang w:val="fi-FI"/>
        </w:rPr>
      </w:pPr>
      <w:r w:rsidRPr="00251840">
        <w:rPr>
          <w:rStyle w:val="FootnoteReference"/>
          <w:sz w:val="24"/>
        </w:rPr>
        <w:footnoteRef/>
      </w:r>
      <w:r w:rsidRPr="00251840">
        <w:rPr>
          <w:sz w:val="24"/>
          <w:lang w:val="lv-LV"/>
        </w:rPr>
        <w:t xml:space="preserve"> </w:t>
      </w:r>
      <w:r w:rsidRPr="00FE2D3A">
        <w:rPr>
          <w:sz w:val="24"/>
          <w:lang w:val="lv-LV"/>
        </w:rPr>
        <w:tab/>
        <w:t xml:space="preserve">OV C, C/2024/6332, 24.10.2024., ELI: </w:t>
      </w:r>
      <w:hyperlink r:id="rId97" w:history="1">
        <w:r w:rsidRPr="00FE2D3A">
          <w:rPr>
            <w:rStyle w:val="Hyperlink1"/>
            <w:sz w:val="24"/>
            <w:lang w:val="lv-LV"/>
          </w:rPr>
          <w:t>http://data.europa.eu/eli/C/2024/6332/oj</w:t>
        </w:r>
      </w:hyperlink>
      <w:r w:rsidRPr="00FE2D3A">
        <w:rPr>
          <w:sz w:val="24"/>
          <w:lang w:val="lv-LV"/>
        </w:rPr>
        <w:t>.</w:t>
      </w:r>
    </w:p>
  </w:footnote>
  <w:footnote w:id="98">
    <w:p w14:paraId="63308AC9" w14:textId="77777777" w:rsidR="00862FB9" w:rsidRPr="00862FB9" w:rsidRDefault="00862FB9" w:rsidP="00862FB9">
      <w:pPr>
        <w:pStyle w:val="FootnoteText"/>
        <w:ind w:left="567" w:hanging="567"/>
        <w:rPr>
          <w:lang w:val="fi-FI"/>
        </w:rPr>
      </w:pPr>
      <w:r w:rsidRPr="00251840">
        <w:rPr>
          <w:rStyle w:val="FootnoteReference"/>
          <w:sz w:val="24"/>
        </w:rPr>
        <w:footnoteRef/>
      </w:r>
      <w:r w:rsidRPr="00251840">
        <w:rPr>
          <w:sz w:val="24"/>
          <w:lang w:val="lv-LV"/>
        </w:rPr>
        <w:t xml:space="preserve"> </w:t>
      </w:r>
      <w:r w:rsidRPr="00FE2D3A">
        <w:rPr>
          <w:sz w:val="24"/>
          <w:lang w:val="lv-LV"/>
        </w:rPr>
        <w:tab/>
        <w:t xml:space="preserve">OV C, C/2024/6041, 10.10.2024., ELI: </w:t>
      </w:r>
      <w:hyperlink r:id="rId98" w:history="1">
        <w:r w:rsidRPr="00FE2D3A">
          <w:rPr>
            <w:rStyle w:val="Hyperlink1"/>
            <w:sz w:val="24"/>
            <w:lang w:val="lv-LV"/>
          </w:rPr>
          <w:t>http://data.europa.eu/eli/C/2024/6041/oj</w:t>
        </w:r>
      </w:hyperlink>
      <w:r w:rsidRPr="00FE2D3A">
        <w:rPr>
          <w:sz w:val="24"/>
          <w:lang w:val="lv-LV"/>
        </w:rPr>
        <w:t>.</w:t>
      </w:r>
    </w:p>
  </w:footnote>
  <w:footnote w:id="99">
    <w:p w14:paraId="58493CE0" w14:textId="77777777" w:rsidR="00862FB9" w:rsidRPr="00862FB9" w:rsidRDefault="00862FB9" w:rsidP="00862FB9">
      <w:pPr>
        <w:pStyle w:val="FootnoteText"/>
        <w:ind w:left="567" w:hanging="567"/>
        <w:rPr>
          <w:lang w:val="fi-FI"/>
        </w:rPr>
      </w:pPr>
      <w:r w:rsidRPr="00251840">
        <w:rPr>
          <w:rStyle w:val="FootnoteReference"/>
          <w:sz w:val="24"/>
        </w:rPr>
        <w:footnoteRef/>
      </w:r>
      <w:r w:rsidRPr="00251840">
        <w:rPr>
          <w:sz w:val="24"/>
          <w:lang w:val="lv-LV"/>
        </w:rPr>
        <w:t xml:space="preserve"> </w:t>
      </w:r>
      <w:r w:rsidRPr="00FE2D3A">
        <w:rPr>
          <w:sz w:val="24"/>
          <w:lang w:val="lv-LV"/>
        </w:rPr>
        <w:tab/>
        <w:t xml:space="preserve">OV L 193, 30.7.2018., 1. lpp., ELI: </w:t>
      </w:r>
      <w:hyperlink r:id="rId99" w:history="1">
        <w:r w:rsidRPr="00FE2D3A">
          <w:rPr>
            <w:rStyle w:val="Hyperlink1"/>
            <w:sz w:val="24"/>
            <w:lang w:val="lv-LV"/>
          </w:rPr>
          <w:t>http://data.europa.eu/eli/reg/2018/1046/oj</w:t>
        </w:r>
      </w:hyperlink>
      <w:r w:rsidRPr="00FE2D3A">
        <w:rPr>
          <w:sz w:val="24"/>
          <w:lang w:val="lv-LV"/>
        </w:rPr>
        <w:t>.</w:t>
      </w:r>
    </w:p>
  </w:footnote>
  <w:footnote w:id="100">
    <w:p w14:paraId="0CB140E2" w14:textId="77777777" w:rsidR="00862FB9" w:rsidRPr="00862FB9" w:rsidRDefault="00862FB9" w:rsidP="00862FB9">
      <w:pPr>
        <w:pStyle w:val="FootnoteText"/>
        <w:ind w:left="567" w:hanging="567"/>
        <w:rPr>
          <w:lang w:val="fi-FI"/>
        </w:rPr>
      </w:pPr>
      <w:r w:rsidRPr="00251840">
        <w:rPr>
          <w:rStyle w:val="FootnoteReference"/>
          <w:sz w:val="24"/>
        </w:rPr>
        <w:footnoteRef/>
      </w:r>
      <w:r w:rsidRPr="00251840">
        <w:rPr>
          <w:sz w:val="24"/>
          <w:lang w:val="lv-LV"/>
        </w:rPr>
        <w:t xml:space="preserve"> </w:t>
      </w:r>
      <w:r w:rsidRPr="00FE2D3A">
        <w:rPr>
          <w:sz w:val="24"/>
          <w:lang w:val="lv-LV"/>
        </w:rPr>
        <w:tab/>
        <w:t xml:space="preserve">OV L, 2024/2509, 26.9.2024., ELI: </w:t>
      </w:r>
      <w:hyperlink r:id="rId100" w:history="1">
        <w:r w:rsidRPr="00FE2D3A">
          <w:rPr>
            <w:rStyle w:val="Hyperlink1"/>
            <w:sz w:val="24"/>
            <w:lang w:val="lv-LV"/>
          </w:rPr>
          <w:t>http://data.europa.eu/eli/reg/2024/2509/oj</w:t>
        </w:r>
      </w:hyperlink>
      <w:r w:rsidRPr="00FE2D3A">
        <w:rPr>
          <w:sz w:val="24"/>
          <w:lang w:val="lv-LV"/>
        </w:rPr>
        <w:t>.</w:t>
      </w:r>
    </w:p>
  </w:footnote>
  <w:footnote w:id="101">
    <w:p w14:paraId="0712D9F9" w14:textId="77777777" w:rsidR="00862FB9" w:rsidRPr="00862FB9" w:rsidRDefault="00862FB9" w:rsidP="00862FB9">
      <w:pPr>
        <w:pStyle w:val="FootnoteText"/>
        <w:ind w:left="567" w:hanging="567"/>
        <w:rPr>
          <w:lang w:val="fi-FI"/>
        </w:rPr>
      </w:pPr>
      <w:r w:rsidRPr="00251840">
        <w:rPr>
          <w:rStyle w:val="FootnoteReference"/>
          <w:sz w:val="24"/>
        </w:rPr>
        <w:footnoteRef/>
      </w:r>
      <w:r w:rsidRPr="00251840">
        <w:rPr>
          <w:sz w:val="24"/>
          <w:lang w:val="lv-LV"/>
        </w:rPr>
        <w:t xml:space="preserve"> </w:t>
      </w:r>
      <w:r w:rsidRPr="00FE2D3A">
        <w:rPr>
          <w:sz w:val="24"/>
          <w:lang w:val="lv-LV"/>
        </w:rPr>
        <w:tab/>
        <w:t xml:space="preserve">OV L 396, 30.12.2006., 1. lpp., ELI: </w:t>
      </w:r>
      <w:hyperlink r:id="rId101" w:history="1">
        <w:r w:rsidRPr="00FE2D3A">
          <w:rPr>
            <w:rStyle w:val="Hyperlink1"/>
            <w:sz w:val="24"/>
            <w:lang w:val="lv-LV"/>
          </w:rPr>
          <w:t>http://data.europa.eu/eli/reg/2006/1907/oj</w:t>
        </w:r>
      </w:hyperlink>
      <w:r w:rsidRPr="00FE2D3A">
        <w:rPr>
          <w:sz w:val="24"/>
          <w:lang w:val="lv-LV"/>
        </w:rPr>
        <w:t>.</w:t>
      </w:r>
    </w:p>
  </w:footnote>
  <w:footnote w:id="102">
    <w:p w14:paraId="7940DDF3" w14:textId="77777777" w:rsidR="00862FB9" w:rsidRPr="00862FB9" w:rsidRDefault="00862FB9" w:rsidP="00862FB9">
      <w:pPr>
        <w:pStyle w:val="FootnoteText"/>
        <w:ind w:left="567" w:hanging="567"/>
        <w:rPr>
          <w:lang w:val="fi-FI"/>
        </w:rPr>
      </w:pPr>
      <w:r w:rsidRPr="00251840">
        <w:rPr>
          <w:rStyle w:val="FootnoteReference"/>
          <w:sz w:val="24"/>
        </w:rPr>
        <w:footnoteRef/>
      </w:r>
      <w:r w:rsidRPr="00251840">
        <w:rPr>
          <w:sz w:val="24"/>
          <w:lang w:val="lv-LV"/>
        </w:rPr>
        <w:t xml:space="preserve"> </w:t>
      </w:r>
      <w:r w:rsidRPr="00FE2D3A">
        <w:rPr>
          <w:sz w:val="24"/>
          <w:lang w:val="lv-LV"/>
        </w:rPr>
        <w:tab/>
        <w:t xml:space="preserve">OV L 122, 10.5.2019., 1. lpp., ELI: </w:t>
      </w:r>
      <w:hyperlink r:id="rId102" w:history="1">
        <w:r w:rsidRPr="00FE2D3A">
          <w:rPr>
            <w:rStyle w:val="Hyperlink1"/>
            <w:sz w:val="24"/>
            <w:lang w:val="lv-LV"/>
          </w:rPr>
          <w:t>http://data.europa.eu/eli/reg_del/2019/715/oj</w:t>
        </w:r>
      </w:hyperlink>
      <w:r w:rsidRPr="00FE2D3A">
        <w:rPr>
          <w:sz w:val="24"/>
          <w:lang w:val="lv-LV"/>
        </w:rPr>
        <w:t>.</w:t>
      </w:r>
    </w:p>
  </w:footnote>
  <w:footnote w:id="103">
    <w:p w14:paraId="488FB1D5" w14:textId="77777777" w:rsidR="00862FB9" w:rsidRPr="00862FB9" w:rsidRDefault="00862FB9" w:rsidP="00862FB9">
      <w:pPr>
        <w:pStyle w:val="FootnoteText"/>
        <w:ind w:left="567" w:hanging="567"/>
        <w:rPr>
          <w:lang w:val="fi-FI"/>
        </w:rPr>
      </w:pPr>
      <w:r w:rsidRPr="0037770F">
        <w:rPr>
          <w:rStyle w:val="FootnoteReference"/>
          <w:sz w:val="24"/>
        </w:rPr>
        <w:footnoteRef/>
      </w:r>
      <w:r w:rsidRPr="0037770F">
        <w:rPr>
          <w:sz w:val="24"/>
          <w:lang w:val="lv-LV"/>
        </w:rPr>
        <w:t xml:space="preserve"> </w:t>
      </w:r>
      <w:r w:rsidRPr="00FE2D3A">
        <w:rPr>
          <w:sz w:val="24"/>
          <w:lang w:val="lv-LV"/>
        </w:rPr>
        <w:tab/>
        <w:t xml:space="preserve">OV C, C/2024/6332, 24.10.2024., ELI: </w:t>
      </w:r>
      <w:hyperlink r:id="rId103" w:history="1">
        <w:r w:rsidRPr="00FE2D3A">
          <w:rPr>
            <w:rStyle w:val="Hyperlink1"/>
            <w:sz w:val="24"/>
            <w:lang w:val="lv-LV"/>
          </w:rPr>
          <w:t>http://data.europa.eu/eli/C/2024/6332/oj</w:t>
        </w:r>
      </w:hyperlink>
      <w:r w:rsidRPr="00FE2D3A">
        <w:rPr>
          <w:sz w:val="24"/>
          <w:lang w:val="lv-LV"/>
        </w:rPr>
        <w:t>.</w:t>
      </w:r>
    </w:p>
  </w:footnote>
  <w:footnote w:id="104">
    <w:p w14:paraId="4BA60A46" w14:textId="77777777" w:rsidR="00862FB9" w:rsidRPr="00862FB9" w:rsidRDefault="00862FB9" w:rsidP="00862FB9">
      <w:pPr>
        <w:pStyle w:val="FootnoteText"/>
        <w:ind w:left="567" w:hanging="567"/>
        <w:rPr>
          <w:lang w:val="fi-FI"/>
        </w:rPr>
      </w:pPr>
      <w:r w:rsidRPr="0037770F">
        <w:rPr>
          <w:rStyle w:val="FootnoteReference"/>
          <w:sz w:val="24"/>
        </w:rPr>
        <w:footnoteRef/>
      </w:r>
      <w:r w:rsidRPr="0037770F">
        <w:rPr>
          <w:sz w:val="24"/>
          <w:lang w:val="lv-LV"/>
        </w:rPr>
        <w:t xml:space="preserve"> </w:t>
      </w:r>
      <w:r w:rsidRPr="00FE2D3A">
        <w:rPr>
          <w:sz w:val="24"/>
          <w:lang w:val="lv-LV"/>
        </w:rPr>
        <w:tab/>
        <w:t xml:space="preserve">OV C, C/2024/6041, 10.10.2024., ELI: </w:t>
      </w:r>
      <w:hyperlink r:id="rId104" w:history="1">
        <w:r w:rsidRPr="00FE2D3A">
          <w:rPr>
            <w:rStyle w:val="Hyperlink1"/>
            <w:sz w:val="24"/>
            <w:lang w:val="lv-LV"/>
          </w:rPr>
          <w:t>http://data.europa.eu/eli/C/2024/6041/oj</w:t>
        </w:r>
      </w:hyperlink>
      <w:r w:rsidRPr="00FE2D3A">
        <w:rPr>
          <w:sz w:val="24"/>
          <w:lang w:val="lv-LV"/>
        </w:rPr>
        <w:t>.</w:t>
      </w:r>
    </w:p>
  </w:footnote>
  <w:footnote w:id="105">
    <w:p w14:paraId="3BE50DBA" w14:textId="77777777" w:rsidR="00862FB9" w:rsidRPr="00862FB9" w:rsidRDefault="00862FB9" w:rsidP="00862FB9">
      <w:pPr>
        <w:pStyle w:val="FootnoteText"/>
        <w:ind w:left="567" w:hanging="567"/>
        <w:rPr>
          <w:lang w:val="fi-FI"/>
        </w:rPr>
      </w:pPr>
      <w:r w:rsidRPr="0037770F">
        <w:rPr>
          <w:rStyle w:val="FootnoteReference"/>
          <w:sz w:val="24"/>
        </w:rPr>
        <w:footnoteRef/>
      </w:r>
      <w:r w:rsidRPr="0037770F">
        <w:rPr>
          <w:sz w:val="24"/>
          <w:lang w:val="lv-LV"/>
        </w:rPr>
        <w:t xml:space="preserve"> </w:t>
      </w:r>
      <w:r w:rsidRPr="00FE2D3A">
        <w:rPr>
          <w:sz w:val="24"/>
          <w:lang w:val="lv-LV"/>
        </w:rPr>
        <w:tab/>
        <w:t xml:space="preserve">OV L 193, 30.7.2018., 1. lpp., ELI: </w:t>
      </w:r>
      <w:hyperlink r:id="rId105" w:history="1">
        <w:r w:rsidRPr="00FE2D3A">
          <w:rPr>
            <w:rStyle w:val="Hyperlink1"/>
            <w:sz w:val="24"/>
            <w:lang w:val="lv-LV"/>
          </w:rPr>
          <w:t>http://data.europa.eu/eli/reg/2018/1046/oj</w:t>
        </w:r>
      </w:hyperlink>
      <w:r w:rsidRPr="00FE2D3A">
        <w:rPr>
          <w:sz w:val="24"/>
          <w:lang w:val="lv-LV"/>
        </w:rPr>
        <w:t>.</w:t>
      </w:r>
    </w:p>
  </w:footnote>
  <w:footnote w:id="106">
    <w:p w14:paraId="5D4C5A6E" w14:textId="77777777" w:rsidR="00862FB9" w:rsidRPr="00862FB9" w:rsidRDefault="00862FB9" w:rsidP="00862FB9">
      <w:pPr>
        <w:pStyle w:val="FootnoteText"/>
        <w:ind w:left="567" w:hanging="567"/>
        <w:rPr>
          <w:lang w:val="fi-FI"/>
        </w:rPr>
      </w:pPr>
      <w:r w:rsidRPr="0037770F">
        <w:rPr>
          <w:rStyle w:val="FootnoteReference"/>
          <w:sz w:val="24"/>
        </w:rPr>
        <w:footnoteRef/>
      </w:r>
      <w:r w:rsidRPr="0037770F">
        <w:rPr>
          <w:sz w:val="24"/>
          <w:lang w:val="lv-LV"/>
        </w:rPr>
        <w:t xml:space="preserve"> </w:t>
      </w:r>
      <w:r w:rsidRPr="00FE2D3A">
        <w:rPr>
          <w:sz w:val="24"/>
          <w:lang w:val="lv-LV"/>
        </w:rPr>
        <w:tab/>
        <w:t xml:space="preserve">OV L, 2024/2509, 26.9.2024., ELI: </w:t>
      </w:r>
      <w:hyperlink r:id="rId106" w:history="1">
        <w:r w:rsidRPr="00FE2D3A">
          <w:rPr>
            <w:rStyle w:val="Hyperlink1"/>
            <w:sz w:val="24"/>
            <w:lang w:val="lv-LV"/>
          </w:rPr>
          <w:t>http://data.europa.eu/eli/reg/2024/2509/oj</w:t>
        </w:r>
      </w:hyperlink>
      <w:r w:rsidRPr="00FE2D3A">
        <w:rPr>
          <w:sz w:val="24"/>
          <w:lang w:val="lv-LV"/>
        </w:rPr>
        <w:t>.</w:t>
      </w:r>
    </w:p>
  </w:footnote>
  <w:footnote w:id="107">
    <w:p w14:paraId="55362133" w14:textId="77777777" w:rsidR="00862FB9" w:rsidRPr="00862FB9" w:rsidRDefault="00862FB9" w:rsidP="00862FB9">
      <w:pPr>
        <w:pStyle w:val="FootnoteText"/>
        <w:ind w:left="567" w:hanging="567"/>
        <w:rPr>
          <w:lang w:val="fi-FI"/>
        </w:rPr>
      </w:pPr>
      <w:r w:rsidRPr="0037770F">
        <w:rPr>
          <w:rStyle w:val="FootnoteReference"/>
          <w:sz w:val="24"/>
        </w:rPr>
        <w:footnoteRef/>
      </w:r>
      <w:r w:rsidRPr="0037770F">
        <w:rPr>
          <w:sz w:val="24"/>
          <w:lang w:val="lv-LV"/>
        </w:rPr>
        <w:t xml:space="preserve"> </w:t>
      </w:r>
      <w:r w:rsidRPr="00FE2D3A">
        <w:rPr>
          <w:sz w:val="24"/>
          <w:lang w:val="lv-LV"/>
        </w:rPr>
        <w:tab/>
        <w:t xml:space="preserve">OV L 396, 30.12.2006., 1. lpp., ELI: </w:t>
      </w:r>
      <w:hyperlink r:id="rId107" w:history="1">
        <w:r w:rsidRPr="00FE2D3A">
          <w:rPr>
            <w:rStyle w:val="Hyperlink1"/>
            <w:sz w:val="24"/>
            <w:lang w:val="lv-LV"/>
          </w:rPr>
          <w:t>http://data.europa.eu/eli/reg/2006/1907/oj</w:t>
        </w:r>
      </w:hyperlink>
      <w:r w:rsidRPr="00FE2D3A">
        <w:rPr>
          <w:sz w:val="24"/>
          <w:lang w:val="lv-LV"/>
        </w:rPr>
        <w:t>.</w:t>
      </w:r>
    </w:p>
  </w:footnote>
  <w:footnote w:id="108">
    <w:p w14:paraId="18A4894E" w14:textId="77777777" w:rsidR="00862FB9" w:rsidRPr="00862FB9" w:rsidRDefault="00862FB9" w:rsidP="00862FB9">
      <w:pPr>
        <w:pStyle w:val="FootnoteText"/>
        <w:ind w:left="567" w:hanging="567"/>
        <w:rPr>
          <w:lang w:val="fi-FI"/>
        </w:rPr>
      </w:pPr>
      <w:r w:rsidRPr="0037770F">
        <w:rPr>
          <w:rStyle w:val="FootnoteReference"/>
          <w:sz w:val="24"/>
        </w:rPr>
        <w:footnoteRef/>
      </w:r>
      <w:r w:rsidRPr="0037770F">
        <w:rPr>
          <w:sz w:val="24"/>
          <w:lang w:val="lv-LV"/>
        </w:rPr>
        <w:t xml:space="preserve"> </w:t>
      </w:r>
      <w:r w:rsidRPr="00FE2D3A">
        <w:rPr>
          <w:sz w:val="24"/>
          <w:lang w:val="lv-LV"/>
        </w:rPr>
        <w:tab/>
        <w:t xml:space="preserve">OV L 122, 10.5.2019., 1. lpp., ELI: </w:t>
      </w:r>
      <w:hyperlink r:id="rId108" w:history="1">
        <w:r w:rsidRPr="00FE2D3A">
          <w:rPr>
            <w:rStyle w:val="Hyperlink1"/>
            <w:sz w:val="24"/>
            <w:lang w:val="lv-LV"/>
          </w:rPr>
          <w:t>http://data.europa.eu/eli/reg_del/2019/715/oj</w:t>
        </w:r>
      </w:hyperlink>
      <w:r w:rsidRPr="00FE2D3A">
        <w:rPr>
          <w:sz w:val="24"/>
          <w:lang w:val="lv-LV"/>
        </w:rPr>
        <w:t>.</w:t>
      </w:r>
    </w:p>
  </w:footnote>
  <w:footnote w:id="109">
    <w:p w14:paraId="7B343EC3" w14:textId="77777777" w:rsidR="00862FB9" w:rsidRPr="00862FB9" w:rsidRDefault="00862FB9" w:rsidP="00862FB9">
      <w:pPr>
        <w:pStyle w:val="FootnoteText"/>
        <w:ind w:left="567" w:hanging="567"/>
        <w:rPr>
          <w:lang w:val="fi-FI"/>
        </w:rPr>
      </w:pPr>
      <w:r w:rsidRPr="00312F34">
        <w:rPr>
          <w:rStyle w:val="FootnoteReference"/>
          <w:sz w:val="24"/>
        </w:rPr>
        <w:footnoteRef/>
      </w:r>
      <w:r w:rsidRPr="00312F34">
        <w:rPr>
          <w:sz w:val="24"/>
          <w:lang w:val="lv-LV"/>
        </w:rPr>
        <w:t xml:space="preserve"> </w:t>
      </w:r>
      <w:r w:rsidRPr="00FE2D3A">
        <w:rPr>
          <w:sz w:val="24"/>
          <w:lang w:val="lv-LV"/>
        </w:rPr>
        <w:tab/>
        <w:t xml:space="preserve">OV C, C/2024/6332, 24.10.2024., ELI: </w:t>
      </w:r>
      <w:hyperlink r:id="rId109" w:history="1">
        <w:r w:rsidRPr="00FE2D3A">
          <w:rPr>
            <w:rStyle w:val="Hyperlink1"/>
            <w:sz w:val="24"/>
            <w:lang w:val="lv-LV"/>
          </w:rPr>
          <w:t>http://data.europa.eu/eli/C/2024/6332/oj</w:t>
        </w:r>
      </w:hyperlink>
      <w:r w:rsidRPr="00FE2D3A">
        <w:rPr>
          <w:sz w:val="24"/>
          <w:lang w:val="lv-LV"/>
        </w:rPr>
        <w:t>.</w:t>
      </w:r>
    </w:p>
  </w:footnote>
  <w:footnote w:id="110">
    <w:p w14:paraId="1E58BF58" w14:textId="77777777" w:rsidR="00862FB9" w:rsidRPr="00862FB9" w:rsidRDefault="00862FB9" w:rsidP="00862FB9">
      <w:pPr>
        <w:pStyle w:val="FootnoteText"/>
        <w:ind w:left="567" w:hanging="567"/>
        <w:rPr>
          <w:lang w:val="fi-FI"/>
        </w:rPr>
      </w:pPr>
      <w:r w:rsidRPr="00312F34">
        <w:rPr>
          <w:rStyle w:val="FootnoteReference"/>
          <w:sz w:val="24"/>
        </w:rPr>
        <w:footnoteRef/>
      </w:r>
      <w:r w:rsidRPr="00312F34">
        <w:rPr>
          <w:sz w:val="24"/>
          <w:lang w:val="lv-LV"/>
        </w:rPr>
        <w:t xml:space="preserve"> </w:t>
      </w:r>
      <w:r w:rsidRPr="00FE2D3A">
        <w:rPr>
          <w:sz w:val="24"/>
          <w:lang w:val="lv-LV"/>
        </w:rPr>
        <w:tab/>
        <w:t xml:space="preserve">OV C, C/2024/6041, 10.10.2024., ELI: </w:t>
      </w:r>
      <w:hyperlink r:id="rId110" w:history="1">
        <w:r w:rsidRPr="00FE2D3A">
          <w:rPr>
            <w:rStyle w:val="Hyperlink1"/>
            <w:sz w:val="24"/>
            <w:lang w:val="lv-LV"/>
          </w:rPr>
          <w:t>http://data.europa.eu/eli/C/2024/6041/oj</w:t>
        </w:r>
      </w:hyperlink>
      <w:r w:rsidRPr="00FE2D3A">
        <w:rPr>
          <w:sz w:val="24"/>
          <w:lang w:val="lv-LV"/>
        </w:rPr>
        <w:t>.</w:t>
      </w:r>
    </w:p>
  </w:footnote>
  <w:footnote w:id="111">
    <w:p w14:paraId="4DB15A3A" w14:textId="77777777" w:rsidR="00862FB9" w:rsidRPr="00862FB9" w:rsidRDefault="00862FB9" w:rsidP="00862FB9">
      <w:pPr>
        <w:pStyle w:val="FootnoteText"/>
        <w:ind w:left="567" w:hanging="567"/>
        <w:rPr>
          <w:lang w:val="fi-FI"/>
        </w:rPr>
      </w:pPr>
      <w:r w:rsidRPr="00312F34">
        <w:rPr>
          <w:rStyle w:val="FootnoteReference"/>
          <w:sz w:val="24"/>
        </w:rPr>
        <w:footnoteRef/>
      </w:r>
      <w:r w:rsidRPr="00312F34">
        <w:rPr>
          <w:sz w:val="24"/>
          <w:lang w:val="lv-LV"/>
        </w:rPr>
        <w:t xml:space="preserve"> </w:t>
      </w:r>
      <w:r w:rsidRPr="00FE2D3A">
        <w:rPr>
          <w:sz w:val="24"/>
          <w:lang w:val="lv-LV"/>
        </w:rPr>
        <w:tab/>
        <w:t xml:space="preserve">OV L 193, 30.7.2018., 1. lpp., ELI: </w:t>
      </w:r>
      <w:hyperlink r:id="rId111" w:history="1">
        <w:r w:rsidRPr="00FE2D3A">
          <w:rPr>
            <w:rStyle w:val="Hyperlink1"/>
            <w:sz w:val="24"/>
            <w:lang w:val="lv-LV"/>
          </w:rPr>
          <w:t>http://data.europa.eu/eli/reg/2018/1046/oj</w:t>
        </w:r>
      </w:hyperlink>
      <w:r w:rsidRPr="00FE2D3A">
        <w:rPr>
          <w:sz w:val="24"/>
          <w:lang w:val="lv-LV"/>
        </w:rPr>
        <w:t>.</w:t>
      </w:r>
    </w:p>
  </w:footnote>
  <w:footnote w:id="112">
    <w:p w14:paraId="27DF32F2" w14:textId="77777777" w:rsidR="00862FB9" w:rsidRPr="00862FB9" w:rsidRDefault="00862FB9" w:rsidP="00862FB9">
      <w:pPr>
        <w:pStyle w:val="FootnoteText"/>
        <w:ind w:left="567" w:hanging="567"/>
        <w:rPr>
          <w:lang w:val="fi-FI"/>
        </w:rPr>
      </w:pPr>
      <w:r w:rsidRPr="00312F34">
        <w:rPr>
          <w:rStyle w:val="FootnoteReference"/>
          <w:sz w:val="24"/>
        </w:rPr>
        <w:footnoteRef/>
      </w:r>
      <w:r w:rsidRPr="00312F34">
        <w:rPr>
          <w:sz w:val="24"/>
          <w:lang w:val="lv-LV"/>
        </w:rPr>
        <w:t xml:space="preserve"> </w:t>
      </w:r>
      <w:r w:rsidRPr="00FE2D3A">
        <w:rPr>
          <w:sz w:val="24"/>
          <w:lang w:val="lv-LV"/>
        </w:rPr>
        <w:tab/>
        <w:t xml:space="preserve">OV L, 2024/2509, 26.9.2024., ELI: </w:t>
      </w:r>
      <w:hyperlink r:id="rId112" w:history="1">
        <w:r w:rsidRPr="00FE2D3A">
          <w:rPr>
            <w:rStyle w:val="Hyperlink1"/>
            <w:sz w:val="24"/>
            <w:lang w:val="lv-LV"/>
          </w:rPr>
          <w:t>http://data.europa.eu/eli/reg/2024/2509/oj</w:t>
        </w:r>
      </w:hyperlink>
      <w:r w:rsidRPr="00FE2D3A">
        <w:rPr>
          <w:sz w:val="24"/>
          <w:lang w:val="lv-LV"/>
        </w:rPr>
        <w:t>.</w:t>
      </w:r>
    </w:p>
  </w:footnote>
  <w:footnote w:id="113">
    <w:p w14:paraId="38B23984" w14:textId="77777777" w:rsidR="00862FB9" w:rsidRPr="00862FB9" w:rsidRDefault="00862FB9" w:rsidP="00862FB9">
      <w:pPr>
        <w:pStyle w:val="FootnoteText"/>
        <w:ind w:left="567" w:hanging="567"/>
        <w:rPr>
          <w:lang w:val="fi-FI"/>
        </w:rPr>
      </w:pPr>
      <w:r w:rsidRPr="00312F34">
        <w:rPr>
          <w:rStyle w:val="FootnoteReference"/>
          <w:sz w:val="24"/>
        </w:rPr>
        <w:footnoteRef/>
      </w:r>
      <w:r w:rsidRPr="00312F34">
        <w:rPr>
          <w:sz w:val="24"/>
          <w:lang w:val="lv-LV"/>
        </w:rPr>
        <w:t xml:space="preserve"> </w:t>
      </w:r>
      <w:r w:rsidRPr="00FE2D3A">
        <w:rPr>
          <w:sz w:val="24"/>
          <w:lang w:val="lv-LV"/>
        </w:rPr>
        <w:tab/>
        <w:t xml:space="preserve">OV L 126, 21.5.2009., 13. lpp., ELI: </w:t>
      </w:r>
      <w:hyperlink r:id="rId113" w:history="1">
        <w:r w:rsidRPr="00FE2D3A">
          <w:rPr>
            <w:rStyle w:val="Hyperlink1"/>
            <w:sz w:val="24"/>
            <w:lang w:val="lv-LV"/>
          </w:rPr>
          <w:t>http://data.europa.eu/eli/reg/2009/401/oj</w:t>
        </w:r>
      </w:hyperlink>
      <w:r w:rsidRPr="00FE2D3A">
        <w:rPr>
          <w:sz w:val="24"/>
          <w:lang w:val="lv-LV"/>
        </w:rPr>
        <w:t>.</w:t>
      </w:r>
    </w:p>
  </w:footnote>
  <w:footnote w:id="114">
    <w:p w14:paraId="2855615C" w14:textId="77777777" w:rsidR="00862FB9" w:rsidRPr="00862FB9" w:rsidRDefault="00862FB9" w:rsidP="00862FB9">
      <w:pPr>
        <w:pStyle w:val="FootnoteText"/>
        <w:ind w:left="567" w:hanging="567"/>
        <w:rPr>
          <w:lang w:val="fi-FI"/>
        </w:rPr>
      </w:pPr>
      <w:r w:rsidRPr="00312F34">
        <w:rPr>
          <w:rStyle w:val="FootnoteReference"/>
          <w:sz w:val="24"/>
        </w:rPr>
        <w:footnoteRef/>
      </w:r>
      <w:r w:rsidRPr="00312F34">
        <w:rPr>
          <w:sz w:val="24"/>
          <w:lang w:val="lv-LV"/>
        </w:rPr>
        <w:t xml:space="preserve"> </w:t>
      </w:r>
      <w:r w:rsidRPr="00FE2D3A">
        <w:rPr>
          <w:sz w:val="24"/>
          <w:lang w:val="lv-LV"/>
        </w:rPr>
        <w:tab/>
        <w:t xml:space="preserve">OV L 122, 10.5.2019., 1. lpp., ELI: </w:t>
      </w:r>
      <w:hyperlink r:id="rId114" w:history="1">
        <w:r w:rsidRPr="00FE2D3A">
          <w:rPr>
            <w:rStyle w:val="Hyperlink1"/>
            <w:sz w:val="24"/>
            <w:lang w:val="lv-LV"/>
          </w:rPr>
          <w:t>http://data.europa.eu/eli/reg_del/2019/715/oj</w:t>
        </w:r>
      </w:hyperlink>
      <w:r w:rsidRPr="00FE2D3A">
        <w:rPr>
          <w:sz w:val="24"/>
          <w:lang w:val="lv-LV"/>
        </w:rPr>
        <w:t>.</w:t>
      </w:r>
    </w:p>
  </w:footnote>
  <w:footnote w:id="115">
    <w:p w14:paraId="6E84C92E" w14:textId="77777777" w:rsidR="00862FB9" w:rsidRPr="00862FB9" w:rsidRDefault="00862FB9" w:rsidP="00862FB9">
      <w:pPr>
        <w:pStyle w:val="FootnoteText"/>
        <w:ind w:left="567" w:hanging="567"/>
        <w:rPr>
          <w:lang w:val="fi-FI"/>
        </w:rPr>
      </w:pPr>
      <w:r w:rsidRPr="00685233">
        <w:rPr>
          <w:rStyle w:val="FootnoteReference"/>
          <w:sz w:val="24"/>
        </w:rPr>
        <w:footnoteRef/>
      </w:r>
      <w:r w:rsidRPr="00685233">
        <w:rPr>
          <w:sz w:val="24"/>
          <w:lang w:val="lv-LV"/>
        </w:rPr>
        <w:t xml:space="preserve"> </w:t>
      </w:r>
      <w:r w:rsidRPr="00FE2D3A">
        <w:rPr>
          <w:sz w:val="24"/>
          <w:lang w:val="lv-LV"/>
        </w:rPr>
        <w:tab/>
        <w:t xml:space="preserve">OV C, C/2024/6332, 24.10.2024., ELI: </w:t>
      </w:r>
      <w:hyperlink r:id="rId115" w:history="1">
        <w:r w:rsidRPr="00FE2D3A">
          <w:rPr>
            <w:rStyle w:val="Hyperlink1"/>
            <w:sz w:val="24"/>
            <w:lang w:val="lv-LV"/>
          </w:rPr>
          <w:t>http://data.europa.eu/eli/C/2024/6332/oj</w:t>
        </w:r>
      </w:hyperlink>
      <w:r w:rsidRPr="00FE2D3A">
        <w:rPr>
          <w:sz w:val="24"/>
          <w:lang w:val="lv-LV"/>
        </w:rPr>
        <w:t>.</w:t>
      </w:r>
    </w:p>
  </w:footnote>
  <w:footnote w:id="116">
    <w:p w14:paraId="7726E3D7" w14:textId="77777777" w:rsidR="00862FB9" w:rsidRPr="00862FB9" w:rsidRDefault="00862FB9" w:rsidP="00862FB9">
      <w:pPr>
        <w:pStyle w:val="FootnoteText"/>
        <w:ind w:left="567" w:hanging="567"/>
        <w:rPr>
          <w:lang w:val="fi-FI"/>
        </w:rPr>
      </w:pPr>
      <w:r w:rsidRPr="00685233">
        <w:rPr>
          <w:rStyle w:val="FootnoteReference"/>
          <w:sz w:val="24"/>
        </w:rPr>
        <w:footnoteRef/>
      </w:r>
      <w:r w:rsidRPr="00685233">
        <w:rPr>
          <w:sz w:val="24"/>
          <w:lang w:val="lv-LV"/>
        </w:rPr>
        <w:t xml:space="preserve"> </w:t>
      </w:r>
      <w:r w:rsidRPr="00FE2D3A">
        <w:rPr>
          <w:sz w:val="24"/>
          <w:lang w:val="lv-LV"/>
        </w:rPr>
        <w:tab/>
        <w:t xml:space="preserve">OV C, C/2024/6041, 10.10.2024., ELI: </w:t>
      </w:r>
      <w:hyperlink r:id="rId116" w:history="1">
        <w:r w:rsidRPr="00FE2D3A">
          <w:rPr>
            <w:rStyle w:val="Hyperlink1"/>
            <w:sz w:val="24"/>
            <w:lang w:val="lv-LV"/>
          </w:rPr>
          <w:t>http://data.europa.eu/eli/C/2024/6041/oj</w:t>
        </w:r>
      </w:hyperlink>
      <w:r w:rsidRPr="00FE2D3A">
        <w:rPr>
          <w:sz w:val="24"/>
          <w:lang w:val="lv-LV"/>
        </w:rPr>
        <w:t>.</w:t>
      </w:r>
    </w:p>
  </w:footnote>
  <w:footnote w:id="117">
    <w:p w14:paraId="29FFB24E" w14:textId="77777777" w:rsidR="00862FB9" w:rsidRPr="00862FB9" w:rsidRDefault="00862FB9" w:rsidP="00862FB9">
      <w:pPr>
        <w:pStyle w:val="FootnoteText"/>
        <w:ind w:left="567" w:hanging="567"/>
        <w:rPr>
          <w:lang w:val="fi-FI"/>
        </w:rPr>
      </w:pPr>
      <w:r w:rsidRPr="00685233">
        <w:rPr>
          <w:rStyle w:val="FootnoteReference"/>
          <w:sz w:val="24"/>
        </w:rPr>
        <w:footnoteRef/>
      </w:r>
      <w:r w:rsidRPr="00685233">
        <w:rPr>
          <w:sz w:val="24"/>
          <w:lang w:val="lv-LV"/>
        </w:rPr>
        <w:t xml:space="preserve"> </w:t>
      </w:r>
      <w:r w:rsidRPr="00FE2D3A">
        <w:rPr>
          <w:sz w:val="24"/>
          <w:lang w:val="lv-LV"/>
        </w:rPr>
        <w:tab/>
        <w:t xml:space="preserve">OV L 193, 30.7.2018., 1. lpp., ELI: </w:t>
      </w:r>
      <w:hyperlink r:id="rId117" w:history="1">
        <w:r w:rsidRPr="00FE2D3A">
          <w:rPr>
            <w:rStyle w:val="Hyperlink1"/>
            <w:sz w:val="24"/>
            <w:lang w:val="lv-LV"/>
          </w:rPr>
          <w:t>http://data.europa.eu/eli/reg/2018/1046/oj</w:t>
        </w:r>
      </w:hyperlink>
      <w:r w:rsidRPr="00FE2D3A">
        <w:rPr>
          <w:sz w:val="24"/>
          <w:lang w:val="lv-LV"/>
        </w:rPr>
        <w:t>.</w:t>
      </w:r>
    </w:p>
  </w:footnote>
  <w:footnote w:id="118">
    <w:p w14:paraId="51683646" w14:textId="77777777" w:rsidR="00862FB9" w:rsidRPr="00862FB9" w:rsidRDefault="00862FB9" w:rsidP="00862FB9">
      <w:pPr>
        <w:pStyle w:val="FootnoteText"/>
        <w:ind w:left="567" w:hanging="567"/>
        <w:rPr>
          <w:lang w:val="fi-FI"/>
        </w:rPr>
      </w:pPr>
      <w:r w:rsidRPr="00685233">
        <w:rPr>
          <w:rStyle w:val="FootnoteReference"/>
          <w:sz w:val="24"/>
        </w:rPr>
        <w:footnoteRef/>
      </w:r>
      <w:r w:rsidRPr="00685233">
        <w:rPr>
          <w:sz w:val="24"/>
          <w:lang w:val="lv-LV"/>
        </w:rPr>
        <w:t xml:space="preserve"> </w:t>
      </w:r>
      <w:r w:rsidRPr="00FE2D3A">
        <w:rPr>
          <w:sz w:val="24"/>
          <w:lang w:val="lv-LV"/>
        </w:rPr>
        <w:tab/>
        <w:t xml:space="preserve">OV L, 2024/2509, 26.9.2024., ELI: </w:t>
      </w:r>
      <w:hyperlink r:id="rId118" w:history="1">
        <w:r w:rsidRPr="00FE2D3A">
          <w:rPr>
            <w:rStyle w:val="Hyperlink1"/>
            <w:sz w:val="24"/>
            <w:lang w:val="lv-LV"/>
          </w:rPr>
          <w:t>http://data.europa.eu/eli/reg/2024/2509/oj</w:t>
        </w:r>
      </w:hyperlink>
      <w:r w:rsidRPr="00FE2D3A">
        <w:rPr>
          <w:sz w:val="24"/>
          <w:lang w:val="lv-LV"/>
        </w:rPr>
        <w:t>.</w:t>
      </w:r>
    </w:p>
  </w:footnote>
  <w:footnote w:id="119">
    <w:p w14:paraId="25F6F066" w14:textId="77777777" w:rsidR="00862FB9" w:rsidRPr="00862FB9" w:rsidRDefault="00862FB9" w:rsidP="00862FB9">
      <w:pPr>
        <w:pStyle w:val="FootnoteText"/>
        <w:ind w:left="567" w:hanging="567"/>
        <w:rPr>
          <w:lang w:val="fi-FI"/>
        </w:rPr>
      </w:pPr>
      <w:r w:rsidRPr="00685233">
        <w:rPr>
          <w:rStyle w:val="FootnoteReference"/>
          <w:sz w:val="24"/>
        </w:rPr>
        <w:footnoteRef/>
      </w:r>
      <w:r w:rsidRPr="00685233">
        <w:rPr>
          <w:sz w:val="24"/>
          <w:lang w:val="lv-LV"/>
        </w:rPr>
        <w:t xml:space="preserve"> </w:t>
      </w:r>
      <w:r w:rsidRPr="00FE2D3A">
        <w:rPr>
          <w:sz w:val="24"/>
          <w:lang w:val="lv-LV"/>
        </w:rPr>
        <w:tab/>
        <w:t xml:space="preserve">OV L 126, 21.5.2009., 13. lpp., ELI: </w:t>
      </w:r>
      <w:hyperlink r:id="rId119" w:history="1">
        <w:r w:rsidRPr="00FE2D3A">
          <w:rPr>
            <w:rStyle w:val="Hyperlink1"/>
            <w:sz w:val="24"/>
            <w:lang w:val="lv-LV"/>
          </w:rPr>
          <w:t>http://data.europa.eu/eli/reg/2009/401/oj</w:t>
        </w:r>
      </w:hyperlink>
      <w:r w:rsidRPr="00FE2D3A">
        <w:rPr>
          <w:sz w:val="24"/>
          <w:lang w:val="lv-LV"/>
        </w:rPr>
        <w:t>.</w:t>
      </w:r>
    </w:p>
  </w:footnote>
  <w:footnote w:id="120">
    <w:p w14:paraId="0D715226" w14:textId="77777777" w:rsidR="00862FB9" w:rsidRPr="00862FB9" w:rsidRDefault="00862FB9" w:rsidP="00862FB9">
      <w:pPr>
        <w:pStyle w:val="FootnoteText"/>
        <w:ind w:left="567" w:hanging="567"/>
        <w:rPr>
          <w:lang w:val="fi-FI"/>
        </w:rPr>
      </w:pPr>
      <w:r w:rsidRPr="00685233">
        <w:rPr>
          <w:rStyle w:val="FootnoteReference"/>
          <w:sz w:val="24"/>
        </w:rPr>
        <w:footnoteRef/>
      </w:r>
      <w:r w:rsidRPr="00685233">
        <w:rPr>
          <w:sz w:val="24"/>
          <w:lang w:val="lv-LV"/>
        </w:rPr>
        <w:t xml:space="preserve"> </w:t>
      </w:r>
      <w:r w:rsidRPr="00FE2D3A">
        <w:rPr>
          <w:sz w:val="24"/>
          <w:lang w:val="lv-LV"/>
        </w:rPr>
        <w:tab/>
        <w:t xml:space="preserve">OV L 122, 10.5.2019., 1. lpp., ELI: </w:t>
      </w:r>
      <w:hyperlink r:id="rId120" w:history="1">
        <w:r w:rsidRPr="00FE2D3A">
          <w:rPr>
            <w:rStyle w:val="Hyperlink1"/>
            <w:sz w:val="24"/>
            <w:lang w:val="lv-LV"/>
          </w:rPr>
          <w:t>http://data.europa.eu/eli/reg_del/2019/715/oj</w:t>
        </w:r>
      </w:hyperlink>
      <w:r w:rsidRPr="00FE2D3A">
        <w:rPr>
          <w:sz w:val="24"/>
          <w:lang w:val="lv-LV"/>
        </w:rPr>
        <w:t>.</w:t>
      </w:r>
    </w:p>
  </w:footnote>
  <w:footnote w:id="121">
    <w:p w14:paraId="4F692E28" w14:textId="77777777" w:rsidR="00862FB9" w:rsidRPr="00862FB9" w:rsidRDefault="00862FB9" w:rsidP="00862FB9">
      <w:pPr>
        <w:pStyle w:val="FootnoteText"/>
        <w:ind w:left="567" w:hanging="567"/>
        <w:rPr>
          <w:lang w:val="fi-FI"/>
        </w:rPr>
      </w:pPr>
      <w:r w:rsidRPr="00D54250">
        <w:rPr>
          <w:rStyle w:val="FootnoteReference"/>
          <w:sz w:val="24"/>
        </w:rPr>
        <w:footnoteRef/>
      </w:r>
      <w:r w:rsidRPr="00D54250">
        <w:rPr>
          <w:sz w:val="24"/>
          <w:lang w:val="lv-LV"/>
        </w:rPr>
        <w:t xml:space="preserve"> </w:t>
      </w:r>
      <w:r w:rsidRPr="00FE2D3A">
        <w:rPr>
          <w:sz w:val="24"/>
          <w:lang w:val="lv-LV"/>
        </w:rPr>
        <w:tab/>
        <w:t xml:space="preserve">OV C, C/2024/6332, 24.10.2024., ELI: </w:t>
      </w:r>
      <w:hyperlink r:id="rId121" w:history="1">
        <w:r w:rsidRPr="00FE2D3A">
          <w:rPr>
            <w:rStyle w:val="Hyperlink1"/>
            <w:sz w:val="24"/>
            <w:lang w:val="lv-LV"/>
          </w:rPr>
          <w:t>http://data.europa.eu/eli/C/2024/6332/oj</w:t>
        </w:r>
      </w:hyperlink>
      <w:r w:rsidRPr="00FE2D3A">
        <w:rPr>
          <w:sz w:val="24"/>
          <w:lang w:val="lv-LV"/>
        </w:rPr>
        <w:t>.</w:t>
      </w:r>
    </w:p>
  </w:footnote>
  <w:footnote w:id="122">
    <w:p w14:paraId="111C90C5" w14:textId="77777777" w:rsidR="00862FB9" w:rsidRPr="00862FB9" w:rsidRDefault="00862FB9" w:rsidP="00862FB9">
      <w:pPr>
        <w:pStyle w:val="FootnoteText"/>
        <w:ind w:left="567" w:hanging="567"/>
        <w:rPr>
          <w:lang w:val="fi-FI"/>
        </w:rPr>
      </w:pPr>
      <w:r w:rsidRPr="00D54250">
        <w:rPr>
          <w:rStyle w:val="FootnoteReference"/>
          <w:sz w:val="24"/>
        </w:rPr>
        <w:footnoteRef/>
      </w:r>
      <w:r w:rsidRPr="00D54250">
        <w:rPr>
          <w:sz w:val="24"/>
          <w:lang w:val="lv-LV"/>
        </w:rPr>
        <w:t xml:space="preserve"> </w:t>
      </w:r>
      <w:r w:rsidRPr="00FE2D3A">
        <w:rPr>
          <w:sz w:val="24"/>
          <w:lang w:val="lv-LV"/>
        </w:rPr>
        <w:tab/>
        <w:t xml:space="preserve">OV C, C/2024/6041, 10.10.2024., ELI: </w:t>
      </w:r>
      <w:hyperlink r:id="rId122" w:history="1">
        <w:r w:rsidRPr="00FE2D3A">
          <w:rPr>
            <w:rStyle w:val="Hyperlink1"/>
            <w:sz w:val="24"/>
            <w:lang w:val="lv-LV"/>
          </w:rPr>
          <w:t>http://data.europa.eu/eli/C/2024/6041/oj</w:t>
        </w:r>
      </w:hyperlink>
      <w:r w:rsidRPr="00FE2D3A">
        <w:rPr>
          <w:sz w:val="24"/>
          <w:lang w:val="lv-LV"/>
        </w:rPr>
        <w:t>.</w:t>
      </w:r>
    </w:p>
  </w:footnote>
  <w:footnote w:id="123">
    <w:p w14:paraId="0FEAA00C" w14:textId="77777777" w:rsidR="00862FB9" w:rsidRPr="00862FB9" w:rsidRDefault="00862FB9" w:rsidP="00862FB9">
      <w:pPr>
        <w:pStyle w:val="FootnoteText"/>
        <w:ind w:left="567" w:hanging="567"/>
        <w:rPr>
          <w:lang w:val="fi-FI"/>
        </w:rPr>
      </w:pPr>
      <w:r w:rsidRPr="00D54250">
        <w:rPr>
          <w:rStyle w:val="FootnoteReference"/>
          <w:sz w:val="24"/>
        </w:rPr>
        <w:footnoteRef/>
      </w:r>
      <w:r w:rsidRPr="00D54250">
        <w:rPr>
          <w:sz w:val="24"/>
          <w:lang w:val="lv-LV"/>
        </w:rPr>
        <w:t xml:space="preserve"> </w:t>
      </w:r>
      <w:r w:rsidRPr="00FE2D3A">
        <w:rPr>
          <w:sz w:val="24"/>
          <w:lang w:val="lv-LV"/>
        </w:rPr>
        <w:tab/>
        <w:t xml:space="preserve">OV L 193, 30.7.2018., 1. lpp., ELI: </w:t>
      </w:r>
      <w:hyperlink r:id="rId123" w:history="1">
        <w:r w:rsidRPr="00FE2D3A">
          <w:rPr>
            <w:rStyle w:val="Hyperlink1"/>
            <w:sz w:val="24"/>
            <w:lang w:val="lv-LV"/>
          </w:rPr>
          <w:t>http://data.europa.eu/eli/reg/2018/1046/oj</w:t>
        </w:r>
      </w:hyperlink>
      <w:r w:rsidRPr="00FE2D3A">
        <w:rPr>
          <w:sz w:val="24"/>
          <w:lang w:val="lv-LV"/>
        </w:rPr>
        <w:t>.</w:t>
      </w:r>
    </w:p>
  </w:footnote>
  <w:footnote w:id="124">
    <w:p w14:paraId="370AB4F7" w14:textId="77777777" w:rsidR="00862FB9" w:rsidRPr="00862FB9" w:rsidRDefault="00862FB9" w:rsidP="00862FB9">
      <w:pPr>
        <w:pStyle w:val="FootnoteText"/>
        <w:ind w:left="567" w:hanging="567"/>
        <w:rPr>
          <w:lang w:val="fi-FI"/>
        </w:rPr>
      </w:pPr>
      <w:r w:rsidRPr="00D54250">
        <w:rPr>
          <w:rStyle w:val="FootnoteReference"/>
          <w:sz w:val="24"/>
        </w:rPr>
        <w:footnoteRef/>
      </w:r>
      <w:r w:rsidRPr="00D54250">
        <w:rPr>
          <w:sz w:val="24"/>
          <w:lang w:val="lv-LV"/>
        </w:rPr>
        <w:t xml:space="preserve"> </w:t>
      </w:r>
      <w:r w:rsidRPr="00FE2D3A">
        <w:rPr>
          <w:sz w:val="24"/>
          <w:lang w:val="lv-LV"/>
        </w:rPr>
        <w:tab/>
        <w:t xml:space="preserve">OV L, 2024/2509, 26.9.2024., ELI: </w:t>
      </w:r>
      <w:hyperlink r:id="rId124" w:history="1">
        <w:r w:rsidRPr="00FE2D3A">
          <w:rPr>
            <w:rStyle w:val="Hyperlink1"/>
            <w:sz w:val="24"/>
            <w:lang w:val="lv-LV"/>
          </w:rPr>
          <w:t>http://data.europa.eu/eli/reg/2024/2509/oj</w:t>
        </w:r>
      </w:hyperlink>
      <w:r w:rsidRPr="00FE2D3A">
        <w:rPr>
          <w:sz w:val="24"/>
          <w:lang w:val="lv-LV"/>
        </w:rPr>
        <w:t>.</w:t>
      </w:r>
    </w:p>
  </w:footnote>
  <w:footnote w:id="125">
    <w:p w14:paraId="30CD41F2" w14:textId="77777777" w:rsidR="00862FB9" w:rsidRPr="00862FB9" w:rsidRDefault="00862FB9" w:rsidP="00862FB9">
      <w:pPr>
        <w:pStyle w:val="FootnoteText"/>
        <w:ind w:left="567" w:hanging="567"/>
        <w:rPr>
          <w:lang w:val="fi-FI"/>
        </w:rPr>
      </w:pPr>
      <w:r w:rsidRPr="00D54250">
        <w:rPr>
          <w:rStyle w:val="FootnoteReference"/>
          <w:sz w:val="24"/>
        </w:rPr>
        <w:footnoteRef/>
      </w:r>
      <w:r w:rsidRPr="00D54250">
        <w:rPr>
          <w:sz w:val="24"/>
          <w:lang w:val="lv-LV"/>
        </w:rPr>
        <w:t xml:space="preserve"> </w:t>
      </w:r>
      <w:r w:rsidRPr="00FE2D3A">
        <w:rPr>
          <w:sz w:val="24"/>
          <w:lang w:val="lv-LV"/>
        </w:rPr>
        <w:tab/>
        <w:t xml:space="preserve">OV L 83, 25.3.2019., 18. lpp., ELI: </w:t>
      </w:r>
      <w:hyperlink r:id="rId125" w:history="1">
        <w:r w:rsidRPr="00FE2D3A">
          <w:rPr>
            <w:rStyle w:val="Hyperlink1"/>
            <w:sz w:val="24"/>
            <w:lang w:val="lv-LV"/>
          </w:rPr>
          <w:t>http://data.europa.eu/eli/reg/2019/473/oj</w:t>
        </w:r>
      </w:hyperlink>
      <w:r w:rsidRPr="00FE2D3A">
        <w:rPr>
          <w:sz w:val="24"/>
          <w:lang w:val="lv-LV"/>
        </w:rPr>
        <w:t>.</w:t>
      </w:r>
    </w:p>
  </w:footnote>
  <w:footnote w:id="126">
    <w:p w14:paraId="4D67AF10" w14:textId="77777777" w:rsidR="00862FB9" w:rsidRPr="00862FB9" w:rsidRDefault="00862FB9" w:rsidP="00862FB9">
      <w:pPr>
        <w:pStyle w:val="FootnoteText"/>
        <w:ind w:left="567" w:hanging="567"/>
        <w:rPr>
          <w:lang w:val="fi-FI"/>
        </w:rPr>
      </w:pPr>
      <w:r w:rsidRPr="00D54250">
        <w:rPr>
          <w:rStyle w:val="FootnoteReference"/>
          <w:sz w:val="24"/>
        </w:rPr>
        <w:footnoteRef/>
      </w:r>
      <w:r w:rsidRPr="00D54250">
        <w:rPr>
          <w:sz w:val="24"/>
          <w:lang w:val="lv-LV"/>
        </w:rPr>
        <w:t xml:space="preserve"> </w:t>
      </w:r>
      <w:r w:rsidRPr="00FE2D3A">
        <w:rPr>
          <w:sz w:val="24"/>
          <w:lang w:val="lv-LV"/>
        </w:rPr>
        <w:tab/>
        <w:t xml:space="preserve">OV L 122, 10.5.2019., 1. lpp., ELI: </w:t>
      </w:r>
      <w:hyperlink r:id="rId126" w:history="1">
        <w:r w:rsidRPr="00FE2D3A">
          <w:rPr>
            <w:rStyle w:val="Hyperlink1"/>
            <w:sz w:val="24"/>
            <w:lang w:val="lv-LV"/>
          </w:rPr>
          <w:t>http://data.europa.eu/eli/reg_del/2019/715/oj</w:t>
        </w:r>
      </w:hyperlink>
      <w:r w:rsidRPr="00FE2D3A">
        <w:rPr>
          <w:sz w:val="24"/>
          <w:lang w:val="lv-LV"/>
        </w:rPr>
        <w:t>.</w:t>
      </w:r>
    </w:p>
  </w:footnote>
  <w:footnote w:id="127">
    <w:p w14:paraId="1DB3E3F6" w14:textId="77777777" w:rsidR="00862FB9" w:rsidRPr="00862FB9" w:rsidRDefault="00862FB9" w:rsidP="00862FB9">
      <w:pPr>
        <w:pStyle w:val="FootnoteText"/>
        <w:ind w:left="567" w:hanging="567"/>
        <w:rPr>
          <w:lang w:val="fi-FI"/>
        </w:rPr>
      </w:pPr>
      <w:r w:rsidRPr="004D791E">
        <w:rPr>
          <w:rStyle w:val="FootnoteReference"/>
          <w:sz w:val="24"/>
        </w:rPr>
        <w:footnoteRef/>
      </w:r>
      <w:r w:rsidRPr="004D791E">
        <w:rPr>
          <w:sz w:val="24"/>
          <w:lang w:val="lv-LV"/>
        </w:rPr>
        <w:t xml:space="preserve"> </w:t>
      </w:r>
      <w:r w:rsidRPr="00FE2D3A">
        <w:rPr>
          <w:sz w:val="24"/>
          <w:lang w:val="lv-LV"/>
        </w:rPr>
        <w:tab/>
        <w:t xml:space="preserve">OV C, C/2024/6332, 24.10.2024., ELI: </w:t>
      </w:r>
      <w:hyperlink r:id="rId127" w:history="1">
        <w:r w:rsidRPr="00FE2D3A">
          <w:rPr>
            <w:rStyle w:val="Hyperlink1"/>
            <w:sz w:val="24"/>
            <w:lang w:val="lv-LV"/>
          </w:rPr>
          <w:t>http://data.europa.eu/eli/C/2024/6332/oj</w:t>
        </w:r>
      </w:hyperlink>
      <w:r w:rsidRPr="00FE2D3A">
        <w:rPr>
          <w:sz w:val="24"/>
          <w:lang w:val="lv-LV"/>
        </w:rPr>
        <w:t>.</w:t>
      </w:r>
    </w:p>
  </w:footnote>
  <w:footnote w:id="128">
    <w:p w14:paraId="193D2478" w14:textId="77777777" w:rsidR="00862FB9" w:rsidRPr="00862FB9" w:rsidRDefault="00862FB9" w:rsidP="00862FB9">
      <w:pPr>
        <w:pStyle w:val="FootnoteText"/>
        <w:ind w:left="567" w:hanging="567"/>
        <w:rPr>
          <w:lang w:val="fi-FI"/>
        </w:rPr>
      </w:pPr>
      <w:r w:rsidRPr="004D791E">
        <w:rPr>
          <w:rStyle w:val="FootnoteReference"/>
          <w:sz w:val="24"/>
        </w:rPr>
        <w:footnoteRef/>
      </w:r>
      <w:r w:rsidRPr="004D791E">
        <w:rPr>
          <w:sz w:val="24"/>
          <w:lang w:val="lv-LV"/>
        </w:rPr>
        <w:t xml:space="preserve"> </w:t>
      </w:r>
      <w:r w:rsidRPr="00FE2D3A">
        <w:rPr>
          <w:sz w:val="24"/>
          <w:lang w:val="lv-LV"/>
        </w:rPr>
        <w:tab/>
        <w:t xml:space="preserve">OV C, C/2024/6041, 10.10.2024., ELI: </w:t>
      </w:r>
      <w:hyperlink r:id="rId128" w:history="1">
        <w:r w:rsidRPr="00FE2D3A">
          <w:rPr>
            <w:rStyle w:val="Hyperlink1"/>
            <w:sz w:val="24"/>
            <w:lang w:val="lv-LV"/>
          </w:rPr>
          <w:t>http://data.europa.eu/eli/C/2024/6041/oj</w:t>
        </w:r>
      </w:hyperlink>
      <w:r w:rsidRPr="00FE2D3A">
        <w:rPr>
          <w:sz w:val="24"/>
          <w:lang w:val="lv-LV"/>
        </w:rPr>
        <w:t>.</w:t>
      </w:r>
    </w:p>
  </w:footnote>
  <w:footnote w:id="129">
    <w:p w14:paraId="59ACC9BD" w14:textId="77777777" w:rsidR="00862FB9" w:rsidRPr="00862FB9" w:rsidRDefault="00862FB9" w:rsidP="00862FB9">
      <w:pPr>
        <w:pStyle w:val="FootnoteText"/>
        <w:ind w:left="567" w:hanging="567"/>
        <w:rPr>
          <w:lang w:val="fi-FI"/>
        </w:rPr>
      </w:pPr>
      <w:r w:rsidRPr="004D791E">
        <w:rPr>
          <w:rStyle w:val="FootnoteReference"/>
          <w:sz w:val="24"/>
        </w:rPr>
        <w:footnoteRef/>
      </w:r>
      <w:r w:rsidRPr="004D791E">
        <w:rPr>
          <w:sz w:val="24"/>
          <w:lang w:val="lv-LV"/>
        </w:rPr>
        <w:t xml:space="preserve"> </w:t>
      </w:r>
      <w:r w:rsidRPr="00FE2D3A">
        <w:rPr>
          <w:sz w:val="24"/>
          <w:lang w:val="lv-LV"/>
        </w:rPr>
        <w:tab/>
        <w:t xml:space="preserve">OV L 193, 30.7.2018., 1. lpp., ELI: </w:t>
      </w:r>
      <w:hyperlink r:id="rId129" w:history="1">
        <w:r w:rsidRPr="00FE2D3A">
          <w:rPr>
            <w:rStyle w:val="Hyperlink1"/>
            <w:sz w:val="24"/>
            <w:lang w:val="lv-LV"/>
          </w:rPr>
          <w:t>http://data.europa.eu/eli/reg/2018/1046/oj</w:t>
        </w:r>
      </w:hyperlink>
      <w:r w:rsidRPr="00FE2D3A">
        <w:rPr>
          <w:sz w:val="24"/>
          <w:lang w:val="lv-LV"/>
        </w:rPr>
        <w:t>.</w:t>
      </w:r>
    </w:p>
  </w:footnote>
  <w:footnote w:id="130">
    <w:p w14:paraId="54C42FB3" w14:textId="77777777" w:rsidR="00862FB9" w:rsidRPr="00862FB9" w:rsidRDefault="00862FB9" w:rsidP="00862FB9">
      <w:pPr>
        <w:pStyle w:val="FootnoteText"/>
        <w:ind w:left="567" w:hanging="567"/>
        <w:rPr>
          <w:lang w:val="fi-FI"/>
        </w:rPr>
      </w:pPr>
      <w:r w:rsidRPr="004D791E">
        <w:rPr>
          <w:rStyle w:val="FootnoteReference"/>
          <w:sz w:val="24"/>
        </w:rPr>
        <w:footnoteRef/>
      </w:r>
      <w:r w:rsidRPr="004D791E">
        <w:rPr>
          <w:sz w:val="24"/>
          <w:lang w:val="lv-LV"/>
        </w:rPr>
        <w:t xml:space="preserve"> </w:t>
      </w:r>
      <w:r w:rsidRPr="00FE2D3A">
        <w:rPr>
          <w:sz w:val="24"/>
          <w:lang w:val="lv-LV"/>
        </w:rPr>
        <w:tab/>
        <w:t xml:space="preserve">OV L, 2024/2509, 26.9.2024., ELI: </w:t>
      </w:r>
      <w:hyperlink r:id="rId130" w:history="1">
        <w:r w:rsidRPr="00FE2D3A">
          <w:rPr>
            <w:rStyle w:val="Hyperlink1"/>
            <w:sz w:val="24"/>
            <w:lang w:val="lv-LV"/>
          </w:rPr>
          <w:t>http://data.europa.eu/eli/reg/2024/2509/oj</w:t>
        </w:r>
      </w:hyperlink>
      <w:r w:rsidRPr="00FE2D3A">
        <w:rPr>
          <w:sz w:val="24"/>
          <w:lang w:val="lv-LV"/>
        </w:rPr>
        <w:t>.</w:t>
      </w:r>
    </w:p>
  </w:footnote>
  <w:footnote w:id="131">
    <w:p w14:paraId="0566D048" w14:textId="77777777" w:rsidR="00862FB9" w:rsidRPr="00862FB9" w:rsidRDefault="00862FB9" w:rsidP="00862FB9">
      <w:pPr>
        <w:pStyle w:val="FootnoteText"/>
        <w:ind w:left="567" w:hanging="567"/>
        <w:rPr>
          <w:lang w:val="fi-FI"/>
        </w:rPr>
      </w:pPr>
      <w:r w:rsidRPr="004D791E">
        <w:rPr>
          <w:rStyle w:val="FootnoteReference"/>
          <w:sz w:val="24"/>
        </w:rPr>
        <w:footnoteRef/>
      </w:r>
      <w:r w:rsidRPr="004D791E">
        <w:rPr>
          <w:sz w:val="24"/>
          <w:lang w:val="lv-LV"/>
        </w:rPr>
        <w:t xml:space="preserve"> </w:t>
      </w:r>
      <w:r w:rsidRPr="00FE2D3A">
        <w:rPr>
          <w:sz w:val="24"/>
          <w:lang w:val="lv-LV"/>
        </w:rPr>
        <w:tab/>
        <w:t xml:space="preserve">OV L 83, 25.3.2019., 18. lpp., ELI: </w:t>
      </w:r>
      <w:hyperlink r:id="rId131" w:history="1">
        <w:r w:rsidRPr="00FE2D3A">
          <w:rPr>
            <w:rStyle w:val="Hyperlink1"/>
            <w:sz w:val="24"/>
            <w:lang w:val="lv-LV"/>
          </w:rPr>
          <w:t>http://data.europa.eu/eli/reg/2019/473/oj</w:t>
        </w:r>
      </w:hyperlink>
      <w:r w:rsidRPr="00FE2D3A">
        <w:rPr>
          <w:sz w:val="24"/>
          <w:lang w:val="lv-LV"/>
        </w:rPr>
        <w:t>.</w:t>
      </w:r>
    </w:p>
  </w:footnote>
  <w:footnote w:id="132">
    <w:p w14:paraId="5450FCFF" w14:textId="77777777" w:rsidR="00862FB9" w:rsidRPr="00862FB9" w:rsidRDefault="00862FB9" w:rsidP="00862FB9">
      <w:pPr>
        <w:pStyle w:val="FootnoteText"/>
        <w:ind w:left="567" w:hanging="567"/>
        <w:rPr>
          <w:lang w:val="fi-FI"/>
        </w:rPr>
      </w:pPr>
      <w:r w:rsidRPr="004D791E">
        <w:rPr>
          <w:rStyle w:val="FootnoteReference"/>
          <w:sz w:val="24"/>
        </w:rPr>
        <w:footnoteRef/>
      </w:r>
      <w:r w:rsidRPr="004D791E">
        <w:rPr>
          <w:sz w:val="24"/>
          <w:lang w:val="lv-LV"/>
        </w:rPr>
        <w:t xml:space="preserve"> </w:t>
      </w:r>
      <w:r w:rsidRPr="00FE2D3A">
        <w:rPr>
          <w:sz w:val="24"/>
          <w:lang w:val="lv-LV"/>
        </w:rPr>
        <w:tab/>
        <w:t xml:space="preserve">OV L 122, 10.5.2019., 1. lpp., ELI: </w:t>
      </w:r>
      <w:hyperlink r:id="rId132" w:history="1">
        <w:r w:rsidRPr="00FE2D3A">
          <w:rPr>
            <w:rStyle w:val="Hyperlink1"/>
            <w:sz w:val="24"/>
            <w:lang w:val="lv-LV"/>
          </w:rPr>
          <w:t>http://data.europa.eu/eli/reg_del/2019/715/oj</w:t>
        </w:r>
      </w:hyperlink>
      <w:r w:rsidRPr="00FE2D3A">
        <w:rPr>
          <w:sz w:val="24"/>
          <w:lang w:val="lv-LV"/>
        </w:rPr>
        <w:t>.</w:t>
      </w:r>
    </w:p>
  </w:footnote>
  <w:footnote w:id="133">
    <w:p w14:paraId="4206AE3C" w14:textId="77777777" w:rsidR="00862FB9" w:rsidRPr="00862FB9" w:rsidRDefault="00862FB9" w:rsidP="00862FB9">
      <w:pPr>
        <w:pStyle w:val="FootnoteText"/>
        <w:ind w:left="567" w:hanging="567"/>
        <w:rPr>
          <w:lang w:val="fi-FI"/>
        </w:rPr>
      </w:pPr>
      <w:r w:rsidRPr="003318E0">
        <w:rPr>
          <w:rStyle w:val="FootnoteReference"/>
          <w:sz w:val="24"/>
        </w:rPr>
        <w:footnoteRef/>
      </w:r>
      <w:r w:rsidRPr="003318E0">
        <w:rPr>
          <w:sz w:val="24"/>
          <w:lang w:val="lv-LV"/>
        </w:rPr>
        <w:t xml:space="preserve"> </w:t>
      </w:r>
      <w:r w:rsidRPr="00FE2D3A">
        <w:rPr>
          <w:sz w:val="24"/>
          <w:lang w:val="lv-LV"/>
        </w:rPr>
        <w:tab/>
        <w:t xml:space="preserve">OV C, C/2024/6332, 24.10.2024., ELI: </w:t>
      </w:r>
      <w:hyperlink r:id="rId133" w:history="1">
        <w:r w:rsidRPr="00FE2D3A">
          <w:rPr>
            <w:rStyle w:val="Hyperlink1"/>
            <w:sz w:val="24"/>
            <w:lang w:val="lv-LV"/>
          </w:rPr>
          <w:t>http://data.europa.eu/eli/C/2024/6332/oj</w:t>
        </w:r>
      </w:hyperlink>
      <w:r w:rsidRPr="00FE2D3A">
        <w:rPr>
          <w:sz w:val="24"/>
          <w:lang w:val="lv-LV"/>
        </w:rPr>
        <w:t>.</w:t>
      </w:r>
    </w:p>
  </w:footnote>
  <w:footnote w:id="134">
    <w:p w14:paraId="15570758" w14:textId="77777777" w:rsidR="00862FB9" w:rsidRPr="00862FB9" w:rsidRDefault="00862FB9" w:rsidP="00862FB9">
      <w:pPr>
        <w:pStyle w:val="FootnoteText"/>
        <w:ind w:left="567" w:hanging="567"/>
        <w:rPr>
          <w:lang w:val="fi-FI"/>
        </w:rPr>
      </w:pPr>
      <w:r w:rsidRPr="003318E0">
        <w:rPr>
          <w:rStyle w:val="FootnoteReference"/>
          <w:sz w:val="24"/>
        </w:rPr>
        <w:footnoteRef/>
      </w:r>
      <w:r w:rsidRPr="003318E0">
        <w:rPr>
          <w:sz w:val="24"/>
          <w:lang w:val="lv-LV"/>
        </w:rPr>
        <w:t xml:space="preserve"> </w:t>
      </w:r>
      <w:r w:rsidRPr="00FE2D3A">
        <w:rPr>
          <w:sz w:val="24"/>
          <w:lang w:val="lv-LV"/>
        </w:rPr>
        <w:tab/>
        <w:t xml:space="preserve">OV C, C/2024/6041, 10.10.2024., ELI: </w:t>
      </w:r>
      <w:hyperlink r:id="rId134" w:history="1">
        <w:r w:rsidRPr="00FE2D3A">
          <w:rPr>
            <w:rStyle w:val="Hyperlink1"/>
            <w:sz w:val="24"/>
            <w:lang w:val="lv-LV"/>
          </w:rPr>
          <w:t>http://data.europa.eu/eli/C/2024/6041/oj</w:t>
        </w:r>
      </w:hyperlink>
      <w:r w:rsidRPr="00FE2D3A">
        <w:rPr>
          <w:sz w:val="24"/>
          <w:lang w:val="lv-LV"/>
        </w:rPr>
        <w:t>.</w:t>
      </w:r>
    </w:p>
  </w:footnote>
  <w:footnote w:id="135">
    <w:p w14:paraId="46C182C0" w14:textId="77777777" w:rsidR="00862FB9" w:rsidRPr="00862FB9" w:rsidRDefault="00862FB9" w:rsidP="00862FB9">
      <w:pPr>
        <w:pStyle w:val="FootnoteText"/>
        <w:ind w:left="567" w:hanging="567"/>
        <w:rPr>
          <w:lang w:val="fi-FI"/>
        </w:rPr>
      </w:pPr>
      <w:r w:rsidRPr="003318E0">
        <w:rPr>
          <w:rStyle w:val="FootnoteReference"/>
          <w:sz w:val="24"/>
        </w:rPr>
        <w:footnoteRef/>
      </w:r>
      <w:r w:rsidRPr="003318E0">
        <w:rPr>
          <w:sz w:val="24"/>
          <w:lang w:val="lv-LV"/>
        </w:rPr>
        <w:t xml:space="preserve"> </w:t>
      </w:r>
      <w:r w:rsidRPr="00FE2D3A">
        <w:rPr>
          <w:sz w:val="24"/>
          <w:lang w:val="lv-LV"/>
        </w:rPr>
        <w:tab/>
        <w:t xml:space="preserve">OV L 193, 30.7.2018., 1. lpp., ELI: </w:t>
      </w:r>
      <w:hyperlink r:id="rId135" w:history="1">
        <w:r w:rsidRPr="00FE2D3A">
          <w:rPr>
            <w:rStyle w:val="Hyperlink1"/>
            <w:sz w:val="24"/>
            <w:lang w:val="lv-LV"/>
          </w:rPr>
          <w:t>http://data.europa.eu/eli/reg/2018/1046/oj</w:t>
        </w:r>
      </w:hyperlink>
      <w:r w:rsidRPr="00FE2D3A">
        <w:rPr>
          <w:sz w:val="24"/>
          <w:lang w:val="lv-LV"/>
        </w:rPr>
        <w:t>.</w:t>
      </w:r>
    </w:p>
  </w:footnote>
  <w:footnote w:id="136">
    <w:p w14:paraId="08C1DA0B" w14:textId="77777777" w:rsidR="00862FB9" w:rsidRPr="00862FB9" w:rsidRDefault="00862FB9" w:rsidP="00862FB9">
      <w:pPr>
        <w:pStyle w:val="FootnoteText"/>
        <w:ind w:left="567" w:hanging="567"/>
        <w:rPr>
          <w:lang w:val="fi-FI"/>
        </w:rPr>
      </w:pPr>
      <w:r w:rsidRPr="003318E0">
        <w:rPr>
          <w:rStyle w:val="FootnoteReference"/>
          <w:sz w:val="24"/>
        </w:rPr>
        <w:footnoteRef/>
      </w:r>
      <w:r w:rsidRPr="003318E0">
        <w:rPr>
          <w:sz w:val="24"/>
          <w:lang w:val="lv-LV"/>
        </w:rPr>
        <w:t xml:space="preserve"> </w:t>
      </w:r>
      <w:r w:rsidRPr="00FE2D3A">
        <w:rPr>
          <w:sz w:val="24"/>
          <w:lang w:val="lv-LV"/>
        </w:rPr>
        <w:tab/>
        <w:t xml:space="preserve">OV L, 2024/2509, 26.9.2024., ELI: </w:t>
      </w:r>
      <w:hyperlink r:id="rId136" w:history="1">
        <w:r w:rsidRPr="00FE2D3A">
          <w:rPr>
            <w:rStyle w:val="Hyperlink1"/>
            <w:sz w:val="24"/>
            <w:lang w:val="lv-LV"/>
          </w:rPr>
          <w:t>http://data.europa.eu/eli/reg/2024/2509/oj</w:t>
        </w:r>
      </w:hyperlink>
      <w:r w:rsidRPr="00FE2D3A">
        <w:rPr>
          <w:sz w:val="24"/>
          <w:lang w:val="lv-LV"/>
        </w:rPr>
        <w:t>.</w:t>
      </w:r>
    </w:p>
  </w:footnote>
  <w:footnote w:id="137">
    <w:p w14:paraId="0FD686C1" w14:textId="77777777" w:rsidR="00862FB9" w:rsidRPr="00862FB9" w:rsidRDefault="00862FB9" w:rsidP="00862FB9">
      <w:pPr>
        <w:pStyle w:val="FootnoteText"/>
        <w:ind w:left="567" w:hanging="567"/>
        <w:rPr>
          <w:lang w:val="fi-FI"/>
        </w:rPr>
      </w:pPr>
      <w:r w:rsidRPr="003318E0">
        <w:rPr>
          <w:rStyle w:val="FootnoteReference"/>
          <w:sz w:val="24"/>
        </w:rPr>
        <w:footnoteRef/>
      </w:r>
      <w:r w:rsidRPr="003318E0">
        <w:rPr>
          <w:sz w:val="24"/>
          <w:lang w:val="lv-LV"/>
        </w:rPr>
        <w:t xml:space="preserve"> </w:t>
      </w:r>
      <w:r w:rsidRPr="00FE2D3A">
        <w:rPr>
          <w:sz w:val="24"/>
          <w:lang w:val="lv-LV"/>
        </w:rPr>
        <w:tab/>
        <w:t xml:space="preserve">OV L 31, 1.2.2002., 1. lpp., ELI: </w:t>
      </w:r>
      <w:hyperlink r:id="rId137" w:history="1">
        <w:r w:rsidRPr="00FE2D3A">
          <w:rPr>
            <w:rStyle w:val="Hyperlink1"/>
            <w:sz w:val="24"/>
            <w:lang w:val="lv-LV"/>
          </w:rPr>
          <w:t>http://data.europa.eu/eli/reg/2002/178/oj</w:t>
        </w:r>
      </w:hyperlink>
      <w:r w:rsidRPr="00FE2D3A">
        <w:rPr>
          <w:sz w:val="24"/>
          <w:lang w:val="lv-LV"/>
        </w:rPr>
        <w:t>.</w:t>
      </w:r>
    </w:p>
  </w:footnote>
  <w:footnote w:id="138">
    <w:p w14:paraId="33FC5AC7" w14:textId="77777777" w:rsidR="00862FB9" w:rsidRPr="00862FB9" w:rsidRDefault="00862FB9" w:rsidP="00862FB9">
      <w:pPr>
        <w:pStyle w:val="FootnoteText"/>
        <w:ind w:left="567" w:hanging="567"/>
        <w:rPr>
          <w:lang w:val="fi-FI"/>
        </w:rPr>
      </w:pPr>
      <w:r w:rsidRPr="003318E0">
        <w:rPr>
          <w:rStyle w:val="FootnoteReference"/>
          <w:sz w:val="24"/>
        </w:rPr>
        <w:footnoteRef/>
      </w:r>
      <w:r w:rsidRPr="003318E0">
        <w:rPr>
          <w:sz w:val="24"/>
          <w:lang w:val="lv-LV"/>
        </w:rPr>
        <w:t xml:space="preserve"> </w:t>
      </w:r>
      <w:r w:rsidRPr="00FE2D3A">
        <w:rPr>
          <w:sz w:val="24"/>
          <w:lang w:val="lv-LV"/>
        </w:rPr>
        <w:tab/>
        <w:t xml:space="preserve">OV L 122, 10.5.2019., 1. lpp., ELI: </w:t>
      </w:r>
      <w:hyperlink r:id="rId138" w:history="1">
        <w:r w:rsidRPr="00FE2D3A">
          <w:rPr>
            <w:rStyle w:val="Hyperlink1"/>
            <w:sz w:val="24"/>
            <w:lang w:val="lv-LV"/>
          </w:rPr>
          <w:t>http://data.europa.eu/eli/reg_del/2019/715/oj</w:t>
        </w:r>
      </w:hyperlink>
      <w:r w:rsidRPr="00FE2D3A">
        <w:rPr>
          <w:sz w:val="24"/>
          <w:lang w:val="lv-LV"/>
        </w:rPr>
        <w:t>.</w:t>
      </w:r>
    </w:p>
  </w:footnote>
  <w:footnote w:id="139">
    <w:p w14:paraId="733354C3" w14:textId="77777777" w:rsidR="00862FB9" w:rsidRPr="00862FB9" w:rsidRDefault="00862FB9" w:rsidP="00862FB9">
      <w:pPr>
        <w:pStyle w:val="FootnoteText"/>
        <w:ind w:left="567" w:hanging="567"/>
        <w:rPr>
          <w:lang w:val="fi-FI"/>
        </w:rPr>
      </w:pPr>
      <w:r w:rsidRPr="00A47EB0">
        <w:rPr>
          <w:rStyle w:val="FootnoteReference"/>
          <w:sz w:val="24"/>
        </w:rPr>
        <w:footnoteRef/>
      </w:r>
      <w:r w:rsidRPr="00A47EB0">
        <w:rPr>
          <w:sz w:val="24"/>
          <w:lang w:val="lv-LV"/>
        </w:rPr>
        <w:t xml:space="preserve"> </w:t>
      </w:r>
      <w:r w:rsidRPr="00FE2D3A">
        <w:rPr>
          <w:sz w:val="24"/>
          <w:lang w:val="lv-LV"/>
        </w:rPr>
        <w:tab/>
        <w:t xml:space="preserve">OV C, C/2024/6332, 24.10.2024., ELI: </w:t>
      </w:r>
      <w:hyperlink r:id="rId139" w:history="1">
        <w:r w:rsidRPr="00FE2D3A">
          <w:rPr>
            <w:rStyle w:val="Hyperlink1"/>
            <w:sz w:val="24"/>
            <w:lang w:val="lv-LV"/>
          </w:rPr>
          <w:t>http://data.europa.eu/eli/C/2024/6332/oj</w:t>
        </w:r>
      </w:hyperlink>
      <w:r w:rsidRPr="00FE2D3A">
        <w:rPr>
          <w:sz w:val="24"/>
          <w:lang w:val="lv-LV"/>
        </w:rPr>
        <w:t>.</w:t>
      </w:r>
    </w:p>
  </w:footnote>
  <w:footnote w:id="140">
    <w:p w14:paraId="1347C031" w14:textId="77777777" w:rsidR="00862FB9" w:rsidRPr="00862FB9" w:rsidRDefault="00862FB9" w:rsidP="00862FB9">
      <w:pPr>
        <w:pStyle w:val="FootnoteText"/>
        <w:ind w:left="567" w:hanging="567"/>
        <w:rPr>
          <w:lang w:val="fi-FI"/>
        </w:rPr>
      </w:pPr>
      <w:r w:rsidRPr="00A47EB0">
        <w:rPr>
          <w:rStyle w:val="FootnoteReference"/>
          <w:sz w:val="24"/>
        </w:rPr>
        <w:footnoteRef/>
      </w:r>
      <w:r w:rsidRPr="00A47EB0">
        <w:rPr>
          <w:sz w:val="24"/>
          <w:lang w:val="lv-LV"/>
        </w:rPr>
        <w:t xml:space="preserve"> </w:t>
      </w:r>
      <w:r w:rsidRPr="00FE2D3A">
        <w:rPr>
          <w:sz w:val="24"/>
          <w:lang w:val="lv-LV"/>
        </w:rPr>
        <w:tab/>
        <w:t xml:space="preserve">OV C, C/2024/6041, 10.10.2024., ELI: </w:t>
      </w:r>
      <w:hyperlink r:id="rId140" w:history="1">
        <w:r w:rsidRPr="00FE2D3A">
          <w:rPr>
            <w:rStyle w:val="Hyperlink1"/>
            <w:sz w:val="24"/>
            <w:lang w:val="lv-LV"/>
          </w:rPr>
          <w:t>http://data.europa.eu/eli/C/2024/6041/oj</w:t>
        </w:r>
      </w:hyperlink>
      <w:r w:rsidRPr="00FE2D3A">
        <w:rPr>
          <w:sz w:val="24"/>
          <w:lang w:val="lv-LV"/>
        </w:rPr>
        <w:t>.</w:t>
      </w:r>
    </w:p>
  </w:footnote>
  <w:footnote w:id="141">
    <w:p w14:paraId="42A4DB50" w14:textId="77777777" w:rsidR="00862FB9" w:rsidRPr="00862FB9" w:rsidRDefault="00862FB9" w:rsidP="00862FB9">
      <w:pPr>
        <w:pStyle w:val="FootnoteText"/>
        <w:ind w:left="567" w:hanging="567"/>
        <w:rPr>
          <w:lang w:val="fi-FI"/>
        </w:rPr>
      </w:pPr>
      <w:r w:rsidRPr="00A47EB0">
        <w:rPr>
          <w:rStyle w:val="FootnoteReference"/>
          <w:sz w:val="24"/>
        </w:rPr>
        <w:footnoteRef/>
      </w:r>
      <w:r w:rsidRPr="00A47EB0">
        <w:rPr>
          <w:sz w:val="24"/>
          <w:lang w:val="lv-LV"/>
        </w:rPr>
        <w:t xml:space="preserve"> </w:t>
      </w:r>
      <w:r w:rsidRPr="00FE2D3A">
        <w:rPr>
          <w:sz w:val="24"/>
          <w:lang w:val="lv-LV"/>
        </w:rPr>
        <w:tab/>
        <w:t xml:space="preserve">OV L 193, 30.7.2018., 1. lpp., ELI: </w:t>
      </w:r>
      <w:hyperlink r:id="rId141" w:history="1">
        <w:r w:rsidRPr="00FE2D3A">
          <w:rPr>
            <w:rStyle w:val="Hyperlink1"/>
            <w:sz w:val="24"/>
            <w:lang w:val="lv-LV"/>
          </w:rPr>
          <w:t>http://data.europa.eu/eli/reg/2018/1046/oj</w:t>
        </w:r>
      </w:hyperlink>
      <w:r w:rsidRPr="00FE2D3A">
        <w:rPr>
          <w:sz w:val="24"/>
          <w:lang w:val="lv-LV"/>
        </w:rPr>
        <w:t>.</w:t>
      </w:r>
    </w:p>
  </w:footnote>
  <w:footnote w:id="142">
    <w:p w14:paraId="497E58CA" w14:textId="77777777" w:rsidR="00862FB9" w:rsidRPr="00862FB9" w:rsidRDefault="00862FB9" w:rsidP="00862FB9">
      <w:pPr>
        <w:pStyle w:val="FootnoteText"/>
        <w:ind w:left="567" w:hanging="567"/>
        <w:rPr>
          <w:lang w:val="fi-FI"/>
        </w:rPr>
      </w:pPr>
      <w:r w:rsidRPr="00A47EB0">
        <w:rPr>
          <w:rStyle w:val="FootnoteReference"/>
          <w:sz w:val="24"/>
        </w:rPr>
        <w:footnoteRef/>
      </w:r>
      <w:r w:rsidRPr="00A47EB0">
        <w:rPr>
          <w:sz w:val="24"/>
          <w:lang w:val="lv-LV"/>
        </w:rPr>
        <w:t xml:space="preserve"> </w:t>
      </w:r>
      <w:r w:rsidRPr="00FE2D3A">
        <w:rPr>
          <w:sz w:val="24"/>
          <w:lang w:val="lv-LV"/>
        </w:rPr>
        <w:tab/>
        <w:t xml:space="preserve">OV L, 2024/2509, 26.9.2024., ELI: </w:t>
      </w:r>
      <w:hyperlink r:id="rId142" w:history="1">
        <w:r w:rsidRPr="00FE2D3A">
          <w:rPr>
            <w:rStyle w:val="Hyperlink1"/>
            <w:sz w:val="24"/>
            <w:lang w:val="lv-LV"/>
          </w:rPr>
          <w:t>http://data.europa.eu/eli/reg/2024/2509/oj</w:t>
        </w:r>
      </w:hyperlink>
      <w:r w:rsidRPr="00FE2D3A">
        <w:rPr>
          <w:sz w:val="24"/>
          <w:lang w:val="lv-LV"/>
        </w:rPr>
        <w:t>.</w:t>
      </w:r>
    </w:p>
  </w:footnote>
  <w:footnote w:id="143">
    <w:p w14:paraId="0F21173A" w14:textId="77777777" w:rsidR="00862FB9" w:rsidRPr="00862FB9" w:rsidRDefault="00862FB9" w:rsidP="00862FB9">
      <w:pPr>
        <w:pStyle w:val="FootnoteText"/>
        <w:ind w:left="567" w:hanging="567"/>
        <w:rPr>
          <w:lang w:val="fi-FI"/>
        </w:rPr>
      </w:pPr>
      <w:r w:rsidRPr="00A47EB0">
        <w:rPr>
          <w:rStyle w:val="FootnoteReference"/>
          <w:sz w:val="24"/>
        </w:rPr>
        <w:footnoteRef/>
      </w:r>
      <w:r w:rsidRPr="00A47EB0">
        <w:rPr>
          <w:sz w:val="24"/>
          <w:lang w:val="lv-LV"/>
        </w:rPr>
        <w:t xml:space="preserve"> </w:t>
      </w:r>
      <w:r w:rsidRPr="00FE2D3A">
        <w:rPr>
          <w:sz w:val="24"/>
          <w:lang w:val="lv-LV"/>
        </w:rPr>
        <w:tab/>
        <w:t xml:space="preserve">OV L 31, 1.2.2002., 1. lpp., ELI: </w:t>
      </w:r>
      <w:hyperlink r:id="rId143" w:history="1">
        <w:r w:rsidRPr="00FE2D3A">
          <w:rPr>
            <w:rStyle w:val="Hyperlink1"/>
            <w:sz w:val="24"/>
            <w:lang w:val="lv-LV"/>
          </w:rPr>
          <w:t>http://data.europa.eu/eli/reg/2002/178/oj</w:t>
        </w:r>
      </w:hyperlink>
      <w:r w:rsidRPr="00FE2D3A">
        <w:rPr>
          <w:sz w:val="24"/>
          <w:lang w:val="lv-LV"/>
        </w:rPr>
        <w:t>.</w:t>
      </w:r>
    </w:p>
  </w:footnote>
  <w:footnote w:id="144">
    <w:p w14:paraId="0384B762" w14:textId="77777777" w:rsidR="00862FB9" w:rsidRPr="00862FB9" w:rsidRDefault="00862FB9" w:rsidP="00862FB9">
      <w:pPr>
        <w:pStyle w:val="FootnoteText"/>
        <w:ind w:left="567" w:hanging="567"/>
        <w:rPr>
          <w:lang w:val="fi-FI"/>
        </w:rPr>
      </w:pPr>
      <w:r w:rsidRPr="00A47EB0">
        <w:rPr>
          <w:rStyle w:val="FootnoteReference"/>
          <w:sz w:val="24"/>
        </w:rPr>
        <w:footnoteRef/>
      </w:r>
      <w:r w:rsidRPr="00A47EB0">
        <w:rPr>
          <w:sz w:val="24"/>
          <w:lang w:val="lv-LV"/>
        </w:rPr>
        <w:t xml:space="preserve"> </w:t>
      </w:r>
      <w:r w:rsidRPr="00FE2D3A">
        <w:rPr>
          <w:sz w:val="24"/>
          <w:lang w:val="lv-LV"/>
        </w:rPr>
        <w:tab/>
        <w:t xml:space="preserve">OV L 122, 10.5.2019., 1. lpp., ELI: </w:t>
      </w:r>
      <w:hyperlink r:id="rId144" w:history="1">
        <w:r w:rsidRPr="00FE2D3A">
          <w:rPr>
            <w:rStyle w:val="Hyperlink1"/>
            <w:sz w:val="24"/>
            <w:lang w:val="lv-LV"/>
          </w:rPr>
          <w:t>http://data.europa.eu/eli/reg_del/2019/715/oj</w:t>
        </w:r>
      </w:hyperlink>
      <w:r w:rsidRPr="00FE2D3A">
        <w:rPr>
          <w:sz w:val="24"/>
          <w:lang w:val="lv-LV"/>
        </w:rPr>
        <w:t>.</w:t>
      </w:r>
    </w:p>
  </w:footnote>
  <w:footnote w:id="145">
    <w:p w14:paraId="157BDDA1" w14:textId="77777777" w:rsidR="00862FB9" w:rsidRPr="00862FB9" w:rsidRDefault="00862FB9" w:rsidP="00862FB9">
      <w:pPr>
        <w:pStyle w:val="FootnoteText"/>
        <w:ind w:left="567" w:hanging="567"/>
        <w:rPr>
          <w:lang w:val="fi-FI"/>
        </w:rPr>
      </w:pPr>
      <w:r w:rsidRPr="00FD724D">
        <w:rPr>
          <w:rStyle w:val="FootnoteReference"/>
          <w:sz w:val="24"/>
        </w:rPr>
        <w:footnoteRef/>
      </w:r>
      <w:r w:rsidRPr="00FD724D">
        <w:rPr>
          <w:sz w:val="24"/>
          <w:lang w:val="lv-LV"/>
        </w:rPr>
        <w:t xml:space="preserve"> </w:t>
      </w:r>
      <w:r w:rsidRPr="00FE2D3A">
        <w:rPr>
          <w:sz w:val="24"/>
          <w:lang w:val="lv-LV"/>
        </w:rPr>
        <w:tab/>
        <w:t xml:space="preserve">OV C, C/2024/6332, 24.10.2024., ELI: </w:t>
      </w:r>
      <w:hyperlink r:id="rId145" w:history="1">
        <w:r w:rsidRPr="00FE2D3A">
          <w:rPr>
            <w:rStyle w:val="Hyperlink1"/>
            <w:sz w:val="24"/>
            <w:lang w:val="lv-LV"/>
          </w:rPr>
          <w:t>http://data.europa.eu/eli/C/2024/6332/oj</w:t>
        </w:r>
      </w:hyperlink>
      <w:r w:rsidRPr="00FE2D3A">
        <w:rPr>
          <w:sz w:val="24"/>
          <w:lang w:val="lv-LV"/>
        </w:rPr>
        <w:t>.</w:t>
      </w:r>
    </w:p>
  </w:footnote>
  <w:footnote w:id="146">
    <w:p w14:paraId="4BF237B7" w14:textId="77777777" w:rsidR="00862FB9" w:rsidRPr="00862FB9" w:rsidRDefault="00862FB9" w:rsidP="00862FB9">
      <w:pPr>
        <w:pStyle w:val="FootnoteText"/>
        <w:ind w:left="567" w:hanging="567"/>
        <w:rPr>
          <w:lang w:val="fi-FI"/>
        </w:rPr>
      </w:pPr>
      <w:r w:rsidRPr="00FD724D">
        <w:rPr>
          <w:rStyle w:val="FootnoteReference"/>
          <w:sz w:val="24"/>
        </w:rPr>
        <w:footnoteRef/>
      </w:r>
      <w:r w:rsidRPr="00FD724D">
        <w:rPr>
          <w:sz w:val="24"/>
          <w:lang w:val="lv-LV"/>
        </w:rPr>
        <w:t xml:space="preserve"> </w:t>
      </w:r>
      <w:r w:rsidRPr="00FE2D3A">
        <w:rPr>
          <w:sz w:val="24"/>
          <w:lang w:val="lv-LV"/>
        </w:rPr>
        <w:tab/>
        <w:t xml:space="preserve">OV C, C/2024/6041, 10.10.2024., ELI: </w:t>
      </w:r>
      <w:hyperlink r:id="rId146" w:history="1">
        <w:r w:rsidRPr="00FE2D3A">
          <w:rPr>
            <w:rStyle w:val="Hyperlink1"/>
            <w:sz w:val="24"/>
            <w:lang w:val="lv-LV"/>
          </w:rPr>
          <w:t>http://data.europa.eu/eli/C/2024/6041/oj</w:t>
        </w:r>
      </w:hyperlink>
      <w:r w:rsidRPr="00FE2D3A">
        <w:rPr>
          <w:sz w:val="24"/>
          <w:lang w:val="lv-LV"/>
        </w:rPr>
        <w:t>.</w:t>
      </w:r>
    </w:p>
  </w:footnote>
  <w:footnote w:id="147">
    <w:p w14:paraId="2650333C" w14:textId="77777777" w:rsidR="00862FB9" w:rsidRPr="00862FB9" w:rsidRDefault="00862FB9" w:rsidP="00862FB9">
      <w:pPr>
        <w:pStyle w:val="FootnoteText"/>
        <w:ind w:left="567" w:hanging="567"/>
        <w:rPr>
          <w:lang w:val="fi-FI"/>
        </w:rPr>
      </w:pPr>
      <w:r w:rsidRPr="00FD724D">
        <w:rPr>
          <w:rStyle w:val="FootnoteReference"/>
          <w:sz w:val="24"/>
        </w:rPr>
        <w:footnoteRef/>
      </w:r>
      <w:r w:rsidRPr="00FD724D">
        <w:rPr>
          <w:sz w:val="24"/>
          <w:lang w:val="lv-LV"/>
        </w:rPr>
        <w:t xml:space="preserve"> </w:t>
      </w:r>
      <w:r w:rsidRPr="00FE2D3A">
        <w:rPr>
          <w:sz w:val="24"/>
          <w:lang w:val="lv-LV"/>
        </w:rPr>
        <w:tab/>
        <w:t xml:space="preserve">OV L 193, 30.7.2018., 1. lpp., ELI: </w:t>
      </w:r>
      <w:hyperlink r:id="rId147" w:history="1">
        <w:r w:rsidRPr="00FE2D3A">
          <w:rPr>
            <w:rStyle w:val="Hyperlink1"/>
            <w:sz w:val="24"/>
            <w:lang w:val="lv-LV"/>
          </w:rPr>
          <w:t>http://data.europa.eu/eli/reg/2018/1046/oj</w:t>
        </w:r>
      </w:hyperlink>
      <w:r w:rsidRPr="00FE2D3A">
        <w:rPr>
          <w:sz w:val="24"/>
          <w:lang w:val="lv-LV"/>
        </w:rPr>
        <w:t>.</w:t>
      </w:r>
    </w:p>
  </w:footnote>
  <w:footnote w:id="148">
    <w:p w14:paraId="6DCA50C6" w14:textId="77777777" w:rsidR="00862FB9" w:rsidRPr="00862FB9" w:rsidRDefault="00862FB9" w:rsidP="00862FB9">
      <w:pPr>
        <w:pStyle w:val="FootnoteText"/>
        <w:ind w:left="567" w:hanging="567"/>
        <w:rPr>
          <w:lang w:val="fi-FI"/>
        </w:rPr>
      </w:pPr>
      <w:r w:rsidRPr="00FD724D">
        <w:rPr>
          <w:rStyle w:val="FootnoteReference"/>
          <w:sz w:val="24"/>
        </w:rPr>
        <w:footnoteRef/>
      </w:r>
      <w:r w:rsidRPr="00FD724D">
        <w:rPr>
          <w:sz w:val="24"/>
          <w:lang w:val="lv-LV"/>
        </w:rPr>
        <w:t xml:space="preserve"> </w:t>
      </w:r>
      <w:r w:rsidRPr="00FE2D3A">
        <w:rPr>
          <w:sz w:val="24"/>
          <w:lang w:val="lv-LV"/>
        </w:rPr>
        <w:tab/>
        <w:t xml:space="preserve">OV L, 2024/2509, 26.9.2024., ELI: </w:t>
      </w:r>
      <w:hyperlink r:id="rId148" w:history="1">
        <w:r w:rsidRPr="00FE2D3A">
          <w:rPr>
            <w:rStyle w:val="Hyperlink1"/>
            <w:sz w:val="24"/>
            <w:lang w:val="lv-LV"/>
          </w:rPr>
          <w:t>http://data.europa.eu/eli/reg/2024/2509/oj</w:t>
        </w:r>
      </w:hyperlink>
      <w:r w:rsidRPr="00FE2D3A">
        <w:rPr>
          <w:sz w:val="24"/>
          <w:lang w:val="lv-LV"/>
        </w:rPr>
        <w:t>.</w:t>
      </w:r>
    </w:p>
  </w:footnote>
  <w:footnote w:id="149">
    <w:p w14:paraId="05899CD1" w14:textId="77777777" w:rsidR="00862FB9" w:rsidRPr="00862FB9" w:rsidRDefault="00862FB9" w:rsidP="00862FB9">
      <w:pPr>
        <w:pStyle w:val="FootnoteText"/>
        <w:ind w:left="567" w:hanging="567"/>
        <w:rPr>
          <w:lang w:val="fi-FI"/>
        </w:rPr>
      </w:pPr>
      <w:r w:rsidRPr="00FD724D">
        <w:rPr>
          <w:rStyle w:val="FootnoteReference"/>
          <w:sz w:val="24"/>
        </w:rPr>
        <w:footnoteRef/>
      </w:r>
      <w:r w:rsidRPr="00FD724D">
        <w:rPr>
          <w:sz w:val="24"/>
          <w:lang w:val="lv-LV"/>
        </w:rPr>
        <w:t xml:space="preserve"> </w:t>
      </w:r>
      <w:r w:rsidRPr="00FE2D3A">
        <w:rPr>
          <w:sz w:val="24"/>
          <w:lang w:val="lv-LV"/>
        </w:rPr>
        <w:tab/>
        <w:t xml:space="preserve">OV L 403, 30.12.2006., 9. lpp., ELI: </w:t>
      </w:r>
      <w:hyperlink r:id="rId149" w:history="1">
        <w:r w:rsidRPr="00FE2D3A">
          <w:rPr>
            <w:rStyle w:val="Hyperlink1"/>
            <w:sz w:val="24"/>
            <w:lang w:val="lv-LV"/>
          </w:rPr>
          <w:t>http://data.europa.eu/eli/reg/2006/1922/oj</w:t>
        </w:r>
      </w:hyperlink>
      <w:r w:rsidRPr="00FE2D3A">
        <w:rPr>
          <w:sz w:val="24"/>
          <w:lang w:val="lv-LV"/>
        </w:rPr>
        <w:t>.</w:t>
      </w:r>
    </w:p>
  </w:footnote>
  <w:footnote w:id="150">
    <w:p w14:paraId="0B51AC29" w14:textId="77777777" w:rsidR="00862FB9" w:rsidRPr="00862FB9" w:rsidRDefault="00862FB9" w:rsidP="00862FB9">
      <w:pPr>
        <w:pStyle w:val="FootnoteText"/>
        <w:ind w:left="567" w:hanging="567"/>
        <w:rPr>
          <w:lang w:val="fi-FI"/>
        </w:rPr>
      </w:pPr>
      <w:r w:rsidRPr="00FD724D">
        <w:rPr>
          <w:rStyle w:val="FootnoteReference"/>
          <w:sz w:val="24"/>
        </w:rPr>
        <w:footnoteRef/>
      </w:r>
      <w:r w:rsidRPr="00FD724D">
        <w:rPr>
          <w:sz w:val="24"/>
          <w:lang w:val="lv-LV"/>
        </w:rPr>
        <w:t xml:space="preserve"> </w:t>
      </w:r>
      <w:r w:rsidRPr="00FE2D3A">
        <w:rPr>
          <w:sz w:val="24"/>
          <w:lang w:val="lv-LV"/>
        </w:rPr>
        <w:tab/>
        <w:t xml:space="preserve">OV L 122, 10.5.2019., 1. lpp., ELI: </w:t>
      </w:r>
      <w:hyperlink r:id="rId150" w:history="1">
        <w:r w:rsidRPr="00FE2D3A">
          <w:rPr>
            <w:rStyle w:val="Hyperlink1"/>
            <w:sz w:val="24"/>
            <w:lang w:val="lv-LV"/>
          </w:rPr>
          <w:t>http://data.europa.eu/eli/reg_del/2019/715/oj</w:t>
        </w:r>
      </w:hyperlink>
      <w:r w:rsidRPr="00FE2D3A">
        <w:rPr>
          <w:sz w:val="24"/>
          <w:lang w:val="lv-LV"/>
        </w:rPr>
        <w:t>.</w:t>
      </w:r>
    </w:p>
  </w:footnote>
  <w:footnote w:id="151">
    <w:p w14:paraId="57465724" w14:textId="77777777" w:rsidR="00862FB9" w:rsidRPr="00862FB9" w:rsidRDefault="00862FB9" w:rsidP="00862FB9">
      <w:pPr>
        <w:pStyle w:val="FootnoteText"/>
        <w:ind w:left="567" w:hanging="567"/>
        <w:rPr>
          <w:lang w:val="fi-FI"/>
        </w:rPr>
      </w:pPr>
      <w:r w:rsidRPr="00DB043A">
        <w:rPr>
          <w:rStyle w:val="FootnoteReference"/>
          <w:sz w:val="24"/>
        </w:rPr>
        <w:footnoteRef/>
      </w:r>
      <w:r w:rsidRPr="00DB043A">
        <w:rPr>
          <w:sz w:val="24"/>
          <w:lang w:val="lv-LV"/>
        </w:rPr>
        <w:t xml:space="preserve"> </w:t>
      </w:r>
      <w:r w:rsidRPr="00FE2D3A">
        <w:rPr>
          <w:sz w:val="24"/>
          <w:lang w:val="lv-LV"/>
        </w:rPr>
        <w:tab/>
        <w:t xml:space="preserve">OV C, C/2024/6332, 24.10.2024., ELI: </w:t>
      </w:r>
      <w:hyperlink r:id="rId151" w:history="1">
        <w:r w:rsidRPr="00FE2D3A">
          <w:rPr>
            <w:rStyle w:val="Hyperlink1"/>
            <w:sz w:val="24"/>
            <w:lang w:val="lv-LV"/>
          </w:rPr>
          <w:t>http://data.europa.eu/eli/C/2024/6332/oj</w:t>
        </w:r>
      </w:hyperlink>
      <w:r w:rsidRPr="00FE2D3A">
        <w:rPr>
          <w:sz w:val="24"/>
          <w:lang w:val="lv-LV"/>
        </w:rPr>
        <w:t>.</w:t>
      </w:r>
    </w:p>
  </w:footnote>
  <w:footnote w:id="152">
    <w:p w14:paraId="4089ED66" w14:textId="77777777" w:rsidR="00862FB9" w:rsidRPr="00862FB9" w:rsidRDefault="00862FB9" w:rsidP="00862FB9">
      <w:pPr>
        <w:pStyle w:val="FootnoteText"/>
        <w:ind w:left="567" w:hanging="567"/>
        <w:rPr>
          <w:lang w:val="fi-FI"/>
        </w:rPr>
      </w:pPr>
      <w:r w:rsidRPr="00DB043A">
        <w:rPr>
          <w:rStyle w:val="FootnoteReference"/>
          <w:sz w:val="24"/>
        </w:rPr>
        <w:footnoteRef/>
      </w:r>
      <w:r w:rsidRPr="00DB043A">
        <w:rPr>
          <w:sz w:val="24"/>
          <w:lang w:val="lv-LV"/>
        </w:rPr>
        <w:t xml:space="preserve"> </w:t>
      </w:r>
      <w:r w:rsidRPr="00FE2D3A">
        <w:rPr>
          <w:sz w:val="24"/>
          <w:lang w:val="lv-LV"/>
        </w:rPr>
        <w:tab/>
        <w:t xml:space="preserve">OV C, C/2024/6041, 10.10.2024., ELI: </w:t>
      </w:r>
      <w:hyperlink r:id="rId152" w:history="1">
        <w:r w:rsidRPr="00FE2D3A">
          <w:rPr>
            <w:rStyle w:val="Hyperlink1"/>
            <w:sz w:val="24"/>
            <w:lang w:val="lv-LV"/>
          </w:rPr>
          <w:t>http://data.europa.eu/eli/C/2024/6041/oj</w:t>
        </w:r>
      </w:hyperlink>
      <w:r w:rsidRPr="00FE2D3A">
        <w:rPr>
          <w:sz w:val="24"/>
          <w:lang w:val="lv-LV"/>
        </w:rPr>
        <w:t>.</w:t>
      </w:r>
    </w:p>
  </w:footnote>
  <w:footnote w:id="153">
    <w:p w14:paraId="06653C6C" w14:textId="77777777" w:rsidR="00862FB9" w:rsidRPr="00862FB9" w:rsidRDefault="00862FB9" w:rsidP="00862FB9">
      <w:pPr>
        <w:pStyle w:val="FootnoteText"/>
        <w:ind w:left="567" w:hanging="567"/>
        <w:rPr>
          <w:lang w:val="fi-FI"/>
        </w:rPr>
      </w:pPr>
      <w:r w:rsidRPr="00DB043A">
        <w:rPr>
          <w:rStyle w:val="FootnoteReference"/>
          <w:sz w:val="24"/>
        </w:rPr>
        <w:footnoteRef/>
      </w:r>
      <w:r w:rsidRPr="00DB043A">
        <w:rPr>
          <w:sz w:val="24"/>
          <w:lang w:val="lv-LV"/>
        </w:rPr>
        <w:t xml:space="preserve"> </w:t>
      </w:r>
      <w:r w:rsidRPr="00FE2D3A">
        <w:rPr>
          <w:sz w:val="24"/>
          <w:lang w:val="lv-LV"/>
        </w:rPr>
        <w:tab/>
        <w:t xml:space="preserve">OV L 193, 30.7.2018., 1. lpp., ELI: </w:t>
      </w:r>
      <w:hyperlink r:id="rId153" w:history="1">
        <w:r w:rsidRPr="00FE2D3A">
          <w:rPr>
            <w:rStyle w:val="Hyperlink1"/>
            <w:sz w:val="24"/>
            <w:lang w:val="lv-LV"/>
          </w:rPr>
          <w:t>http://data.europa.eu/eli/reg/2018/1046/oj</w:t>
        </w:r>
      </w:hyperlink>
      <w:r w:rsidRPr="00FE2D3A">
        <w:rPr>
          <w:sz w:val="24"/>
          <w:lang w:val="lv-LV"/>
        </w:rPr>
        <w:t>.</w:t>
      </w:r>
    </w:p>
  </w:footnote>
  <w:footnote w:id="154">
    <w:p w14:paraId="74CBB0F4" w14:textId="77777777" w:rsidR="00862FB9" w:rsidRPr="00862FB9" w:rsidRDefault="00862FB9" w:rsidP="00862FB9">
      <w:pPr>
        <w:pStyle w:val="FootnoteText"/>
        <w:ind w:left="567" w:hanging="567"/>
        <w:rPr>
          <w:lang w:val="fi-FI"/>
        </w:rPr>
      </w:pPr>
      <w:r w:rsidRPr="00DB043A">
        <w:rPr>
          <w:rStyle w:val="FootnoteReference"/>
          <w:sz w:val="24"/>
        </w:rPr>
        <w:footnoteRef/>
      </w:r>
      <w:r w:rsidRPr="00DB043A">
        <w:rPr>
          <w:sz w:val="24"/>
          <w:lang w:val="lv-LV"/>
        </w:rPr>
        <w:t xml:space="preserve"> </w:t>
      </w:r>
      <w:r w:rsidRPr="00FE2D3A">
        <w:rPr>
          <w:sz w:val="24"/>
          <w:lang w:val="lv-LV"/>
        </w:rPr>
        <w:tab/>
        <w:t xml:space="preserve">OV L, 2024/2509, 26.9.2024., ELI: </w:t>
      </w:r>
      <w:hyperlink r:id="rId154" w:history="1">
        <w:r w:rsidRPr="00FE2D3A">
          <w:rPr>
            <w:rStyle w:val="Hyperlink1"/>
            <w:sz w:val="24"/>
            <w:lang w:val="lv-LV"/>
          </w:rPr>
          <w:t>http://data.europa.eu/eli/reg/2024/2509/oj</w:t>
        </w:r>
      </w:hyperlink>
      <w:r w:rsidRPr="00FE2D3A">
        <w:rPr>
          <w:sz w:val="24"/>
          <w:lang w:val="lv-LV"/>
        </w:rPr>
        <w:t>.</w:t>
      </w:r>
    </w:p>
  </w:footnote>
  <w:footnote w:id="155">
    <w:p w14:paraId="455089E9" w14:textId="77777777" w:rsidR="00862FB9" w:rsidRPr="00862FB9" w:rsidRDefault="00862FB9" w:rsidP="00862FB9">
      <w:pPr>
        <w:pStyle w:val="FootnoteText"/>
        <w:ind w:left="567" w:hanging="567"/>
        <w:rPr>
          <w:lang w:val="fi-FI"/>
        </w:rPr>
      </w:pPr>
      <w:r w:rsidRPr="00DB043A">
        <w:rPr>
          <w:rStyle w:val="FootnoteReference"/>
          <w:sz w:val="24"/>
        </w:rPr>
        <w:footnoteRef/>
      </w:r>
      <w:r w:rsidRPr="00DB043A">
        <w:rPr>
          <w:sz w:val="24"/>
          <w:lang w:val="lv-LV"/>
        </w:rPr>
        <w:t xml:space="preserve"> </w:t>
      </w:r>
      <w:r w:rsidRPr="00FE2D3A">
        <w:rPr>
          <w:sz w:val="24"/>
          <w:lang w:val="lv-LV"/>
        </w:rPr>
        <w:tab/>
        <w:t xml:space="preserve">OV L 403, 30.12.2006., 9. lpp., ELI: </w:t>
      </w:r>
      <w:hyperlink r:id="rId155" w:history="1">
        <w:r w:rsidRPr="00FE2D3A">
          <w:rPr>
            <w:rStyle w:val="Hyperlink1"/>
            <w:sz w:val="24"/>
            <w:lang w:val="lv-LV"/>
          </w:rPr>
          <w:t>http://data.europa.eu/eli/reg/2006/1922/oj</w:t>
        </w:r>
      </w:hyperlink>
      <w:r w:rsidRPr="00FE2D3A">
        <w:rPr>
          <w:sz w:val="24"/>
          <w:lang w:val="lv-LV"/>
        </w:rPr>
        <w:t>.</w:t>
      </w:r>
    </w:p>
  </w:footnote>
  <w:footnote w:id="156">
    <w:p w14:paraId="3DC7807E" w14:textId="77777777" w:rsidR="00862FB9" w:rsidRPr="00862FB9" w:rsidRDefault="00862FB9" w:rsidP="00862FB9">
      <w:pPr>
        <w:pStyle w:val="FootnoteText"/>
        <w:ind w:left="567" w:hanging="567"/>
        <w:rPr>
          <w:lang w:val="fi-FI"/>
        </w:rPr>
      </w:pPr>
      <w:r w:rsidRPr="00DB043A">
        <w:rPr>
          <w:rStyle w:val="FootnoteReference"/>
          <w:sz w:val="24"/>
        </w:rPr>
        <w:footnoteRef/>
      </w:r>
      <w:r w:rsidRPr="00DB043A">
        <w:rPr>
          <w:sz w:val="24"/>
          <w:lang w:val="lv-LV"/>
        </w:rPr>
        <w:t xml:space="preserve"> </w:t>
      </w:r>
      <w:r w:rsidRPr="00FE2D3A">
        <w:rPr>
          <w:sz w:val="24"/>
          <w:lang w:val="lv-LV"/>
        </w:rPr>
        <w:tab/>
        <w:t xml:space="preserve">OV L 122, 10.5.2019., 1. lpp., ELI: </w:t>
      </w:r>
      <w:hyperlink r:id="rId156" w:history="1">
        <w:r w:rsidRPr="00FE2D3A">
          <w:rPr>
            <w:rStyle w:val="Hyperlink1"/>
            <w:sz w:val="24"/>
            <w:lang w:val="lv-LV"/>
          </w:rPr>
          <w:t>http://data.europa.eu/eli/reg_del/2019/715/oj</w:t>
        </w:r>
      </w:hyperlink>
      <w:r w:rsidRPr="00FE2D3A">
        <w:rPr>
          <w:sz w:val="24"/>
          <w:lang w:val="lv-LV"/>
        </w:rPr>
        <w:t>.</w:t>
      </w:r>
    </w:p>
  </w:footnote>
  <w:footnote w:id="157">
    <w:p w14:paraId="29993B3D" w14:textId="77777777" w:rsidR="00862FB9" w:rsidRPr="00862FB9" w:rsidRDefault="00862FB9" w:rsidP="00862FB9">
      <w:pPr>
        <w:pStyle w:val="FootnoteText"/>
        <w:ind w:left="567" w:hanging="567"/>
        <w:rPr>
          <w:lang w:val="fi-FI"/>
        </w:rPr>
      </w:pPr>
      <w:r w:rsidRPr="002166C2">
        <w:rPr>
          <w:rStyle w:val="FootnoteReference"/>
          <w:sz w:val="24"/>
        </w:rPr>
        <w:footnoteRef/>
      </w:r>
      <w:r w:rsidRPr="002166C2">
        <w:rPr>
          <w:sz w:val="24"/>
          <w:lang w:val="lv-LV"/>
        </w:rPr>
        <w:t xml:space="preserve"> </w:t>
      </w:r>
      <w:r w:rsidRPr="00FE2D3A">
        <w:rPr>
          <w:sz w:val="24"/>
          <w:lang w:val="lv-LV"/>
        </w:rPr>
        <w:tab/>
        <w:t xml:space="preserve">OV C, C/2024/6332, 24.10.2024., ELI: </w:t>
      </w:r>
      <w:hyperlink r:id="rId157" w:history="1">
        <w:r w:rsidRPr="00FE2D3A">
          <w:rPr>
            <w:rStyle w:val="Hyperlink1"/>
            <w:sz w:val="24"/>
            <w:lang w:val="lv-LV"/>
          </w:rPr>
          <w:t>http://data.europa.eu/eli/C/2024/6332/oj</w:t>
        </w:r>
      </w:hyperlink>
      <w:r w:rsidRPr="00FE2D3A">
        <w:rPr>
          <w:sz w:val="24"/>
          <w:lang w:val="lv-LV"/>
        </w:rPr>
        <w:t>.</w:t>
      </w:r>
    </w:p>
  </w:footnote>
  <w:footnote w:id="158">
    <w:p w14:paraId="7682685A" w14:textId="77777777" w:rsidR="00862FB9" w:rsidRPr="00862FB9" w:rsidRDefault="00862FB9" w:rsidP="00862FB9">
      <w:pPr>
        <w:pStyle w:val="FootnoteText"/>
        <w:ind w:left="567" w:hanging="567"/>
        <w:rPr>
          <w:lang w:val="fi-FI"/>
        </w:rPr>
      </w:pPr>
      <w:r w:rsidRPr="002166C2">
        <w:rPr>
          <w:rStyle w:val="FootnoteReference"/>
          <w:sz w:val="24"/>
        </w:rPr>
        <w:footnoteRef/>
      </w:r>
      <w:r w:rsidRPr="002166C2">
        <w:rPr>
          <w:sz w:val="24"/>
          <w:lang w:val="lv-LV"/>
        </w:rPr>
        <w:t xml:space="preserve"> </w:t>
      </w:r>
      <w:r w:rsidRPr="00FE2D3A">
        <w:rPr>
          <w:sz w:val="24"/>
          <w:lang w:val="lv-LV"/>
        </w:rPr>
        <w:tab/>
        <w:t xml:space="preserve">OV C, C/2024/6041, 10.10.2024., ELI: </w:t>
      </w:r>
      <w:hyperlink r:id="rId158" w:history="1">
        <w:r w:rsidRPr="00FE2D3A">
          <w:rPr>
            <w:rStyle w:val="Hyperlink1"/>
            <w:sz w:val="24"/>
            <w:lang w:val="lv-LV"/>
          </w:rPr>
          <w:t>http://data.europa.eu/eli/C/2024/6041/oj</w:t>
        </w:r>
      </w:hyperlink>
      <w:r w:rsidRPr="00FE2D3A">
        <w:rPr>
          <w:sz w:val="24"/>
          <w:lang w:val="lv-LV"/>
        </w:rPr>
        <w:t>.</w:t>
      </w:r>
    </w:p>
  </w:footnote>
  <w:footnote w:id="159">
    <w:p w14:paraId="03EA32B2" w14:textId="77777777" w:rsidR="00862FB9" w:rsidRPr="00862FB9" w:rsidRDefault="00862FB9" w:rsidP="00862FB9">
      <w:pPr>
        <w:pStyle w:val="FootnoteText"/>
        <w:ind w:left="567" w:hanging="567"/>
        <w:rPr>
          <w:lang w:val="fi-FI"/>
        </w:rPr>
      </w:pPr>
      <w:r w:rsidRPr="002166C2">
        <w:rPr>
          <w:rStyle w:val="FootnoteReference"/>
          <w:sz w:val="24"/>
        </w:rPr>
        <w:footnoteRef/>
      </w:r>
      <w:r w:rsidRPr="002166C2">
        <w:rPr>
          <w:sz w:val="24"/>
          <w:lang w:val="lv-LV"/>
        </w:rPr>
        <w:t xml:space="preserve"> </w:t>
      </w:r>
      <w:r w:rsidRPr="00FE2D3A">
        <w:rPr>
          <w:sz w:val="24"/>
          <w:lang w:val="lv-LV"/>
        </w:rPr>
        <w:tab/>
        <w:t xml:space="preserve">OV L 193, 30.7.2018., 1. lpp., ELI: </w:t>
      </w:r>
      <w:hyperlink r:id="rId159" w:history="1">
        <w:r w:rsidRPr="00FE2D3A">
          <w:rPr>
            <w:rStyle w:val="Hyperlink1"/>
            <w:sz w:val="24"/>
            <w:lang w:val="lv-LV"/>
          </w:rPr>
          <w:t>http://data.europa.eu/eli/reg/2018/1046/oj</w:t>
        </w:r>
      </w:hyperlink>
      <w:r w:rsidRPr="00FE2D3A">
        <w:rPr>
          <w:sz w:val="24"/>
          <w:lang w:val="lv-LV"/>
        </w:rPr>
        <w:t>.</w:t>
      </w:r>
    </w:p>
  </w:footnote>
  <w:footnote w:id="160">
    <w:p w14:paraId="4AA77CA7" w14:textId="77777777" w:rsidR="00862FB9" w:rsidRPr="00862FB9" w:rsidRDefault="00862FB9" w:rsidP="00862FB9">
      <w:pPr>
        <w:pStyle w:val="FootnoteText"/>
        <w:ind w:left="567" w:hanging="567"/>
        <w:rPr>
          <w:lang w:val="fi-FI"/>
        </w:rPr>
      </w:pPr>
      <w:r w:rsidRPr="002166C2">
        <w:rPr>
          <w:rStyle w:val="FootnoteReference"/>
          <w:sz w:val="24"/>
        </w:rPr>
        <w:footnoteRef/>
      </w:r>
      <w:r w:rsidRPr="002166C2">
        <w:rPr>
          <w:sz w:val="24"/>
          <w:lang w:val="lv-LV"/>
        </w:rPr>
        <w:t xml:space="preserve"> </w:t>
      </w:r>
      <w:r w:rsidRPr="00FE2D3A">
        <w:rPr>
          <w:sz w:val="24"/>
          <w:lang w:val="lv-LV"/>
        </w:rPr>
        <w:tab/>
        <w:t xml:space="preserve">OV L, 2024/2509, 26.9.2024., ELI: </w:t>
      </w:r>
      <w:hyperlink r:id="rId160" w:history="1">
        <w:r w:rsidRPr="00FE2D3A">
          <w:rPr>
            <w:rStyle w:val="Hyperlink1"/>
            <w:sz w:val="24"/>
            <w:lang w:val="lv-LV"/>
          </w:rPr>
          <w:t>http://data.europa.eu/eli/reg/2024/2509/oj</w:t>
        </w:r>
      </w:hyperlink>
      <w:r w:rsidRPr="00FE2D3A">
        <w:rPr>
          <w:sz w:val="24"/>
          <w:lang w:val="lv-LV"/>
        </w:rPr>
        <w:t>.</w:t>
      </w:r>
    </w:p>
  </w:footnote>
  <w:footnote w:id="161">
    <w:p w14:paraId="1665F008" w14:textId="77777777" w:rsidR="00862FB9" w:rsidRPr="00862FB9" w:rsidRDefault="00862FB9" w:rsidP="00862FB9">
      <w:pPr>
        <w:pStyle w:val="FootnoteText"/>
        <w:ind w:left="567" w:hanging="567"/>
        <w:rPr>
          <w:lang w:val="fi-FI"/>
        </w:rPr>
      </w:pPr>
      <w:r w:rsidRPr="002166C2">
        <w:rPr>
          <w:rStyle w:val="FootnoteReference"/>
          <w:sz w:val="24"/>
        </w:rPr>
        <w:footnoteRef/>
      </w:r>
      <w:r w:rsidRPr="002166C2">
        <w:rPr>
          <w:sz w:val="24"/>
          <w:lang w:val="lv-LV"/>
        </w:rPr>
        <w:t xml:space="preserve"> </w:t>
      </w:r>
      <w:r w:rsidRPr="00FE2D3A">
        <w:rPr>
          <w:sz w:val="24"/>
          <w:lang w:val="lv-LV"/>
        </w:rPr>
        <w:tab/>
        <w:t xml:space="preserve">OV L 331, 15.12.2010., 48. lpp., ELI: </w:t>
      </w:r>
      <w:hyperlink r:id="rId161" w:history="1">
        <w:r w:rsidRPr="00FE2D3A">
          <w:rPr>
            <w:rStyle w:val="Hyperlink1"/>
            <w:sz w:val="24"/>
            <w:lang w:val="lv-LV"/>
          </w:rPr>
          <w:t>http://data.europa.eu/eli/reg/2010/1094/oj</w:t>
        </w:r>
      </w:hyperlink>
      <w:r w:rsidRPr="00FE2D3A">
        <w:rPr>
          <w:sz w:val="24"/>
          <w:lang w:val="lv-LV"/>
        </w:rPr>
        <w:t>.</w:t>
      </w:r>
    </w:p>
  </w:footnote>
  <w:footnote w:id="162">
    <w:p w14:paraId="5FB622D2" w14:textId="77777777" w:rsidR="00862FB9" w:rsidRPr="00862FB9" w:rsidRDefault="00862FB9" w:rsidP="00862FB9">
      <w:pPr>
        <w:pStyle w:val="FootnoteText"/>
        <w:ind w:left="567" w:hanging="567"/>
        <w:rPr>
          <w:lang w:val="fi-FI"/>
        </w:rPr>
      </w:pPr>
      <w:r w:rsidRPr="002166C2">
        <w:rPr>
          <w:rStyle w:val="FootnoteReference"/>
          <w:sz w:val="24"/>
        </w:rPr>
        <w:footnoteRef/>
      </w:r>
      <w:r w:rsidRPr="002166C2">
        <w:rPr>
          <w:sz w:val="24"/>
          <w:lang w:val="lv-LV"/>
        </w:rPr>
        <w:t xml:space="preserve"> </w:t>
      </w:r>
      <w:r w:rsidRPr="00FE2D3A">
        <w:rPr>
          <w:sz w:val="24"/>
          <w:lang w:val="lv-LV"/>
        </w:rPr>
        <w:tab/>
        <w:t xml:space="preserve">OV L 122, 10.5.2019., 1. lpp., ELI: </w:t>
      </w:r>
      <w:hyperlink r:id="rId162" w:history="1">
        <w:r w:rsidRPr="00FE2D3A">
          <w:rPr>
            <w:rStyle w:val="Hyperlink1"/>
            <w:sz w:val="24"/>
            <w:lang w:val="lv-LV"/>
          </w:rPr>
          <w:t>http://data.europa.eu/eli/reg_del/2019/715/oj</w:t>
        </w:r>
      </w:hyperlink>
      <w:r w:rsidRPr="00FE2D3A">
        <w:rPr>
          <w:sz w:val="24"/>
          <w:lang w:val="lv-LV"/>
        </w:rPr>
        <w:t>.</w:t>
      </w:r>
    </w:p>
  </w:footnote>
  <w:footnote w:id="163">
    <w:p w14:paraId="6962A9CE" w14:textId="77777777" w:rsidR="00862FB9" w:rsidRPr="00862FB9" w:rsidRDefault="00862FB9" w:rsidP="00862FB9">
      <w:pPr>
        <w:pStyle w:val="FootnoteText"/>
        <w:ind w:left="567" w:hanging="567"/>
        <w:rPr>
          <w:lang w:val="fi-FI"/>
        </w:rPr>
      </w:pPr>
      <w:r w:rsidRPr="00242808">
        <w:rPr>
          <w:rStyle w:val="FootnoteReference"/>
          <w:sz w:val="24"/>
        </w:rPr>
        <w:footnoteRef/>
      </w:r>
      <w:r w:rsidRPr="00242808">
        <w:rPr>
          <w:sz w:val="24"/>
          <w:lang w:val="lv-LV"/>
        </w:rPr>
        <w:t xml:space="preserve"> </w:t>
      </w:r>
      <w:r w:rsidRPr="00FE2D3A">
        <w:rPr>
          <w:sz w:val="24"/>
          <w:lang w:val="lv-LV"/>
        </w:rPr>
        <w:tab/>
        <w:t xml:space="preserve">OV C, C/2024/6332, 24.10.2024., ELI: </w:t>
      </w:r>
      <w:hyperlink r:id="rId163" w:history="1">
        <w:r w:rsidRPr="00FE2D3A">
          <w:rPr>
            <w:rStyle w:val="Hyperlink1"/>
            <w:sz w:val="24"/>
            <w:lang w:val="lv-LV"/>
          </w:rPr>
          <w:t>http://data.europa.eu/eli/C/2024/6332/oj</w:t>
        </w:r>
      </w:hyperlink>
      <w:r w:rsidRPr="00FE2D3A">
        <w:rPr>
          <w:sz w:val="24"/>
          <w:lang w:val="lv-LV"/>
        </w:rPr>
        <w:t>.</w:t>
      </w:r>
    </w:p>
  </w:footnote>
  <w:footnote w:id="164">
    <w:p w14:paraId="091923AC" w14:textId="77777777" w:rsidR="00862FB9" w:rsidRPr="00862FB9" w:rsidRDefault="00862FB9" w:rsidP="00862FB9">
      <w:pPr>
        <w:pStyle w:val="FootnoteText"/>
        <w:ind w:left="567" w:hanging="567"/>
        <w:rPr>
          <w:lang w:val="fi-FI"/>
        </w:rPr>
      </w:pPr>
      <w:r w:rsidRPr="00242808">
        <w:rPr>
          <w:rStyle w:val="FootnoteReference"/>
          <w:sz w:val="24"/>
        </w:rPr>
        <w:footnoteRef/>
      </w:r>
      <w:r w:rsidRPr="00242808">
        <w:rPr>
          <w:sz w:val="24"/>
          <w:lang w:val="lv-LV"/>
        </w:rPr>
        <w:t xml:space="preserve"> </w:t>
      </w:r>
      <w:r w:rsidRPr="00FE2D3A">
        <w:rPr>
          <w:sz w:val="24"/>
          <w:lang w:val="lv-LV"/>
        </w:rPr>
        <w:tab/>
        <w:t xml:space="preserve">OV C, C/2024/6041, 10.10.2024., ELI: </w:t>
      </w:r>
      <w:hyperlink r:id="rId164" w:history="1">
        <w:r w:rsidRPr="00FE2D3A">
          <w:rPr>
            <w:rStyle w:val="Hyperlink1"/>
            <w:sz w:val="24"/>
            <w:lang w:val="lv-LV"/>
          </w:rPr>
          <w:t>http://data.europa.eu/eli/C/2024/6041/oj</w:t>
        </w:r>
      </w:hyperlink>
      <w:r w:rsidRPr="00FE2D3A">
        <w:rPr>
          <w:sz w:val="24"/>
          <w:lang w:val="lv-LV"/>
        </w:rPr>
        <w:t>.</w:t>
      </w:r>
    </w:p>
  </w:footnote>
  <w:footnote w:id="165">
    <w:p w14:paraId="247A3D2D" w14:textId="77777777" w:rsidR="00862FB9" w:rsidRPr="00862FB9" w:rsidRDefault="00862FB9" w:rsidP="00862FB9">
      <w:pPr>
        <w:pStyle w:val="FootnoteText"/>
        <w:ind w:left="567" w:hanging="567"/>
        <w:rPr>
          <w:lang w:val="fi-FI"/>
        </w:rPr>
      </w:pPr>
      <w:r w:rsidRPr="00242808">
        <w:rPr>
          <w:rStyle w:val="FootnoteReference"/>
          <w:sz w:val="24"/>
        </w:rPr>
        <w:footnoteRef/>
      </w:r>
      <w:r w:rsidRPr="00242808">
        <w:rPr>
          <w:sz w:val="24"/>
          <w:lang w:val="lv-LV"/>
        </w:rPr>
        <w:t xml:space="preserve"> </w:t>
      </w:r>
      <w:r w:rsidRPr="00FE2D3A">
        <w:rPr>
          <w:sz w:val="24"/>
          <w:lang w:val="lv-LV"/>
        </w:rPr>
        <w:tab/>
        <w:t xml:space="preserve">OV L 193, 30.7.2018., 1. lpp., ELI: </w:t>
      </w:r>
      <w:hyperlink r:id="rId165" w:history="1">
        <w:r w:rsidRPr="00FE2D3A">
          <w:rPr>
            <w:rStyle w:val="Hyperlink1"/>
            <w:sz w:val="24"/>
            <w:lang w:val="lv-LV"/>
          </w:rPr>
          <w:t>http://data.europa.eu/eli/reg/2018/1046/oj</w:t>
        </w:r>
      </w:hyperlink>
      <w:r w:rsidRPr="00FE2D3A">
        <w:rPr>
          <w:sz w:val="24"/>
          <w:lang w:val="lv-LV"/>
        </w:rPr>
        <w:t>.</w:t>
      </w:r>
    </w:p>
  </w:footnote>
  <w:footnote w:id="166">
    <w:p w14:paraId="0089A9F7" w14:textId="77777777" w:rsidR="00862FB9" w:rsidRPr="00862FB9" w:rsidRDefault="00862FB9" w:rsidP="00862FB9">
      <w:pPr>
        <w:pStyle w:val="FootnoteText"/>
        <w:ind w:left="567" w:hanging="567"/>
        <w:rPr>
          <w:lang w:val="fi-FI"/>
        </w:rPr>
      </w:pPr>
      <w:r w:rsidRPr="00242808">
        <w:rPr>
          <w:rStyle w:val="FootnoteReference"/>
          <w:sz w:val="24"/>
        </w:rPr>
        <w:footnoteRef/>
      </w:r>
      <w:r w:rsidRPr="00242808">
        <w:rPr>
          <w:sz w:val="24"/>
          <w:lang w:val="lv-LV"/>
        </w:rPr>
        <w:t xml:space="preserve"> </w:t>
      </w:r>
      <w:r w:rsidRPr="00FE2D3A">
        <w:rPr>
          <w:sz w:val="24"/>
          <w:lang w:val="lv-LV"/>
        </w:rPr>
        <w:tab/>
        <w:t xml:space="preserve">OV L, 2024/2509, 26.9.2024., ELI: </w:t>
      </w:r>
      <w:hyperlink r:id="rId166" w:history="1">
        <w:r w:rsidRPr="00FE2D3A">
          <w:rPr>
            <w:rStyle w:val="Hyperlink1"/>
            <w:sz w:val="24"/>
            <w:lang w:val="lv-LV"/>
          </w:rPr>
          <w:t>http://data.europa.eu/eli/reg/2024/2509/oj</w:t>
        </w:r>
      </w:hyperlink>
      <w:r w:rsidRPr="00FE2D3A">
        <w:rPr>
          <w:sz w:val="24"/>
          <w:lang w:val="lv-LV"/>
        </w:rPr>
        <w:t>.</w:t>
      </w:r>
    </w:p>
  </w:footnote>
  <w:footnote w:id="167">
    <w:p w14:paraId="3C4A0833" w14:textId="77777777" w:rsidR="00862FB9" w:rsidRPr="00862FB9" w:rsidRDefault="00862FB9" w:rsidP="00862FB9">
      <w:pPr>
        <w:pStyle w:val="FootnoteText"/>
        <w:ind w:left="567" w:hanging="567"/>
        <w:rPr>
          <w:lang w:val="fi-FI"/>
        </w:rPr>
      </w:pPr>
      <w:r w:rsidRPr="00242808">
        <w:rPr>
          <w:rStyle w:val="FootnoteReference"/>
          <w:sz w:val="24"/>
        </w:rPr>
        <w:footnoteRef/>
      </w:r>
      <w:r w:rsidRPr="00242808">
        <w:rPr>
          <w:sz w:val="24"/>
          <w:lang w:val="lv-LV"/>
        </w:rPr>
        <w:t xml:space="preserve"> </w:t>
      </w:r>
      <w:r w:rsidRPr="00FE2D3A">
        <w:rPr>
          <w:sz w:val="24"/>
          <w:lang w:val="lv-LV"/>
        </w:rPr>
        <w:tab/>
        <w:t xml:space="preserve">OV L 331, 15.12.2010., 48. lpp., ELI: </w:t>
      </w:r>
      <w:hyperlink r:id="rId167" w:history="1">
        <w:r w:rsidRPr="00FE2D3A">
          <w:rPr>
            <w:rStyle w:val="Hyperlink1"/>
            <w:sz w:val="24"/>
            <w:lang w:val="lv-LV"/>
          </w:rPr>
          <w:t>http://data.europa.eu/eli/reg/2010/1094/oj</w:t>
        </w:r>
      </w:hyperlink>
      <w:r w:rsidRPr="00FE2D3A">
        <w:rPr>
          <w:sz w:val="24"/>
          <w:lang w:val="lv-LV"/>
        </w:rPr>
        <w:t>.</w:t>
      </w:r>
    </w:p>
  </w:footnote>
  <w:footnote w:id="168">
    <w:p w14:paraId="7F297174" w14:textId="77777777" w:rsidR="00862FB9" w:rsidRPr="00862FB9" w:rsidRDefault="00862FB9" w:rsidP="00862FB9">
      <w:pPr>
        <w:pStyle w:val="FootnoteText"/>
        <w:ind w:left="567" w:hanging="567"/>
        <w:rPr>
          <w:lang w:val="fi-FI"/>
        </w:rPr>
      </w:pPr>
      <w:r w:rsidRPr="00242808">
        <w:rPr>
          <w:rStyle w:val="FootnoteReference"/>
          <w:sz w:val="24"/>
        </w:rPr>
        <w:footnoteRef/>
      </w:r>
      <w:r w:rsidRPr="00242808">
        <w:rPr>
          <w:sz w:val="24"/>
          <w:lang w:val="lv-LV"/>
        </w:rPr>
        <w:t xml:space="preserve"> </w:t>
      </w:r>
      <w:r w:rsidRPr="00FE2D3A">
        <w:rPr>
          <w:sz w:val="24"/>
          <w:lang w:val="lv-LV"/>
        </w:rPr>
        <w:tab/>
        <w:t xml:space="preserve">OV L 122, 10.5.2019., 1. lpp., ELI: </w:t>
      </w:r>
      <w:hyperlink r:id="rId168" w:history="1">
        <w:r w:rsidRPr="00FE2D3A">
          <w:rPr>
            <w:rStyle w:val="Hyperlink1"/>
            <w:sz w:val="24"/>
            <w:lang w:val="lv-LV"/>
          </w:rPr>
          <w:t>http://data.europa.eu/eli/reg_del/2019/715/oj</w:t>
        </w:r>
      </w:hyperlink>
      <w:r w:rsidRPr="00FE2D3A">
        <w:rPr>
          <w:sz w:val="24"/>
          <w:lang w:val="lv-LV"/>
        </w:rPr>
        <w:t>.</w:t>
      </w:r>
    </w:p>
  </w:footnote>
  <w:footnote w:id="169">
    <w:p w14:paraId="73F26E24" w14:textId="77777777" w:rsidR="00862FB9" w:rsidRPr="00862FB9" w:rsidRDefault="00862FB9" w:rsidP="00862FB9">
      <w:pPr>
        <w:pStyle w:val="FootnoteText"/>
        <w:ind w:left="567" w:hanging="567"/>
        <w:rPr>
          <w:lang w:val="fi-FI"/>
        </w:rPr>
      </w:pPr>
      <w:r w:rsidRPr="0042049D">
        <w:rPr>
          <w:rStyle w:val="FootnoteReference"/>
          <w:sz w:val="24"/>
        </w:rPr>
        <w:footnoteRef/>
      </w:r>
      <w:r w:rsidRPr="0042049D">
        <w:rPr>
          <w:sz w:val="24"/>
          <w:lang w:val="lv-LV"/>
        </w:rPr>
        <w:t xml:space="preserve"> </w:t>
      </w:r>
      <w:r w:rsidRPr="00FE2D3A">
        <w:rPr>
          <w:sz w:val="24"/>
          <w:lang w:val="lv-LV"/>
        </w:rPr>
        <w:tab/>
        <w:t xml:space="preserve">OV C, C/2024/6332, 24.10.2024., ELI: </w:t>
      </w:r>
      <w:hyperlink r:id="rId169" w:history="1">
        <w:r w:rsidRPr="00FE2D3A">
          <w:rPr>
            <w:rStyle w:val="Hyperlink1"/>
            <w:sz w:val="24"/>
            <w:lang w:val="lv-LV"/>
          </w:rPr>
          <w:t>http://data.europa.eu/eli/C/2024/6332/oj</w:t>
        </w:r>
      </w:hyperlink>
      <w:r w:rsidRPr="00FE2D3A">
        <w:rPr>
          <w:sz w:val="24"/>
          <w:lang w:val="lv-LV"/>
        </w:rPr>
        <w:t>.</w:t>
      </w:r>
    </w:p>
  </w:footnote>
  <w:footnote w:id="170">
    <w:p w14:paraId="367856C9" w14:textId="77777777" w:rsidR="00862FB9" w:rsidRPr="00862FB9" w:rsidRDefault="00862FB9" w:rsidP="00862FB9">
      <w:pPr>
        <w:pStyle w:val="FootnoteText"/>
        <w:ind w:left="567" w:hanging="567"/>
        <w:rPr>
          <w:lang w:val="fi-FI"/>
        </w:rPr>
      </w:pPr>
      <w:r w:rsidRPr="0042049D">
        <w:rPr>
          <w:rStyle w:val="FootnoteReference"/>
          <w:sz w:val="24"/>
        </w:rPr>
        <w:footnoteRef/>
      </w:r>
      <w:r w:rsidRPr="0042049D">
        <w:rPr>
          <w:sz w:val="24"/>
          <w:lang w:val="lv-LV"/>
        </w:rPr>
        <w:t xml:space="preserve"> </w:t>
      </w:r>
      <w:r w:rsidRPr="00FE2D3A">
        <w:rPr>
          <w:sz w:val="24"/>
          <w:lang w:val="lv-LV"/>
        </w:rPr>
        <w:tab/>
        <w:t xml:space="preserve">OV C, C/2024/6041, 10.10.2024., ELI: </w:t>
      </w:r>
      <w:hyperlink r:id="rId170" w:history="1">
        <w:r w:rsidRPr="00FE2D3A">
          <w:rPr>
            <w:rStyle w:val="Hyperlink1"/>
            <w:sz w:val="24"/>
            <w:lang w:val="lv-LV"/>
          </w:rPr>
          <w:t>http://data.europa.eu/eli/C/2024/6041/oj</w:t>
        </w:r>
      </w:hyperlink>
      <w:r w:rsidRPr="00FE2D3A">
        <w:rPr>
          <w:sz w:val="24"/>
          <w:lang w:val="lv-LV"/>
        </w:rPr>
        <w:t>.</w:t>
      </w:r>
    </w:p>
  </w:footnote>
  <w:footnote w:id="171">
    <w:p w14:paraId="41A632AA" w14:textId="77777777" w:rsidR="00862FB9" w:rsidRPr="00862FB9" w:rsidRDefault="00862FB9" w:rsidP="00862FB9">
      <w:pPr>
        <w:pStyle w:val="FootnoteText"/>
        <w:ind w:left="567" w:hanging="567"/>
        <w:rPr>
          <w:lang w:val="fi-FI"/>
        </w:rPr>
      </w:pPr>
      <w:r w:rsidRPr="0042049D">
        <w:rPr>
          <w:rStyle w:val="FootnoteReference"/>
          <w:sz w:val="24"/>
        </w:rPr>
        <w:footnoteRef/>
      </w:r>
      <w:r w:rsidRPr="0042049D">
        <w:rPr>
          <w:sz w:val="24"/>
          <w:lang w:val="lv-LV"/>
        </w:rPr>
        <w:t xml:space="preserve"> </w:t>
      </w:r>
      <w:r w:rsidRPr="00FE2D3A">
        <w:rPr>
          <w:sz w:val="24"/>
          <w:lang w:val="lv-LV"/>
        </w:rPr>
        <w:tab/>
        <w:t xml:space="preserve">OV L 193, 30.7.2018., 1. lpp., ELI: </w:t>
      </w:r>
      <w:hyperlink r:id="rId171" w:history="1">
        <w:r w:rsidRPr="00FE2D3A">
          <w:rPr>
            <w:rStyle w:val="Hyperlink1"/>
            <w:sz w:val="24"/>
            <w:lang w:val="lv-LV"/>
          </w:rPr>
          <w:t>http://data.europa.eu/eli/reg/2018/1046/oj</w:t>
        </w:r>
      </w:hyperlink>
      <w:r w:rsidRPr="00FE2D3A">
        <w:rPr>
          <w:sz w:val="24"/>
          <w:lang w:val="lv-LV"/>
        </w:rPr>
        <w:t>.</w:t>
      </w:r>
    </w:p>
  </w:footnote>
  <w:footnote w:id="172">
    <w:p w14:paraId="1FF26ED7" w14:textId="77777777" w:rsidR="00862FB9" w:rsidRPr="00862FB9" w:rsidRDefault="00862FB9" w:rsidP="00862FB9">
      <w:pPr>
        <w:pStyle w:val="FootnoteText"/>
        <w:ind w:left="567" w:hanging="567"/>
        <w:rPr>
          <w:lang w:val="fi-FI"/>
        </w:rPr>
      </w:pPr>
      <w:r w:rsidRPr="0042049D">
        <w:rPr>
          <w:rStyle w:val="FootnoteReference"/>
          <w:sz w:val="24"/>
        </w:rPr>
        <w:footnoteRef/>
      </w:r>
      <w:r w:rsidRPr="0042049D">
        <w:rPr>
          <w:sz w:val="24"/>
          <w:lang w:val="lv-LV"/>
        </w:rPr>
        <w:t xml:space="preserve"> </w:t>
      </w:r>
      <w:r w:rsidRPr="00FE2D3A">
        <w:rPr>
          <w:sz w:val="24"/>
          <w:lang w:val="lv-LV"/>
        </w:rPr>
        <w:tab/>
        <w:t xml:space="preserve">OV L, 2024/2509, 26.9.2024., ELI: </w:t>
      </w:r>
      <w:hyperlink r:id="rId172" w:history="1">
        <w:r w:rsidRPr="00FE2D3A">
          <w:rPr>
            <w:rStyle w:val="Hyperlink1"/>
            <w:sz w:val="24"/>
            <w:lang w:val="lv-LV"/>
          </w:rPr>
          <w:t>http://data.europa.eu/eli/reg/2024/2509/oj</w:t>
        </w:r>
      </w:hyperlink>
      <w:r w:rsidRPr="00FE2D3A">
        <w:rPr>
          <w:sz w:val="24"/>
          <w:lang w:val="lv-LV"/>
        </w:rPr>
        <w:t>.</w:t>
      </w:r>
    </w:p>
  </w:footnote>
  <w:footnote w:id="173">
    <w:p w14:paraId="3292E1BB" w14:textId="77777777" w:rsidR="00862FB9" w:rsidRPr="00862FB9" w:rsidRDefault="00862FB9" w:rsidP="00862FB9">
      <w:pPr>
        <w:pStyle w:val="FootnoteText"/>
        <w:ind w:left="567" w:hanging="567"/>
        <w:rPr>
          <w:lang w:val="fi-FI"/>
        </w:rPr>
      </w:pPr>
      <w:r w:rsidRPr="0042049D">
        <w:rPr>
          <w:rStyle w:val="FootnoteReference"/>
          <w:sz w:val="24"/>
        </w:rPr>
        <w:footnoteRef/>
      </w:r>
      <w:r w:rsidRPr="0042049D">
        <w:rPr>
          <w:sz w:val="24"/>
          <w:lang w:val="lv-LV"/>
        </w:rPr>
        <w:t xml:space="preserve"> </w:t>
      </w:r>
      <w:r w:rsidRPr="00FE2D3A">
        <w:rPr>
          <w:sz w:val="24"/>
          <w:lang w:val="lv-LV"/>
        </w:rPr>
        <w:tab/>
        <w:t xml:space="preserve">OV L 189, 28.5.2021., 61. lpp., ELI: </w:t>
      </w:r>
      <w:hyperlink r:id="rId173" w:history="1">
        <w:r w:rsidRPr="00FE2D3A">
          <w:rPr>
            <w:rStyle w:val="Hyperlink1"/>
            <w:sz w:val="24"/>
            <w:lang w:val="lv-LV"/>
          </w:rPr>
          <w:t>http://data.europa.eu/eli/reg/2021/819/oj</w:t>
        </w:r>
      </w:hyperlink>
      <w:r w:rsidRPr="00FE2D3A">
        <w:rPr>
          <w:sz w:val="24"/>
          <w:lang w:val="lv-LV"/>
        </w:rPr>
        <w:t>.</w:t>
      </w:r>
    </w:p>
  </w:footnote>
  <w:footnote w:id="174">
    <w:p w14:paraId="47EAA28B" w14:textId="77777777" w:rsidR="00862FB9" w:rsidRPr="00862FB9" w:rsidRDefault="00862FB9" w:rsidP="00862FB9">
      <w:pPr>
        <w:pStyle w:val="FootnoteText"/>
        <w:ind w:left="567" w:hanging="567"/>
        <w:rPr>
          <w:lang w:val="fi-FI"/>
        </w:rPr>
      </w:pPr>
      <w:r w:rsidRPr="0042049D">
        <w:rPr>
          <w:rStyle w:val="FootnoteReference"/>
          <w:sz w:val="24"/>
        </w:rPr>
        <w:footnoteRef/>
      </w:r>
      <w:r w:rsidRPr="0042049D">
        <w:rPr>
          <w:sz w:val="24"/>
          <w:lang w:val="lv-LV"/>
        </w:rPr>
        <w:t xml:space="preserve"> </w:t>
      </w:r>
      <w:r w:rsidRPr="00FE2D3A">
        <w:rPr>
          <w:sz w:val="24"/>
          <w:lang w:val="lv-LV"/>
        </w:rPr>
        <w:tab/>
        <w:t xml:space="preserve">OV L 122, 10.5.2019., 1. lpp., ELI: </w:t>
      </w:r>
      <w:hyperlink r:id="rId174" w:history="1">
        <w:r w:rsidRPr="00FE2D3A">
          <w:rPr>
            <w:rStyle w:val="Hyperlink1"/>
            <w:sz w:val="24"/>
            <w:lang w:val="lv-LV"/>
          </w:rPr>
          <w:t>http://data.europa.eu/eli/reg_del/2019/715/oj</w:t>
        </w:r>
      </w:hyperlink>
      <w:r w:rsidRPr="00FE2D3A">
        <w:rPr>
          <w:sz w:val="24"/>
          <w:lang w:val="lv-LV"/>
        </w:rPr>
        <w:t>.</w:t>
      </w:r>
    </w:p>
  </w:footnote>
  <w:footnote w:id="175">
    <w:p w14:paraId="0F6A7FA6" w14:textId="77777777" w:rsidR="00862FB9" w:rsidRPr="00862FB9" w:rsidRDefault="00862FB9" w:rsidP="00862FB9">
      <w:pPr>
        <w:pStyle w:val="FootnoteText"/>
        <w:ind w:left="567" w:hanging="567"/>
        <w:rPr>
          <w:lang w:val="fi-FI"/>
        </w:rPr>
      </w:pPr>
      <w:r w:rsidRPr="009C76CE">
        <w:rPr>
          <w:rStyle w:val="FootnoteReference"/>
          <w:sz w:val="24"/>
        </w:rPr>
        <w:footnoteRef/>
      </w:r>
      <w:r w:rsidRPr="009C76CE">
        <w:rPr>
          <w:sz w:val="24"/>
          <w:lang w:val="lv-LV"/>
        </w:rPr>
        <w:t xml:space="preserve"> </w:t>
      </w:r>
      <w:r w:rsidRPr="00FE2D3A">
        <w:rPr>
          <w:sz w:val="24"/>
          <w:lang w:val="lv-LV"/>
        </w:rPr>
        <w:tab/>
        <w:t xml:space="preserve">OV C, C/2024/6332, 24.10.2024., ELI: </w:t>
      </w:r>
      <w:hyperlink r:id="rId175" w:history="1">
        <w:r w:rsidRPr="00FE2D3A">
          <w:rPr>
            <w:rStyle w:val="Hyperlink1"/>
            <w:sz w:val="24"/>
            <w:lang w:val="lv-LV"/>
          </w:rPr>
          <w:t>http://data.europa.eu/eli/C/2024/6332/oj</w:t>
        </w:r>
      </w:hyperlink>
      <w:r w:rsidRPr="00FE2D3A">
        <w:rPr>
          <w:sz w:val="24"/>
          <w:lang w:val="lv-LV"/>
        </w:rPr>
        <w:t>.</w:t>
      </w:r>
    </w:p>
  </w:footnote>
  <w:footnote w:id="176">
    <w:p w14:paraId="03AFABEB" w14:textId="77777777" w:rsidR="00862FB9" w:rsidRPr="00862FB9" w:rsidRDefault="00862FB9" w:rsidP="00862FB9">
      <w:pPr>
        <w:pStyle w:val="FootnoteText"/>
        <w:ind w:left="567" w:hanging="567"/>
        <w:rPr>
          <w:lang w:val="fi-FI"/>
        </w:rPr>
      </w:pPr>
      <w:r w:rsidRPr="009C76CE">
        <w:rPr>
          <w:rStyle w:val="FootnoteReference"/>
          <w:sz w:val="24"/>
        </w:rPr>
        <w:footnoteRef/>
      </w:r>
      <w:r w:rsidRPr="009C76CE">
        <w:rPr>
          <w:sz w:val="24"/>
          <w:lang w:val="lv-LV"/>
        </w:rPr>
        <w:t xml:space="preserve"> </w:t>
      </w:r>
      <w:r w:rsidRPr="00FE2D3A">
        <w:rPr>
          <w:sz w:val="24"/>
          <w:lang w:val="lv-LV"/>
        </w:rPr>
        <w:tab/>
        <w:t xml:space="preserve">OV C, C/2024/6041, 10.10.2024., ELI: </w:t>
      </w:r>
      <w:hyperlink r:id="rId176" w:history="1">
        <w:r w:rsidRPr="00FE2D3A">
          <w:rPr>
            <w:rStyle w:val="Hyperlink1"/>
            <w:sz w:val="24"/>
            <w:lang w:val="lv-LV"/>
          </w:rPr>
          <w:t>http://data.europa.eu/eli/C/2024/6041/oj</w:t>
        </w:r>
      </w:hyperlink>
      <w:r w:rsidRPr="00FE2D3A">
        <w:rPr>
          <w:sz w:val="24"/>
          <w:lang w:val="lv-LV"/>
        </w:rPr>
        <w:t>.</w:t>
      </w:r>
    </w:p>
  </w:footnote>
  <w:footnote w:id="177">
    <w:p w14:paraId="05631B16" w14:textId="77777777" w:rsidR="00862FB9" w:rsidRPr="00862FB9" w:rsidRDefault="00862FB9" w:rsidP="00862FB9">
      <w:pPr>
        <w:pStyle w:val="FootnoteText"/>
        <w:ind w:left="567" w:hanging="567"/>
        <w:rPr>
          <w:lang w:val="fi-FI"/>
        </w:rPr>
      </w:pPr>
      <w:r w:rsidRPr="009C76CE">
        <w:rPr>
          <w:rStyle w:val="FootnoteReference"/>
          <w:sz w:val="24"/>
        </w:rPr>
        <w:footnoteRef/>
      </w:r>
      <w:r w:rsidRPr="009C76CE">
        <w:rPr>
          <w:sz w:val="24"/>
          <w:lang w:val="lv-LV"/>
        </w:rPr>
        <w:t xml:space="preserve"> </w:t>
      </w:r>
      <w:r w:rsidRPr="00FE2D3A">
        <w:rPr>
          <w:sz w:val="24"/>
          <w:lang w:val="lv-LV"/>
        </w:rPr>
        <w:tab/>
        <w:t xml:space="preserve">OV L 193, 30.7.2018., 1. lpp., ELI: </w:t>
      </w:r>
      <w:hyperlink r:id="rId177" w:history="1">
        <w:r w:rsidRPr="00FE2D3A">
          <w:rPr>
            <w:rStyle w:val="Hyperlink1"/>
            <w:sz w:val="24"/>
            <w:lang w:val="lv-LV"/>
          </w:rPr>
          <w:t>http://data.europa.eu/eli/reg/2018/1046/oj</w:t>
        </w:r>
      </w:hyperlink>
      <w:r w:rsidRPr="00FE2D3A">
        <w:rPr>
          <w:sz w:val="24"/>
          <w:lang w:val="lv-LV"/>
        </w:rPr>
        <w:t>.</w:t>
      </w:r>
    </w:p>
  </w:footnote>
  <w:footnote w:id="178">
    <w:p w14:paraId="4612BDC2" w14:textId="77777777" w:rsidR="00862FB9" w:rsidRPr="00862FB9" w:rsidRDefault="00862FB9" w:rsidP="00862FB9">
      <w:pPr>
        <w:pStyle w:val="FootnoteText"/>
        <w:ind w:left="567" w:hanging="567"/>
        <w:rPr>
          <w:lang w:val="fi-FI"/>
        </w:rPr>
      </w:pPr>
      <w:r w:rsidRPr="009C76CE">
        <w:rPr>
          <w:rStyle w:val="FootnoteReference"/>
          <w:sz w:val="24"/>
        </w:rPr>
        <w:footnoteRef/>
      </w:r>
      <w:r w:rsidRPr="009C76CE">
        <w:rPr>
          <w:sz w:val="24"/>
          <w:lang w:val="lv-LV"/>
        </w:rPr>
        <w:t xml:space="preserve"> </w:t>
      </w:r>
      <w:r w:rsidRPr="00FE2D3A">
        <w:rPr>
          <w:sz w:val="24"/>
          <w:lang w:val="lv-LV"/>
        </w:rPr>
        <w:tab/>
        <w:t xml:space="preserve">OV L, 2024/2509, 26.9.2024., ELI: </w:t>
      </w:r>
      <w:hyperlink r:id="rId178" w:history="1">
        <w:r w:rsidRPr="00FE2D3A">
          <w:rPr>
            <w:rStyle w:val="Hyperlink1"/>
            <w:sz w:val="24"/>
            <w:lang w:val="lv-LV"/>
          </w:rPr>
          <w:t>http://data.europa.eu/eli/reg/2024/2509/oj</w:t>
        </w:r>
      </w:hyperlink>
      <w:r w:rsidRPr="00FE2D3A">
        <w:rPr>
          <w:sz w:val="24"/>
          <w:lang w:val="lv-LV"/>
        </w:rPr>
        <w:t>.</w:t>
      </w:r>
    </w:p>
  </w:footnote>
  <w:footnote w:id="179">
    <w:p w14:paraId="5806A01B" w14:textId="77777777" w:rsidR="00862FB9" w:rsidRPr="00862FB9" w:rsidRDefault="00862FB9" w:rsidP="00862FB9">
      <w:pPr>
        <w:pStyle w:val="FootnoteText"/>
        <w:ind w:left="567" w:hanging="567"/>
        <w:rPr>
          <w:lang w:val="fi-FI"/>
        </w:rPr>
      </w:pPr>
      <w:r w:rsidRPr="009C76CE">
        <w:rPr>
          <w:rStyle w:val="FootnoteReference"/>
          <w:sz w:val="24"/>
        </w:rPr>
        <w:footnoteRef/>
      </w:r>
      <w:r w:rsidRPr="009C76CE">
        <w:rPr>
          <w:sz w:val="24"/>
          <w:lang w:val="lv-LV"/>
        </w:rPr>
        <w:t xml:space="preserve"> </w:t>
      </w:r>
      <w:r w:rsidRPr="00FE2D3A">
        <w:rPr>
          <w:sz w:val="24"/>
          <w:lang w:val="lv-LV"/>
        </w:rPr>
        <w:tab/>
        <w:t xml:space="preserve">OV L 189, 28.5.2021., 61. lpp., ELI: </w:t>
      </w:r>
      <w:hyperlink r:id="rId179" w:history="1">
        <w:r w:rsidRPr="00FE2D3A">
          <w:rPr>
            <w:rStyle w:val="Hyperlink1"/>
            <w:sz w:val="24"/>
            <w:lang w:val="lv-LV"/>
          </w:rPr>
          <w:t>http://data.europa.eu/eli/reg/2021/819/oj</w:t>
        </w:r>
      </w:hyperlink>
      <w:r w:rsidRPr="00FE2D3A">
        <w:rPr>
          <w:sz w:val="24"/>
          <w:lang w:val="lv-LV"/>
        </w:rPr>
        <w:t>.</w:t>
      </w:r>
    </w:p>
  </w:footnote>
  <w:footnote w:id="180">
    <w:p w14:paraId="1139037A" w14:textId="77777777" w:rsidR="00862FB9" w:rsidRPr="00862FB9" w:rsidRDefault="00862FB9" w:rsidP="00862FB9">
      <w:pPr>
        <w:pStyle w:val="FootnoteText"/>
        <w:ind w:left="567" w:hanging="567"/>
        <w:rPr>
          <w:lang w:val="fi-FI"/>
        </w:rPr>
      </w:pPr>
      <w:r w:rsidRPr="009C76CE">
        <w:rPr>
          <w:rStyle w:val="FootnoteReference"/>
          <w:sz w:val="24"/>
        </w:rPr>
        <w:footnoteRef/>
      </w:r>
      <w:r w:rsidRPr="009C76CE">
        <w:rPr>
          <w:sz w:val="24"/>
          <w:lang w:val="lv-LV"/>
        </w:rPr>
        <w:t xml:space="preserve"> </w:t>
      </w:r>
      <w:r w:rsidRPr="00FE2D3A">
        <w:rPr>
          <w:sz w:val="24"/>
          <w:lang w:val="lv-LV"/>
        </w:rPr>
        <w:tab/>
        <w:t xml:space="preserve">OV L 122, 10.5.2019., 1. lpp., ELI: </w:t>
      </w:r>
      <w:hyperlink r:id="rId180" w:history="1">
        <w:r w:rsidRPr="00FE2D3A">
          <w:rPr>
            <w:rStyle w:val="Hyperlink1"/>
            <w:sz w:val="24"/>
            <w:lang w:val="lv-LV"/>
          </w:rPr>
          <w:t>http://data.europa.eu/eli/reg_del/2019/715/oj</w:t>
        </w:r>
      </w:hyperlink>
      <w:r w:rsidRPr="00FE2D3A">
        <w:rPr>
          <w:sz w:val="24"/>
          <w:lang w:val="lv-LV"/>
        </w:rPr>
        <w:t>.</w:t>
      </w:r>
    </w:p>
  </w:footnote>
  <w:footnote w:id="181">
    <w:p w14:paraId="534726BA" w14:textId="77777777" w:rsidR="00862FB9" w:rsidRPr="00862FB9" w:rsidRDefault="00862FB9" w:rsidP="00862FB9">
      <w:pPr>
        <w:pStyle w:val="FootnoteText"/>
        <w:ind w:left="567" w:hanging="567"/>
        <w:rPr>
          <w:lang w:val="fi-FI"/>
        </w:rPr>
      </w:pPr>
      <w:r w:rsidRPr="00C75B51">
        <w:rPr>
          <w:rStyle w:val="FootnoteReference"/>
          <w:sz w:val="24"/>
        </w:rPr>
        <w:footnoteRef/>
      </w:r>
      <w:r w:rsidRPr="00C75B51">
        <w:rPr>
          <w:sz w:val="24"/>
          <w:lang w:val="lv-LV"/>
        </w:rPr>
        <w:t xml:space="preserve"> </w:t>
      </w:r>
      <w:r w:rsidRPr="00FE2D3A">
        <w:rPr>
          <w:sz w:val="24"/>
          <w:lang w:val="lv-LV"/>
        </w:rPr>
        <w:tab/>
        <w:t xml:space="preserve">OV C, C/2024/6332, 24.10.2024., ELI: </w:t>
      </w:r>
      <w:hyperlink r:id="rId181" w:history="1">
        <w:r w:rsidRPr="00FE2D3A">
          <w:rPr>
            <w:rStyle w:val="Hyperlink1"/>
            <w:sz w:val="24"/>
            <w:lang w:val="lv-LV"/>
          </w:rPr>
          <w:t>http://data.europa.eu/eli/C/2024/6332/oj</w:t>
        </w:r>
      </w:hyperlink>
      <w:r w:rsidRPr="00FE2D3A">
        <w:rPr>
          <w:sz w:val="24"/>
          <w:lang w:val="lv-LV"/>
        </w:rPr>
        <w:t>.</w:t>
      </w:r>
    </w:p>
  </w:footnote>
  <w:footnote w:id="182">
    <w:p w14:paraId="6BA58B61" w14:textId="77777777" w:rsidR="00862FB9" w:rsidRPr="00862FB9" w:rsidRDefault="00862FB9" w:rsidP="00862FB9">
      <w:pPr>
        <w:pStyle w:val="FootnoteText"/>
        <w:ind w:left="567" w:hanging="567"/>
        <w:rPr>
          <w:lang w:val="fi-FI"/>
        </w:rPr>
      </w:pPr>
      <w:r w:rsidRPr="00C75B51">
        <w:rPr>
          <w:rStyle w:val="FootnoteReference"/>
          <w:sz w:val="24"/>
        </w:rPr>
        <w:footnoteRef/>
      </w:r>
      <w:r w:rsidRPr="00C75B51">
        <w:rPr>
          <w:sz w:val="24"/>
          <w:lang w:val="lv-LV"/>
        </w:rPr>
        <w:t xml:space="preserve"> </w:t>
      </w:r>
      <w:r w:rsidRPr="00FE2D3A">
        <w:rPr>
          <w:sz w:val="24"/>
          <w:lang w:val="lv-LV"/>
        </w:rPr>
        <w:tab/>
        <w:t xml:space="preserve">OV C, C/2024/6041, 10.10.2024., ELI: </w:t>
      </w:r>
      <w:hyperlink r:id="rId182" w:history="1">
        <w:r w:rsidRPr="00FE2D3A">
          <w:rPr>
            <w:rStyle w:val="Hyperlink1"/>
            <w:sz w:val="24"/>
            <w:lang w:val="lv-LV"/>
          </w:rPr>
          <w:t>http://data.europa.eu/eli/C/2024/6041/oj</w:t>
        </w:r>
      </w:hyperlink>
      <w:r w:rsidRPr="00FE2D3A">
        <w:rPr>
          <w:sz w:val="24"/>
          <w:lang w:val="lv-LV"/>
        </w:rPr>
        <w:t>.</w:t>
      </w:r>
    </w:p>
  </w:footnote>
  <w:footnote w:id="183">
    <w:p w14:paraId="48E0F1F6" w14:textId="77777777" w:rsidR="00862FB9" w:rsidRPr="00862FB9" w:rsidRDefault="00862FB9" w:rsidP="00862FB9">
      <w:pPr>
        <w:pStyle w:val="FootnoteText"/>
        <w:ind w:left="567" w:hanging="567"/>
        <w:rPr>
          <w:lang w:val="fi-FI"/>
        </w:rPr>
      </w:pPr>
      <w:r w:rsidRPr="00C75B51">
        <w:rPr>
          <w:rStyle w:val="FootnoteReference"/>
          <w:sz w:val="24"/>
        </w:rPr>
        <w:footnoteRef/>
      </w:r>
      <w:r w:rsidRPr="00C75B51">
        <w:rPr>
          <w:sz w:val="24"/>
          <w:lang w:val="lv-LV"/>
        </w:rPr>
        <w:t xml:space="preserve"> </w:t>
      </w:r>
      <w:r w:rsidRPr="00FE2D3A">
        <w:rPr>
          <w:sz w:val="24"/>
          <w:lang w:val="lv-LV"/>
        </w:rPr>
        <w:tab/>
        <w:t xml:space="preserve">OV L 193, 30.7.2018., 1. lpp., ELI: </w:t>
      </w:r>
      <w:hyperlink r:id="rId183" w:history="1">
        <w:r w:rsidRPr="00FE2D3A">
          <w:rPr>
            <w:rStyle w:val="Hyperlink1"/>
            <w:sz w:val="24"/>
            <w:lang w:val="lv-LV"/>
          </w:rPr>
          <w:t>http://data.europa.eu/eli/reg/2018/1046/oj</w:t>
        </w:r>
      </w:hyperlink>
      <w:r w:rsidRPr="00FE2D3A">
        <w:rPr>
          <w:sz w:val="24"/>
          <w:lang w:val="lv-LV"/>
        </w:rPr>
        <w:t>.</w:t>
      </w:r>
    </w:p>
  </w:footnote>
  <w:footnote w:id="184">
    <w:p w14:paraId="78AF4F98" w14:textId="77777777" w:rsidR="00862FB9" w:rsidRPr="00862FB9" w:rsidRDefault="00862FB9" w:rsidP="00862FB9">
      <w:pPr>
        <w:pStyle w:val="FootnoteText"/>
        <w:ind w:left="567" w:hanging="567"/>
        <w:rPr>
          <w:lang w:val="fi-FI"/>
        </w:rPr>
      </w:pPr>
      <w:r w:rsidRPr="00C75B51">
        <w:rPr>
          <w:rStyle w:val="FootnoteReference"/>
          <w:sz w:val="24"/>
        </w:rPr>
        <w:footnoteRef/>
      </w:r>
      <w:r w:rsidRPr="00C75B51">
        <w:rPr>
          <w:sz w:val="24"/>
          <w:lang w:val="lv-LV"/>
        </w:rPr>
        <w:t xml:space="preserve"> </w:t>
      </w:r>
      <w:r w:rsidRPr="00FE2D3A">
        <w:rPr>
          <w:sz w:val="24"/>
          <w:lang w:val="lv-LV"/>
        </w:rPr>
        <w:tab/>
        <w:t xml:space="preserve">OV L, 2024/2509, 26.9.2024., ELI: </w:t>
      </w:r>
      <w:hyperlink r:id="rId184" w:history="1">
        <w:r w:rsidRPr="00FE2D3A">
          <w:rPr>
            <w:rStyle w:val="Hyperlink1"/>
            <w:sz w:val="24"/>
            <w:lang w:val="lv-LV"/>
          </w:rPr>
          <w:t>http://data.europa.eu/eli/reg/2024/2509/oj</w:t>
        </w:r>
      </w:hyperlink>
      <w:r w:rsidRPr="00FE2D3A">
        <w:rPr>
          <w:sz w:val="24"/>
          <w:lang w:val="lv-LV"/>
        </w:rPr>
        <w:t>.</w:t>
      </w:r>
    </w:p>
  </w:footnote>
  <w:footnote w:id="185">
    <w:p w14:paraId="788D6344" w14:textId="77777777" w:rsidR="00862FB9" w:rsidRPr="00862FB9" w:rsidRDefault="00862FB9" w:rsidP="00862FB9">
      <w:pPr>
        <w:pStyle w:val="FootnoteText"/>
        <w:ind w:left="567" w:hanging="567"/>
        <w:rPr>
          <w:lang w:val="fi-FI"/>
        </w:rPr>
      </w:pPr>
      <w:r w:rsidRPr="00C75B51">
        <w:rPr>
          <w:rStyle w:val="FootnoteReference"/>
          <w:sz w:val="24"/>
        </w:rPr>
        <w:footnoteRef/>
      </w:r>
      <w:r w:rsidRPr="00C75B51">
        <w:rPr>
          <w:sz w:val="24"/>
          <w:lang w:val="lv-LV"/>
        </w:rPr>
        <w:t xml:space="preserve"> </w:t>
      </w:r>
      <w:r w:rsidRPr="00FE2D3A">
        <w:rPr>
          <w:sz w:val="24"/>
          <w:lang w:val="lv-LV"/>
        </w:rPr>
        <w:tab/>
        <w:t xml:space="preserve">OV L 186, 11.7.2019., 21. lpp., ELI: </w:t>
      </w:r>
      <w:hyperlink r:id="rId185" w:history="1">
        <w:r w:rsidRPr="00FE2D3A">
          <w:rPr>
            <w:rStyle w:val="Hyperlink1"/>
            <w:sz w:val="24"/>
            <w:lang w:val="lv-LV"/>
          </w:rPr>
          <w:t>http://data.europa.eu/eli/reg/2019/1149/oj</w:t>
        </w:r>
      </w:hyperlink>
      <w:r w:rsidRPr="00FE2D3A">
        <w:rPr>
          <w:sz w:val="24"/>
          <w:lang w:val="lv-LV"/>
        </w:rPr>
        <w:t>.</w:t>
      </w:r>
    </w:p>
  </w:footnote>
  <w:footnote w:id="186">
    <w:p w14:paraId="63261B04" w14:textId="77777777" w:rsidR="00862FB9" w:rsidRPr="00862FB9" w:rsidRDefault="00862FB9" w:rsidP="00862FB9">
      <w:pPr>
        <w:pStyle w:val="FootnoteText"/>
        <w:ind w:left="567" w:hanging="567"/>
        <w:rPr>
          <w:lang w:val="fi-FI"/>
        </w:rPr>
      </w:pPr>
      <w:r w:rsidRPr="00C75B51">
        <w:rPr>
          <w:rStyle w:val="FootnoteReference"/>
          <w:sz w:val="24"/>
        </w:rPr>
        <w:footnoteRef/>
      </w:r>
      <w:r w:rsidRPr="00C75B51">
        <w:rPr>
          <w:sz w:val="24"/>
          <w:lang w:val="lv-LV"/>
        </w:rPr>
        <w:t xml:space="preserve"> </w:t>
      </w:r>
      <w:r w:rsidRPr="00FE2D3A">
        <w:rPr>
          <w:sz w:val="24"/>
          <w:lang w:val="lv-LV"/>
        </w:rPr>
        <w:tab/>
        <w:t xml:space="preserve">OV L 122, 10.5.2019., 1. lpp., ELI: </w:t>
      </w:r>
      <w:hyperlink r:id="rId186" w:history="1">
        <w:r w:rsidRPr="00FE2D3A">
          <w:rPr>
            <w:rStyle w:val="Hyperlink1"/>
            <w:sz w:val="24"/>
            <w:lang w:val="lv-LV"/>
          </w:rPr>
          <w:t>http://data.europa.eu/eli/reg_del/2019/715/oj</w:t>
        </w:r>
      </w:hyperlink>
      <w:r w:rsidRPr="00FE2D3A">
        <w:rPr>
          <w:sz w:val="24"/>
          <w:lang w:val="lv-LV"/>
        </w:rPr>
        <w:t>.</w:t>
      </w:r>
    </w:p>
  </w:footnote>
  <w:footnote w:id="187">
    <w:p w14:paraId="47E75746" w14:textId="77777777" w:rsidR="00862FB9" w:rsidRPr="00862FB9" w:rsidRDefault="00862FB9" w:rsidP="00862FB9">
      <w:pPr>
        <w:pStyle w:val="FootnoteText"/>
        <w:ind w:left="567" w:hanging="567"/>
        <w:rPr>
          <w:lang w:val="fi-FI"/>
        </w:rPr>
      </w:pPr>
      <w:r w:rsidRPr="006361FA">
        <w:rPr>
          <w:rStyle w:val="FootnoteReference"/>
          <w:sz w:val="24"/>
        </w:rPr>
        <w:footnoteRef/>
      </w:r>
      <w:r w:rsidRPr="006361FA">
        <w:rPr>
          <w:sz w:val="24"/>
          <w:lang w:val="lv-LV"/>
        </w:rPr>
        <w:t xml:space="preserve"> </w:t>
      </w:r>
      <w:r w:rsidRPr="00FE2D3A">
        <w:rPr>
          <w:sz w:val="24"/>
          <w:lang w:val="lv-LV"/>
        </w:rPr>
        <w:tab/>
        <w:t xml:space="preserve">OV C, C/2024/6332, 24.10.2024., ELI: </w:t>
      </w:r>
      <w:hyperlink r:id="rId187" w:history="1">
        <w:r w:rsidRPr="00FE2D3A">
          <w:rPr>
            <w:rStyle w:val="Hyperlink1"/>
            <w:sz w:val="24"/>
            <w:lang w:val="lv-LV"/>
          </w:rPr>
          <w:t>http://data.europa.eu/eli/C/2024/6332/oj</w:t>
        </w:r>
      </w:hyperlink>
      <w:r w:rsidRPr="00FE2D3A">
        <w:rPr>
          <w:sz w:val="24"/>
          <w:lang w:val="lv-LV"/>
        </w:rPr>
        <w:t>.</w:t>
      </w:r>
    </w:p>
  </w:footnote>
  <w:footnote w:id="188">
    <w:p w14:paraId="110BE4B6" w14:textId="77777777" w:rsidR="00862FB9" w:rsidRPr="00862FB9" w:rsidRDefault="00862FB9" w:rsidP="00862FB9">
      <w:pPr>
        <w:pStyle w:val="FootnoteText"/>
        <w:ind w:left="567" w:hanging="567"/>
        <w:rPr>
          <w:lang w:val="fi-FI"/>
        </w:rPr>
      </w:pPr>
      <w:r w:rsidRPr="006361FA">
        <w:rPr>
          <w:rStyle w:val="FootnoteReference"/>
          <w:sz w:val="24"/>
        </w:rPr>
        <w:footnoteRef/>
      </w:r>
      <w:r w:rsidRPr="006361FA">
        <w:rPr>
          <w:sz w:val="24"/>
          <w:lang w:val="lv-LV"/>
        </w:rPr>
        <w:t xml:space="preserve"> </w:t>
      </w:r>
      <w:r w:rsidRPr="00FE2D3A">
        <w:rPr>
          <w:sz w:val="24"/>
          <w:lang w:val="lv-LV"/>
        </w:rPr>
        <w:tab/>
        <w:t xml:space="preserve">OV C, C/2024/6041, 10.10.2024., ELI: </w:t>
      </w:r>
      <w:hyperlink r:id="rId188" w:history="1">
        <w:r w:rsidRPr="00FE2D3A">
          <w:rPr>
            <w:rStyle w:val="Hyperlink1"/>
            <w:sz w:val="24"/>
            <w:lang w:val="lv-LV"/>
          </w:rPr>
          <w:t>http://data.europa.eu/eli/C/2024/6041/oj</w:t>
        </w:r>
      </w:hyperlink>
      <w:r w:rsidRPr="00FE2D3A">
        <w:rPr>
          <w:sz w:val="24"/>
          <w:lang w:val="lv-LV"/>
        </w:rPr>
        <w:t>.</w:t>
      </w:r>
    </w:p>
  </w:footnote>
  <w:footnote w:id="189">
    <w:p w14:paraId="1051CA26" w14:textId="77777777" w:rsidR="00862FB9" w:rsidRPr="00862FB9" w:rsidRDefault="00862FB9" w:rsidP="00862FB9">
      <w:pPr>
        <w:pStyle w:val="FootnoteText"/>
        <w:ind w:left="567" w:hanging="567"/>
        <w:rPr>
          <w:lang w:val="fi-FI"/>
        </w:rPr>
      </w:pPr>
      <w:r w:rsidRPr="006361FA">
        <w:rPr>
          <w:rStyle w:val="FootnoteReference"/>
          <w:sz w:val="24"/>
        </w:rPr>
        <w:footnoteRef/>
      </w:r>
      <w:r w:rsidRPr="006361FA">
        <w:rPr>
          <w:sz w:val="24"/>
          <w:lang w:val="lv-LV"/>
        </w:rPr>
        <w:t xml:space="preserve"> </w:t>
      </w:r>
      <w:r w:rsidRPr="00FE2D3A">
        <w:rPr>
          <w:sz w:val="24"/>
          <w:lang w:val="lv-LV"/>
        </w:rPr>
        <w:tab/>
        <w:t xml:space="preserve">OV L 193, 30.7.2018., 1. lpp., ELI: </w:t>
      </w:r>
      <w:hyperlink r:id="rId189" w:history="1">
        <w:r w:rsidRPr="00FE2D3A">
          <w:rPr>
            <w:rStyle w:val="Hyperlink1"/>
            <w:sz w:val="24"/>
            <w:lang w:val="lv-LV"/>
          </w:rPr>
          <w:t>http://data.europa.eu/eli/reg/2018/1046/oj</w:t>
        </w:r>
      </w:hyperlink>
      <w:r w:rsidRPr="00FE2D3A">
        <w:rPr>
          <w:sz w:val="24"/>
          <w:lang w:val="lv-LV"/>
        </w:rPr>
        <w:t>.</w:t>
      </w:r>
    </w:p>
  </w:footnote>
  <w:footnote w:id="190">
    <w:p w14:paraId="2CC4D7D7" w14:textId="77777777" w:rsidR="00862FB9" w:rsidRPr="00862FB9" w:rsidRDefault="00862FB9" w:rsidP="00862FB9">
      <w:pPr>
        <w:pStyle w:val="FootnoteText"/>
        <w:ind w:left="567" w:hanging="567"/>
        <w:rPr>
          <w:lang w:val="fi-FI"/>
        </w:rPr>
      </w:pPr>
      <w:r w:rsidRPr="006361FA">
        <w:rPr>
          <w:rStyle w:val="FootnoteReference"/>
          <w:sz w:val="24"/>
        </w:rPr>
        <w:footnoteRef/>
      </w:r>
      <w:r w:rsidRPr="006361FA">
        <w:rPr>
          <w:sz w:val="24"/>
          <w:lang w:val="lv-LV"/>
        </w:rPr>
        <w:t xml:space="preserve"> </w:t>
      </w:r>
      <w:r w:rsidRPr="00FE2D3A">
        <w:rPr>
          <w:sz w:val="24"/>
          <w:lang w:val="lv-LV"/>
        </w:rPr>
        <w:tab/>
        <w:t xml:space="preserve">OV L, 2024/2509, 26.9.2024., ELI: </w:t>
      </w:r>
      <w:hyperlink r:id="rId190" w:history="1">
        <w:r w:rsidRPr="00FE2D3A">
          <w:rPr>
            <w:rStyle w:val="Hyperlink1"/>
            <w:sz w:val="24"/>
            <w:lang w:val="lv-LV"/>
          </w:rPr>
          <w:t>http://data.europa.eu/eli/reg/2024/2509/oj</w:t>
        </w:r>
      </w:hyperlink>
      <w:r w:rsidRPr="00FE2D3A">
        <w:rPr>
          <w:sz w:val="24"/>
          <w:lang w:val="lv-LV"/>
        </w:rPr>
        <w:t>.</w:t>
      </w:r>
    </w:p>
  </w:footnote>
  <w:footnote w:id="191">
    <w:p w14:paraId="16992A40" w14:textId="77777777" w:rsidR="00862FB9" w:rsidRPr="00862FB9" w:rsidRDefault="00862FB9" w:rsidP="00862FB9">
      <w:pPr>
        <w:pStyle w:val="FootnoteText"/>
        <w:ind w:left="567" w:hanging="567"/>
        <w:rPr>
          <w:lang w:val="fi-FI"/>
        </w:rPr>
      </w:pPr>
      <w:r w:rsidRPr="006361FA">
        <w:rPr>
          <w:rStyle w:val="FootnoteReference"/>
          <w:sz w:val="24"/>
        </w:rPr>
        <w:footnoteRef/>
      </w:r>
      <w:r w:rsidRPr="006361FA">
        <w:rPr>
          <w:sz w:val="24"/>
          <w:lang w:val="lv-LV"/>
        </w:rPr>
        <w:t xml:space="preserve"> </w:t>
      </w:r>
      <w:r w:rsidRPr="00FE2D3A">
        <w:rPr>
          <w:sz w:val="24"/>
          <w:lang w:val="lv-LV"/>
        </w:rPr>
        <w:tab/>
        <w:t xml:space="preserve">OV L 186, 11.7.2019., 21. lpp., ELI: </w:t>
      </w:r>
      <w:hyperlink r:id="rId191" w:history="1">
        <w:r w:rsidRPr="00FE2D3A">
          <w:rPr>
            <w:rStyle w:val="Hyperlink1"/>
            <w:sz w:val="24"/>
            <w:lang w:val="lv-LV"/>
          </w:rPr>
          <w:t>http://data.europa.eu/eli/reg/2019/1149/oj</w:t>
        </w:r>
      </w:hyperlink>
      <w:r w:rsidRPr="00FE2D3A">
        <w:rPr>
          <w:sz w:val="24"/>
          <w:lang w:val="lv-LV"/>
        </w:rPr>
        <w:t>.</w:t>
      </w:r>
    </w:p>
  </w:footnote>
  <w:footnote w:id="192">
    <w:p w14:paraId="0CF6963F" w14:textId="77777777" w:rsidR="00862FB9" w:rsidRPr="00862FB9" w:rsidRDefault="00862FB9" w:rsidP="00862FB9">
      <w:pPr>
        <w:pStyle w:val="FootnoteText"/>
        <w:ind w:left="567" w:hanging="567"/>
        <w:rPr>
          <w:lang w:val="fi-FI"/>
        </w:rPr>
      </w:pPr>
      <w:r w:rsidRPr="006361FA">
        <w:rPr>
          <w:rStyle w:val="FootnoteReference"/>
          <w:sz w:val="24"/>
        </w:rPr>
        <w:footnoteRef/>
      </w:r>
      <w:r w:rsidRPr="006361FA">
        <w:rPr>
          <w:sz w:val="24"/>
          <w:lang w:val="lv-LV"/>
        </w:rPr>
        <w:t xml:space="preserve"> </w:t>
      </w:r>
      <w:r w:rsidRPr="00FE2D3A">
        <w:rPr>
          <w:sz w:val="24"/>
          <w:lang w:val="lv-LV"/>
        </w:rPr>
        <w:tab/>
        <w:t xml:space="preserve">OV L 122, 10.5.2019., 1. lpp., ELI: </w:t>
      </w:r>
      <w:hyperlink r:id="rId192" w:history="1">
        <w:r w:rsidRPr="00FE2D3A">
          <w:rPr>
            <w:rStyle w:val="Hyperlink1"/>
            <w:sz w:val="24"/>
            <w:lang w:val="lv-LV"/>
          </w:rPr>
          <w:t>http://data.europa.eu/eli/reg_del/2019/715/oj</w:t>
        </w:r>
      </w:hyperlink>
      <w:r w:rsidRPr="00FE2D3A">
        <w:rPr>
          <w:sz w:val="24"/>
          <w:lang w:val="lv-LV"/>
        </w:rPr>
        <w:t>.</w:t>
      </w:r>
    </w:p>
  </w:footnote>
  <w:footnote w:id="193">
    <w:p w14:paraId="6AEE9CD1" w14:textId="77777777" w:rsidR="00862FB9" w:rsidRPr="00862FB9" w:rsidRDefault="00862FB9" w:rsidP="00862FB9">
      <w:pPr>
        <w:pStyle w:val="FootnoteText"/>
        <w:ind w:left="567" w:hanging="567"/>
        <w:rPr>
          <w:lang w:val="fi-FI"/>
        </w:rPr>
      </w:pPr>
      <w:r w:rsidRPr="003229AB">
        <w:rPr>
          <w:rStyle w:val="FootnoteReference"/>
          <w:sz w:val="24"/>
        </w:rPr>
        <w:footnoteRef/>
      </w:r>
      <w:r w:rsidRPr="003229AB">
        <w:rPr>
          <w:sz w:val="24"/>
          <w:lang w:val="lv-LV"/>
        </w:rPr>
        <w:t xml:space="preserve"> </w:t>
      </w:r>
      <w:r w:rsidRPr="00FE2D3A">
        <w:rPr>
          <w:sz w:val="24"/>
          <w:lang w:val="lv-LV"/>
        </w:rPr>
        <w:tab/>
        <w:t xml:space="preserve">OV C, C/2024/6332, 24.10.2024., ELI: </w:t>
      </w:r>
      <w:hyperlink r:id="rId193" w:history="1">
        <w:r w:rsidRPr="00FE2D3A">
          <w:rPr>
            <w:rStyle w:val="Hyperlink1"/>
            <w:sz w:val="24"/>
            <w:lang w:val="lv-LV"/>
          </w:rPr>
          <w:t>http://data.europa.eu/eli/C/2024/6332/oj</w:t>
        </w:r>
      </w:hyperlink>
      <w:r w:rsidRPr="00FE2D3A">
        <w:rPr>
          <w:sz w:val="24"/>
          <w:lang w:val="lv-LV"/>
        </w:rPr>
        <w:t>.</w:t>
      </w:r>
    </w:p>
  </w:footnote>
  <w:footnote w:id="194">
    <w:p w14:paraId="5F02E507" w14:textId="77777777" w:rsidR="00862FB9" w:rsidRPr="00862FB9" w:rsidRDefault="00862FB9" w:rsidP="00862FB9">
      <w:pPr>
        <w:pStyle w:val="FootnoteText"/>
        <w:ind w:left="567" w:hanging="567"/>
        <w:rPr>
          <w:lang w:val="fi-FI"/>
        </w:rPr>
      </w:pPr>
      <w:r w:rsidRPr="003229AB">
        <w:rPr>
          <w:rStyle w:val="FootnoteReference"/>
          <w:sz w:val="24"/>
        </w:rPr>
        <w:footnoteRef/>
      </w:r>
      <w:r w:rsidRPr="003229AB">
        <w:rPr>
          <w:sz w:val="24"/>
          <w:lang w:val="lv-LV"/>
        </w:rPr>
        <w:t xml:space="preserve"> </w:t>
      </w:r>
      <w:r w:rsidRPr="00FE2D3A">
        <w:rPr>
          <w:sz w:val="24"/>
          <w:lang w:val="lv-LV"/>
        </w:rPr>
        <w:tab/>
        <w:t xml:space="preserve">OV C, C/2024/6041, 10.10.2024., ELI: </w:t>
      </w:r>
      <w:hyperlink r:id="rId194" w:history="1">
        <w:r w:rsidRPr="00FE2D3A">
          <w:rPr>
            <w:rStyle w:val="Hyperlink1"/>
            <w:sz w:val="24"/>
            <w:lang w:val="lv-LV"/>
          </w:rPr>
          <w:t>http://data.europa.eu/eli/C/2024/6041/oj</w:t>
        </w:r>
      </w:hyperlink>
      <w:r w:rsidRPr="00FE2D3A">
        <w:rPr>
          <w:sz w:val="24"/>
          <w:lang w:val="lv-LV"/>
        </w:rPr>
        <w:t>.</w:t>
      </w:r>
    </w:p>
  </w:footnote>
  <w:footnote w:id="195">
    <w:p w14:paraId="0D1914FD" w14:textId="77777777" w:rsidR="00862FB9" w:rsidRPr="00862FB9" w:rsidRDefault="00862FB9" w:rsidP="00862FB9">
      <w:pPr>
        <w:pStyle w:val="FootnoteText"/>
        <w:ind w:left="567" w:hanging="567"/>
        <w:rPr>
          <w:lang w:val="fi-FI"/>
        </w:rPr>
      </w:pPr>
      <w:r w:rsidRPr="003229AB">
        <w:rPr>
          <w:rStyle w:val="FootnoteReference"/>
          <w:sz w:val="24"/>
        </w:rPr>
        <w:footnoteRef/>
      </w:r>
      <w:r w:rsidRPr="003229AB">
        <w:rPr>
          <w:sz w:val="24"/>
          <w:lang w:val="lv-LV"/>
        </w:rPr>
        <w:t xml:space="preserve"> </w:t>
      </w:r>
      <w:r w:rsidRPr="00FE2D3A">
        <w:rPr>
          <w:sz w:val="24"/>
          <w:lang w:val="lv-LV"/>
        </w:rPr>
        <w:tab/>
        <w:t xml:space="preserve">OV L 193, 30.7.2018., 1. lpp., ELI: </w:t>
      </w:r>
      <w:hyperlink r:id="rId195" w:history="1">
        <w:r w:rsidRPr="00FE2D3A">
          <w:rPr>
            <w:rStyle w:val="Hyperlink1"/>
            <w:sz w:val="24"/>
            <w:lang w:val="lv-LV"/>
          </w:rPr>
          <w:t>http://data.europa.eu/eli/reg/2018/1046/oj</w:t>
        </w:r>
      </w:hyperlink>
      <w:r w:rsidRPr="00FE2D3A">
        <w:rPr>
          <w:sz w:val="24"/>
          <w:lang w:val="lv-LV"/>
        </w:rPr>
        <w:t>.</w:t>
      </w:r>
    </w:p>
  </w:footnote>
  <w:footnote w:id="196">
    <w:p w14:paraId="1646E06A" w14:textId="77777777" w:rsidR="00862FB9" w:rsidRPr="00862FB9" w:rsidRDefault="00862FB9" w:rsidP="00862FB9">
      <w:pPr>
        <w:pStyle w:val="FootnoteText"/>
        <w:ind w:left="567" w:hanging="567"/>
        <w:rPr>
          <w:lang w:val="fi-FI"/>
        </w:rPr>
      </w:pPr>
      <w:r w:rsidRPr="003229AB">
        <w:rPr>
          <w:rStyle w:val="FootnoteReference"/>
          <w:sz w:val="24"/>
        </w:rPr>
        <w:footnoteRef/>
      </w:r>
      <w:r w:rsidRPr="003229AB">
        <w:rPr>
          <w:sz w:val="24"/>
          <w:lang w:val="lv-LV"/>
        </w:rPr>
        <w:t xml:space="preserve"> </w:t>
      </w:r>
      <w:r w:rsidRPr="00FE2D3A">
        <w:rPr>
          <w:sz w:val="24"/>
          <w:lang w:val="lv-LV"/>
        </w:rPr>
        <w:tab/>
        <w:t xml:space="preserve">OV L, 2024/2509, 26.9.2024., ELI: </w:t>
      </w:r>
      <w:hyperlink r:id="rId196" w:history="1">
        <w:r w:rsidRPr="00FE2D3A">
          <w:rPr>
            <w:rStyle w:val="Hyperlink1"/>
            <w:sz w:val="24"/>
            <w:lang w:val="lv-LV"/>
          </w:rPr>
          <w:t>http://data.europa.eu/eli/reg/2024/2509/oj</w:t>
        </w:r>
      </w:hyperlink>
      <w:r w:rsidRPr="00FE2D3A">
        <w:rPr>
          <w:sz w:val="24"/>
          <w:lang w:val="lv-LV"/>
        </w:rPr>
        <w:t>.</w:t>
      </w:r>
    </w:p>
  </w:footnote>
  <w:footnote w:id="197">
    <w:p w14:paraId="381C0652" w14:textId="77777777" w:rsidR="00862FB9" w:rsidRPr="00862FB9" w:rsidRDefault="00862FB9" w:rsidP="00862FB9">
      <w:pPr>
        <w:pStyle w:val="FootnoteText"/>
        <w:ind w:left="567" w:hanging="567"/>
        <w:rPr>
          <w:lang w:val="fi-FI"/>
        </w:rPr>
      </w:pPr>
      <w:r w:rsidRPr="003229AB">
        <w:rPr>
          <w:rStyle w:val="FootnoteReference"/>
          <w:sz w:val="24"/>
        </w:rPr>
        <w:footnoteRef/>
      </w:r>
      <w:r w:rsidRPr="003229AB">
        <w:rPr>
          <w:sz w:val="24"/>
          <w:lang w:val="lv-LV"/>
        </w:rPr>
        <w:t xml:space="preserve"> </w:t>
      </w:r>
      <w:r w:rsidRPr="00FE2D3A">
        <w:rPr>
          <w:sz w:val="24"/>
          <w:lang w:val="lv-LV"/>
        </w:rPr>
        <w:tab/>
        <w:t xml:space="preserve">OV L 136, 30.4.2004., 1. lpp., ELI: </w:t>
      </w:r>
      <w:hyperlink r:id="rId197" w:history="1">
        <w:r w:rsidRPr="00FE2D3A">
          <w:rPr>
            <w:rStyle w:val="Hyperlink1"/>
            <w:sz w:val="24"/>
            <w:lang w:val="lv-LV"/>
          </w:rPr>
          <w:t>http://data.europa.eu/eli/reg/2004/726/oj</w:t>
        </w:r>
      </w:hyperlink>
      <w:r w:rsidRPr="00FE2D3A">
        <w:rPr>
          <w:sz w:val="24"/>
          <w:lang w:val="lv-LV"/>
        </w:rPr>
        <w:t>.</w:t>
      </w:r>
    </w:p>
  </w:footnote>
  <w:footnote w:id="198">
    <w:p w14:paraId="262B3A07" w14:textId="77777777" w:rsidR="00862FB9" w:rsidRPr="00862FB9" w:rsidRDefault="00862FB9" w:rsidP="00862FB9">
      <w:pPr>
        <w:pStyle w:val="FootnoteText"/>
        <w:ind w:left="567" w:hanging="567"/>
        <w:rPr>
          <w:lang w:val="fi-FI"/>
        </w:rPr>
      </w:pPr>
      <w:r w:rsidRPr="003229AB">
        <w:rPr>
          <w:rStyle w:val="FootnoteReference"/>
          <w:sz w:val="24"/>
        </w:rPr>
        <w:footnoteRef/>
      </w:r>
      <w:r w:rsidRPr="003229AB">
        <w:rPr>
          <w:sz w:val="24"/>
          <w:lang w:val="lv-LV"/>
        </w:rPr>
        <w:t xml:space="preserve"> </w:t>
      </w:r>
      <w:r w:rsidRPr="00FE2D3A">
        <w:rPr>
          <w:sz w:val="24"/>
          <w:lang w:val="lv-LV"/>
        </w:rPr>
        <w:tab/>
        <w:t xml:space="preserve">OV L 122, 10.5.2019., 1. lpp., ELI: </w:t>
      </w:r>
      <w:hyperlink r:id="rId198" w:history="1">
        <w:r w:rsidRPr="00FE2D3A">
          <w:rPr>
            <w:rStyle w:val="Hyperlink1"/>
            <w:sz w:val="24"/>
            <w:lang w:val="lv-LV"/>
          </w:rPr>
          <w:t>http://data.europa.eu/eli/reg_del/2019/715/oj</w:t>
        </w:r>
      </w:hyperlink>
      <w:r w:rsidRPr="00FE2D3A">
        <w:rPr>
          <w:sz w:val="24"/>
          <w:lang w:val="lv-LV"/>
        </w:rPr>
        <w:t>.</w:t>
      </w:r>
    </w:p>
  </w:footnote>
  <w:footnote w:id="199">
    <w:p w14:paraId="635DE7E5" w14:textId="77777777" w:rsidR="00862FB9" w:rsidRPr="00862FB9" w:rsidRDefault="00862FB9" w:rsidP="00862FB9">
      <w:pPr>
        <w:pStyle w:val="FootnoteText"/>
        <w:ind w:left="567" w:hanging="567"/>
        <w:rPr>
          <w:lang w:val="fi-FI"/>
        </w:rPr>
      </w:pPr>
      <w:r w:rsidRPr="00117670">
        <w:rPr>
          <w:rStyle w:val="FootnoteReference"/>
          <w:sz w:val="24"/>
        </w:rPr>
        <w:footnoteRef/>
      </w:r>
      <w:r w:rsidRPr="00117670">
        <w:rPr>
          <w:sz w:val="24"/>
          <w:lang w:val="lv-LV"/>
        </w:rPr>
        <w:t xml:space="preserve"> </w:t>
      </w:r>
      <w:r w:rsidRPr="00FE2D3A">
        <w:rPr>
          <w:sz w:val="24"/>
          <w:lang w:val="lv-LV"/>
        </w:rPr>
        <w:tab/>
        <w:t xml:space="preserve">OV C, C/2024/6332, 24.10.2024., ELI: </w:t>
      </w:r>
      <w:hyperlink r:id="rId199" w:history="1">
        <w:r w:rsidRPr="00FE2D3A">
          <w:rPr>
            <w:rStyle w:val="Hyperlink1"/>
            <w:sz w:val="24"/>
            <w:lang w:val="lv-LV"/>
          </w:rPr>
          <w:t>http://data.europa.eu/eli/C/2024/6332/oj</w:t>
        </w:r>
      </w:hyperlink>
      <w:r w:rsidRPr="00FE2D3A">
        <w:rPr>
          <w:sz w:val="24"/>
          <w:lang w:val="lv-LV"/>
        </w:rPr>
        <w:t>.</w:t>
      </w:r>
    </w:p>
  </w:footnote>
  <w:footnote w:id="200">
    <w:p w14:paraId="249635BA" w14:textId="77777777" w:rsidR="00862FB9" w:rsidRPr="00862FB9" w:rsidRDefault="00862FB9" w:rsidP="00862FB9">
      <w:pPr>
        <w:pStyle w:val="FootnoteText"/>
        <w:ind w:left="567" w:hanging="567"/>
        <w:rPr>
          <w:lang w:val="fi-FI"/>
        </w:rPr>
      </w:pPr>
      <w:r w:rsidRPr="00117670">
        <w:rPr>
          <w:rStyle w:val="FootnoteReference"/>
          <w:sz w:val="24"/>
        </w:rPr>
        <w:footnoteRef/>
      </w:r>
      <w:r w:rsidRPr="00117670">
        <w:rPr>
          <w:sz w:val="24"/>
          <w:lang w:val="lv-LV"/>
        </w:rPr>
        <w:t xml:space="preserve"> </w:t>
      </w:r>
      <w:r w:rsidRPr="00FE2D3A">
        <w:rPr>
          <w:sz w:val="24"/>
          <w:lang w:val="lv-LV"/>
        </w:rPr>
        <w:tab/>
        <w:t xml:space="preserve">OV C, C/2024/6041, 10.10.2024., ELI: </w:t>
      </w:r>
      <w:hyperlink r:id="rId200" w:history="1">
        <w:r w:rsidRPr="00FE2D3A">
          <w:rPr>
            <w:rStyle w:val="Hyperlink1"/>
            <w:sz w:val="24"/>
            <w:lang w:val="lv-LV"/>
          </w:rPr>
          <w:t>http://data.europa.eu/eli/C/2024/6041/oj</w:t>
        </w:r>
      </w:hyperlink>
      <w:r w:rsidRPr="00FE2D3A">
        <w:rPr>
          <w:sz w:val="24"/>
          <w:lang w:val="lv-LV"/>
        </w:rPr>
        <w:t>.</w:t>
      </w:r>
    </w:p>
  </w:footnote>
  <w:footnote w:id="201">
    <w:p w14:paraId="3197EBE0" w14:textId="77777777" w:rsidR="00862FB9" w:rsidRPr="00862FB9" w:rsidRDefault="00862FB9" w:rsidP="00862FB9">
      <w:pPr>
        <w:pStyle w:val="FootnoteText"/>
        <w:ind w:left="567" w:hanging="567"/>
        <w:rPr>
          <w:lang w:val="fi-FI"/>
        </w:rPr>
      </w:pPr>
      <w:r w:rsidRPr="00117670">
        <w:rPr>
          <w:rStyle w:val="FootnoteReference"/>
          <w:sz w:val="24"/>
        </w:rPr>
        <w:footnoteRef/>
      </w:r>
      <w:r w:rsidRPr="00117670">
        <w:rPr>
          <w:sz w:val="24"/>
          <w:lang w:val="lv-LV"/>
        </w:rPr>
        <w:t xml:space="preserve"> </w:t>
      </w:r>
      <w:r w:rsidRPr="00FE2D3A">
        <w:rPr>
          <w:sz w:val="24"/>
          <w:lang w:val="lv-LV"/>
        </w:rPr>
        <w:tab/>
        <w:t xml:space="preserve">OV L 193, 30.7.2018., 1. lpp., ELI: </w:t>
      </w:r>
      <w:hyperlink r:id="rId201" w:history="1">
        <w:r w:rsidRPr="00FE2D3A">
          <w:rPr>
            <w:rStyle w:val="Hyperlink1"/>
            <w:sz w:val="24"/>
            <w:lang w:val="lv-LV"/>
          </w:rPr>
          <w:t>http://data.europa.eu/eli/reg/2018/1046/oj</w:t>
        </w:r>
      </w:hyperlink>
      <w:r w:rsidRPr="00FE2D3A">
        <w:rPr>
          <w:sz w:val="24"/>
          <w:lang w:val="lv-LV"/>
        </w:rPr>
        <w:t>.</w:t>
      </w:r>
    </w:p>
  </w:footnote>
  <w:footnote w:id="202">
    <w:p w14:paraId="2C40B8E8" w14:textId="77777777" w:rsidR="00862FB9" w:rsidRPr="00862FB9" w:rsidRDefault="00862FB9" w:rsidP="00862FB9">
      <w:pPr>
        <w:pStyle w:val="FootnoteText"/>
        <w:ind w:left="567" w:hanging="567"/>
        <w:rPr>
          <w:lang w:val="fi-FI"/>
        </w:rPr>
      </w:pPr>
      <w:r w:rsidRPr="00117670">
        <w:rPr>
          <w:rStyle w:val="FootnoteReference"/>
          <w:sz w:val="24"/>
        </w:rPr>
        <w:footnoteRef/>
      </w:r>
      <w:r w:rsidRPr="00117670">
        <w:rPr>
          <w:sz w:val="24"/>
          <w:lang w:val="lv-LV"/>
        </w:rPr>
        <w:t xml:space="preserve"> </w:t>
      </w:r>
      <w:r w:rsidRPr="00FE2D3A">
        <w:rPr>
          <w:sz w:val="24"/>
          <w:lang w:val="lv-LV"/>
        </w:rPr>
        <w:tab/>
        <w:t xml:space="preserve">OV L, 2024/2509, 26.9.2024., ELI: </w:t>
      </w:r>
      <w:hyperlink r:id="rId202" w:history="1">
        <w:r w:rsidRPr="00FE2D3A">
          <w:rPr>
            <w:rStyle w:val="Hyperlink1"/>
            <w:sz w:val="24"/>
            <w:lang w:val="lv-LV"/>
          </w:rPr>
          <w:t>http://data.europa.eu/eli/reg/2024/2509/oj</w:t>
        </w:r>
      </w:hyperlink>
      <w:r w:rsidRPr="00FE2D3A">
        <w:rPr>
          <w:sz w:val="24"/>
          <w:lang w:val="lv-LV"/>
        </w:rPr>
        <w:t>.</w:t>
      </w:r>
    </w:p>
  </w:footnote>
  <w:footnote w:id="203">
    <w:p w14:paraId="4A026F87" w14:textId="77777777" w:rsidR="00862FB9" w:rsidRPr="00862FB9" w:rsidRDefault="00862FB9" w:rsidP="00862FB9">
      <w:pPr>
        <w:pStyle w:val="FootnoteText"/>
        <w:ind w:left="567" w:hanging="567"/>
        <w:rPr>
          <w:lang w:val="fi-FI"/>
        </w:rPr>
      </w:pPr>
      <w:r w:rsidRPr="00117670">
        <w:rPr>
          <w:rStyle w:val="FootnoteReference"/>
          <w:sz w:val="24"/>
        </w:rPr>
        <w:footnoteRef/>
      </w:r>
      <w:r w:rsidRPr="00117670">
        <w:rPr>
          <w:sz w:val="24"/>
          <w:lang w:val="lv-LV"/>
        </w:rPr>
        <w:t xml:space="preserve"> </w:t>
      </w:r>
      <w:r w:rsidRPr="00FE2D3A">
        <w:rPr>
          <w:sz w:val="24"/>
          <w:lang w:val="lv-LV"/>
        </w:rPr>
        <w:tab/>
        <w:t xml:space="preserve">OV L 136, 30.4.2004., 1. lpp., ELI: </w:t>
      </w:r>
      <w:hyperlink r:id="rId203" w:history="1">
        <w:r w:rsidRPr="00FE2D3A">
          <w:rPr>
            <w:rStyle w:val="Hyperlink1"/>
            <w:sz w:val="24"/>
            <w:lang w:val="lv-LV"/>
          </w:rPr>
          <w:t>http://data.europa.eu/eli/reg/2004/726/oj</w:t>
        </w:r>
      </w:hyperlink>
      <w:r w:rsidRPr="00FE2D3A">
        <w:rPr>
          <w:sz w:val="24"/>
          <w:lang w:val="lv-LV"/>
        </w:rPr>
        <w:t>.</w:t>
      </w:r>
    </w:p>
  </w:footnote>
  <w:footnote w:id="204">
    <w:p w14:paraId="5A7D6050" w14:textId="77777777" w:rsidR="00862FB9" w:rsidRPr="00862FB9" w:rsidRDefault="00862FB9" w:rsidP="00862FB9">
      <w:pPr>
        <w:pStyle w:val="FootnoteText"/>
        <w:ind w:left="567" w:hanging="567"/>
        <w:rPr>
          <w:lang w:val="fi-FI"/>
        </w:rPr>
      </w:pPr>
      <w:r w:rsidRPr="00117670">
        <w:rPr>
          <w:rStyle w:val="FootnoteReference"/>
          <w:sz w:val="24"/>
        </w:rPr>
        <w:footnoteRef/>
      </w:r>
      <w:r w:rsidRPr="00117670">
        <w:rPr>
          <w:sz w:val="24"/>
          <w:lang w:val="lv-LV"/>
        </w:rPr>
        <w:t xml:space="preserve"> </w:t>
      </w:r>
      <w:r w:rsidRPr="00FE2D3A">
        <w:rPr>
          <w:sz w:val="24"/>
          <w:lang w:val="lv-LV"/>
        </w:rPr>
        <w:tab/>
        <w:t xml:space="preserve">OV L 122, 10.5.2019., 1. lpp., ELI: </w:t>
      </w:r>
      <w:hyperlink r:id="rId204" w:history="1">
        <w:r w:rsidRPr="00FE2D3A">
          <w:rPr>
            <w:rStyle w:val="Hyperlink1"/>
            <w:sz w:val="24"/>
            <w:lang w:val="lv-LV"/>
          </w:rPr>
          <w:t>http://data.europa.eu/eli/reg_del/2019/715/oj</w:t>
        </w:r>
      </w:hyperlink>
      <w:r w:rsidRPr="00FE2D3A">
        <w:rPr>
          <w:sz w:val="24"/>
          <w:lang w:val="lv-LV"/>
        </w:rPr>
        <w:t>.</w:t>
      </w:r>
    </w:p>
  </w:footnote>
  <w:footnote w:id="205">
    <w:p w14:paraId="16E4C7D7" w14:textId="77777777" w:rsidR="00862FB9" w:rsidRPr="00862FB9" w:rsidRDefault="00862FB9" w:rsidP="00862FB9">
      <w:pPr>
        <w:pStyle w:val="FootnoteText"/>
        <w:ind w:left="567" w:hanging="567"/>
        <w:rPr>
          <w:lang w:val="fi-FI"/>
        </w:rPr>
      </w:pPr>
      <w:r w:rsidRPr="00280212">
        <w:rPr>
          <w:rStyle w:val="FootnoteReference"/>
          <w:sz w:val="24"/>
        </w:rPr>
        <w:footnoteRef/>
      </w:r>
      <w:r w:rsidRPr="00280212">
        <w:rPr>
          <w:sz w:val="24"/>
          <w:lang w:val="lv-LV"/>
        </w:rPr>
        <w:t xml:space="preserve"> </w:t>
      </w:r>
      <w:r w:rsidRPr="00FE2D3A">
        <w:rPr>
          <w:sz w:val="24"/>
          <w:lang w:val="lv-LV"/>
        </w:rPr>
        <w:tab/>
        <w:t xml:space="preserve">OV C, C/2024/6332, 24.10.2024., ELI: </w:t>
      </w:r>
      <w:hyperlink r:id="rId205" w:history="1">
        <w:r w:rsidRPr="00FE2D3A">
          <w:rPr>
            <w:rStyle w:val="Hyperlink1"/>
            <w:sz w:val="24"/>
            <w:lang w:val="lv-LV"/>
          </w:rPr>
          <w:t>http://data.europa.eu/eli/C/2024/6332/oj</w:t>
        </w:r>
      </w:hyperlink>
      <w:r w:rsidRPr="00FE2D3A">
        <w:rPr>
          <w:sz w:val="24"/>
          <w:lang w:val="lv-LV"/>
        </w:rPr>
        <w:t>.</w:t>
      </w:r>
    </w:p>
  </w:footnote>
  <w:footnote w:id="206">
    <w:p w14:paraId="61D3305C" w14:textId="77777777" w:rsidR="00862FB9" w:rsidRPr="00862FB9" w:rsidRDefault="00862FB9" w:rsidP="00862FB9">
      <w:pPr>
        <w:pStyle w:val="FootnoteText"/>
        <w:ind w:left="567" w:hanging="567"/>
        <w:rPr>
          <w:lang w:val="fi-FI"/>
        </w:rPr>
      </w:pPr>
      <w:r w:rsidRPr="00280212">
        <w:rPr>
          <w:rStyle w:val="FootnoteReference"/>
          <w:sz w:val="24"/>
        </w:rPr>
        <w:footnoteRef/>
      </w:r>
      <w:r w:rsidRPr="00280212">
        <w:rPr>
          <w:sz w:val="24"/>
          <w:lang w:val="lv-LV"/>
        </w:rPr>
        <w:t xml:space="preserve"> </w:t>
      </w:r>
      <w:r w:rsidRPr="00FE2D3A">
        <w:rPr>
          <w:sz w:val="24"/>
          <w:lang w:val="lv-LV"/>
        </w:rPr>
        <w:tab/>
        <w:t xml:space="preserve">OV C, C/2024/6041, 10.10.2024., ELI: </w:t>
      </w:r>
      <w:hyperlink r:id="rId206" w:history="1">
        <w:r w:rsidRPr="00FE2D3A">
          <w:rPr>
            <w:rStyle w:val="Hyperlink1"/>
            <w:sz w:val="24"/>
            <w:lang w:val="lv-LV"/>
          </w:rPr>
          <w:t>http://data.europa.eu/eli/C/2024/6041/oj</w:t>
        </w:r>
      </w:hyperlink>
      <w:r w:rsidRPr="00FE2D3A">
        <w:rPr>
          <w:sz w:val="24"/>
          <w:lang w:val="lv-LV"/>
        </w:rPr>
        <w:t>.</w:t>
      </w:r>
    </w:p>
  </w:footnote>
  <w:footnote w:id="207">
    <w:p w14:paraId="7DF32E88" w14:textId="77777777" w:rsidR="00862FB9" w:rsidRPr="00862FB9" w:rsidRDefault="00862FB9" w:rsidP="00862FB9">
      <w:pPr>
        <w:pStyle w:val="FootnoteText"/>
        <w:ind w:left="567" w:hanging="567"/>
        <w:rPr>
          <w:lang w:val="fi-FI"/>
        </w:rPr>
      </w:pPr>
      <w:r w:rsidRPr="00280212">
        <w:rPr>
          <w:rStyle w:val="FootnoteReference"/>
          <w:sz w:val="24"/>
        </w:rPr>
        <w:footnoteRef/>
      </w:r>
      <w:r w:rsidRPr="00280212">
        <w:rPr>
          <w:sz w:val="24"/>
          <w:lang w:val="lv-LV"/>
        </w:rPr>
        <w:t xml:space="preserve"> </w:t>
      </w:r>
      <w:r w:rsidRPr="00FE2D3A">
        <w:rPr>
          <w:sz w:val="24"/>
          <w:lang w:val="lv-LV"/>
        </w:rPr>
        <w:tab/>
        <w:t xml:space="preserve">OV L 193, 30.7.2018., 1. lpp., ELI: </w:t>
      </w:r>
      <w:hyperlink r:id="rId207" w:history="1">
        <w:r w:rsidRPr="00FE2D3A">
          <w:rPr>
            <w:rStyle w:val="Hyperlink1"/>
            <w:sz w:val="24"/>
            <w:lang w:val="lv-LV"/>
          </w:rPr>
          <w:t>http://data.europa.eu/eli/reg/2018/1046/oj</w:t>
        </w:r>
      </w:hyperlink>
      <w:r w:rsidRPr="00FE2D3A">
        <w:rPr>
          <w:sz w:val="24"/>
          <w:lang w:val="lv-LV"/>
        </w:rPr>
        <w:t>.</w:t>
      </w:r>
    </w:p>
  </w:footnote>
  <w:footnote w:id="208">
    <w:p w14:paraId="754D13EF" w14:textId="77777777" w:rsidR="00862FB9" w:rsidRPr="00862FB9" w:rsidRDefault="00862FB9" w:rsidP="00862FB9">
      <w:pPr>
        <w:pStyle w:val="FootnoteText"/>
        <w:ind w:left="567" w:hanging="567"/>
        <w:rPr>
          <w:lang w:val="fi-FI"/>
        </w:rPr>
      </w:pPr>
      <w:r w:rsidRPr="00280212">
        <w:rPr>
          <w:rStyle w:val="FootnoteReference"/>
          <w:sz w:val="24"/>
        </w:rPr>
        <w:footnoteRef/>
      </w:r>
      <w:r w:rsidRPr="00280212">
        <w:rPr>
          <w:sz w:val="24"/>
          <w:lang w:val="lv-LV"/>
        </w:rPr>
        <w:t xml:space="preserve"> </w:t>
      </w:r>
      <w:r w:rsidRPr="00FE2D3A">
        <w:rPr>
          <w:sz w:val="24"/>
          <w:lang w:val="lv-LV"/>
        </w:rPr>
        <w:tab/>
        <w:t xml:space="preserve">OV L, 2024/2509, 26.9.2024., ELI: </w:t>
      </w:r>
      <w:hyperlink r:id="rId208" w:history="1">
        <w:r w:rsidRPr="00FE2D3A">
          <w:rPr>
            <w:rStyle w:val="Hyperlink1"/>
            <w:sz w:val="24"/>
            <w:lang w:val="lv-LV"/>
          </w:rPr>
          <w:t>http://data.europa.eu/eli/reg/2024/2509/oj</w:t>
        </w:r>
      </w:hyperlink>
      <w:r w:rsidRPr="00FE2D3A">
        <w:rPr>
          <w:sz w:val="24"/>
          <w:lang w:val="lv-LV"/>
        </w:rPr>
        <w:t>.</w:t>
      </w:r>
    </w:p>
  </w:footnote>
  <w:footnote w:id="209">
    <w:p w14:paraId="2902B3D5" w14:textId="77777777" w:rsidR="00862FB9" w:rsidRPr="00862FB9" w:rsidRDefault="00862FB9" w:rsidP="00862FB9">
      <w:pPr>
        <w:pStyle w:val="FootnoteText"/>
        <w:ind w:left="567" w:hanging="567"/>
        <w:rPr>
          <w:lang w:val="fi-FI"/>
        </w:rPr>
      </w:pPr>
      <w:r w:rsidRPr="00280212">
        <w:rPr>
          <w:rStyle w:val="FootnoteReference"/>
          <w:sz w:val="24"/>
        </w:rPr>
        <w:footnoteRef/>
      </w:r>
      <w:r w:rsidRPr="00280212">
        <w:rPr>
          <w:sz w:val="24"/>
          <w:lang w:val="lv-LV"/>
        </w:rPr>
        <w:t xml:space="preserve"> </w:t>
      </w:r>
      <w:r w:rsidRPr="00FE2D3A">
        <w:rPr>
          <w:sz w:val="24"/>
          <w:lang w:val="lv-LV"/>
        </w:rPr>
        <w:tab/>
        <w:t xml:space="preserve">OV L 376, 27.12.2006., 1. lpp., ELI: </w:t>
      </w:r>
      <w:hyperlink r:id="rId209" w:history="1">
        <w:r w:rsidRPr="00FE2D3A">
          <w:rPr>
            <w:rStyle w:val="Hyperlink1"/>
            <w:sz w:val="24"/>
            <w:lang w:val="lv-LV"/>
          </w:rPr>
          <w:t>http://data.europa.eu/eli/reg/2006/1920/oj</w:t>
        </w:r>
      </w:hyperlink>
      <w:r w:rsidRPr="00FE2D3A">
        <w:rPr>
          <w:sz w:val="24"/>
          <w:lang w:val="lv-LV"/>
        </w:rPr>
        <w:t>.</w:t>
      </w:r>
    </w:p>
  </w:footnote>
  <w:footnote w:id="210">
    <w:p w14:paraId="67B9BD88" w14:textId="77777777" w:rsidR="00862FB9" w:rsidRPr="00862FB9" w:rsidRDefault="00862FB9" w:rsidP="00862FB9">
      <w:pPr>
        <w:pStyle w:val="FootnoteText"/>
        <w:ind w:left="567" w:hanging="567"/>
        <w:rPr>
          <w:lang w:val="fi-FI"/>
        </w:rPr>
      </w:pPr>
      <w:r w:rsidRPr="00280212">
        <w:rPr>
          <w:rStyle w:val="FootnoteReference"/>
          <w:sz w:val="24"/>
        </w:rPr>
        <w:footnoteRef/>
      </w:r>
      <w:r w:rsidRPr="00280212">
        <w:rPr>
          <w:sz w:val="24"/>
          <w:lang w:val="lv-LV"/>
        </w:rPr>
        <w:t xml:space="preserve"> </w:t>
      </w:r>
      <w:r w:rsidRPr="00FE2D3A">
        <w:rPr>
          <w:sz w:val="24"/>
          <w:lang w:val="lv-LV"/>
        </w:rPr>
        <w:tab/>
        <w:t xml:space="preserve">OV L 166, 30.6.2023., 6. lpp., ELI: </w:t>
      </w:r>
      <w:hyperlink r:id="rId210" w:history="1">
        <w:r w:rsidRPr="00FE2D3A">
          <w:rPr>
            <w:rStyle w:val="Hyperlink1"/>
            <w:sz w:val="24"/>
            <w:lang w:val="lv-LV"/>
          </w:rPr>
          <w:t>http://data.europa.eu/eli/reg/2023/1322/oj</w:t>
        </w:r>
      </w:hyperlink>
      <w:r w:rsidRPr="00FE2D3A">
        <w:rPr>
          <w:sz w:val="24"/>
          <w:lang w:val="lv-LV"/>
        </w:rPr>
        <w:t>.</w:t>
      </w:r>
    </w:p>
  </w:footnote>
  <w:footnote w:id="211">
    <w:p w14:paraId="5BA8EB5D" w14:textId="77777777" w:rsidR="00862FB9" w:rsidRPr="00862FB9" w:rsidRDefault="00862FB9" w:rsidP="00862FB9">
      <w:pPr>
        <w:pStyle w:val="FootnoteText"/>
        <w:ind w:left="567" w:hanging="567"/>
        <w:rPr>
          <w:lang w:val="fi-FI"/>
        </w:rPr>
      </w:pPr>
      <w:r w:rsidRPr="00280212">
        <w:rPr>
          <w:rStyle w:val="FootnoteReference"/>
          <w:sz w:val="24"/>
        </w:rPr>
        <w:footnoteRef/>
      </w:r>
      <w:r w:rsidRPr="00280212">
        <w:rPr>
          <w:sz w:val="24"/>
          <w:lang w:val="lv-LV"/>
        </w:rPr>
        <w:t xml:space="preserve"> </w:t>
      </w:r>
      <w:r w:rsidRPr="00FE2D3A">
        <w:rPr>
          <w:sz w:val="24"/>
          <w:lang w:val="lv-LV"/>
        </w:rPr>
        <w:tab/>
        <w:t xml:space="preserve">OV L 122, 10.5.2019., 1. lpp., ELI: </w:t>
      </w:r>
      <w:hyperlink r:id="rId211" w:history="1">
        <w:r w:rsidRPr="00FE2D3A">
          <w:rPr>
            <w:rStyle w:val="Hyperlink1"/>
            <w:sz w:val="24"/>
            <w:lang w:val="lv-LV"/>
          </w:rPr>
          <w:t>http://data.europa.eu/eli/reg_del/2019/715/oj</w:t>
        </w:r>
      </w:hyperlink>
      <w:r w:rsidRPr="00FE2D3A">
        <w:rPr>
          <w:sz w:val="24"/>
          <w:lang w:val="lv-LV"/>
        </w:rPr>
        <w:t>.</w:t>
      </w:r>
    </w:p>
  </w:footnote>
  <w:footnote w:id="212">
    <w:p w14:paraId="7A5A2A45" w14:textId="77777777" w:rsidR="00862FB9" w:rsidRPr="00862FB9" w:rsidRDefault="00862FB9" w:rsidP="00862FB9">
      <w:pPr>
        <w:pStyle w:val="FootnoteText"/>
        <w:ind w:left="567" w:hanging="567"/>
        <w:rPr>
          <w:lang w:val="fi-FI"/>
        </w:rPr>
      </w:pPr>
      <w:r w:rsidRPr="00A863BA">
        <w:rPr>
          <w:rStyle w:val="FootnoteReference"/>
          <w:sz w:val="24"/>
        </w:rPr>
        <w:footnoteRef/>
      </w:r>
      <w:r w:rsidRPr="00A863BA">
        <w:rPr>
          <w:sz w:val="24"/>
          <w:lang w:val="lv-LV"/>
        </w:rPr>
        <w:t xml:space="preserve"> </w:t>
      </w:r>
      <w:r w:rsidRPr="00FE2D3A">
        <w:rPr>
          <w:sz w:val="24"/>
          <w:lang w:val="lv-LV"/>
        </w:rPr>
        <w:tab/>
        <w:t xml:space="preserve">OV C, C/2024/6332, 24.10.2024., ELI: </w:t>
      </w:r>
      <w:hyperlink r:id="rId212" w:history="1">
        <w:r w:rsidRPr="00FE2D3A">
          <w:rPr>
            <w:rStyle w:val="Hyperlink1"/>
            <w:sz w:val="24"/>
            <w:lang w:val="lv-LV"/>
          </w:rPr>
          <w:t>http://data.europa.eu/eli/C/2024/6332/oj</w:t>
        </w:r>
      </w:hyperlink>
      <w:r w:rsidRPr="00FE2D3A">
        <w:rPr>
          <w:sz w:val="24"/>
          <w:lang w:val="lv-LV"/>
        </w:rPr>
        <w:t>.</w:t>
      </w:r>
    </w:p>
  </w:footnote>
  <w:footnote w:id="213">
    <w:p w14:paraId="701490F3" w14:textId="77777777" w:rsidR="00862FB9" w:rsidRPr="00862FB9" w:rsidRDefault="00862FB9" w:rsidP="00862FB9">
      <w:pPr>
        <w:pStyle w:val="FootnoteText"/>
        <w:ind w:left="567" w:hanging="567"/>
        <w:rPr>
          <w:lang w:val="fi-FI"/>
        </w:rPr>
      </w:pPr>
      <w:r w:rsidRPr="00A863BA">
        <w:rPr>
          <w:rStyle w:val="FootnoteReference"/>
          <w:sz w:val="24"/>
        </w:rPr>
        <w:footnoteRef/>
      </w:r>
      <w:r w:rsidRPr="00A863BA">
        <w:rPr>
          <w:sz w:val="24"/>
          <w:lang w:val="lv-LV"/>
        </w:rPr>
        <w:t xml:space="preserve"> </w:t>
      </w:r>
      <w:r w:rsidRPr="00FE2D3A">
        <w:rPr>
          <w:sz w:val="24"/>
          <w:lang w:val="lv-LV"/>
        </w:rPr>
        <w:tab/>
        <w:t xml:space="preserve">OV C, C/2024/6041, 10.10.2024., ELI: </w:t>
      </w:r>
      <w:hyperlink r:id="rId213" w:history="1">
        <w:r w:rsidRPr="00FE2D3A">
          <w:rPr>
            <w:rStyle w:val="Hyperlink1"/>
            <w:sz w:val="24"/>
            <w:lang w:val="lv-LV"/>
          </w:rPr>
          <w:t>http://data.europa.eu/eli/C/2024/6041/oj</w:t>
        </w:r>
      </w:hyperlink>
      <w:r w:rsidRPr="00FE2D3A">
        <w:rPr>
          <w:sz w:val="24"/>
          <w:lang w:val="lv-LV"/>
        </w:rPr>
        <w:t>.</w:t>
      </w:r>
    </w:p>
  </w:footnote>
  <w:footnote w:id="214">
    <w:p w14:paraId="6009AC17" w14:textId="77777777" w:rsidR="00862FB9" w:rsidRPr="00862FB9" w:rsidRDefault="00862FB9" w:rsidP="00862FB9">
      <w:pPr>
        <w:pStyle w:val="FootnoteText"/>
        <w:ind w:left="567" w:hanging="567"/>
        <w:rPr>
          <w:lang w:val="fi-FI"/>
        </w:rPr>
      </w:pPr>
      <w:r w:rsidRPr="00A863BA">
        <w:rPr>
          <w:rStyle w:val="FootnoteReference"/>
          <w:sz w:val="24"/>
        </w:rPr>
        <w:footnoteRef/>
      </w:r>
      <w:r w:rsidRPr="00A863BA">
        <w:rPr>
          <w:sz w:val="24"/>
          <w:lang w:val="lv-LV"/>
        </w:rPr>
        <w:t xml:space="preserve"> </w:t>
      </w:r>
      <w:r w:rsidRPr="00FE2D3A">
        <w:rPr>
          <w:sz w:val="24"/>
          <w:lang w:val="lv-LV"/>
        </w:rPr>
        <w:tab/>
        <w:t xml:space="preserve">OV L 193, 30.7.2018., 1. lpp., ELI: </w:t>
      </w:r>
      <w:hyperlink r:id="rId214" w:history="1">
        <w:r w:rsidRPr="00FE2D3A">
          <w:rPr>
            <w:rStyle w:val="Hyperlink1"/>
            <w:sz w:val="24"/>
            <w:lang w:val="lv-LV"/>
          </w:rPr>
          <w:t>http://data.europa.eu/eli/reg/2018/1046/oj</w:t>
        </w:r>
      </w:hyperlink>
      <w:r w:rsidRPr="00FE2D3A">
        <w:rPr>
          <w:sz w:val="24"/>
          <w:lang w:val="lv-LV"/>
        </w:rPr>
        <w:t>.</w:t>
      </w:r>
    </w:p>
  </w:footnote>
  <w:footnote w:id="215">
    <w:p w14:paraId="6E1BEB42" w14:textId="77777777" w:rsidR="00862FB9" w:rsidRPr="00862FB9" w:rsidRDefault="00862FB9" w:rsidP="00862FB9">
      <w:pPr>
        <w:pStyle w:val="FootnoteText"/>
        <w:ind w:left="567" w:hanging="567"/>
        <w:rPr>
          <w:lang w:val="fi-FI"/>
        </w:rPr>
      </w:pPr>
      <w:r w:rsidRPr="00A863BA">
        <w:rPr>
          <w:rStyle w:val="FootnoteReference"/>
          <w:sz w:val="24"/>
        </w:rPr>
        <w:footnoteRef/>
      </w:r>
      <w:r w:rsidRPr="00A863BA">
        <w:rPr>
          <w:sz w:val="24"/>
          <w:lang w:val="lv-LV"/>
        </w:rPr>
        <w:t xml:space="preserve"> </w:t>
      </w:r>
      <w:r w:rsidRPr="00FE2D3A">
        <w:rPr>
          <w:sz w:val="24"/>
          <w:lang w:val="lv-LV"/>
        </w:rPr>
        <w:tab/>
        <w:t xml:space="preserve">OV L, 2024/2509, 26.9.2024., ELI: </w:t>
      </w:r>
      <w:hyperlink r:id="rId215" w:history="1">
        <w:r w:rsidRPr="00FE2D3A">
          <w:rPr>
            <w:rStyle w:val="Hyperlink1"/>
            <w:sz w:val="24"/>
            <w:lang w:val="lv-LV"/>
          </w:rPr>
          <w:t>http://data.europa.eu/eli/reg/2024/2509/oj</w:t>
        </w:r>
      </w:hyperlink>
      <w:r w:rsidRPr="00FE2D3A">
        <w:rPr>
          <w:sz w:val="24"/>
          <w:lang w:val="lv-LV"/>
        </w:rPr>
        <w:t>.</w:t>
      </w:r>
    </w:p>
  </w:footnote>
  <w:footnote w:id="216">
    <w:p w14:paraId="401D3B50" w14:textId="77777777" w:rsidR="00862FB9" w:rsidRPr="00862FB9" w:rsidRDefault="00862FB9" w:rsidP="00862FB9">
      <w:pPr>
        <w:pStyle w:val="FootnoteText"/>
        <w:ind w:left="567" w:hanging="567"/>
        <w:rPr>
          <w:lang w:val="fi-FI"/>
        </w:rPr>
      </w:pPr>
      <w:r w:rsidRPr="00A863BA">
        <w:rPr>
          <w:rStyle w:val="FootnoteReference"/>
          <w:sz w:val="24"/>
        </w:rPr>
        <w:footnoteRef/>
      </w:r>
      <w:r w:rsidRPr="00A863BA">
        <w:rPr>
          <w:sz w:val="24"/>
          <w:lang w:val="lv-LV"/>
        </w:rPr>
        <w:t xml:space="preserve"> </w:t>
      </w:r>
      <w:r w:rsidRPr="00FE2D3A">
        <w:rPr>
          <w:sz w:val="24"/>
          <w:lang w:val="lv-LV"/>
        </w:rPr>
        <w:tab/>
        <w:t xml:space="preserve">OV L 376, 27.12.2006., 1. lpp., ELI: </w:t>
      </w:r>
      <w:hyperlink r:id="rId216" w:history="1">
        <w:r w:rsidRPr="00FE2D3A">
          <w:rPr>
            <w:rStyle w:val="Hyperlink1"/>
            <w:sz w:val="24"/>
            <w:lang w:val="lv-LV"/>
          </w:rPr>
          <w:t>http://data.europa.eu/eli/reg/2006/1920/oj</w:t>
        </w:r>
      </w:hyperlink>
      <w:r w:rsidRPr="00FE2D3A">
        <w:rPr>
          <w:sz w:val="24"/>
          <w:lang w:val="lv-LV"/>
        </w:rPr>
        <w:t>.</w:t>
      </w:r>
    </w:p>
  </w:footnote>
  <w:footnote w:id="217">
    <w:p w14:paraId="3C793B1D" w14:textId="77777777" w:rsidR="00862FB9" w:rsidRPr="00862FB9" w:rsidRDefault="00862FB9" w:rsidP="00862FB9">
      <w:pPr>
        <w:pStyle w:val="FootnoteText"/>
        <w:ind w:left="567" w:hanging="567"/>
        <w:rPr>
          <w:lang w:val="fi-FI"/>
        </w:rPr>
      </w:pPr>
      <w:r w:rsidRPr="00A863BA">
        <w:rPr>
          <w:rStyle w:val="FootnoteReference"/>
          <w:sz w:val="24"/>
        </w:rPr>
        <w:footnoteRef/>
      </w:r>
      <w:r w:rsidRPr="00A863BA">
        <w:rPr>
          <w:sz w:val="24"/>
          <w:lang w:val="lv-LV"/>
        </w:rPr>
        <w:t xml:space="preserve"> </w:t>
      </w:r>
      <w:r w:rsidRPr="00FE2D3A">
        <w:rPr>
          <w:sz w:val="24"/>
          <w:lang w:val="lv-LV"/>
        </w:rPr>
        <w:tab/>
        <w:t xml:space="preserve">OV L 166, 30.6.2023., 6. lpp., ELI: </w:t>
      </w:r>
      <w:hyperlink r:id="rId217" w:history="1">
        <w:r w:rsidRPr="00FE2D3A">
          <w:rPr>
            <w:rStyle w:val="Hyperlink1"/>
            <w:sz w:val="24"/>
            <w:lang w:val="lv-LV"/>
          </w:rPr>
          <w:t>http://data.europa.eu/eli/reg/2023/1322/oj</w:t>
        </w:r>
      </w:hyperlink>
      <w:r w:rsidRPr="00FE2D3A">
        <w:rPr>
          <w:sz w:val="24"/>
          <w:lang w:val="lv-LV"/>
        </w:rPr>
        <w:t>.</w:t>
      </w:r>
    </w:p>
  </w:footnote>
  <w:footnote w:id="218">
    <w:p w14:paraId="11DD9337" w14:textId="77777777" w:rsidR="00862FB9" w:rsidRPr="00862FB9" w:rsidRDefault="00862FB9" w:rsidP="00862FB9">
      <w:pPr>
        <w:pStyle w:val="FootnoteText"/>
        <w:ind w:left="567" w:hanging="567"/>
        <w:rPr>
          <w:lang w:val="fi-FI"/>
        </w:rPr>
      </w:pPr>
      <w:r w:rsidRPr="00A863BA">
        <w:rPr>
          <w:rStyle w:val="FootnoteReference"/>
          <w:sz w:val="24"/>
        </w:rPr>
        <w:footnoteRef/>
      </w:r>
      <w:r w:rsidRPr="00A863BA">
        <w:rPr>
          <w:sz w:val="24"/>
          <w:lang w:val="lv-LV"/>
        </w:rPr>
        <w:t xml:space="preserve"> </w:t>
      </w:r>
      <w:r w:rsidRPr="00FE2D3A">
        <w:rPr>
          <w:sz w:val="24"/>
          <w:lang w:val="lv-LV"/>
        </w:rPr>
        <w:tab/>
        <w:t xml:space="preserve">OV L 122, 10.5.2019., 1. lpp., ELI: </w:t>
      </w:r>
      <w:hyperlink r:id="rId218" w:history="1">
        <w:r w:rsidRPr="00FE2D3A">
          <w:rPr>
            <w:rStyle w:val="Hyperlink1"/>
            <w:sz w:val="24"/>
            <w:lang w:val="lv-LV"/>
          </w:rPr>
          <w:t>http://data.europa.eu/eli/reg_del/2019/715/oj</w:t>
        </w:r>
      </w:hyperlink>
      <w:r w:rsidRPr="00FE2D3A">
        <w:rPr>
          <w:sz w:val="24"/>
          <w:lang w:val="lv-LV"/>
        </w:rPr>
        <w:t>.</w:t>
      </w:r>
    </w:p>
  </w:footnote>
  <w:footnote w:id="219">
    <w:p w14:paraId="7C6569FC" w14:textId="77777777" w:rsidR="00862FB9" w:rsidRPr="00862FB9" w:rsidRDefault="00862FB9" w:rsidP="00862FB9">
      <w:pPr>
        <w:pStyle w:val="FootnoteText"/>
        <w:ind w:left="567" w:hanging="567"/>
        <w:rPr>
          <w:lang w:val="fi-FI"/>
        </w:rPr>
      </w:pPr>
      <w:r w:rsidRPr="00462EEE">
        <w:rPr>
          <w:rStyle w:val="FootnoteReference"/>
          <w:sz w:val="24"/>
        </w:rPr>
        <w:footnoteRef/>
      </w:r>
      <w:r w:rsidRPr="00462EEE">
        <w:rPr>
          <w:sz w:val="24"/>
          <w:lang w:val="lv-LV"/>
        </w:rPr>
        <w:t xml:space="preserve"> </w:t>
      </w:r>
      <w:r w:rsidRPr="00FE2D3A">
        <w:rPr>
          <w:sz w:val="24"/>
          <w:lang w:val="lv-LV"/>
        </w:rPr>
        <w:tab/>
        <w:t xml:space="preserve">OV C, C/2024/6332, 24.10.2024., ELI: </w:t>
      </w:r>
      <w:hyperlink r:id="rId219" w:history="1">
        <w:r w:rsidRPr="00FE2D3A">
          <w:rPr>
            <w:rStyle w:val="Hyperlink1"/>
            <w:sz w:val="24"/>
            <w:lang w:val="lv-LV"/>
          </w:rPr>
          <w:t>http://data.europa.eu/eli/C/2024/6332/oj</w:t>
        </w:r>
      </w:hyperlink>
      <w:r w:rsidRPr="00FE2D3A">
        <w:rPr>
          <w:sz w:val="24"/>
          <w:lang w:val="lv-LV"/>
        </w:rPr>
        <w:t>.</w:t>
      </w:r>
    </w:p>
  </w:footnote>
  <w:footnote w:id="220">
    <w:p w14:paraId="599FF3EA" w14:textId="77777777" w:rsidR="00862FB9" w:rsidRPr="00862FB9" w:rsidRDefault="00862FB9" w:rsidP="00862FB9">
      <w:pPr>
        <w:pStyle w:val="FootnoteText"/>
        <w:ind w:left="567" w:hanging="567"/>
        <w:rPr>
          <w:lang w:val="fi-FI"/>
        </w:rPr>
      </w:pPr>
      <w:r w:rsidRPr="00462EEE">
        <w:rPr>
          <w:rStyle w:val="FootnoteReference"/>
          <w:sz w:val="24"/>
        </w:rPr>
        <w:footnoteRef/>
      </w:r>
      <w:r w:rsidRPr="00462EEE">
        <w:rPr>
          <w:sz w:val="24"/>
          <w:lang w:val="lv-LV"/>
        </w:rPr>
        <w:t xml:space="preserve"> </w:t>
      </w:r>
      <w:r w:rsidRPr="00FE2D3A">
        <w:rPr>
          <w:sz w:val="24"/>
          <w:lang w:val="lv-LV"/>
        </w:rPr>
        <w:tab/>
        <w:t xml:space="preserve">OV C, C/2024/6041, 10.10.2024., ELI: </w:t>
      </w:r>
      <w:hyperlink r:id="rId220" w:history="1">
        <w:r w:rsidRPr="00FE2D3A">
          <w:rPr>
            <w:rStyle w:val="Hyperlink1"/>
            <w:sz w:val="24"/>
            <w:lang w:val="lv-LV"/>
          </w:rPr>
          <w:t>http://data.europa.eu/eli/C/2024/6041/oj</w:t>
        </w:r>
      </w:hyperlink>
      <w:r w:rsidRPr="00FE2D3A">
        <w:rPr>
          <w:sz w:val="24"/>
          <w:lang w:val="lv-LV"/>
        </w:rPr>
        <w:t>.</w:t>
      </w:r>
    </w:p>
  </w:footnote>
  <w:footnote w:id="221">
    <w:p w14:paraId="685D2C26" w14:textId="77777777" w:rsidR="00862FB9" w:rsidRPr="00862FB9" w:rsidRDefault="00862FB9" w:rsidP="00862FB9">
      <w:pPr>
        <w:pStyle w:val="FootnoteText"/>
        <w:ind w:left="567" w:hanging="567"/>
        <w:rPr>
          <w:lang w:val="fi-FI"/>
        </w:rPr>
      </w:pPr>
      <w:r w:rsidRPr="00462EEE">
        <w:rPr>
          <w:rStyle w:val="FootnoteReference"/>
          <w:sz w:val="24"/>
        </w:rPr>
        <w:footnoteRef/>
      </w:r>
      <w:r w:rsidRPr="00462EEE">
        <w:rPr>
          <w:sz w:val="24"/>
          <w:lang w:val="lv-LV"/>
        </w:rPr>
        <w:t xml:space="preserve"> </w:t>
      </w:r>
      <w:r w:rsidRPr="00FE2D3A">
        <w:rPr>
          <w:sz w:val="24"/>
          <w:lang w:val="lv-LV"/>
        </w:rPr>
        <w:tab/>
        <w:t xml:space="preserve">OV L 193, 30.7.2018., 1. lpp., ELI: </w:t>
      </w:r>
      <w:hyperlink r:id="rId221" w:history="1">
        <w:r w:rsidRPr="00FE2D3A">
          <w:rPr>
            <w:rStyle w:val="Hyperlink1"/>
            <w:sz w:val="24"/>
            <w:lang w:val="lv-LV"/>
          </w:rPr>
          <w:t>http://data.europa.eu/eli/reg/2018/1046/oj</w:t>
        </w:r>
      </w:hyperlink>
      <w:r w:rsidRPr="00FE2D3A">
        <w:rPr>
          <w:sz w:val="24"/>
          <w:lang w:val="lv-LV"/>
        </w:rPr>
        <w:t>.</w:t>
      </w:r>
    </w:p>
  </w:footnote>
  <w:footnote w:id="222">
    <w:p w14:paraId="5973AD55" w14:textId="77777777" w:rsidR="00862FB9" w:rsidRPr="00862FB9" w:rsidRDefault="00862FB9" w:rsidP="00862FB9">
      <w:pPr>
        <w:pStyle w:val="FootnoteText"/>
        <w:ind w:left="567" w:hanging="567"/>
        <w:rPr>
          <w:lang w:val="fi-FI"/>
        </w:rPr>
      </w:pPr>
      <w:r w:rsidRPr="00462EEE">
        <w:rPr>
          <w:rStyle w:val="FootnoteReference"/>
          <w:sz w:val="24"/>
        </w:rPr>
        <w:footnoteRef/>
      </w:r>
      <w:r w:rsidRPr="00462EEE">
        <w:rPr>
          <w:sz w:val="24"/>
          <w:lang w:val="lv-LV"/>
        </w:rPr>
        <w:t xml:space="preserve"> </w:t>
      </w:r>
      <w:r w:rsidRPr="00FE2D3A">
        <w:rPr>
          <w:sz w:val="24"/>
          <w:lang w:val="lv-LV"/>
        </w:rPr>
        <w:tab/>
        <w:t xml:space="preserve">OV L, 2024/2509, 26.9.2024., ELI: </w:t>
      </w:r>
      <w:hyperlink r:id="rId222" w:history="1">
        <w:r w:rsidRPr="00FE2D3A">
          <w:rPr>
            <w:rStyle w:val="Hyperlink1"/>
            <w:sz w:val="24"/>
            <w:lang w:val="lv-LV"/>
          </w:rPr>
          <w:t>http://data.europa.eu/eli/reg/2024/2509/oj</w:t>
        </w:r>
      </w:hyperlink>
      <w:r w:rsidRPr="00FE2D3A">
        <w:rPr>
          <w:sz w:val="24"/>
          <w:lang w:val="lv-LV"/>
        </w:rPr>
        <w:t>.</w:t>
      </w:r>
    </w:p>
  </w:footnote>
  <w:footnote w:id="223">
    <w:p w14:paraId="45CD7590" w14:textId="77777777" w:rsidR="00862FB9" w:rsidRPr="00862FB9" w:rsidRDefault="00862FB9" w:rsidP="00862FB9">
      <w:pPr>
        <w:pStyle w:val="FootnoteText"/>
        <w:ind w:left="567" w:hanging="567"/>
        <w:rPr>
          <w:lang w:val="fi-FI"/>
        </w:rPr>
      </w:pPr>
      <w:r w:rsidRPr="00462EEE">
        <w:rPr>
          <w:rStyle w:val="FootnoteReference"/>
          <w:sz w:val="24"/>
        </w:rPr>
        <w:footnoteRef/>
      </w:r>
      <w:r w:rsidRPr="00462EEE">
        <w:rPr>
          <w:sz w:val="24"/>
          <w:lang w:val="lv-LV"/>
        </w:rPr>
        <w:t xml:space="preserve"> </w:t>
      </w:r>
      <w:r w:rsidRPr="00FE2D3A">
        <w:rPr>
          <w:sz w:val="24"/>
          <w:lang w:val="lv-LV"/>
        </w:rPr>
        <w:tab/>
        <w:t xml:space="preserve">OV L 208, 5.8.2002., 1. lpp., ELI: </w:t>
      </w:r>
      <w:hyperlink r:id="rId223" w:history="1">
        <w:r w:rsidRPr="00FE2D3A">
          <w:rPr>
            <w:rStyle w:val="Hyperlink1"/>
            <w:sz w:val="24"/>
            <w:lang w:val="lv-LV"/>
          </w:rPr>
          <w:t>http://data.europa.eu/eli/reg/2002/1406/oj</w:t>
        </w:r>
      </w:hyperlink>
      <w:r w:rsidRPr="00FE2D3A">
        <w:rPr>
          <w:sz w:val="24"/>
          <w:lang w:val="lv-LV"/>
        </w:rPr>
        <w:t>.</w:t>
      </w:r>
    </w:p>
  </w:footnote>
  <w:footnote w:id="224">
    <w:p w14:paraId="7623ED6D" w14:textId="77777777" w:rsidR="00862FB9" w:rsidRPr="00862FB9" w:rsidRDefault="00862FB9" w:rsidP="00862FB9">
      <w:pPr>
        <w:pStyle w:val="FootnoteText"/>
        <w:ind w:left="567" w:hanging="567"/>
        <w:rPr>
          <w:lang w:val="fi-FI"/>
        </w:rPr>
      </w:pPr>
      <w:r w:rsidRPr="00462EEE">
        <w:rPr>
          <w:rStyle w:val="FootnoteReference"/>
          <w:sz w:val="24"/>
        </w:rPr>
        <w:footnoteRef/>
      </w:r>
      <w:r w:rsidRPr="00462EEE">
        <w:rPr>
          <w:sz w:val="24"/>
          <w:lang w:val="lv-LV"/>
        </w:rPr>
        <w:t xml:space="preserve"> </w:t>
      </w:r>
      <w:r w:rsidRPr="00FE2D3A">
        <w:rPr>
          <w:sz w:val="24"/>
          <w:lang w:val="lv-LV"/>
        </w:rPr>
        <w:tab/>
        <w:t xml:space="preserve">OV L 122, 10.5.2019., 1. lpp., ELI: </w:t>
      </w:r>
      <w:hyperlink r:id="rId224" w:history="1">
        <w:r w:rsidRPr="00FE2D3A">
          <w:rPr>
            <w:rStyle w:val="Hyperlink1"/>
            <w:sz w:val="24"/>
            <w:lang w:val="lv-LV"/>
          </w:rPr>
          <w:t>http://data.europa.eu/eli/reg_del/2019/715/oj</w:t>
        </w:r>
      </w:hyperlink>
      <w:r w:rsidRPr="00FE2D3A">
        <w:rPr>
          <w:sz w:val="24"/>
          <w:lang w:val="lv-LV"/>
        </w:rPr>
        <w:t>.</w:t>
      </w:r>
    </w:p>
  </w:footnote>
  <w:footnote w:id="225">
    <w:p w14:paraId="5B585FD0" w14:textId="77777777" w:rsidR="00862FB9" w:rsidRPr="00862FB9" w:rsidRDefault="00862FB9" w:rsidP="00862FB9">
      <w:pPr>
        <w:pStyle w:val="FootnoteText"/>
        <w:ind w:left="567" w:hanging="567"/>
        <w:rPr>
          <w:lang w:val="fi-FI"/>
        </w:rPr>
      </w:pPr>
      <w:r w:rsidRPr="00915C13">
        <w:rPr>
          <w:rStyle w:val="FootnoteReference"/>
          <w:sz w:val="24"/>
        </w:rPr>
        <w:footnoteRef/>
      </w:r>
      <w:r w:rsidRPr="00915C13">
        <w:rPr>
          <w:sz w:val="24"/>
          <w:lang w:val="lv-LV"/>
        </w:rPr>
        <w:t xml:space="preserve"> </w:t>
      </w:r>
      <w:r w:rsidRPr="00FE2D3A">
        <w:rPr>
          <w:sz w:val="24"/>
          <w:lang w:val="lv-LV"/>
        </w:rPr>
        <w:tab/>
        <w:t xml:space="preserve">OV C, C/2024/6332, 24.10.2024., ELI: </w:t>
      </w:r>
      <w:hyperlink r:id="rId225" w:history="1">
        <w:r w:rsidRPr="00FE2D3A">
          <w:rPr>
            <w:rStyle w:val="Hyperlink1"/>
            <w:sz w:val="24"/>
            <w:lang w:val="lv-LV"/>
          </w:rPr>
          <w:t>http://data.europa.eu/eli/C/2024/6332/oj</w:t>
        </w:r>
      </w:hyperlink>
      <w:r w:rsidRPr="00FE2D3A">
        <w:rPr>
          <w:sz w:val="24"/>
          <w:lang w:val="lv-LV"/>
        </w:rPr>
        <w:t>.</w:t>
      </w:r>
    </w:p>
  </w:footnote>
  <w:footnote w:id="226">
    <w:p w14:paraId="68609A15" w14:textId="77777777" w:rsidR="00862FB9" w:rsidRPr="00862FB9" w:rsidRDefault="00862FB9" w:rsidP="00862FB9">
      <w:pPr>
        <w:pStyle w:val="FootnoteText"/>
        <w:ind w:left="567" w:hanging="567"/>
        <w:rPr>
          <w:lang w:val="fi-FI"/>
        </w:rPr>
      </w:pPr>
      <w:r w:rsidRPr="00915C13">
        <w:rPr>
          <w:rStyle w:val="FootnoteReference"/>
          <w:sz w:val="24"/>
        </w:rPr>
        <w:footnoteRef/>
      </w:r>
      <w:r w:rsidRPr="00915C13">
        <w:rPr>
          <w:sz w:val="24"/>
          <w:lang w:val="lv-LV"/>
        </w:rPr>
        <w:t xml:space="preserve"> </w:t>
      </w:r>
      <w:r w:rsidRPr="00FE2D3A">
        <w:rPr>
          <w:sz w:val="24"/>
          <w:lang w:val="lv-LV"/>
        </w:rPr>
        <w:tab/>
        <w:t xml:space="preserve">OV C, C/2024/6041, 10.10.2024., ELI: </w:t>
      </w:r>
      <w:hyperlink r:id="rId226" w:history="1">
        <w:r w:rsidRPr="00FE2D3A">
          <w:rPr>
            <w:rStyle w:val="Hyperlink1"/>
            <w:sz w:val="24"/>
            <w:lang w:val="lv-LV"/>
          </w:rPr>
          <w:t>http://data.europa.eu/eli/C/2024/6041/oj</w:t>
        </w:r>
      </w:hyperlink>
      <w:r w:rsidRPr="00FE2D3A">
        <w:rPr>
          <w:sz w:val="24"/>
          <w:lang w:val="lv-LV"/>
        </w:rPr>
        <w:t>.</w:t>
      </w:r>
    </w:p>
  </w:footnote>
  <w:footnote w:id="227">
    <w:p w14:paraId="5D040A91" w14:textId="77777777" w:rsidR="00862FB9" w:rsidRPr="00862FB9" w:rsidRDefault="00862FB9" w:rsidP="00862FB9">
      <w:pPr>
        <w:pStyle w:val="FootnoteText"/>
        <w:ind w:left="567" w:hanging="567"/>
        <w:rPr>
          <w:lang w:val="fi-FI"/>
        </w:rPr>
      </w:pPr>
      <w:r w:rsidRPr="00915C13">
        <w:rPr>
          <w:rStyle w:val="FootnoteReference"/>
          <w:sz w:val="24"/>
        </w:rPr>
        <w:footnoteRef/>
      </w:r>
      <w:r w:rsidRPr="00915C13">
        <w:rPr>
          <w:sz w:val="24"/>
          <w:lang w:val="lv-LV"/>
        </w:rPr>
        <w:t xml:space="preserve"> </w:t>
      </w:r>
      <w:r w:rsidRPr="00FE2D3A">
        <w:rPr>
          <w:sz w:val="24"/>
          <w:lang w:val="lv-LV"/>
        </w:rPr>
        <w:tab/>
        <w:t xml:space="preserve">OV L 193, 30.7.2018., 1. lpp., ELI: </w:t>
      </w:r>
      <w:hyperlink r:id="rId227" w:history="1">
        <w:r w:rsidRPr="00FE2D3A">
          <w:rPr>
            <w:rStyle w:val="Hyperlink1"/>
            <w:sz w:val="24"/>
            <w:lang w:val="lv-LV"/>
          </w:rPr>
          <w:t>http://data.europa.eu/eli/reg/2018/1046/oj</w:t>
        </w:r>
      </w:hyperlink>
      <w:r w:rsidRPr="00FE2D3A">
        <w:rPr>
          <w:sz w:val="24"/>
          <w:lang w:val="lv-LV"/>
        </w:rPr>
        <w:t>.</w:t>
      </w:r>
    </w:p>
  </w:footnote>
  <w:footnote w:id="228">
    <w:p w14:paraId="7F164EF0" w14:textId="77777777" w:rsidR="00862FB9" w:rsidRPr="00862FB9" w:rsidRDefault="00862FB9" w:rsidP="00862FB9">
      <w:pPr>
        <w:pStyle w:val="FootnoteText"/>
        <w:ind w:left="567" w:hanging="567"/>
        <w:rPr>
          <w:lang w:val="fi-FI"/>
        </w:rPr>
      </w:pPr>
      <w:r w:rsidRPr="00915C13">
        <w:rPr>
          <w:rStyle w:val="FootnoteReference"/>
          <w:sz w:val="24"/>
        </w:rPr>
        <w:footnoteRef/>
      </w:r>
      <w:r w:rsidRPr="00915C13">
        <w:rPr>
          <w:sz w:val="24"/>
          <w:lang w:val="lv-LV"/>
        </w:rPr>
        <w:t xml:space="preserve"> </w:t>
      </w:r>
      <w:r w:rsidRPr="00FE2D3A">
        <w:rPr>
          <w:sz w:val="24"/>
          <w:lang w:val="lv-LV"/>
        </w:rPr>
        <w:tab/>
        <w:t xml:space="preserve">OV L, 2024/2509, 26.9.2024., ELI: </w:t>
      </w:r>
      <w:hyperlink r:id="rId228" w:history="1">
        <w:r w:rsidRPr="00FE2D3A">
          <w:rPr>
            <w:rStyle w:val="Hyperlink1"/>
            <w:sz w:val="24"/>
            <w:lang w:val="lv-LV"/>
          </w:rPr>
          <w:t>http://data.europa.eu/eli/reg/2024/2509/oj</w:t>
        </w:r>
      </w:hyperlink>
      <w:r w:rsidRPr="00FE2D3A">
        <w:rPr>
          <w:sz w:val="24"/>
          <w:lang w:val="lv-LV"/>
        </w:rPr>
        <w:t>.</w:t>
      </w:r>
    </w:p>
  </w:footnote>
  <w:footnote w:id="229">
    <w:p w14:paraId="15DF4D78" w14:textId="77777777" w:rsidR="00862FB9" w:rsidRPr="00862FB9" w:rsidRDefault="00862FB9" w:rsidP="00862FB9">
      <w:pPr>
        <w:pStyle w:val="FootnoteText"/>
        <w:ind w:left="567" w:hanging="567"/>
        <w:rPr>
          <w:lang w:val="fi-FI"/>
        </w:rPr>
      </w:pPr>
      <w:r w:rsidRPr="00915C13">
        <w:rPr>
          <w:rStyle w:val="FootnoteReference"/>
          <w:sz w:val="24"/>
        </w:rPr>
        <w:footnoteRef/>
      </w:r>
      <w:r w:rsidRPr="00915C13">
        <w:rPr>
          <w:sz w:val="24"/>
          <w:lang w:val="lv-LV"/>
        </w:rPr>
        <w:t xml:space="preserve"> </w:t>
      </w:r>
      <w:r w:rsidRPr="00FE2D3A">
        <w:rPr>
          <w:sz w:val="24"/>
          <w:lang w:val="lv-LV"/>
        </w:rPr>
        <w:tab/>
        <w:t xml:space="preserve">OV L 208, 5.8.2002., 1. lpp., ELI: </w:t>
      </w:r>
      <w:hyperlink r:id="rId229" w:history="1">
        <w:r w:rsidRPr="00FE2D3A">
          <w:rPr>
            <w:rStyle w:val="Hyperlink1"/>
            <w:sz w:val="24"/>
            <w:lang w:val="lv-LV"/>
          </w:rPr>
          <w:t>http://data.europa.eu/eli/reg/2002/1406/oj</w:t>
        </w:r>
      </w:hyperlink>
      <w:r w:rsidRPr="00FE2D3A">
        <w:rPr>
          <w:sz w:val="24"/>
          <w:lang w:val="lv-LV"/>
        </w:rPr>
        <w:t>.</w:t>
      </w:r>
    </w:p>
  </w:footnote>
  <w:footnote w:id="230">
    <w:p w14:paraId="32ABA6DF" w14:textId="77777777" w:rsidR="00862FB9" w:rsidRPr="00862FB9" w:rsidRDefault="00862FB9" w:rsidP="00862FB9">
      <w:pPr>
        <w:pStyle w:val="FootnoteText"/>
        <w:ind w:left="567" w:hanging="567"/>
        <w:rPr>
          <w:lang w:val="fi-FI"/>
        </w:rPr>
      </w:pPr>
      <w:r w:rsidRPr="00915C13">
        <w:rPr>
          <w:rStyle w:val="FootnoteReference"/>
          <w:sz w:val="24"/>
        </w:rPr>
        <w:footnoteRef/>
      </w:r>
      <w:r w:rsidRPr="00915C13">
        <w:rPr>
          <w:sz w:val="24"/>
          <w:lang w:val="lv-LV"/>
        </w:rPr>
        <w:t xml:space="preserve"> </w:t>
      </w:r>
      <w:r w:rsidRPr="00FE2D3A">
        <w:rPr>
          <w:sz w:val="24"/>
          <w:lang w:val="lv-LV"/>
        </w:rPr>
        <w:tab/>
        <w:t xml:space="preserve">OV L 122, 10.5.2019., 1. lpp., ELI: </w:t>
      </w:r>
      <w:hyperlink r:id="rId230" w:history="1">
        <w:r w:rsidRPr="00FE2D3A">
          <w:rPr>
            <w:rStyle w:val="Hyperlink1"/>
            <w:sz w:val="24"/>
            <w:lang w:val="lv-LV"/>
          </w:rPr>
          <w:t>http://data.europa.eu/eli/reg_del/2019/715/oj</w:t>
        </w:r>
      </w:hyperlink>
      <w:r w:rsidRPr="00FE2D3A">
        <w:rPr>
          <w:sz w:val="24"/>
          <w:lang w:val="lv-LV"/>
        </w:rPr>
        <w:t>.</w:t>
      </w:r>
    </w:p>
  </w:footnote>
  <w:footnote w:id="231">
    <w:p w14:paraId="7E2D8E47" w14:textId="77777777" w:rsidR="00862FB9" w:rsidRPr="00862FB9" w:rsidRDefault="00862FB9" w:rsidP="00862FB9">
      <w:pPr>
        <w:pStyle w:val="FootnoteText"/>
        <w:ind w:left="567" w:hanging="567"/>
        <w:rPr>
          <w:lang w:val="fi-FI"/>
        </w:rPr>
      </w:pPr>
      <w:r w:rsidRPr="00383BFA">
        <w:rPr>
          <w:rStyle w:val="FootnoteReference"/>
          <w:sz w:val="24"/>
        </w:rPr>
        <w:footnoteRef/>
      </w:r>
      <w:r w:rsidRPr="00383BFA">
        <w:rPr>
          <w:sz w:val="24"/>
          <w:lang w:val="lv-LV"/>
        </w:rPr>
        <w:t xml:space="preserve"> </w:t>
      </w:r>
      <w:r w:rsidRPr="00FE2D3A">
        <w:rPr>
          <w:sz w:val="24"/>
          <w:lang w:val="lv-LV"/>
        </w:rPr>
        <w:tab/>
        <w:t xml:space="preserve">OV C, C/2024/6332, 24.10.2024., ELI: </w:t>
      </w:r>
      <w:hyperlink r:id="rId231" w:history="1">
        <w:r w:rsidRPr="00FE2D3A">
          <w:rPr>
            <w:rStyle w:val="Hyperlink1"/>
            <w:sz w:val="24"/>
            <w:lang w:val="lv-LV"/>
          </w:rPr>
          <w:t>http://data.europa.eu/eli/C/2024/6332/oj</w:t>
        </w:r>
      </w:hyperlink>
      <w:r w:rsidRPr="00FE2D3A">
        <w:rPr>
          <w:sz w:val="24"/>
          <w:lang w:val="lv-LV"/>
        </w:rPr>
        <w:t>.</w:t>
      </w:r>
    </w:p>
  </w:footnote>
  <w:footnote w:id="232">
    <w:p w14:paraId="34B82EC2" w14:textId="77777777" w:rsidR="00862FB9" w:rsidRPr="00862FB9" w:rsidRDefault="00862FB9" w:rsidP="00862FB9">
      <w:pPr>
        <w:pStyle w:val="FootnoteText"/>
        <w:ind w:left="567" w:hanging="567"/>
        <w:rPr>
          <w:lang w:val="fi-FI"/>
        </w:rPr>
      </w:pPr>
      <w:r w:rsidRPr="00383BFA">
        <w:rPr>
          <w:rStyle w:val="FootnoteReference"/>
          <w:sz w:val="24"/>
        </w:rPr>
        <w:footnoteRef/>
      </w:r>
      <w:r w:rsidRPr="00383BFA">
        <w:rPr>
          <w:sz w:val="24"/>
          <w:lang w:val="lv-LV"/>
        </w:rPr>
        <w:t xml:space="preserve"> </w:t>
      </w:r>
      <w:r w:rsidRPr="00FE2D3A">
        <w:rPr>
          <w:sz w:val="24"/>
          <w:lang w:val="lv-LV"/>
        </w:rPr>
        <w:tab/>
        <w:t xml:space="preserve">OV C, C/2024/6041, 10.10.2024., ELI: </w:t>
      </w:r>
      <w:hyperlink r:id="rId232" w:history="1">
        <w:r w:rsidRPr="00FE2D3A">
          <w:rPr>
            <w:rStyle w:val="Hyperlink1"/>
            <w:sz w:val="24"/>
            <w:lang w:val="lv-LV"/>
          </w:rPr>
          <w:t>http://data.europa.eu/eli/C/2024/6041/oj</w:t>
        </w:r>
      </w:hyperlink>
      <w:r w:rsidRPr="00FE2D3A">
        <w:rPr>
          <w:sz w:val="24"/>
          <w:lang w:val="lv-LV"/>
        </w:rPr>
        <w:t>.</w:t>
      </w:r>
    </w:p>
  </w:footnote>
  <w:footnote w:id="233">
    <w:p w14:paraId="18E690C9" w14:textId="77777777" w:rsidR="00862FB9" w:rsidRPr="00862FB9" w:rsidRDefault="00862FB9" w:rsidP="00862FB9">
      <w:pPr>
        <w:pStyle w:val="FootnoteText"/>
        <w:ind w:left="567" w:hanging="567"/>
        <w:rPr>
          <w:lang w:val="fi-FI"/>
        </w:rPr>
      </w:pPr>
      <w:r w:rsidRPr="00383BFA">
        <w:rPr>
          <w:rStyle w:val="FootnoteReference"/>
          <w:sz w:val="24"/>
        </w:rPr>
        <w:footnoteRef/>
      </w:r>
      <w:r w:rsidRPr="00383BFA">
        <w:rPr>
          <w:sz w:val="24"/>
          <w:lang w:val="lv-LV"/>
        </w:rPr>
        <w:t xml:space="preserve"> </w:t>
      </w:r>
      <w:r w:rsidRPr="00FE2D3A">
        <w:rPr>
          <w:sz w:val="24"/>
          <w:lang w:val="lv-LV"/>
        </w:rPr>
        <w:tab/>
        <w:t xml:space="preserve">OV L 193, 30.7.2018., 1. lpp., ELI: </w:t>
      </w:r>
      <w:hyperlink r:id="rId233" w:history="1">
        <w:r w:rsidRPr="00FE2D3A">
          <w:rPr>
            <w:rStyle w:val="Hyperlink1"/>
            <w:sz w:val="24"/>
            <w:lang w:val="lv-LV"/>
          </w:rPr>
          <w:t>http://data.europa.eu/eli/reg/2018/1046/oj</w:t>
        </w:r>
      </w:hyperlink>
      <w:r w:rsidRPr="00FE2D3A">
        <w:rPr>
          <w:sz w:val="24"/>
          <w:lang w:val="lv-LV"/>
        </w:rPr>
        <w:t>.</w:t>
      </w:r>
    </w:p>
  </w:footnote>
  <w:footnote w:id="234">
    <w:p w14:paraId="604D2D5C" w14:textId="77777777" w:rsidR="00862FB9" w:rsidRPr="00862FB9" w:rsidRDefault="00862FB9" w:rsidP="00862FB9">
      <w:pPr>
        <w:pStyle w:val="FootnoteText"/>
        <w:ind w:left="567" w:hanging="567"/>
        <w:rPr>
          <w:lang w:val="fi-FI"/>
        </w:rPr>
      </w:pPr>
      <w:r w:rsidRPr="00383BFA">
        <w:rPr>
          <w:rStyle w:val="FootnoteReference"/>
          <w:sz w:val="24"/>
        </w:rPr>
        <w:footnoteRef/>
      </w:r>
      <w:r w:rsidRPr="00383BFA">
        <w:rPr>
          <w:sz w:val="24"/>
          <w:lang w:val="lv-LV"/>
        </w:rPr>
        <w:t xml:space="preserve"> </w:t>
      </w:r>
      <w:r w:rsidRPr="00FE2D3A">
        <w:rPr>
          <w:sz w:val="24"/>
          <w:lang w:val="lv-LV"/>
        </w:rPr>
        <w:tab/>
        <w:t xml:space="preserve">OV L, 2024/2509, 26.9.2024., ELI: </w:t>
      </w:r>
      <w:hyperlink r:id="rId234" w:history="1">
        <w:r w:rsidRPr="00FE2D3A">
          <w:rPr>
            <w:rStyle w:val="Hyperlink1"/>
            <w:sz w:val="24"/>
            <w:lang w:val="lv-LV"/>
          </w:rPr>
          <w:t>http://data.europa.eu/eli/reg/2024/2509/oj</w:t>
        </w:r>
      </w:hyperlink>
      <w:r w:rsidRPr="00FE2D3A">
        <w:rPr>
          <w:sz w:val="24"/>
          <w:lang w:val="lv-LV"/>
        </w:rPr>
        <w:t>.</w:t>
      </w:r>
    </w:p>
  </w:footnote>
  <w:footnote w:id="235">
    <w:p w14:paraId="0BD2010F" w14:textId="77777777" w:rsidR="00862FB9" w:rsidRPr="00862FB9" w:rsidRDefault="00862FB9" w:rsidP="00862FB9">
      <w:pPr>
        <w:pStyle w:val="FootnoteText"/>
        <w:ind w:left="567" w:hanging="567"/>
        <w:rPr>
          <w:lang w:val="fi-FI"/>
        </w:rPr>
      </w:pPr>
      <w:r w:rsidRPr="00383BFA">
        <w:rPr>
          <w:rStyle w:val="FootnoteReference"/>
          <w:sz w:val="24"/>
        </w:rPr>
        <w:footnoteRef/>
      </w:r>
      <w:r w:rsidRPr="00383BFA">
        <w:rPr>
          <w:sz w:val="24"/>
          <w:lang w:val="lv-LV"/>
        </w:rPr>
        <w:t xml:space="preserve"> </w:t>
      </w:r>
      <w:r w:rsidRPr="00FE2D3A">
        <w:rPr>
          <w:sz w:val="24"/>
          <w:lang w:val="lv-LV"/>
        </w:rPr>
        <w:tab/>
        <w:t xml:space="preserve">OV L 151, 7.6.2019., 15. lpp., ELI: </w:t>
      </w:r>
      <w:hyperlink r:id="rId235" w:history="1">
        <w:r w:rsidRPr="00FE2D3A">
          <w:rPr>
            <w:rStyle w:val="Hyperlink1"/>
            <w:sz w:val="24"/>
            <w:lang w:val="lv-LV"/>
          </w:rPr>
          <w:t>http://data.europa.eu/eli/reg/2019/881/oj</w:t>
        </w:r>
      </w:hyperlink>
      <w:r w:rsidRPr="00FE2D3A">
        <w:rPr>
          <w:sz w:val="24"/>
          <w:lang w:val="lv-LV"/>
        </w:rPr>
        <w:t>.</w:t>
      </w:r>
    </w:p>
  </w:footnote>
  <w:footnote w:id="236">
    <w:p w14:paraId="127F5FBD" w14:textId="77777777" w:rsidR="00862FB9" w:rsidRPr="00862FB9" w:rsidRDefault="00862FB9" w:rsidP="00862FB9">
      <w:pPr>
        <w:pStyle w:val="FootnoteText"/>
        <w:ind w:left="567" w:hanging="567"/>
        <w:rPr>
          <w:lang w:val="fi-FI"/>
        </w:rPr>
      </w:pPr>
      <w:r w:rsidRPr="00383BFA">
        <w:rPr>
          <w:rStyle w:val="FootnoteReference"/>
          <w:sz w:val="24"/>
        </w:rPr>
        <w:footnoteRef/>
      </w:r>
      <w:r w:rsidRPr="00383BFA">
        <w:rPr>
          <w:sz w:val="24"/>
          <w:lang w:val="lv-LV"/>
        </w:rPr>
        <w:t xml:space="preserve"> </w:t>
      </w:r>
      <w:r w:rsidRPr="00FE2D3A">
        <w:rPr>
          <w:sz w:val="24"/>
          <w:lang w:val="lv-LV"/>
        </w:rPr>
        <w:tab/>
        <w:t xml:space="preserve">OV L 122, 10.5.2019., 1. lpp., ELI: </w:t>
      </w:r>
      <w:hyperlink r:id="rId236" w:history="1">
        <w:r w:rsidRPr="00FE2D3A">
          <w:rPr>
            <w:rStyle w:val="Hyperlink1"/>
            <w:sz w:val="24"/>
            <w:lang w:val="lv-LV"/>
          </w:rPr>
          <w:t>http://data.europa.eu/eli/reg_del/2019/715/oj</w:t>
        </w:r>
      </w:hyperlink>
      <w:r w:rsidRPr="00FE2D3A">
        <w:rPr>
          <w:sz w:val="24"/>
          <w:lang w:val="lv-LV"/>
        </w:rPr>
        <w:t>.</w:t>
      </w:r>
    </w:p>
  </w:footnote>
  <w:footnote w:id="237">
    <w:p w14:paraId="3B888D7B" w14:textId="77777777" w:rsidR="00862FB9" w:rsidRPr="00862FB9" w:rsidRDefault="00862FB9" w:rsidP="00862FB9">
      <w:pPr>
        <w:pStyle w:val="FootnoteText"/>
        <w:ind w:left="567" w:hanging="567"/>
        <w:rPr>
          <w:lang w:val="fi-FI"/>
        </w:rPr>
      </w:pPr>
      <w:r w:rsidRPr="00E50FE9">
        <w:rPr>
          <w:rStyle w:val="FootnoteReference"/>
          <w:sz w:val="24"/>
        </w:rPr>
        <w:footnoteRef/>
      </w:r>
      <w:r w:rsidRPr="00E50FE9">
        <w:rPr>
          <w:sz w:val="24"/>
          <w:lang w:val="lv-LV"/>
        </w:rPr>
        <w:t xml:space="preserve"> </w:t>
      </w:r>
      <w:r w:rsidRPr="00FE2D3A">
        <w:rPr>
          <w:sz w:val="24"/>
          <w:lang w:val="lv-LV"/>
        </w:rPr>
        <w:tab/>
        <w:t xml:space="preserve">OV C, C/2024/6332, 24.10.2024., ELI: </w:t>
      </w:r>
      <w:hyperlink r:id="rId237" w:history="1">
        <w:r w:rsidRPr="00FE2D3A">
          <w:rPr>
            <w:rStyle w:val="Hyperlink1"/>
            <w:sz w:val="24"/>
            <w:lang w:val="lv-LV"/>
          </w:rPr>
          <w:t>http://data.europa.eu/eli/C/2024/6332/oj</w:t>
        </w:r>
      </w:hyperlink>
      <w:r w:rsidRPr="00FE2D3A">
        <w:rPr>
          <w:sz w:val="24"/>
          <w:lang w:val="lv-LV"/>
        </w:rPr>
        <w:t>.</w:t>
      </w:r>
    </w:p>
  </w:footnote>
  <w:footnote w:id="238">
    <w:p w14:paraId="00A88DE4" w14:textId="77777777" w:rsidR="00862FB9" w:rsidRPr="00862FB9" w:rsidRDefault="00862FB9" w:rsidP="00862FB9">
      <w:pPr>
        <w:pStyle w:val="FootnoteText"/>
        <w:ind w:left="567" w:hanging="567"/>
        <w:rPr>
          <w:lang w:val="fi-FI"/>
        </w:rPr>
      </w:pPr>
      <w:r w:rsidRPr="00E50FE9">
        <w:rPr>
          <w:rStyle w:val="FootnoteReference"/>
          <w:sz w:val="24"/>
        </w:rPr>
        <w:footnoteRef/>
      </w:r>
      <w:r w:rsidRPr="00E50FE9">
        <w:rPr>
          <w:sz w:val="24"/>
          <w:lang w:val="lv-LV"/>
        </w:rPr>
        <w:t xml:space="preserve"> </w:t>
      </w:r>
      <w:r w:rsidRPr="00FE2D3A">
        <w:rPr>
          <w:sz w:val="24"/>
          <w:lang w:val="lv-LV"/>
        </w:rPr>
        <w:tab/>
        <w:t xml:space="preserve">OV C, C/2024/6041, 10.10.2024., ELI: </w:t>
      </w:r>
      <w:hyperlink r:id="rId238" w:history="1">
        <w:r w:rsidRPr="00FE2D3A">
          <w:rPr>
            <w:rStyle w:val="Hyperlink1"/>
            <w:sz w:val="24"/>
            <w:lang w:val="lv-LV"/>
          </w:rPr>
          <w:t>http://data.europa.eu/eli/C/2024/6041/oj</w:t>
        </w:r>
      </w:hyperlink>
      <w:r w:rsidRPr="00FE2D3A">
        <w:rPr>
          <w:sz w:val="24"/>
          <w:lang w:val="lv-LV"/>
        </w:rPr>
        <w:t>.</w:t>
      </w:r>
    </w:p>
  </w:footnote>
  <w:footnote w:id="239">
    <w:p w14:paraId="5D580E03" w14:textId="77777777" w:rsidR="00862FB9" w:rsidRPr="00862FB9" w:rsidRDefault="00862FB9" w:rsidP="00862FB9">
      <w:pPr>
        <w:pStyle w:val="FootnoteText"/>
        <w:ind w:left="567" w:hanging="567"/>
        <w:rPr>
          <w:lang w:val="fi-FI"/>
        </w:rPr>
      </w:pPr>
      <w:r w:rsidRPr="00E50FE9">
        <w:rPr>
          <w:rStyle w:val="FootnoteReference"/>
          <w:sz w:val="24"/>
        </w:rPr>
        <w:footnoteRef/>
      </w:r>
      <w:r w:rsidRPr="00E50FE9">
        <w:rPr>
          <w:sz w:val="24"/>
          <w:lang w:val="lv-LV"/>
        </w:rPr>
        <w:t xml:space="preserve"> </w:t>
      </w:r>
      <w:r w:rsidRPr="00FE2D3A">
        <w:rPr>
          <w:sz w:val="24"/>
          <w:lang w:val="lv-LV"/>
        </w:rPr>
        <w:tab/>
        <w:t xml:space="preserve">OV L 193, 30.7.2018., 1. lpp., ELI: </w:t>
      </w:r>
      <w:hyperlink r:id="rId239" w:history="1">
        <w:r w:rsidRPr="00FE2D3A">
          <w:rPr>
            <w:rStyle w:val="Hyperlink1"/>
            <w:sz w:val="24"/>
            <w:lang w:val="lv-LV"/>
          </w:rPr>
          <w:t>http://data.europa.eu/eli/reg/2018/1046/oj</w:t>
        </w:r>
      </w:hyperlink>
      <w:r w:rsidRPr="00FE2D3A">
        <w:rPr>
          <w:sz w:val="24"/>
          <w:lang w:val="lv-LV"/>
        </w:rPr>
        <w:t>.</w:t>
      </w:r>
    </w:p>
  </w:footnote>
  <w:footnote w:id="240">
    <w:p w14:paraId="161E6D0C" w14:textId="77777777" w:rsidR="00862FB9" w:rsidRPr="00862FB9" w:rsidRDefault="00862FB9" w:rsidP="00862FB9">
      <w:pPr>
        <w:pStyle w:val="FootnoteText"/>
        <w:ind w:left="567" w:hanging="567"/>
        <w:rPr>
          <w:lang w:val="fi-FI"/>
        </w:rPr>
      </w:pPr>
      <w:r w:rsidRPr="00E50FE9">
        <w:rPr>
          <w:rStyle w:val="FootnoteReference"/>
          <w:sz w:val="24"/>
        </w:rPr>
        <w:footnoteRef/>
      </w:r>
      <w:r w:rsidRPr="00E50FE9">
        <w:rPr>
          <w:sz w:val="24"/>
          <w:lang w:val="lv-LV"/>
        </w:rPr>
        <w:t xml:space="preserve"> </w:t>
      </w:r>
      <w:r w:rsidRPr="00FE2D3A">
        <w:rPr>
          <w:sz w:val="24"/>
          <w:lang w:val="lv-LV"/>
        </w:rPr>
        <w:tab/>
        <w:t xml:space="preserve">OV L, 2024/2509, 26.9.2024., ELI: </w:t>
      </w:r>
      <w:hyperlink r:id="rId240" w:history="1">
        <w:r w:rsidRPr="00FE2D3A">
          <w:rPr>
            <w:rStyle w:val="Hyperlink1"/>
            <w:sz w:val="24"/>
            <w:lang w:val="lv-LV"/>
          </w:rPr>
          <w:t>http://data.europa.eu/eli/reg/2024/2509/oj</w:t>
        </w:r>
      </w:hyperlink>
      <w:r w:rsidRPr="00FE2D3A">
        <w:rPr>
          <w:sz w:val="24"/>
          <w:lang w:val="lv-LV"/>
        </w:rPr>
        <w:t>.</w:t>
      </w:r>
    </w:p>
  </w:footnote>
  <w:footnote w:id="241">
    <w:p w14:paraId="284A3024" w14:textId="77777777" w:rsidR="00862FB9" w:rsidRPr="00862FB9" w:rsidRDefault="00862FB9" w:rsidP="00862FB9">
      <w:pPr>
        <w:pStyle w:val="FootnoteText"/>
        <w:ind w:left="567" w:hanging="567"/>
        <w:rPr>
          <w:lang w:val="fi-FI"/>
        </w:rPr>
      </w:pPr>
      <w:r w:rsidRPr="00E50FE9">
        <w:rPr>
          <w:rStyle w:val="FootnoteReference"/>
          <w:sz w:val="24"/>
        </w:rPr>
        <w:footnoteRef/>
      </w:r>
      <w:r w:rsidRPr="00E50FE9">
        <w:rPr>
          <w:sz w:val="24"/>
          <w:lang w:val="lv-LV"/>
        </w:rPr>
        <w:t xml:space="preserve"> </w:t>
      </w:r>
      <w:r w:rsidRPr="00FE2D3A">
        <w:rPr>
          <w:sz w:val="24"/>
          <w:lang w:val="lv-LV"/>
        </w:rPr>
        <w:tab/>
        <w:t xml:space="preserve">OV L 151, 7.6.2019., 15. lpp., ELI: </w:t>
      </w:r>
      <w:hyperlink r:id="rId241" w:history="1">
        <w:r w:rsidRPr="00FE2D3A">
          <w:rPr>
            <w:rStyle w:val="Hyperlink1"/>
            <w:sz w:val="24"/>
            <w:lang w:val="lv-LV"/>
          </w:rPr>
          <w:t>http://data.europa.eu/eli/reg/2019/881/oj</w:t>
        </w:r>
      </w:hyperlink>
      <w:r w:rsidRPr="00FE2D3A">
        <w:rPr>
          <w:sz w:val="24"/>
          <w:lang w:val="lv-LV"/>
        </w:rPr>
        <w:t>.</w:t>
      </w:r>
    </w:p>
  </w:footnote>
  <w:footnote w:id="242">
    <w:p w14:paraId="41259332" w14:textId="77777777" w:rsidR="00862FB9" w:rsidRPr="00862FB9" w:rsidRDefault="00862FB9" w:rsidP="00862FB9">
      <w:pPr>
        <w:pStyle w:val="FootnoteText"/>
        <w:ind w:left="567" w:hanging="567"/>
        <w:rPr>
          <w:lang w:val="fi-FI"/>
        </w:rPr>
      </w:pPr>
      <w:r w:rsidRPr="00E50FE9">
        <w:rPr>
          <w:rStyle w:val="FootnoteReference"/>
          <w:sz w:val="24"/>
        </w:rPr>
        <w:footnoteRef/>
      </w:r>
      <w:r w:rsidRPr="00E50FE9">
        <w:rPr>
          <w:sz w:val="24"/>
          <w:lang w:val="lv-LV"/>
        </w:rPr>
        <w:t xml:space="preserve"> </w:t>
      </w:r>
      <w:r w:rsidRPr="00FE2D3A">
        <w:rPr>
          <w:sz w:val="24"/>
          <w:lang w:val="lv-LV"/>
        </w:rPr>
        <w:tab/>
        <w:t xml:space="preserve">OV L 122, 10.5.2019., 1. lpp., ELI: </w:t>
      </w:r>
      <w:hyperlink r:id="rId242" w:history="1">
        <w:r w:rsidRPr="00FE2D3A">
          <w:rPr>
            <w:rStyle w:val="Hyperlink1"/>
            <w:sz w:val="24"/>
            <w:lang w:val="lv-LV"/>
          </w:rPr>
          <w:t>http://data.europa.eu/eli/reg_del/2019/715/oj</w:t>
        </w:r>
      </w:hyperlink>
      <w:r w:rsidRPr="00FE2D3A">
        <w:rPr>
          <w:sz w:val="24"/>
          <w:lang w:val="lv-LV"/>
        </w:rPr>
        <w:t>.</w:t>
      </w:r>
    </w:p>
  </w:footnote>
  <w:footnote w:id="243">
    <w:p w14:paraId="598CAEE4" w14:textId="77777777" w:rsidR="00862FB9" w:rsidRPr="00862FB9" w:rsidRDefault="00862FB9" w:rsidP="00862FB9">
      <w:pPr>
        <w:pStyle w:val="FootnoteText"/>
        <w:ind w:left="567" w:hanging="567"/>
        <w:rPr>
          <w:lang w:val="fi-FI"/>
        </w:rPr>
      </w:pPr>
      <w:r w:rsidRPr="007408B5">
        <w:rPr>
          <w:rStyle w:val="FootnoteReference"/>
          <w:sz w:val="24"/>
        </w:rPr>
        <w:footnoteRef/>
      </w:r>
      <w:r w:rsidRPr="007408B5">
        <w:rPr>
          <w:sz w:val="24"/>
          <w:lang w:val="lv-LV"/>
        </w:rPr>
        <w:t xml:space="preserve"> </w:t>
      </w:r>
      <w:r w:rsidRPr="00FE2D3A">
        <w:rPr>
          <w:sz w:val="24"/>
          <w:lang w:val="lv-LV"/>
        </w:rPr>
        <w:tab/>
        <w:t xml:space="preserve">OV C, C/2024/6332, 24.10.2024., ELI: </w:t>
      </w:r>
      <w:hyperlink r:id="rId243" w:history="1">
        <w:r w:rsidRPr="00FE2D3A">
          <w:rPr>
            <w:rStyle w:val="Hyperlink1"/>
            <w:sz w:val="24"/>
            <w:lang w:val="lv-LV"/>
          </w:rPr>
          <w:t>http://data.europa.eu/eli/C/2024/6332/oj</w:t>
        </w:r>
      </w:hyperlink>
      <w:r w:rsidRPr="00FE2D3A">
        <w:rPr>
          <w:sz w:val="24"/>
          <w:lang w:val="lv-LV"/>
        </w:rPr>
        <w:t>.</w:t>
      </w:r>
    </w:p>
  </w:footnote>
  <w:footnote w:id="244">
    <w:p w14:paraId="051E56D8" w14:textId="77777777" w:rsidR="00862FB9" w:rsidRPr="00862FB9" w:rsidRDefault="00862FB9" w:rsidP="00862FB9">
      <w:pPr>
        <w:pStyle w:val="FootnoteText"/>
        <w:ind w:left="567" w:hanging="567"/>
        <w:rPr>
          <w:lang w:val="fi-FI"/>
        </w:rPr>
      </w:pPr>
      <w:r w:rsidRPr="007408B5">
        <w:rPr>
          <w:rStyle w:val="FootnoteReference"/>
          <w:sz w:val="24"/>
        </w:rPr>
        <w:footnoteRef/>
      </w:r>
      <w:r w:rsidRPr="007408B5">
        <w:rPr>
          <w:sz w:val="24"/>
          <w:lang w:val="lv-LV"/>
        </w:rPr>
        <w:t xml:space="preserve"> </w:t>
      </w:r>
      <w:r w:rsidRPr="00FE2D3A">
        <w:rPr>
          <w:sz w:val="24"/>
          <w:lang w:val="lv-LV"/>
        </w:rPr>
        <w:tab/>
        <w:t xml:space="preserve">OV C, C/2024/6041, 10.10.2024., ELI: </w:t>
      </w:r>
      <w:hyperlink r:id="rId244" w:history="1">
        <w:r w:rsidRPr="00FE2D3A">
          <w:rPr>
            <w:rStyle w:val="Hyperlink1"/>
            <w:sz w:val="24"/>
            <w:lang w:val="lv-LV"/>
          </w:rPr>
          <w:t>http://data.europa.eu/eli/C/2024/6041/oj</w:t>
        </w:r>
      </w:hyperlink>
      <w:r w:rsidRPr="00FE2D3A">
        <w:rPr>
          <w:sz w:val="24"/>
          <w:lang w:val="lv-LV"/>
        </w:rPr>
        <w:t>.</w:t>
      </w:r>
    </w:p>
  </w:footnote>
  <w:footnote w:id="245">
    <w:p w14:paraId="77F6532A" w14:textId="77777777" w:rsidR="00862FB9" w:rsidRPr="00862FB9" w:rsidRDefault="00862FB9" w:rsidP="00862FB9">
      <w:pPr>
        <w:pStyle w:val="FootnoteText"/>
        <w:ind w:left="567" w:hanging="567"/>
        <w:rPr>
          <w:lang w:val="fi-FI"/>
        </w:rPr>
      </w:pPr>
      <w:r w:rsidRPr="007408B5">
        <w:rPr>
          <w:rStyle w:val="FootnoteReference"/>
          <w:sz w:val="24"/>
        </w:rPr>
        <w:footnoteRef/>
      </w:r>
      <w:r w:rsidRPr="007408B5">
        <w:rPr>
          <w:sz w:val="24"/>
          <w:lang w:val="lv-LV"/>
        </w:rPr>
        <w:t xml:space="preserve"> </w:t>
      </w:r>
      <w:r w:rsidRPr="00FE2D3A">
        <w:rPr>
          <w:sz w:val="24"/>
          <w:lang w:val="lv-LV"/>
        </w:rPr>
        <w:tab/>
        <w:t xml:space="preserve">OV L 193, 30.7.2018., 1. lpp., ELI: </w:t>
      </w:r>
      <w:hyperlink r:id="rId245" w:history="1">
        <w:r w:rsidRPr="00FE2D3A">
          <w:rPr>
            <w:rStyle w:val="Hyperlink1"/>
            <w:sz w:val="24"/>
            <w:lang w:val="lv-LV"/>
          </w:rPr>
          <w:t>http://data.europa.eu/eli/reg/2018/1046/oj</w:t>
        </w:r>
      </w:hyperlink>
      <w:r w:rsidRPr="00FE2D3A">
        <w:rPr>
          <w:sz w:val="24"/>
          <w:lang w:val="lv-LV"/>
        </w:rPr>
        <w:t>.</w:t>
      </w:r>
    </w:p>
  </w:footnote>
  <w:footnote w:id="246">
    <w:p w14:paraId="3FE16306" w14:textId="77777777" w:rsidR="00862FB9" w:rsidRPr="00862FB9" w:rsidRDefault="00862FB9" w:rsidP="00862FB9">
      <w:pPr>
        <w:pStyle w:val="FootnoteText"/>
        <w:ind w:left="567" w:hanging="567"/>
        <w:rPr>
          <w:lang w:val="fi-FI"/>
        </w:rPr>
      </w:pPr>
      <w:r w:rsidRPr="007408B5">
        <w:rPr>
          <w:rStyle w:val="FootnoteReference"/>
          <w:sz w:val="24"/>
        </w:rPr>
        <w:footnoteRef/>
      </w:r>
      <w:r w:rsidRPr="007408B5">
        <w:rPr>
          <w:sz w:val="24"/>
          <w:lang w:val="lv-LV"/>
        </w:rPr>
        <w:t xml:space="preserve"> </w:t>
      </w:r>
      <w:r w:rsidRPr="00FE2D3A">
        <w:rPr>
          <w:sz w:val="24"/>
          <w:lang w:val="lv-LV"/>
        </w:rPr>
        <w:tab/>
        <w:t xml:space="preserve">OV L, 2024/2509, 26.9.2024., ELI: </w:t>
      </w:r>
      <w:hyperlink r:id="rId246" w:history="1">
        <w:r w:rsidRPr="00FE2D3A">
          <w:rPr>
            <w:rStyle w:val="Hyperlink1"/>
            <w:sz w:val="24"/>
            <w:lang w:val="lv-LV"/>
          </w:rPr>
          <w:t>http://data.europa.eu/eli/reg/2024/2509/oj</w:t>
        </w:r>
      </w:hyperlink>
      <w:r w:rsidRPr="00FE2D3A">
        <w:rPr>
          <w:sz w:val="24"/>
          <w:lang w:val="lv-LV"/>
        </w:rPr>
        <w:t>.</w:t>
      </w:r>
    </w:p>
  </w:footnote>
  <w:footnote w:id="247">
    <w:p w14:paraId="44A0C541" w14:textId="77777777" w:rsidR="00862FB9" w:rsidRPr="00862FB9" w:rsidRDefault="00862FB9" w:rsidP="00862FB9">
      <w:pPr>
        <w:pStyle w:val="FootnoteText"/>
        <w:ind w:left="567" w:hanging="567"/>
        <w:rPr>
          <w:lang w:val="fi-FI"/>
        </w:rPr>
      </w:pPr>
      <w:r w:rsidRPr="007408B5">
        <w:rPr>
          <w:rStyle w:val="FootnoteReference"/>
          <w:sz w:val="24"/>
        </w:rPr>
        <w:footnoteRef/>
      </w:r>
      <w:r w:rsidRPr="007408B5">
        <w:rPr>
          <w:sz w:val="24"/>
          <w:lang w:val="lv-LV"/>
        </w:rPr>
        <w:t xml:space="preserve"> </w:t>
      </w:r>
      <w:r w:rsidRPr="00FE2D3A">
        <w:rPr>
          <w:sz w:val="24"/>
          <w:lang w:val="lv-LV"/>
        </w:rPr>
        <w:tab/>
        <w:t xml:space="preserve">OV L 138, 26.5.2016., 1. lpp., ELI: </w:t>
      </w:r>
      <w:hyperlink r:id="rId247" w:history="1">
        <w:r w:rsidRPr="00FE2D3A">
          <w:rPr>
            <w:rStyle w:val="Hyperlink1"/>
            <w:sz w:val="24"/>
            <w:lang w:val="lv-LV"/>
          </w:rPr>
          <w:t>http://data.europa.eu/eli/reg/2016/796/oj</w:t>
        </w:r>
      </w:hyperlink>
      <w:r w:rsidRPr="00FE2D3A">
        <w:rPr>
          <w:sz w:val="24"/>
          <w:lang w:val="lv-LV"/>
        </w:rPr>
        <w:t>.</w:t>
      </w:r>
    </w:p>
  </w:footnote>
  <w:footnote w:id="248">
    <w:p w14:paraId="66BC33EA" w14:textId="77777777" w:rsidR="00862FB9" w:rsidRPr="00862FB9" w:rsidRDefault="00862FB9" w:rsidP="00862FB9">
      <w:pPr>
        <w:pStyle w:val="FootnoteText"/>
        <w:ind w:left="567" w:hanging="567"/>
        <w:rPr>
          <w:lang w:val="fi-FI"/>
        </w:rPr>
      </w:pPr>
      <w:r w:rsidRPr="007408B5">
        <w:rPr>
          <w:rStyle w:val="FootnoteReference"/>
          <w:sz w:val="24"/>
        </w:rPr>
        <w:footnoteRef/>
      </w:r>
      <w:r w:rsidRPr="007408B5">
        <w:rPr>
          <w:sz w:val="24"/>
          <w:lang w:val="lv-LV"/>
        </w:rPr>
        <w:t xml:space="preserve"> </w:t>
      </w:r>
      <w:r w:rsidRPr="00FE2D3A">
        <w:rPr>
          <w:sz w:val="24"/>
          <w:lang w:val="lv-LV"/>
        </w:rPr>
        <w:tab/>
        <w:t xml:space="preserve">OV L 122, 10.5.2019., 1. lpp., ELI: </w:t>
      </w:r>
      <w:hyperlink r:id="rId248" w:history="1">
        <w:r w:rsidRPr="00FE2D3A">
          <w:rPr>
            <w:rStyle w:val="Hyperlink1"/>
            <w:sz w:val="24"/>
            <w:lang w:val="lv-LV"/>
          </w:rPr>
          <w:t>http://data.europa.eu/eli/reg_del/2019/715/oj</w:t>
        </w:r>
      </w:hyperlink>
      <w:r w:rsidRPr="00FE2D3A">
        <w:rPr>
          <w:sz w:val="24"/>
          <w:lang w:val="lv-LV"/>
        </w:rPr>
        <w:t>.</w:t>
      </w:r>
    </w:p>
  </w:footnote>
  <w:footnote w:id="249">
    <w:p w14:paraId="5D208806" w14:textId="77777777" w:rsidR="00862FB9" w:rsidRPr="00862FB9" w:rsidRDefault="00862FB9" w:rsidP="00862FB9">
      <w:pPr>
        <w:pStyle w:val="FootnoteText"/>
        <w:ind w:left="567" w:hanging="567"/>
        <w:rPr>
          <w:lang w:val="fi-FI"/>
        </w:rPr>
      </w:pPr>
      <w:r w:rsidRPr="00222B6B">
        <w:rPr>
          <w:rStyle w:val="FootnoteReference"/>
          <w:sz w:val="24"/>
        </w:rPr>
        <w:footnoteRef/>
      </w:r>
      <w:r w:rsidRPr="00222B6B">
        <w:rPr>
          <w:sz w:val="24"/>
          <w:lang w:val="lv-LV"/>
        </w:rPr>
        <w:t xml:space="preserve"> </w:t>
      </w:r>
      <w:r w:rsidRPr="00FE2D3A">
        <w:rPr>
          <w:sz w:val="24"/>
          <w:lang w:val="lv-LV"/>
        </w:rPr>
        <w:tab/>
        <w:t xml:space="preserve">OV C, C/2024/6332, 24.10.2024., ELI: </w:t>
      </w:r>
      <w:hyperlink r:id="rId249" w:history="1">
        <w:r w:rsidRPr="00FE2D3A">
          <w:rPr>
            <w:rStyle w:val="Hyperlink1"/>
            <w:sz w:val="24"/>
            <w:lang w:val="lv-LV"/>
          </w:rPr>
          <w:t>http://data.europa.eu/eli/C/2024/6332/oj</w:t>
        </w:r>
      </w:hyperlink>
      <w:r w:rsidRPr="00FE2D3A">
        <w:rPr>
          <w:sz w:val="24"/>
          <w:lang w:val="lv-LV"/>
        </w:rPr>
        <w:t>.</w:t>
      </w:r>
    </w:p>
  </w:footnote>
  <w:footnote w:id="250">
    <w:p w14:paraId="440F3D39" w14:textId="77777777" w:rsidR="00862FB9" w:rsidRPr="00862FB9" w:rsidRDefault="00862FB9" w:rsidP="00862FB9">
      <w:pPr>
        <w:pStyle w:val="FootnoteText"/>
        <w:ind w:left="567" w:hanging="567"/>
        <w:rPr>
          <w:lang w:val="fi-FI"/>
        </w:rPr>
      </w:pPr>
      <w:r w:rsidRPr="00222B6B">
        <w:rPr>
          <w:rStyle w:val="FootnoteReference"/>
          <w:sz w:val="24"/>
        </w:rPr>
        <w:footnoteRef/>
      </w:r>
      <w:r w:rsidRPr="00222B6B">
        <w:rPr>
          <w:sz w:val="24"/>
          <w:lang w:val="lv-LV"/>
        </w:rPr>
        <w:t xml:space="preserve"> </w:t>
      </w:r>
      <w:r w:rsidRPr="00FE2D3A">
        <w:rPr>
          <w:sz w:val="24"/>
          <w:lang w:val="lv-LV"/>
        </w:rPr>
        <w:tab/>
        <w:t xml:space="preserve">OV C, C/2024/6041, 10.10.2024., ELI: </w:t>
      </w:r>
      <w:hyperlink r:id="rId250" w:history="1">
        <w:r w:rsidRPr="00FE2D3A">
          <w:rPr>
            <w:rStyle w:val="Hyperlink1"/>
            <w:sz w:val="24"/>
            <w:lang w:val="lv-LV"/>
          </w:rPr>
          <w:t>http://data.europa.eu/eli/C/2024/6041/oj</w:t>
        </w:r>
      </w:hyperlink>
      <w:r w:rsidRPr="00FE2D3A">
        <w:rPr>
          <w:sz w:val="24"/>
          <w:lang w:val="lv-LV"/>
        </w:rPr>
        <w:t>.</w:t>
      </w:r>
    </w:p>
  </w:footnote>
  <w:footnote w:id="251">
    <w:p w14:paraId="17AC94E4" w14:textId="77777777" w:rsidR="00862FB9" w:rsidRPr="00862FB9" w:rsidRDefault="00862FB9" w:rsidP="00862FB9">
      <w:pPr>
        <w:pStyle w:val="FootnoteText"/>
        <w:ind w:left="567" w:hanging="567"/>
        <w:rPr>
          <w:lang w:val="fi-FI"/>
        </w:rPr>
      </w:pPr>
      <w:r w:rsidRPr="00222B6B">
        <w:rPr>
          <w:rStyle w:val="FootnoteReference"/>
          <w:sz w:val="24"/>
        </w:rPr>
        <w:footnoteRef/>
      </w:r>
      <w:r w:rsidRPr="00222B6B">
        <w:rPr>
          <w:sz w:val="24"/>
          <w:lang w:val="lv-LV"/>
        </w:rPr>
        <w:t xml:space="preserve"> </w:t>
      </w:r>
      <w:r w:rsidRPr="00FE2D3A">
        <w:rPr>
          <w:sz w:val="24"/>
          <w:lang w:val="lv-LV"/>
        </w:rPr>
        <w:tab/>
        <w:t xml:space="preserve">OV L 193, 30.7.2018., 1. lpp., ELI: </w:t>
      </w:r>
      <w:hyperlink r:id="rId251" w:history="1">
        <w:r w:rsidRPr="00FE2D3A">
          <w:rPr>
            <w:rStyle w:val="Hyperlink1"/>
            <w:sz w:val="24"/>
            <w:lang w:val="lv-LV"/>
          </w:rPr>
          <w:t>http://data.europa.eu/eli/reg/2018/1046/oj</w:t>
        </w:r>
      </w:hyperlink>
      <w:r w:rsidRPr="00FE2D3A">
        <w:rPr>
          <w:sz w:val="24"/>
          <w:lang w:val="lv-LV"/>
        </w:rPr>
        <w:t>.</w:t>
      </w:r>
    </w:p>
  </w:footnote>
  <w:footnote w:id="252">
    <w:p w14:paraId="52D8B8DB" w14:textId="77777777" w:rsidR="00862FB9" w:rsidRPr="00862FB9" w:rsidRDefault="00862FB9" w:rsidP="00862FB9">
      <w:pPr>
        <w:pStyle w:val="FootnoteText"/>
        <w:ind w:left="567" w:hanging="567"/>
        <w:rPr>
          <w:lang w:val="fi-FI"/>
        </w:rPr>
      </w:pPr>
      <w:r w:rsidRPr="00222B6B">
        <w:rPr>
          <w:rStyle w:val="FootnoteReference"/>
          <w:sz w:val="24"/>
        </w:rPr>
        <w:footnoteRef/>
      </w:r>
      <w:r w:rsidRPr="00222B6B">
        <w:rPr>
          <w:sz w:val="24"/>
          <w:lang w:val="lv-LV"/>
        </w:rPr>
        <w:t xml:space="preserve"> </w:t>
      </w:r>
      <w:r w:rsidRPr="00FE2D3A">
        <w:rPr>
          <w:sz w:val="24"/>
          <w:lang w:val="lv-LV"/>
        </w:rPr>
        <w:tab/>
        <w:t xml:space="preserve">OV L, 2024/2509, 26.9.2024., ELI: </w:t>
      </w:r>
      <w:hyperlink r:id="rId252" w:history="1">
        <w:r w:rsidRPr="00FE2D3A">
          <w:rPr>
            <w:rStyle w:val="Hyperlink1"/>
            <w:sz w:val="24"/>
            <w:lang w:val="lv-LV"/>
          </w:rPr>
          <w:t>http://data.europa.eu/eli/reg/2024/2509/oj</w:t>
        </w:r>
      </w:hyperlink>
      <w:r w:rsidRPr="00FE2D3A">
        <w:rPr>
          <w:sz w:val="24"/>
          <w:lang w:val="lv-LV"/>
        </w:rPr>
        <w:t>.</w:t>
      </w:r>
    </w:p>
  </w:footnote>
  <w:footnote w:id="253">
    <w:p w14:paraId="5F389514" w14:textId="77777777" w:rsidR="00862FB9" w:rsidRPr="00862FB9" w:rsidRDefault="00862FB9" w:rsidP="00862FB9">
      <w:pPr>
        <w:pStyle w:val="FootnoteText"/>
        <w:ind w:left="567" w:hanging="567"/>
        <w:rPr>
          <w:lang w:val="fi-FI"/>
        </w:rPr>
      </w:pPr>
      <w:r w:rsidRPr="00222B6B">
        <w:rPr>
          <w:rStyle w:val="FootnoteReference"/>
          <w:sz w:val="24"/>
        </w:rPr>
        <w:footnoteRef/>
      </w:r>
      <w:r w:rsidRPr="00222B6B">
        <w:rPr>
          <w:sz w:val="24"/>
          <w:lang w:val="lv-LV"/>
        </w:rPr>
        <w:t xml:space="preserve"> </w:t>
      </w:r>
      <w:r w:rsidRPr="00FE2D3A">
        <w:rPr>
          <w:sz w:val="24"/>
          <w:lang w:val="lv-LV"/>
        </w:rPr>
        <w:tab/>
        <w:t xml:space="preserve">OV L 138, 26.5.2016., 1. lpp., ELI: </w:t>
      </w:r>
      <w:hyperlink r:id="rId253" w:history="1">
        <w:r w:rsidRPr="00FE2D3A">
          <w:rPr>
            <w:rStyle w:val="Hyperlink1"/>
            <w:sz w:val="24"/>
            <w:lang w:val="lv-LV"/>
          </w:rPr>
          <w:t>http://data.europa.eu/eli/reg/2016/796/oj</w:t>
        </w:r>
      </w:hyperlink>
      <w:r w:rsidRPr="00FE2D3A">
        <w:rPr>
          <w:sz w:val="24"/>
          <w:lang w:val="lv-LV"/>
        </w:rPr>
        <w:t>.</w:t>
      </w:r>
    </w:p>
  </w:footnote>
  <w:footnote w:id="254">
    <w:p w14:paraId="18BC1335" w14:textId="77777777" w:rsidR="00862FB9" w:rsidRPr="00862FB9" w:rsidRDefault="00862FB9" w:rsidP="00862FB9">
      <w:pPr>
        <w:pStyle w:val="FootnoteText"/>
        <w:ind w:left="567" w:hanging="567"/>
        <w:rPr>
          <w:lang w:val="fi-FI"/>
        </w:rPr>
      </w:pPr>
      <w:r w:rsidRPr="00222B6B">
        <w:rPr>
          <w:rStyle w:val="FootnoteReference"/>
          <w:sz w:val="24"/>
        </w:rPr>
        <w:footnoteRef/>
      </w:r>
      <w:r w:rsidRPr="00222B6B">
        <w:rPr>
          <w:sz w:val="24"/>
          <w:lang w:val="lv-LV"/>
        </w:rPr>
        <w:t xml:space="preserve"> </w:t>
      </w:r>
      <w:r w:rsidRPr="00FE2D3A">
        <w:rPr>
          <w:sz w:val="24"/>
          <w:lang w:val="lv-LV"/>
        </w:rPr>
        <w:tab/>
        <w:t xml:space="preserve">OV L 122, 10.5.2019., 1. lpp., ELI: </w:t>
      </w:r>
      <w:hyperlink r:id="rId254" w:history="1">
        <w:r w:rsidRPr="00FE2D3A">
          <w:rPr>
            <w:rStyle w:val="Hyperlink1"/>
            <w:sz w:val="24"/>
            <w:lang w:val="lv-LV"/>
          </w:rPr>
          <w:t>http://data.europa.eu/eli/reg_del/2019/715/oj</w:t>
        </w:r>
      </w:hyperlink>
      <w:r w:rsidRPr="00FE2D3A">
        <w:rPr>
          <w:sz w:val="24"/>
          <w:lang w:val="lv-LV"/>
        </w:rPr>
        <w:t>.</w:t>
      </w:r>
    </w:p>
  </w:footnote>
  <w:footnote w:id="255">
    <w:p w14:paraId="0239A429" w14:textId="77777777" w:rsidR="00862FB9" w:rsidRPr="00862FB9" w:rsidRDefault="00862FB9" w:rsidP="00862FB9">
      <w:pPr>
        <w:pStyle w:val="FootnoteText"/>
        <w:ind w:left="567" w:hanging="567"/>
        <w:rPr>
          <w:lang w:val="fi-FI"/>
        </w:rPr>
      </w:pPr>
      <w:r w:rsidRPr="00DD487D">
        <w:rPr>
          <w:rStyle w:val="FootnoteReference"/>
          <w:sz w:val="24"/>
        </w:rPr>
        <w:footnoteRef/>
      </w:r>
      <w:r w:rsidRPr="00DD487D">
        <w:rPr>
          <w:sz w:val="24"/>
          <w:lang w:val="lv-LV"/>
        </w:rPr>
        <w:t xml:space="preserve"> </w:t>
      </w:r>
      <w:r w:rsidRPr="00FE2D3A">
        <w:rPr>
          <w:sz w:val="24"/>
          <w:lang w:val="lv-LV"/>
        </w:rPr>
        <w:tab/>
        <w:t xml:space="preserve">OV C, C/2024/6332, 24.10.2024., ELI: </w:t>
      </w:r>
      <w:hyperlink r:id="rId255" w:history="1">
        <w:r w:rsidRPr="00FE2D3A">
          <w:rPr>
            <w:rStyle w:val="Hyperlink1"/>
            <w:sz w:val="24"/>
            <w:lang w:val="lv-LV"/>
          </w:rPr>
          <w:t>http://data.europa.eu/eli/C/2024/6332/oj</w:t>
        </w:r>
      </w:hyperlink>
      <w:r w:rsidRPr="00FE2D3A">
        <w:rPr>
          <w:sz w:val="24"/>
          <w:lang w:val="lv-LV"/>
        </w:rPr>
        <w:t>.</w:t>
      </w:r>
    </w:p>
  </w:footnote>
  <w:footnote w:id="256">
    <w:p w14:paraId="785B6C71" w14:textId="77777777" w:rsidR="00862FB9" w:rsidRPr="00862FB9" w:rsidRDefault="00862FB9" w:rsidP="00862FB9">
      <w:pPr>
        <w:pStyle w:val="FootnoteText"/>
        <w:ind w:left="567" w:hanging="567"/>
        <w:rPr>
          <w:lang w:val="fi-FI"/>
        </w:rPr>
      </w:pPr>
      <w:r w:rsidRPr="00DD487D">
        <w:rPr>
          <w:rStyle w:val="FootnoteReference"/>
          <w:sz w:val="24"/>
        </w:rPr>
        <w:footnoteRef/>
      </w:r>
      <w:r w:rsidRPr="00DD487D">
        <w:rPr>
          <w:sz w:val="24"/>
          <w:lang w:val="lv-LV"/>
        </w:rPr>
        <w:t xml:space="preserve"> </w:t>
      </w:r>
      <w:r w:rsidRPr="00FE2D3A">
        <w:rPr>
          <w:sz w:val="24"/>
          <w:lang w:val="lv-LV"/>
        </w:rPr>
        <w:tab/>
        <w:t xml:space="preserve">OV C, C/2024/6041, 10.10.2024., ELI: </w:t>
      </w:r>
      <w:hyperlink r:id="rId256" w:history="1">
        <w:r w:rsidRPr="00FE2D3A">
          <w:rPr>
            <w:rStyle w:val="Hyperlink1"/>
            <w:sz w:val="24"/>
            <w:lang w:val="lv-LV"/>
          </w:rPr>
          <w:t>http://data.europa.eu/eli/C/2024/6041/oj</w:t>
        </w:r>
      </w:hyperlink>
      <w:r w:rsidRPr="00FE2D3A">
        <w:rPr>
          <w:sz w:val="24"/>
          <w:lang w:val="lv-LV"/>
        </w:rPr>
        <w:t>.</w:t>
      </w:r>
    </w:p>
  </w:footnote>
  <w:footnote w:id="257">
    <w:p w14:paraId="665C2A0E" w14:textId="77777777" w:rsidR="00862FB9" w:rsidRPr="00862FB9" w:rsidRDefault="00862FB9" w:rsidP="00862FB9">
      <w:pPr>
        <w:pStyle w:val="FootnoteText"/>
        <w:ind w:left="567" w:hanging="567"/>
        <w:rPr>
          <w:lang w:val="fi-FI"/>
        </w:rPr>
      </w:pPr>
      <w:r w:rsidRPr="00DD487D">
        <w:rPr>
          <w:rStyle w:val="FootnoteReference"/>
          <w:sz w:val="24"/>
        </w:rPr>
        <w:footnoteRef/>
      </w:r>
      <w:r w:rsidRPr="00DD487D">
        <w:rPr>
          <w:sz w:val="24"/>
          <w:lang w:val="lv-LV"/>
        </w:rPr>
        <w:t xml:space="preserve"> </w:t>
      </w:r>
      <w:r w:rsidRPr="00FE2D3A">
        <w:rPr>
          <w:sz w:val="24"/>
          <w:lang w:val="lv-LV"/>
        </w:rPr>
        <w:tab/>
        <w:t xml:space="preserve">OV L 193, 30.7.2018., 1. lpp., ELI: </w:t>
      </w:r>
      <w:hyperlink r:id="rId257" w:history="1">
        <w:r w:rsidRPr="00FE2D3A">
          <w:rPr>
            <w:rStyle w:val="Hyperlink1"/>
            <w:sz w:val="24"/>
            <w:lang w:val="lv-LV"/>
          </w:rPr>
          <w:t>http://data.europa.eu/eli/reg/2018/1046/oj</w:t>
        </w:r>
      </w:hyperlink>
      <w:r w:rsidRPr="00FE2D3A">
        <w:rPr>
          <w:sz w:val="24"/>
          <w:lang w:val="lv-LV"/>
        </w:rPr>
        <w:t>.</w:t>
      </w:r>
    </w:p>
  </w:footnote>
  <w:footnote w:id="258">
    <w:p w14:paraId="78C6475B" w14:textId="77777777" w:rsidR="00862FB9" w:rsidRPr="00862FB9" w:rsidRDefault="00862FB9" w:rsidP="00862FB9">
      <w:pPr>
        <w:pStyle w:val="FootnoteText"/>
        <w:ind w:left="567" w:hanging="567"/>
        <w:rPr>
          <w:lang w:val="fi-FI"/>
        </w:rPr>
      </w:pPr>
      <w:r w:rsidRPr="00DD487D">
        <w:rPr>
          <w:rStyle w:val="FootnoteReference"/>
          <w:sz w:val="24"/>
        </w:rPr>
        <w:footnoteRef/>
      </w:r>
      <w:r w:rsidRPr="00DD487D">
        <w:rPr>
          <w:sz w:val="24"/>
          <w:lang w:val="lv-LV"/>
        </w:rPr>
        <w:t xml:space="preserve"> </w:t>
      </w:r>
      <w:r w:rsidRPr="00FE2D3A">
        <w:rPr>
          <w:sz w:val="24"/>
          <w:lang w:val="lv-LV"/>
        </w:rPr>
        <w:tab/>
        <w:t xml:space="preserve">OV L, 2024/2509, 26.9.2024., ELI: </w:t>
      </w:r>
      <w:hyperlink r:id="rId258" w:history="1">
        <w:r w:rsidRPr="00FE2D3A">
          <w:rPr>
            <w:rStyle w:val="Hyperlink1"/>
            <w:sz w:val="24"/>
            <w:lang w:val="lv-LV"/>
          </w:rPr>
          <w:t>http://data.europa.eu/eli/reg/2024/2509/oj</w:t>
        </w:r>
      </w:hyperlink>
      <w:r w:rsidRPr="00FE2D3A">
        <w:rPr>
          <w:sz w:val="24"/>
          <w:lang w:val="lv-LV"/>
        </w:rPr>
        <w:t>.</w:t>
      </w:r>
    </w:p>
  </w:footnote>
  <w:footnote w:id="259">
    <w:p w14:paraId="69AC59F4" w14:textId="77777777" w:rsidR="00862FB9" w:rsidRPr="00862FB9" w:rsidRDefault="00862FB9" w:rsidP="00862FB9">
      <w:pPr>
        <w:pStyle w:val="FootnoteText"/>
        <w:ind w:left="567" w:hanging="567"/>
        <w:rPr>
          <w:lang w:val="fi-FI"/>
        </w:rPr>
      </w:pPr>
      <w:r w:rsidRPr="00DD487D">
        <w:rPr>
          <w:rStyle w:val="FootnoteReference"/>
          <w:sz w:val="24"/>
        </w:rPr>
        <w:footnoteRef/>
      </w:r>
      <w:r w:rsidRPr="00DD487D">
        <w:rPr>
          <w:sz w:val="24"/>
          <w:lang w:val="lv-LV"/>
        </w:rPr>
        <w:t xml:space="preserve"> </w:t>
      </w:r>
      <w:r w:rsidRPr="00FE2D3A">
        <w:rPr>
          <w:sz w:val="24"/>
          <w:lang w:val="lv-LV"/>
        </w:rPr>
        <w:tab/>
        <w:t xml:space="preserve">OV L 41, 15.2.2008., 15. lpp., ELI: </w:t>
      </w:r>
      <w:hyperlink r:id="rId259" w:history="1">
        <w:r w:rsidRPr="00FE2D3A">
          <w:rPr>
            <w:rStyle w:val="Hyperlink1"/>
            <w:sz w:val="24"/>
            <w:lang w:val="lv-LV"/>
          </w:rPr>
          <w:t>http://data.europa.eu/eli/dec/2008/114(1)/oj</w:t>
        </w:r>
      </w:hyperlink>
      <w:r w:rsidRPr="00FE2D3A">
        <w:rPr>
          <w:sz w:val="24"/>
          <w:lang w:val="lv-LV"/>
        </w:rPr>
        <w:t>.</w:t>
      </w:r>
    </w:p>
  </w:footnote>
  <w:footnote w:id="260">
    <w:p w14:paraId="1403D510" w14:textId="77777777" w:rsidR="00862FB9" w:rsidRPr="00862FB9" w:rsidRDefault="00862FB9" w:rsidP="00862FB9">
      <w:pPr>
        <w:pStyle w:val="FootnoteText"/>
        <w:ind w:left="567" w:hanging="567"/>
        <w:rPr>
          <w:lang w:val="fi-FI"/>
        </w:rPr>
      </w:pPr>
      <w:r w:rsidRPr="000B0544">
        <w:rPr>
          <w:rStyle w:val="FootnoteReference"/>
          <w:sz w:val="24"/>
        </w:rPr>
        <w:footnoteRef/>
      </w:r>
      <w:r w:rsidRPr="000B0544">
        <w:rPr>
          <w:sz w:val="24"/>
          <w:lang w:val="lv-LV"/>
        </w:rPr>
        <w:t xml:space="preserve"> </w:t>
      </w:r>
      <w:r w:rsidRPr="00FE2D3A">
        <w:rPr>
          <w:sz w:val="24"/>
          <w:lang w:val="lv-LV"/>
        </w:rPr>
        <w:tab/>
        <w:t xml:space="preserve">OV C, C/2024/6332, 24.10.2024., ELI: </w:t>
      </w:r>
      <w:hyperlink r:id="rId260" w:history="1">
        <w:r w:rsidRPr="00FE2D3A">
          <w:rPr>
            <w:rStyle w:val="Hyperlink1"/>
            <w:sz w:val="24"/>
            <w:lang w:val="lv-LV"/>
          </w:rPr>
          <w:t>http://data.europa.eu/eli/C/2024/6332/oj</w:t>
        </w:r>
      </w:hyperlink>
      <w:r w:rsidRPr="00FE2D3A">
        <w:rPr>
          <w:sz w:val="24"/>
          <w:lang w:val="lv-LV"/>
        </w:rPr>
        <w:t>.</w:t>
      </w:r>
    </w:p>
  </w:footnote>
  <w:footnote w:id="261">
    <w:p w14:paraId="72117E1B" w14:textId="77777777" w:rsidR="00862FB9" w:rsidRPr="00862FB9" w:rsidRDefault="00862FB9" w:rsidP="00862FB9">
      <w:pPr>
        <w:pStyle w:val="FootnoteText"/>
        <w:ind w:left="567" w:hanging="567"/>
        <w:rPr>
          <w:lang w:val="fi-FI"/>
        </w:rPr>
      </w:pPr>
      <w:r w:rsidRPr="000B0544">
        <w:rPr>
          <w:rStyle w:val="FootnoteReference"/>
          <w:sz w:val="24"/>
        </w:rPr>
        <w:footnoteRef/>
      </w:r>
      <w:r w:rsidRPr="000B0544">
        <w:rPr>
          <w:sz w:val="24"/>
          <w:lang w:val="lv-LV"/>
        </w:rPr>
        <w:t xml:space="preserve"> </w:t>
      </w:r>
      <w:r w:rsidRPr="00FE2D3A">
        <w:rPr>
          <w:sz w:val="24"/>
          <w:lang w:val="lv-LV"/>
        </w:rPr>
        <w:tab/>
        <w:t xml:space="preserve">OV C, C/2024/6041, 10.10.2024., ELI: </w:t>
      </w:r>
      <w:hyperlink r:id="rId261" w:history="1">
        <w:r w:rsidRPr="00FE2D3A">
          <w:rPr>
            <w:rStyle w:val="Hyperlink1"/>
            <w:sz w:val="24"/>
            <w:lang w:val="lv-LV"/>
          </w:rPr>
          <w:t>http://data.europa.eu/eli/C/2024/6041/oj</w:t>
        </w:r>
      </w:hyperlink>
      <w:r w:rsidRPr="00FE2D3A">
        <w:rPr>
          <w:sz w:val="24"/>
          <w:lang w:val="lv-LV"/>
        </w:rPr>
        <w:t>.</w:t>
      </w:r>
    </w:p>
  </w:footnote>
  <w:footnote w:id="262">
    <w:p w14:paraId="241FD3F6" w14:textId="77777777" w:rsidR="00862FB9" w:rsidRPr="00862FB9" w:rsidRDefault="00862FB9" w:rsidP="00862FB9">
      <w:pPr>
        <w:pStyle w:val="FootnoteText"/>
        <w:ind w:left="567" w:hanging="567"/>
        <w:rPr>
          <w:lang w:val="fi-FI"/>
        </w:rPr>
      </w:pPr>
      <w:r w:rsidRPr="000B0544">
        <w:rPr>
          <w:rStyle w:val="FootnoteReference"/>
          <w:sz w:val="24"/>
        </w:rPr>
        <w:footnoteRef/>
      </w:r>
      <w:r w:rsidRPr="000B0544">
        <w:rPr>
          <w:sz w:val="24"/>
          <w:lang w:val="lv-LV"/>
        </w:rPr>
        <w:t xml:space="preserve"> </w:t>
      </w:r>
      <w:r w:rsidRPr="00FE2D3A">
        <w:rPr>
          <w:sz w:val="24"/>
          <w:lang w:val="lv-LV"/>
        </w:rPr>
        <w:tab/>
        <w:t xml:space="preserve">OV L 193, 30.7.2018., 1. lpp., ELI: </w:t>
      </w:r>
      <w:hyperlink r:id="rId262" w:history="1">
        <w:r w:rsidRPr="00FE2D3A">
          <w:rPr>
            <w:rStyle w:val="Hyperlink1"/>
            <w:sz w:val="24"/>
            <w:lang w:val="lv-LV"/>
          </w:rPr>
          <w:t>http://data.europa.eu/eli/reg/2018/1046/oj</w:t>
        </w:r>
      </w:hyperlink>
      <w:r w:rsidRPr="00FE2D3A">
        <w:rPr>
          <w:sz w:val="24"/>
          <w:lang w:val="lv-LV"/>
        </w:rPr>
        <w:t>.</w:t>
      </w:r>
    </w:p>
  </w:footnote>
  <w:footnote w:id="263">
    <w:p w14:paraId="74134B79" w14:textId="77777777" w:rsidR="00862FB9" w:rsidRPr="00862FB9" w:rsidRDefault="00862FB9" w:rsidP="00862FB9">
      <w:pPr>
        <w:pStyle w:val="FootnoteText"/>
        <w:ind w:left="567" w:hanging="567"/>
        <w:rPr>
          <w:lang w:val="fi-FI"/>
        </w:rPr>
      </w:pPr>
      <w:r w:rsidRPr="000B0544">
        <w:rPr>
          <w:rStyle w:val="FootnoteReference"/>
          <w:sz w:val="24"/>
        </w:rPr>
        <w:footnoteRef/>
      </w:r>
      <w:r w:rsidRPr="000B0544">
        <w:rPr>
          <w:sz w:val="24"/>
          <w:lang w:val="lv-LV"/>
        </w:rPr>
        <w:t xml:space="preserve"> </w:t>
      </w:r>
      <w:r w:rsidRPr="00FE2D3A">
        <w:rPr>
          <w:sz w:val="24"/>
          <w:lang w:val="lv-LV"/>
        </w:rPr>
        <w:tab/>
        <w:t xml:space="preserve">OV L, 2024/2509, 26.9.2024., ELI: </w:t>
      </w:r>
      <w:hyperlink r:id="rId263" w:history="1">
        <w:r w:rsidRPr="00FE2D3A">
          <w:rPr>
            <w:rStyle w:val="Hyperlink1"/>
            <w:sz w:val="24"/>
            <w:lang w:val="lv-LV"/>
          </w:rPr>
          <w:t>http://data.europa.eu/eli/reg/2024/2509/oj</w:t>
        </w:r>
      </w:hyperlink>
      <w:r w:rsidRPr="00FE2D3A">
        <w:rPr>
          <w:sz w:val="24"/>
          <w:lang w:val="lv-LV"/>
        </w:rPr>
        <w:t>.</w:t>
      </w:r>
    </w:p>
  </w:footnote>
  <w:footnote w:id="264">
    <w:p w14:paraId="23434942" w14:textId="77777777" w:rsidR="00862FB9" w:rsidRPr="00862FB9" w:rsidRDefault="00862FB9" w:rsidP="00862FB9">
      <w:pPr>
        <w:pStyle w:val="FootnoteText"/>
        <w:ind w:left="567" w:hanging="567"/>
        <w:rPr>
          <w:lang w:val="fi-FI"/>
        </w:rPr>
      </w:pPr>
      <w:r w:rsidRPr="000B0544">
        <w:rPr>
          <w:rStyle w:val="FootnoteReference"/>
          <w:sz w:val="24"/>
        </w:rPr>
        <w:footnoteRef/>
      </w:r>
      <w:r w:rsidRPr="000B0544">
        <w:rPr>
          <w:sz w:val="24"/>
          <w:lang w:val="lv-LV"/>
        </w:rPr>
        <w:t xml:space="preserve"> </w:t>
      </w:r>
      <w:r w:rsidRPr="00FE2D3A">
        <w:rPr>
          <w:sz w:val="24"/>
          <w:lang w:val="lv-LV"/>
        </w:rPr>
        <w:tab/>
        <w:t xml:space="preserve">OV L 41, 15.2.2008., 15. lpp., ELI: </w:t>
      </w:r>
      <w:hyperlink r:id="rId264" w:history="1">
        <w:r w:rsidRPr="00FE2D3A">
          <w:rPr>
            <w:rStyle w:val="Hyperlink1"/>
            <w:sz w:val="24"/>
            <w:lang w:val="lv-LV"/>
          </w:rPr>
          <w:t>http://data.europa.eu/eli/dec/2008/114(1)/oj</w:t>
        </w:r>
      </w:hyperlink>
      <w:r w:rsidRPr="00FE2D3A">
        <w:rPr>
          <w:sz w:val="24"/>
          <w:lang w:val="lv-LV"/>
        </w:rPr>
        <w:t>.</w:t>
      </w:r>
    </w:p>
  </w:footnote>
  <w:footnote w:id="265">
    <w:p w14:paraId="675E3CD2" w14:textId="77777777" w:rsidR="00862FB9" w:rsidRPr="00862FB9" w:rsidRDefault="00862FB9" w:rsidP="00862FB9">
      <w:pPr>
        <w:pStyle w:val="FootnoteText"/>
        <w:ind w:left="567" w:hanging="567"/>
        <w:rPr>
          <w:lang w:val="fi-FI"/>
        </w:rPr>
      </w:pPr>
      <w:r w:rsidRPr="00BF42D4">
        <w:rPr>
          <w:rStyle w:val="FootnoteReference"/>
          <w:sz w:val="24"/>
        </w:rPr>
        <w:footnoteRef/>
      </w:r>
      <w:r w:rsidRPr="00BF42D4">
        <w:rPr>
          <w:sz w:val="24"/>
          <w:lang w:val="lv-LV"/>
        </w:rPr>
        <w:t xml:space="preserve"> </w:t>
      </w:r>
      <w:r w:rsidRPr="00FE2D3A">
        <w:rPr>
          <w:sz w:val="24"/>
          <w:lang w:val="lv-LV"/>
        </w:rPr>
        <w:tab/>
        <w:t xml:space="preserve">OV C, C/2024/6332, 24.10.2024., ELI: </w:t>
      </w:r>
      <w:hyperlink r:id="rId265" w:history="1">
        <w:r w:rsidRPr="00FE2D3A">
          <w:rPr>
            <w:rStyle w:val="Hyperlink1"/>
            <w:sz w:val="24"/>
            <w:lang w:val="lv-LV"/>
          </w:rPr>
          <w:t>http://data.europa.eu/eli/C/2024/6332/oj</w:t>
        </w:r>
      </w:hyperlink>
      <w:r w:rsidRPr="00FE2D3A">
        <w:rPr>
          <w:sz w:val="24"/>
          <w:lang w:val="lv-LV"/>
        </w:rPr>
        <w:t>.</w:t>
      </w:r>
    </w:p>
  </w:footnote>
  <w:footnote w:id="266">
    <w:p w14:paraId="255027F2" w14:textId="77777777" w:rsidR="00862FB9" w:rsidRPr="00862FB9" w:rsidRDefault="00862FB9" w:rsidP="00862FB9">
      <w:pPr>
        <w:pStyle w:val="FootnoteText"/>
        <w:ind w:left="567" w:hanging="567"/>
        <w:rPr>
          <w:lang w:val="fi-FI"/>
        </w:rPr>
      </w:pPr>
      <w:r w:rsidRPr="00BF42D4">
        <w:rPr>
          <w:rStyle w:val="FootnoteReference"/>
          <w:sz w:val="24"/>
        </w:rPr>
        <w:footnoteRef/>
      </w:r>
      <w:r w:rsidRPr="00BF42D4">
        <w:rPr>
          <w:sz w:val="24"/>
          <w:lang w:val="lv-LV"/>
        </w:rPr>
        <w:t xml:space="preserve"> </w:t>
      </w:r>
      <w:r w:rsidRPr="00FE2D3A">
        <w:rPr>
          <w:sz w:val="24"/>
          <w:lang w:val="lv-LV"/>
        </w:rPr>
        <w:tab/>
        <w:t xml:space="preserve">OV C, C/2024/6041, 10.10.2024., ELI: </w:t>
      </w:r>
      <w:hyperlink r:id="rId266" w:history="1">
        <w:r w:rsidRPr="00FE2D3A">
          <w:rPr>
            <w:rStyle w:val="Hyperlink1"/>
            <w:sz w:val="24"/>
            <w:lang w:val="lv-LV"/>
          </w:rPr>
          <w:t>http://data.europa.eu/eli/C/2024/6041/oj</w:t>
        </w:r>
      </w:hyperlink>
      <w:r w:rsidRPr="00FE2D3A">
        <w:rPr>
          <w:sz w:val="24"/>
          <w:lang w:val="lv-LV"/>
        </w:rPr>
        <w:t>.</w:t>
      </w:r>
    </w:p>
  </w:footnote>
  <w:footnote w:id="267">
    <w:p w14:paraId="0F1938B9" w14:textId="77777777" w:rsidR="00862FB9" w:rsidRPr="00862FB9" w:rsidRDefault="00862FB9" w:rsidP="00862FB9">
      <w:pPr>
        <w:pStyle w:val="FootnoteText"/>
        <w:ind w:left="567" w:hanging="567"/>
        <w:rPr>
          <w:lang w:val="fi-FI"/>
        </w:rPr>
      </w:pPr>
      <w:r w:rsidRPr="00BF42D4">
        <w:rPr>
          <w:rStyle w:val="FootnoteReference"/>
          <w:sz w:val="24"/>
        </w:rPr>
        <w:footnoteRef/>
      </w:r>
      <w:r w:rsidRPr="00BF42D4">
        <w:rPr>
          <w:sz w:val="24"/>
          <w:lang w:val="lv-LV"/>
        </w:rPr>
        <w:t xml:space="preserve"> </w:t>
      </w:r>
      <w:r w:rsidRPr="00FE2D3A">
        <w:rPr>
          <w:sz w:val="24"/>
          <w:lang w:val="lv-LV"/>
        </w:rPr>
        <w:tab/>
        <w:t xml:space="preserve">OV L 193, 30.7.2018., 1. lpp., ELI: </w:t>
      </w:r>
      <w:hyperlink r:id="rId267" w:history="1">
        <w:r w:rsidRPr="00FE2D3A">
          <w:rPr>
            <w:rStyle w:val="Hyperlink1"/>
            <w:sz w:val="24"/>
            <w:lang w:val="lv-LV"/>
          </w:rPr>
          <w:t>http://data.europa.eu/eli/reg/2018/1046/oj</w:t>
        </w:r>
      </w:hyperlink>
      <w:r w:rsidRPr="00FE2D3A">
        <w:rPr>
          <w:sz w:val="24"/>
          <w:lang w:val="lv-LV"/>
        </w:rPr>
        <w:t>.</w:t>
      </w:r>
    </w:p>
  </w:footnote>
  <w:footnote w:id="268">
    <w:p w14:paraId="55A1C176" w14:textId="77777777" w:rsidR="00862FB9" w:rsidRPr="00862FB9" w:rsidRDefault="00862FB9" w:rsidP="00862FB9">
      <w:pPr>
        <w:pStyle w:val="FootnoteText"/>
        <w:ind w:left="567" w:hanging="567"/>
        <w:rPr>
          <w:lang w:val="fi-FI"/>
        </w:rPr>
      </w:pPr>
      <w:r w:rsidRPr="00BF42D4">
        <w:rPr>
          <w:rStyle w:val="FootnoteReference"/>
          <w:sz w:val="24"/>
        </w:rPr>
        <w:footnoteRef/>
      </w:r>
      <w:r w:rsidRPr="00BF42D4">
        <w:rPr>
          <w:sz w:val="24"/>
          <w:lang w:val="lv-LV"/>
        </w:rPr>
        <w:t xml:space="preserve"> </w:t>
      </w:r>
      <w:r w:rsidRPr="00FE2D3A">
        <w:rPr>
          <w:sz w:val="24"/>
          <w:lang w:val="lv-LV"/>
        </w:rPr>
        <w:tab/>
        <w:t xml:space="preserve">OV L, 2024/2509, 26.9.2024., ELI: </w:t>
      </w:r>
      <w:hyperlink r:id="rId268" w:history="1">
        <w:r w:rsidRPr="00FE2D3A">
          <w:rPr>
            <w:rStyle w:val="Hyperlink1"/>
            <w:sz w:val="24"/>
            <w:lang w:val="lv-LV"/>
          </w:rPr>
          <w:t>http://data.europa.eu/eli/reg/2024/2509/oj</w:t>
        </w:r>
      </w:hyperlink>
      <w:r w:rsidRPr="00FE2D3A">
        <w:rPr>
          <w:sz w:val="24"/>
          <w:lang w:val="lv-LV"/>
        </w:rPr>
        <w:t>.</w:t>
      </w:r>
    </w:p>
  </w:footnote>
  <w:footnote w:id="269">
    <w:p w14:paraId="3987A4CF" w14:textId="77777777" w:rsidR="00862FB9" w:rsidRPr="00862FB9" w:rsidRDefault="00862FB9" w:rsidP="00862FB9">
      <w:pPr>
        <w:pStyle w:val="FootnoteText"/>
        <w:ind w:left="567" w:hanging="567"/>
        <w:rPr>
          <w:lang w:val="fi-FI"/>
        </w:rPr>
      </w:pPr>
      <w:r w:rsidRPr="00BF42D4">
        <w:rPr>
          <w:rStyle w:val="FootnoteReference"/>
          <w:sz w:val="24"/>
        </w:rPr>
        <w:footnoteRef/>
      </w:r>
      <w:r w:rsidRPr="00BF42D4">
        <w:rPr>
          <w:sz w:val="24"/>
          <w:lang w:val="lv-LV"/>
        </w:rPr>
        <w:t xml:space="preserve"> </w:t>
      </w:r>
      <w:r w:rsidRPr="00FE2D3A">
        <w:rPr>
          <w:sz w:val="24"/>
          <w:lang w:val="lv-LV"/>
        </w:rPr>
        <w:tab/>
        <w:t xml:space="preserve">OV L 331, 15.12.2010., 84. lpp., ELI: </w:t>
      </w:r>
      <w:hyperlink r:id="rId269" w:history="1">
        <w:r w:rsidRPr="00FE2D3A">
          <w:rPr>
            <w:rStyle w:val="Hyperlink1"/>
            <w:sz w:val="24"/>
            <w:lang w:val="lv-LV"/>
          </w:rPr>
          <w:t>http://data.europa.eu/eli/reg/2010/1095/oj</w:t>
        </w:r>
      </w:hyperlink>
      <w:r w:rsidRPr="00FE2D3A">
        <w:rPr>
          <w:sz w:val="24"/>
          <w:lang w:val="lv-LV"/>
        </w:rPr>
        <w:t>.</w:t>
      </w:r>
    </w:p>
  </w:footnote>
  <w:footnote w:id="270">
    <w:p w14:paraId="23CA63FB" w14:textId="77777777" w:rsidR="00862FB9" w:rsidRPr="00862FB9" w:rsidRDefault="00862FB9" w:rsidP="00862FB9">
      <w:pPr>
        <w:pStyle w:val="FootnoteText"/>
        <w:ind w:left="567" w:hanging="567"/>
        <w:rPr>
          <w:lang w:val="fi-FI"/>
        </w:rPr>
      </w:pPr>
      <w:r w:rsidRPr="00BF42D4">
        <w:rPr>
          <w:rStyle w:val="FootnoteReference"/>
          <w:sz w:val="24"/>
        </w:rPr>
        <w:footnoteRef/>
      </w:r>
      <w:r w:rsidRPr="00BF42D4">
        <w:rPr>
          <w:sz w:val="24"/>
          <w:lang w:val="lv-LV"/>
        </w:rPr>
        <w:t xml:space="preserve"> </w:t>
      </w:r>
      <w:r w:rsidRPr="00FE2D3A">
        <w:rPr>
          <w:sz w:val="24"/>
          <w:lang w:val="lv-LV"/>
        </w:rPr>
        <w:tab/>
        <w:t xml:space="preserve">OV L 122, 10.5.2019., 1. lpp., ELI: </w:t>
      </w:r>
      <w:hyperlink r:id="rId270" w:history="1">
        <w:r w:rsidRPr="00FE2D3A">
          <w:rPr>
            <w:rStyle w:val="Hyperlink1"/>
            <w:sz w:val="24"/>
            <w:lang w:val="lv-LV"/>
          </w:rPr>
          <w:t>http://data.europa.eu/eli/reg_del/2019/715/oj</w:t>
        </w:r>
      </w:hyperlink>
      <w:r w:rsidRPr="00FE2D3A">
        <w:rPr>
          <w:sz w:val="24"/>
          <w:lang w:val="lv-LV"/>
        </w:rPr>
        <w:t>.</w:t>
      </w:r>
    </w:p>
  </w:footnote>
  <w:footnote w:id="271">
    <w:p w14:paraId="266A524D" w14:textId="77777777" w:rsidR="00862FB9" w:rsidRPr="00862FB9" w:rsidRDefault="00862FB9" w:rsidP="00862FB9">
      <w:pPr>
        <w:pStyle w:val="FootnoteText"/>
        <w:ind w:left="567" w:hanging="567"/>
        <w:rPr>
          <w:lang w:val="fi-FI"/>
        </w:rPr>
      </w:pPr>
      <w:r w:rsidRPr="007B3D6B">
        <w:rPr>
          <w:rStyle w:val="FootnoteReference"/>
          <w:sz w:val="24"/>
        </w:rPr>
        <w:footnoteRef/>
      </w:r>
      <w:r w:rsidRPr="007B3D6B">
        <w:rPr>
          <w:sz w:val="24"/>
          <w:lang w:val="lv-LV"/>
        </w:rPr>
        <w:t xml:space="preserve"> </w:t>
      </w:r>
      <w:r w:rsidRPr="00FE2D3A">
        <w:rPr>
          <w:sz w:val="24"/>
          <w:lang w:val="lv-LV"/>
        </w:rPr>
        <w:tab/>
        <w:t xml:space="preserve">OV C, C/2024/6332, 24.10.2024., ELI: </w:t>
      </w:r>
      <w:hyperlink r:id="rId271" w:history="1">
        <w:r w:rsidRPr="00FE2D3A">
          <w:rPr>
            <w:rStyle w:val="Hyperlink1"/>
            <w:sz w:val="24"/>
            <w:lang w:val="lv-LV"/>
          </w:rPr>
          <w:t>http://data.europa.eu/eli/C/2024/6332/oj</w:t>
        </w:r>
      </w:hyperlink>
      <w:r w:rsidRPr="00FE2D3A">
        <w:rPr>
          <w:sz w:val="24"/>
          <w:lang w:val="lv-LV"/>
        </w:rPr>
        <w:t>.</w:t>
      </w:r>
    </w:p>
  </w:footnote>
  <w:footnote w:id="272">
    <w:p w14:paraId="57E41DB3" w14:textId="77777777" w:rsidR="00862FB9" w:rsidRPr="00862FB9" w:rsidRDefault="00862FB9" w:rsidP="00862FB9">
      <w:pPr>
        <w:pStyle w:val="FootnoteText"/>
        <w:ind w:left="567" w:hanging="567"/>
        <w:rPr>
          <w:lang w:val="fi-FI"/>
        </w:rPr>
      </w:pPr>
      <w:r w:rsidRPr="007B3D6B">
        <w:rPr>
          <w:rStyle w:val="FootnoteReference"/>
          <w:sz w:val="24"/>
        </w:rPr>
        <w:footnoteRef/>
      </w:r>
      <w:r w:rsidRPr="007B3D6B">
        <w:rPr>
          <w:sz w:val="24"/>
          <w:lang w:val="lv-LV"/>
        </w:rPr>
        <w:t xml:space="preserve"> </w:t>
      </w:r>
      <w:r w:rsidRPr="00FE2D3A">
        <w:rPr>
          <w:sz w:val="24"/>
          <w:lang w:val="lv-LV"/>
        </w:rPr>
        <w:tab/>
        <w:t xml:space="preserve">OV C, C/2024/6041, 10.10.2024., ELI: </w:t>
      </w:r>
      <w:hyperlink r:id="rId272" w:history="1">
        <w:r w:rsidRPr="00FE2D3A">
          <w:rPr>
            <w:rStyle w:val="Hyperlink1"/>
            <w:sz w:val="24"/>
            <w:lang w:val="lv-LV"/>
          </w:rPr>
          <w:t>http://data.europa.eu/eli/C/2024/6041/oj</w:t>
        </w:r>
      </w:hyperlink>
      <w:r w:rsidRPr="00FE2D3A">
        <w:rPr>
          <w:sz w:val="24"/>
          <w:lang w:val="lv-LV"/>
        </w:rPr>
        <w:t>.</w:t>
      </w:r>
    </w:p>
  </w:footnote>
  <w:footnote w:id="273">
    <w:p w14:paraId="6554520A" w14:textId="77777777" w:rsidR="00862FB9" w:rsidRPr="00862FB9" w:rsidRDefault="00862FB9" w:rsidP="00862FB9">
      <w:pPr>
        <w:pStyle w:val="FootnoteText"/>
        <w:ind w:left="567" w:hanging="567"/>
        <w:rPr>
          <w:lang w:val="fi-FI"/>
        </w:rPr>
      </w:pPr>
      <w:r w:rsidRPr="007B3D6B">
        <w:rPr>
          <w:rStyle w:val="FootnoteReference"/>
          <w:sz w:val="24"/>
        </w:rPr>
        <w:footnoteRef/>
      </w:r>
      <w:r w:rsidRPr="007B3D6B">
        <w:rPr>
          <w:sz w:val="24"/>
          <w:lang w:val="lv-LV"/>
        </w:rPr>
        <w:t xml:space="preserve"> </w:t>
      </w:r>
      <w:r w:rsidRPr="00FE2D3A">
        <w:rPr>
          <w:sz w:val="24"/>
          <w:lang w:val="lv-LV"/>
        </w:rPr>
        <w:tab/>
        <w:t xml:space="preserve">OV L 193, 30.7.2018., 1. lpp., ELI: </w:t>
      </w:r>
      <w:hyperlink r:id="rId273" w:history="1">
        <w:r w:rsidRPr="00FE2D3A">
          <w:rPr>
            <w:rStyle w:val="Hyperlink1"/>
            <w:sz w:val="24"/>
            <w:lang w:val="lv-LV"/>
          </w:rPr>
          <w:t>http://data.europa.eu/eli/reg/2018/1046/oj</w:t>
        </w:r>
      </w:hyperlink>
      <w:r w:rsidRPr="00FE2D3A">
        <w:rPr>
          <w:sz w:val="24"/>
          <w:lang w:val="lv-LV"/>
        </w:rPr>
        <w:t>.</w:t>
      </w:r>
    </w:p>
  </w:footnote>
  <w:footnote w:id="274">
    <w:p w14:paraId="6EDC26B1" w14:textId="77777777" w:rsidR="00862FB9" w:rsidRPr="00862FB9" w:rsidRDefault="00862FB9" w:rsidP="00862FB9">
      <w:pPr>
        <w:pStyle w:val="FootnoteText"/>
        <w:ind w:left="567" w:hanging="567"/>
        <w:rPr>
          <w:lang w:val="fi-FI"/>
        </w:rPr>
      </w:pPr>
      <w:r w:rsidRPr="007B3D6B">
        <w:rPr>
          <w:rStyle w:val="FootnoteReference"/>
          <w:sz w:val="24"/>
        </w:rPr>
        <w:footnoteRef/>
      </w:r>
      <w:r w:rsidRPr="007B3D6B">
        <w:rPr>
          <w:sz w:val="24"/>
          <w:lang w:val="lv-LV"/>
        </w:rPr>
        <w:t xml:space="preserve"> </w:t>
      </w:r>
      <w:r w:rsidRPr="00FE2D3A">
        <w:rPr>
          <w:sz w:val="24"/>
          <w:lang w:val="lv-LV"/>
        </w:rPr>
        <w:tab/>
        <w:t xml:space="preserve">OV L, 2024/2509, 26.9.2024., ELI: </w:t>
      </w:r>
      <w:hyperlink r:id="rId274" w:history="1">
        <w:r w:rsidRPr="00FE2D3A">
          <w:rPr>
            <w:rStyle w:val="Hyperlink1"/>
            <w:sz w:val="24"/>
            <w:lang w:val="lv-LV"/>
          </w:rPr>
          <w:t>http://data.europa.eu/eli/reg/2024/2509/oj</w:t>
        </w:r>
      </w:hyperlink>
      <w:r w:rsidRPr="00FE2D3A">
        <w:rPr>
          <w:sz w:val="24"/>
          <w:lang w:val="lv-LV"/>
        </w:rPr>
        <w:t>.</w:t>
      </w:r>
    </w:p>
  </w:footnote>
  <w:footnote w:id="275">
    <w:p w14:paraId="0EC54512" w14:textId="77777777" w:rsidR="00862FB9" w:rsidRPr="00862FB9" w:rsidRDefault="00862FB9" w:rsidP="00862FB9">
      <w:pPr>
        <w:pStyle w:val="FootnoteText"/>
        <w:ind w:left="567" w:hanging="567"/>
        <w:rPr>
          <w:lang w:val="fi-FI"/>
        </w:rPr>
      </w:pPr>
      <w:r w:rsidRPr="007B3D6B">
        <w:rPr>
          <w:rStyle w:val="FootnoteReference"/>
          <w:sz w:val="24"/>
        </w:rPr>
        <w:footnoteRef/>
      </w:r>
      <w:r w:rsidRPr="007B3D6B">
        <w:rPr>
          <w:sz w:val="24"/>
          <w:lang w:val="lv-LV"/>
        </w:rPr>
        <w:t xml:space="preserve"> </w:t>
      </w:r>
      <w:r w:rsidRPr="00FE2D3A">
        <w:rPr>
          <w:sz w:val="24"/>
          <w:lang w:val="lv-LV"/>
        </w:rPr>
        <w:tab/>
        <w:t xml:space="preserve">OV L 331, 15.12.2010., 84. lpp., ELI: </w:t>
      </w:r>
      <w:hyperlink r:id="rId275" w:history="1">
        <w:r w:rsidRPr="00FE2D3A">
          <w:rPr>
            <w:rStyle w:val="Hyperlink1"/>
            <w:sz w:val="24"/>
            <w:lang w:val="lv-LV"/>
          </w:rPr>
          <w:t>http://data.europa.eu/eli/reg/2010/1095/oj</w:t>
        </w:r>
      </w:hyperlink>
      <w:r w:rsidRPr="00FE2D3A">
        <w:rPr>
          <w:sz w:val="24"/>
          <w:lang w:val="lv-LV"/>
        </w:rPr>
        <w:t>.</w:t>
      </w:r>
    </w:p>
  </w:footnote>
  <w:footnote w:id="276">
    <w:p w14:paraId="40F78540" w14:textId="77777777" w:rsidR="00862FB9" w:rsidRPr="00862FB9" w:rsidRDefault="00862FB9" w:rsidP="00862FB9">
      <w:pPr>
        <w:pStyle w:val="FootnoteText"/>
        <w:ind w:left="567" w:hanging="567"/>
        <w:rPr>
          <w:lang w:val="fi-FI"/>
        </w:rPr>
      </w:pPr>
      <w:r w:rsidRPr="007B3D6B">
        <w:rPr>
          <w:rStyle w:val="FootnoteReference"/>
          <w:sz w:val="24"/>
        </w:rPr>
        <w:footnoteRef/>
      </w:r>
      <w:r w:rsidRPr="007B3D6B">
        <w:rPr>
          <w:sz w:val="24"/>
          <w:lang w:val="lv-LV"/>
        </w:rPr>
        <w:t xml:space="preserve"> </w:t>
      </w:r>
      <w:r w:rsidRPr="00FE2D3A">
        <w:rPr>
          <w:sz w:val="24"/>
          <w:lang w:val="lv-LV"/>
        </w:rPr>
        <w:tab/>
        <w:t xml:space="preserve">OV L 122, 10.5.2019., 1. lpp., ELI: </w:t>
      </w:r>
      <w:hyperlink r:id="rId276" w:history="1">
        <w:r w:rsidRPr="00FE2D3A">
          <w:rPr>
            <w:rStyle w:val="Hyperlink1"/>
            <w:sz w:val="24"/>
            <w:lang w:val="lv-LV"/>
          </w:rPr>
          <w:t>http://data.europa.eu/eli/reg_del/2019/715/oj</w:t>
        </w:r>
      </w:hyperlink>
      <w:r w:rsidRPr="00FE2D3A">
        <w:rPr>
          <w:sz w:val="24"/>
          <w:lang w:val="lv-LV"/>
        </w:rPr>
        <w:t>.</w:t>
      </w:r>
    </w:p>
  </w:footnote>
  <w:footnote w:id="277">
    <w:p w14:paraId="72BFCD8D" w14:textId="77777777" w:rsidR="00862FB9" w:rsidRPr="00862FB9" w:rsidRDefault="00862FB9" w:rsidP="00862FB9">
      <w:pPr>
        <w:pStyle w:val="FootnoteText"/>
        <w:ind w:left="567" w:hanging="567"/>
        <w:rPr>
          <w:lang w:val="fi-FI"/>
        </w:rPr>
      </w:pPr>
      <w:r w:rsidRPr="00F36559">
        <w:rPr>
          <w:rStyle w:val="FootnoteReference"/>
          <w:sz w:val="24"/>
        </w:rPr>
        <w:footnoteRef/>
      </w:r>
      <w:r w:rsidRPr="00F36559">
        <w:rPr>
          <w:sz w:val="24"/>
          <w:lang w:val="lv-LV"/>
        </w:rPr>
        <w:t xml:space="preserve"> </w:t>
      </w:r>
      <w:r w:rsidRPr="00FE2D3A">
        <w:rPr>
          <w:sz w:val="24"/>
          <w:lang w:val="lv-LV"/>
        </w:rPr>
        <w:tab/>
        <w:t xml:space="preserve">OV C, C/2024/6332, 24.10.2024., ELI: </w:t>
      </w:r>
      <w:hyperlink r:id="rId277" w:history="1">
        <w:r w:rsidRPr="00FE2D3A">
          <w:rPr>
            <w:rStyle w:val="Hyperlink1"/>
            <w:sz w:val="24"/>
            <w:lang w:val="lv-LV"/>
          </w:rPr>
          <w:t>http://data.europa.eu/eli/C/2024/6332/oj</w:t>
        </w:r>
      </w:hyperlink>
      <w:r w:rsidRPr="00FE2D3A">
        <w:rPr>
          <w:sz w:val="24"/>
          <w:lang w:val="lv-LV"/>
        </w:rPr>
        <w:t>.</w:t>
      </w:r>
    </w:p>
  </w:footnote>
  <w:footnote w:id="278">
    <w:p w14:paraId="433D8A3E" w14:textId="77777777" w:rsidR="00862FB9" w:rsidRPr="00862FB9" w:rsidRDefault="00862FB9" w:rsidP="00862FB9">
      <w:pPr>
        <w:pStyle w:val="FootnoteText"/>
        <w:ind w:left="567" w:hanging="567"/>
        <w:rPr>
          <w:lang w:val="fi-FI"/>
        </w:rPr>
      </w:pPr>
      <w:r w:rsidRPr="00F36559">
        <w:rPr>
          <w:rStyle w:val="FootnoteReference"/>
          <w:sz w:val="24"/>
        </w:rPr>
        <w:footnoteRef/>
      </w:r>
      <w:r w:rsidRPr="00F36559">
        <w:rPr>
          <w:sz w:val="24"/>
          <w:lang w:val="lv-LV"/>
        </w:rPr>
        <w:t xml:space="preserve"> </w:t>
      </w:r>
      <w:r w:rsidRPr="00FE2D3A">
        <w:rPr>
          <w:sz w:val="24"/>
          <w:lang w:val="lv-LV"/>
        </w:rPr>
        <w:tab/>
        <w:t xml:space="preserve">OV C, C/2024/6041, 10.10.2024., ELI: </w:t>
      </w:r>
      <w:hyperlink r:id="rId278" w:history="1">
        <w:r w:rsidRPr="00FE2D3A">
          <w:rPr>
            <w:rStyle w:val="Hyperlink1"/>
            <w:sz w:val="24"/>
            <w:lang w:val="lv-LV"/>
          </w:rPr>
          <w:t>http://data.europa.eu/eli/C/2024/6041/oj</w:t>
        </w:r>
      </w:hyperlink>
      <w:r w:rsidRPr="00FE2D3A">
        <w:rPr>
          <w:sz w:val="24"/>
          <w:lang w:val="lv-LV"/>
        </w:rPr>
        <w:t>.</w:t>
      </w:r>
    </w:p>
  </w:footnote>
  <w:footnote w:id="279">
    <w:p w14:paraId="2AED3548" w14:textId="77777777" w:rsidR="00862FB9" w:rsidRPr="00862FB9" w:rsidRDefault="00862FB9" w:rsidP="00862FB9">
      <w:pPr>
        <w:pStyle w:val="FootnoteText"/>
        <w:ind w:left="567" w:hanging="567"/>
        <w:rPr>
          <w:lang w:val="fi-FI"/>
        </w:rPr>
      </w:pPr>
      <w:r w:rsidRPr="00F36559">
        <w:rPr>
          <w:rStyle w:val="FootnoteReference"/>
          <w:sz w:val="24"/>
        </w:rPr>
        <w:footnoteRef/>
      </w:r>
      <w:r w:rsidRPr="00F36559">
        <w:rPr>
          <w:sz w:val="24"/>
          <w:lang w:val="lv-LV"/>
        </w:rPr>
        <w:t xml:space="preserve"> </w:t>
      </w:r>
      <w:r w:rsidRPr="00FE2D3A">
        <w:rPr>
          <w:sz w:val="24"/>
          <w:lang w:val="lv-LV"/>
        </w:rPr>
        <w:tab/>
        <w:t xml:space="preserve">OV L 193, 30.7.2018., 1. lpp., ELI: </w:t>
      </w:r>
      <w:hyperlink r:id="rId279" w:history="1">
        <w:r w:rsidRPr="00FE2D3A">
          <w:rPr>
            <w:rStyle w:val="Hyperlink1"/>
            <w:sz w:val="24"/>
            <w:lang w:val="lv-LV"/>
          </w:rPr>
          <w:t>http://data.europa.eu/eli/reg/2018/1046/oj</w:t>
        </w:r>
      </w:hyperlink>
      <w:r w:rsidRPr="00FE2D3A">
        <w:rPr>
          <w:sz w:val="24"/>
          <w:lang w:val="lv-LV"/>
        </w:rPr>
        <w:t>.</w:t>
      </w:r>
    </w:p>
  </w:footnote>
  <w:footnote w:id="280">
    <w:p w14:paraId="6921CCF1" w14:textId="77777777" w:rsidR="00862FB9" w:rsidRPr="00862FB9" w:rsidRDefault="00862FB9" w:rsidP="00862FB9">
      <w:pPr>
        <w:pStyle w:val="FootnoteText"/>
        <w:ind w:left="567" w:hanging="567"/>
        <w:rPr>
          <w:lang w:val="fi-FI"/>
        </w:rPr>
      </w:pPr>
      <w:r w:rsidRPr="00F36559">
        <w:rPr>
          <w:rStyle w:val="FootnoteReference"/>
          <w:sz w:val="24"/>
        </w:rPr>
        <w:footnoteRef/>
      </w:r>
      <w:r w:rsidRPr="00F36559">
        <w:rPr>
          <w:sz w:val="24"/>
          <w:lang w:val="lv-LV"/>
        </w:rPr>
        <w:t xml:space="preserve"> </w:t>
      </w:r>
      <w:r w:rsidRPr="00FE2D3A">
        <w:rPr>
          <w:sz w:val="24"/>
          <w:lang w:val="lv-LV"/>
        </w:rPr>
        <w:tab/>
        <w:t xml:space="preserve">OV L, 2024/2509, 26.9.2024., ELI: </w:t>
      </w:r>
      <w:hyperlink r:id="rId280" w:history="1">
        <w:r w:rsidRPr="00FE2D3A">
          <w:rPr>
            <w:rStyle w:val="Hyperlink1"/>
            <w:sz w:val="24"/>
            <w:lang w:val="lv-LV"/>
          </w:rPr>
          <w:t>http://data.europa.eu/eli/reg/2024/2509/oj</w:t>
        </w:r>
      </w:hyperlink>
      <w:r w:rsidRPr="00FE2D3A">
        <w:rPr>
          <w:sz w:val="24"/>
          <w:lang w:val="lv-LV"/>
        </w:rPr>
        <w:t>.</w:t>
      </w:r>
    </w:p>
  </w:footnote>
  <w:footnote w:id="281">
    <w:p w14:paraId="50C025D2" w14:textId="77777777" w:rsidR="00862FB9" w:rsidRPr="00862FB9" w:rsidRDefault="00862FB9" w:rsidP="00862FB9">
      <w:pPr>
        <w:pStyle w:val="FootnoteText"/>
        <w:ind w:left="567" w:hanging="567"/>
        <w:rPr>
          <w:lang w:val="fi-FI"/>
        </w:rPr>
      </w:pPr>
      <w:r w:rsidRPr="00F36559">
        <w:rPr>
          <w:rStyle w:val="FootnoteReference"/>
          <w:sz w:val="24"/>
        </w:rPr>
        <w:footnoteRef/>
      </w:r>
      <w:r w:rsidRPr="00F36559">
        <w:rPr>
          <w:sz w:val="24"/>
          <w:lang w:val="lv-LV"/>
        </w:rPr>
        <w:t xml:space="preserve"> </w:t>
      </w:r>
      <w:r w:rsidRPr="00FE2D3A">
        <w:rPr>
          <w:sz w:val="24"/>
          <w:lang w:val="lv-LV"/>
        </w:rPr>
        <w:tab/>
        <w:t xml:space="preserve">OV L 354, 31.12.2008., 82. lpp., ELI: </w:t>
      </w:r>
      <w:hyperlink r:id="rId281" w:history="1">
        <w:r w:rsidRPr="00FE2D3A">
          <w:rPr>
            <w:rStyle w:val="Hyperlink1"/>
            <w:sz w:val="24"/>
            <w:lang w:val="lv-LV"/>
          </w:rPr>
          <w:t>http://data.europa.eu/eli/reg/2008/1339/oj</w:t>
        </w:r>
      </w:hyperlink>
      <w:r w:rsidRPr="00FE2D3A">
        <w:rPr>
          <w:sz w:val="24"/>
          <w:lang w:val="lv-LV"/>
        </w:rPr>
        <w:t>.</w:t>
      </w:r>
    </w:p>
  </w:footnote>
  <w:footnote w:id="282">
    <w:p w14:paraId="7677D52F" w14:textId="77777777" w:rsidR="00862FB9" w:rsidRPr="00862FB9" w:rsidRDefault="00862FB9" w:rsidP="00862FB9">
      <w:pPr>
        <w:pStyle w:val="FootnoteText"/>
        <w:ind w:left="567" w:hanging="567"/>
        <w:rPr>
          <w:lang w:val="fi-FI"/>
        </w:rPr>
      </w:pPr>
      <w:r w:rsidRPr="00F36559">
        <w:rPr>
          <w:rStyle w:val="FootnoteReference"/>
          <w:sz w:val="24"/>
        </w:rPr>
        <w:footnoteRef/>
      </w:r>
      <w:r w:rsidRPr="00F36559">
        <w:rPr>
          <w:sz w:val="24"/>
          <w:lang w:val="lv-LV"/>
        </w:rPr>
        <w:t xml:space="preserve"> </w:t>
      </w:r>
      <w:r w:rsidRPr="00FE2D3A">
        <w:rPr>
          <w:sz w:val="24"/>
          <w:lang w:val="lv-LV"/>
        </w:rPr>
        <w:tab/>
        <w:t xml:space="preserve">OV L 122, 10.5.2019., 1. lpp., ELI: </w:t>
      </w:r>
      <w:hyperlink r:id="rId282" w:history="1">
        <w:r w:rsidRPr="00FE2D3A">
          <w:rPr>
            <w:rStyle w:val="Hyperlink1"/>
            <w:sz w:val="24"/>
            <w:lang w:val="lv-LV"/>
          </w:rPr>
          <w:t>http://data.europa.eu/eli/reg_del/2019/715/oj</w:t>
        </w:r>
      </w:hyperlink>
      <w:r w:rsidRPr="00FE2D3A">
        <w:rPr>
          <w:sz w:val="24"/>
          <w:lang w:val="lv-LV"/>
        </w:rPr>
        <w:t>.</w:t>
      </w:r>
    </w:p>
  </w:footnote>
  <w:footnote w:id="283">
    <w:p w14:paraId="6E3A5B7D" w14:textId="77777777" w:rsidR="00862FB9" w:rsidRPr="00862FB9" w:rsidRDefault="00862FB9" w:rsidP="00862FB9">
      <w:pPr>
        <w:pStyle w:val="FootnoteText"/>
        <w:ind w:left="567" w:hanging="567"/>
        <w:rPr>
          <w:lang w:val="fi-FI"/>
        </w:rPr>
      </w:pPr>
      <w:r w:rsidRPr="0027358A">
        <w:rPr>
          <w:rStyle w:val="FootnoteReference"/>
          <w:sz w:val="24"/>
        </w:rPr>
        <w:footnoteRef/>
      </w:r>
      <w:r w:rsidRPr="0027358A">
        <w:rPr>
          <w:sz w:val="24"/>
          <w:lang w:val="lv-LV"/>
        </w:rPr>
        <w:t xml:space="preserve"> </w:t>
      </w:r>
      <w:r w:rsidRPr="00FE2D3A">
        <w:rPr>
          <w:sz w:val="24"/>
          <w:lang w:val="lv-LV"/>
        </w:rPr>
        <w:tab/>
        <w:t xml:space="preserve">OV C, C/2024/6332, 24.10.2024., ELI: </w:t>
      </w:r>
      <w:hyperlink r:id="rId283" w:history="1">
        <w:r w:rsidRPr="00FE2D3A">
          <w:rPr>
            <w:rStyle w:val="Hyperlink1"/>
            <w:sz w:val="24"/>
            <w:lang w:val="lv-LV"/>
          </w:rPr>
          <w:t>http://data.europa.eu/eli/C/2024/6332/oj</w:t>
        </w:r>
      </w:hyperlink>
      <w:r w:rsidRPr="00FE2D3A">
        <w:rPr>
          <w:sz w:val="24"/>
          <w:lang w:val="lv-LV"/>
        </w:rPr>
        <w:t>.</w:t>
      </w:r>
    </w:p>
  </w:footnote>
  <w:footnote w:id="284">
    <w:p w14:paraId="4FD4CE82" w14:textId="77777777" w:rsidR="00862FB9" w:rsidRPr="00862FB9" w:rsidRDefault="00862FB9" w:rsidP="00862FB9">
      <w:pPr>
        <w:pStyle w:val="FootnoteText"/>
        <w:ind w:left="567" w:hanging="567"/>
        <w:rPr>
          <w:lang w:val="fi-FI"/>
        </w:rPr>
      </w:pPr>
      <w:r w:rsidRPr="0027358A">
        <w:rPr>
          <w:rStyle w:val="FootnoteReference"/>
          <w:sz w:val="24"/>
        </w:rPr>
        <w:footnoteRef/>
      </w:r>
      <w:r w:rsidRPr="0027358A">
        <w:rPr>
          <w:sz w:val="24"/>
          <w:lang w:val="lv-LV"/>
        </w:rPr>
        <w:t xml:space="preserve"> </w:t>
      </w:r>
      <w:r w:rsidRPr="00FE2D3A">
        <w:rPr>
          <w:sz w:val="24"/>
          <w:lang w:val="lv-LV"/>
        </w:rPr>
        <w:tab/>
        <w:t xml:space="preserve">OV C, C/2024/6041, 10.10.2024., ELI: </w:t>
      </w:r>
      <w:hyperlink r:id="rId284" w:history="1">
        <w:r w:rsidRPr="00FE2D3A">
          <w:rPr>
            <w:rStyle w:val="Hyperlink1"/>
            <w:sz w:val="24"/>
            <w:lang w:val="lv-LV"/>
          </w:rPr>
          <w:t>http://data.europa.eu/eli/C/2024/6041/oj</w:t>
        </w:r>
      </w:hyperlink>
      <w:r w:rsidRPr="00FE2D3A">
        <w:rPr>
          <w:sz w:val="24"/>
          <w:lang w:val="lv-LV"/>
        </w:rPr>
        <w:t>.</w:t>
      </w:r>
    </w:p>
  </w:footnote>
  <w:footnote w:id="285">
    <w:p w14:paraId="3203340F" w14:textId="77777777" w:rsidR="00862FB9" w:rsidRPr="00862FB9" w:rsidRDefault="00862FB9" w:rsidP="00862FB9">
      <w:pPr>
        <w:pStyle w:val="FootnoteText"/>
        <w:ind w:left="567" w:hanging="567"/>
        <w:rPr>
          <w:lang w:val="fi-FI"/>
        </w:rPr>
      </w:pPr>
      <w:r w:rsidRPr="0027358A">
        <w:rPr>
          <w:rStyle w:val="FootnoteReference"/>
          <w:sz w:val="24"/>
        </w:rPr>
        <w:footnoteRef/>
      </w:r>
      <w:r w:rsidRPr="0027358A">
        <w:rPr>
          <w:sz w:val="24"/>
          <w:lang w:val="lv-LV"/>
        </w:rPr>
        <w:t xml:space="preserve"> </w:t>
      </w:r>
      <w:r w:rsidRPr="00FE2D3A">
        <w:rPr>
          <w:sz w:val="24"/>
          <w:lang w:val="lv-LV"/>
        </w:rPr>
        <w:tab/>
        <w:t xml:space="preserve">OV L 193, 30.7.2018., 1. lpp., ELI: </w:t>
      </w:r>
      <w:hyperlink r:id="rId285" w:history="1">
        <w:r w:rsidRPr="00FE2D3A">
          <w:rPr>
            <w:rStyle w:val="Hyperlink1"/>
            <w:sz w:val="24"/>
            <w:lang w:val="lv-LV"/>
          </w:rPr>
          <w:t>http://data.europa.eu/eli/reg/2018/1046/oj</w:t>
        </w:r>
      </w:hyperlink>
      <w:r w:rsidRPr="00FE2D3A">
        <w:rPr>
          <w:sz w:val="24"/>
          <w:lang w:val="lv-LV"/>
        </w:rPr>
        <w:t>.</w:t>
      </w:r>
    </w:p>
  </w:footnote>
  <w:footnote w:id="286">
    <w:p w14:paraId="3FF0ED54" w14:textId="77777777" w:rsidR="00862FB9" w:rsidRPr="00862FB9" w:rsidRDefault="00862FB9" w:rsidP="00862FB9">
      <w:pPr>
        <w:pStyle w:val="FootnoteText"/>
        <w:ind w:left="567" w:hanging="567"/>
        <w:rPr>
          <w:lang w:val="fi-FI"/>
        </w:rPr>
      </w:pPr>
      <w:r w:rsidRPr="0027358A">
        <w:rPr>
          <w:rStyle w:val="FootnoteReference"/>
          <w:sz w:val="24"/>
        </w:rPr>
        <w:footnoteRef/>
      </w:r>
      <w:r w:rsidRPr="0027358A">
        <w:rPr>
          <w:sz w:val="24"/>
          <w:lang w:val="lv-LV"/>
        </w:rPr>
        <w:t xml:space="preserve"> </w:t>
      </w:r>
      <w:r w:rsidRPr="00FE2D3A">
        <w:rPr>
          <w:sz w:val="24"/>
          <w:lang w:val="lv-LV"/>
        </w:rPr>
        <w:tab/>
        <w:t xml:space="preserve">OV L, 2024/2509, 26.9.2024., ELI: </w:t>
      </w:r>
      <w:hyperlink r:id="rId286" w:history="1">
        <w:r w:rsidRPr="00FE2D3A">
          <w:rPr>
            <w:rStyle w:val="Hyperlink1"/>
            <w:sz w:val="24"/>
            <w:lang w:val="lv-LV"/>
          </w:rPr>
          <w:t>http://data.europa.eu/eli/reg/2024/2509/oj</w:t>
        </w:r>
      </w:hyperlink>
      <w:r w:rsidRPr="00FE2D3A">
        <w:rPr>
          <w:sz w:val="24"/>
          <w:lang w:val="lv-LV"/>
        </w:rPr>
        <w:t>.</w:t>
      </w:r>
    </w:p>
  </w:footnote>
  <w:footnote w:id="287">
    <w:p w14:paraId="18CD8D1B" w14:textId="77777777" w:rsidR="00862FB9" w:rsidRPr="00862FB9" w:rsidRDefault="00862FB9" w:rsidP="00862FB9">
      <w:pPr>
        <w:pStyle w:val="FootnoteText"/>
        <w:ind w:left="567" w:hanging="567"/>
        <w:rPr>
          <w:lang w:val="fi-FI"/>
        </w:rPr>
      </w:pPr>
      <w:r w:rsidRPr="0027358A">
        <w:rPr>
          <w:rStyle w:val="FootnoteReference"/>
          <w:sz w:val="24"/>
        </w:rPr>
        <w:footnoteRef/>
      </w:r>
      <w:r w:rsidRPr="0027358A">
        <w:rPr>
          <w:sz w:val="24"/>
          <w:lang w:val="lv-LV"/>
        </w:rPr>
        <w:t xml:space="preserve"> </w:t>
      </w:r>
      <w:r w:rsidRPr="00FE2D3A">
        <w:rPr>
          <w:sz w:val="24"/>
          <w:lang w:val="lv-LV"/>
        </w:rPr>
        <w:tab/>
        <w:t xml:space="preserve">OV L 354, 31.12.2008., 82. lpp., ELI: </w:t>
      </w:r>
      <w:hyperlink r:id="rId287" w:history="1">
        <w:r w:rsidRPr="00FE2D3A">
          <w:rPr>
            <w:rStyle w:val="Hyperlink"/>
            <w:sz w:val="24"/>
            <w:lang w:val="lv-LV"/>
          </w:rPr>
          <w:t>http://data.europa.eu/eli/reg/2008/1339/oj</w:t>
        </w:r>
      </w:hyperlink>
      <w:r w:rsidRPr="00FE2D3A">
        <w:rPr>
          <w:sz w:val="24"/>
          <w:lang w:val="lv-LV"/>
        </w:rPr>
        <w:t>.</w:t>
      </w:r>
    </w:p>
  </w:footnote>
  <w:footnote w:id="288">
    <w:p w14:paraId="20AAF344" w14:textId="77777777" w:rsidR="00862FB9" w:rsidRPr="00862FB9" w:rsidRDefault="00862FB9" w:rsidP="00862FB9">
      <w:pPr>
        <w:pStyle w:val="FootnoteText"/>
        <w:ind w:left="567" w:hanging="567"/>
        <w:rPr>
          <w:lang w:val="fi-FI"/>
        </w:rPr>
      </w:pPr>
      <w:r w:rsidRPr="0027358A">
        <w:rPr>
          <w:rStyle w:val="FootnoteReference"/>
          <w:sz w:val="24"/>
        </w:rPr>
        <w:footnoteRef/>
      </w:r>
      <w:r w:rsidRPr="0027358A">
        <w:rPr>
          <w:sz w:val="24"/>
          <w:lang w:val="lv-LV"/>
        </w:rPr>
        <w:t xml:space="preserve"> </w:t>
      </w:r>
      <w:r w:rsidRPr="00FE2D3A">
        <w:rPr>
          <w:sz w:val="24"/>
          <w:lang w:val="lv-LV"/>
        </w:rPr>
        <w:tab/>
        <w:t xml:space="preserve">OV L 122, 10.5.2019., 1. lpp., ELI: </w:t>
      </w:r>
      <w:hyperlink r:id="rId288" w:history="1">
        <w:r w:rsidRPr="00FE2D3A">
          <w:rPr>
            <w:rStyle w:val="Hyperlink1"/>
            <w:sz w:val="24"/>
            <w:lang w:val="lv-LV"/>
          </w:rPr>
          <w:t>http://data.europa.eu/eli/reg_del/2019/715/oj</w:t>
        </w:r>
      </w:hyperlink>
      <w:r w:rsidRPr="00FE2D3A">
        <w:rPr>
          <w:sz w:val="24"/>
          <w:lang w:val="lv-LV"/>
        </w:rPr>
        <w:t>.</w:t>
      </w:r>
    </w:p>
  </w:footnote>
  <w:footnote w:id="289">
    <w:p w14:paraId="594342DB" w14:textId="77777777" w:rsidR="00862FB9" w:rsidRPr="00862FB9" w:rsidRDefault="00862FB9" w:rsidP="00862FB9">
      <w:pPr>
        <w:pStyle w:val="FootnoteText"/>
        <w:ind w:left="567" w:hanging="567"/>
        <w:rPr>
          <w:lang w:val="fi-FI"/>
        </w:rPr>
      </w:pPr>
      <w:r w:rsidRPr="00467475">
        <w:rPr>
          <w:rStyle w:val="FootnoteReference"/>
          <w:sz w:val="24"/>
        </w:rPr>
        <w:footnoteRef/>
      </w:r>
      <w:r w:rsidRPr="00467475">
        <w:rPr>
          <w:sz w:val="24"/>
          <w:lang w:val="lv-LV"/>
        </w:rPr>
        <w:t xml:space="preserve"> </w:t>
      </w:r>
      <w:r w:rsidRPr="00FE2D3A">
        <w:rPr>
          <w:sz w:val="24"/>
          <w:lang w:val="lv-LV"/>
        </w:rPr>
        <w:tab/>
        <w:t xml:space="preserve">OV C, C/2024/6332, 24.10.2024., ELI: </w:t>
      </w:r>
      <w:hyperlink r:id="rId289" w:history="1">
        <w:r w:rsidRPr="00FE2D3A">
          <w:rPr>
            <w:rStyle w:val="Hyperlink1"/>
            <w:sz w:val="24"/>
            <w:lang w:val="lv-LV"/>
          </w:rPr>
          <w:t>http://data.europa.eu/eli/C/2024/6332/oj</w:t>
        </w:r>
      </w:hyperlink>
      <w:r w:rsidRPr="00FE2D3A">
        <w:rPr>
          <w:sz w:val="24"/>
          <w:lang w:val="lv-LV"/>
        </w:rPr>
        <w:t>.</w:t>
      </w:r>
    </w:p>
  </w:footnote>
  <w:footnote w:id="290">
    <w:p w14:paraId="0468AC85" w14:textId="77777777" w:rsidR="00862FB9" w:rsidRPr="00862FB9" w:rsidRDefault="00862FB9" w:rsidP="00862FB9">
      <w:pPr>
        <w:pStyle w:val="FootnoteText"/>
        <w:ind w:left="567" w:hanging="567"/>
        <w:rPr>
          <w:lang w:val="fi-FI"/>
        </w:rPr>
      </w:pPr>
      <w:r w:rsidRPr="00467475">
        <w:rPr>
          <w:rStyle w:val="FootnoteReference"/>
          <w:sz w:val="24"/>
        </w:rPr>
        <w:footnoteRef/>
      </w:r>
      <w:r w:rsidRPr="00467475">
        <w:rPr>
          <w:sz w:val="24"/>
          <w:lang w:val="lv-LV"/>
        </w:rPr>
        <w:t xml:space="preserve"> </w:t>
      </w:r>
      <w:r w:rsidRPr="00FE2D3A">
        <w:rPr>
          <w:sz w:val="24"/>
          <w:lang w:val="lv-LV"/>
        </w:rPr>
        <w:tab/>
        <w:t xml:space="preserve">OV C, C/2024/6041, 10.10.2024., ELI: </w:t>
      </w:r>
      <w:hyperlink r:id="rId290" w:history="1">
        <w:r w:rsidRPr="00FE2D3A">
          <w:rPr>
            <w:rStyle w:val="Hyperlink1"/>
            <w:sz w:val="24"/>
            <w:lang w:val="lv-LV"/>
          </w:rPr>
          <w:t>http://data.europa.eu/eli/C/2024/6041/oj</w:t>
        </w:r>
      </w:hyperlink>
      <w:r w:rsidRPr="00FE2D3A">
        <w:rPr>
          <w:sz w:val="24"/>
          <w:lang w:val="lv-LV"/>
        </w:rPr>
        <w:t>.</w:t>
      </w:r>
    </w:p>
  </w:footnote>
  <w:footnote w:id="291">
    <w:p w14:paraId="3EAF1F71" w14:textId="77777777" w:rsidR="00862FB9" w:rsidRPr="00862FB9" w:rsidRDefault="00862FB9" w:rsidP="00862FB9">
      <w:pPr>
        <w:pStyle w:val="FootnoteText"/>
        <w:ind w:left="567" w:hanging="567"/>
        <w:rPr>
          <w:lang w:val="fi-FI"/>
        </w:rPr>
      </w:pPr>
      <w:r w:rsidRPr="00467475">
        <w:rPr>
          <w:rStyle w:val="FootnoteReference"/>
          <w:sz w:val="24"/>
        </w:rPr>
        <w:footnoteRef/>
      </w:r>
      <w:r w:rsidRPr="00467475">
        <w:rPr>
          <w:sz w:val="24"/>
          <w:lang w:val="lv-LV"/>
        </w:rPr>
        <w:t xml:space="preserve"> </w:t>
      </w:r>
      <w:r w:rsidRPr="00FE2D3A">
        <w:rPr>
          <w:sz w:val="24"/>
          <w:lang w:val="lv-LV"/>
        </w:rPr>
        <w:tab/>
        <w:t xml:space="preserve">OV L 193, 30.7.2018., 1. lpp., ELI: </w:t>
      </w:r>
      <w:hyperlink r:id="rId291" w:history="1">
        <w:r w:rsidRPr="00FE2D3A">
          <w:rPr>
            <w:rStyle w:val="Hyperlink1"/>
            <w:sz w:val="24"/>
            <w:lang w:val="lv-LV"/>
          </w:rPr>
          <w:t>http://data.europa.eu/eli/reg/2018/1046/oj</w:t>
        </w:r>
      </w:hyperlink>
      <w:r w:rsidRPr="00FE2D3A">
        <w:rPr>
          <w:sz w:val="24"/>
          <w:lang w:val="lv-LV"/>
        </w:rPr>
        <w:t>.</w:t>
      </w:r>
    </w:p>
  </w:footnote>
  <w:footnote w:id="292">
    <w:p w14:paraId="5F560392" w14:textId="77777777" w:rsidR="00862FB9" w:rsidRPr="00862FB9" w:rsidRDefault="00862FB9" w:rsidP="00862FB9">
      <w:pPr>
        <w:pStyle w:val="FootnoteText"/>
        <w:ind w:left="567" w:hanging="567"/>
        <w:rPr>
          <w:lang w:val="fi-FI"/>
        </w:rPr>
      </w:pPr>
      <w:r w:rsidRPr="00467475">
        <w:rPr>
          <w:rStyle w:val="FootnoteReference"/>
          <w:sz w:val="24"/>
        </w:rPr>
        <w:footnoteRef/>
      </w:r>
      <w:r w:rsidRPr="00467475">
        <w:rPr>
          <w:sz w:val="24"/>
          <w:lang w:val="lv-LV"/>
        </w:rPr>
        <w:t xml:space="preserve"> </w:t>
      </w:r>
      <w:r w:rsidRPr="00FE2D3A">
        <w:rPr>
          <w:sz w:val="24"/>
          <w:lang w:val="lv-LV"/>
        </w:rPr>
        <w:tab/>
        <w:t xml:space="preserve">OV L, 2024/2509, 26.9.2024., ELI: </w:t>
      </w:r>
      <w:hyperlink r:id="rId292" w:history="1">
        <w:r w:rsidRPr="00FE2D3A">
          <w:rPr>
            <w:rStyle w:val="Hyperlink1"/>
            <w:sz w:val="24"/>
            <w:lang w:val="lv-LV"/>
          </w:rPr>
          <w:t>http://data.europa.eu/eli/reg/2024/2509/oj</w:t>
        </w:r>
      </w:hyperlink>
      <w:r w:rsidRPr="00FE2D3A">
        <w:rPr>
          <w:sz w:val="24"/>
          <w:lang w:val="lv-LV"/>
        </w:rPr>
        <w:t>.</w:t>
      </w:r>
    </w:p>
  </w:footnote>
  <w:footnote w:id="293">
    <w:p w14:paraId="01D3E9DC" w14:textId="77777777" w:rsidR="00862FB9" w:rsidRPr="00862FB9" w:rsidRDefault="00862FB9" w:rsidP="00862FB9">
      <w:pPr>
        <w:pStyle w:val="FootnoteText"/>
        <w:ind w:left="567" w:hanging="567"/>
        <w:rPr>
          <w:lang w:val="fi-FI"/>
        </w:rPr>
      </w:pPr>
      <w:r w:rsidRPr="00467475">
        <w:rPr>
          <w:rStyle w:val="FootnoteReference"/>
          <w:sz w:val="24"/>
        </w:rPr>
        <w:footnoteRef/>
      </w:r>
      <w:r w:rsidRPr="00467475">
        <w:rPr>
          <w:sz w:val="24"/>
          <w:lang w:val="lv-LV"/>
        </w:rPr>
        <w:t xml:space="preserve"> </w:t>
      </w:r>
      <w:r w:rsidRPr="00FE2D3A">
        <w:rPr>
          <w:sz w:val="24"/>
          <w:lang w:val="lv-LV"/>
        </w:rPr>
        <w:tab/>
        <w:t xml:space="preserve">OV L 132, 29.5.2010., 11. lpp., ELI: </w:t>
      </w:r>
      <w:hyperlink r:id="rId293" w:history="1">
        <w:r w:rsidRPr="00FE2D3A">
          <w:rPr>
            <w:rStyle w:val="Hyperlink1"/>
            <w:sz w:val="24"/>
            <w:lang w:val="lv-LV"/>
          </w:rPr>
          <w:t>http://data.europa.eu/eli/reg/2010/439/oj</w:t>
        </w:r>
      </w:hyperlink>
      <w:r w:rsidRPr="00FE2D3A">
        <w:rPr>
          <w:sz w:val="24"/>
          <w:lang w:val="lv-LV"/>
        </w:rPr>
        <w:t>.</w:t>
      </w:r>
    </w:p>
  </w:footnote>
  <w:footnote w:id="294">
    <w:p w14:paraId="39BF4D07" w14:textId="77777777" w:rsidR="00862FB9" w:rsidRPr="00862FB9" w:rsidRDefault="00862FB9" w:rsidP="00862FB9">
      <w:pPr>
        <w:pStyle w:val="FootnoteText"/>
        <w:ind w:left="567" w:hanging="567"/>
        <w:rPr>
          <w:lang w:val="fi-FI"/>
        </w:rPr>
      </w:pPr>
      <w:r w:rsidRPr="00467475">
        <w:rPr>
          <w:rStyle w:val="FootnoteReference"/>
          <w:sz w:val="24"/>
        </w:rPr>
        <w:footnoteRef/>
      </w:r>
      <w:r w:rsidRPr="00467475">
        <w:rPr>
          <w:sz w:val="24"/>
          <w:lang w:val="lv-LV"/>
        </w:rPr>
        <w:t xml:space="preserve"> </w:t>
      </w:r>
      <w:r w:rsidRPr="00FE2D3A">
        <w:rPr>
          <w:sz w:val="24"/>
          <w:lang w:val="lv-LV"/>
        </w:rPr>
        <w:tab/>
        <w:t xml:space="preserve">OV L 468, 30.12.2021., 1. lpp., ELI: </w:t>
      </w:r>
      <w:hyperlink r:id="rId294" w:history="1">
        <w:r w:rsidRPr="00FE2D3A">
          <w:rPr>
            <w:rStyle w:val="Hyperlink1"/>
            <w:sz w:val="24"/>
            <w:lang w:val="lv-LV"/>
          </w:rPr>
          <w:t>http://data.europa.eu/eli/reg/2021/2303/oj</w:t>
        </w:r>
      </w:hyperlink>
      <w:r w:rsidRPr="00FE2D3A">
        <w:rPr>
          <w:sz w:val="24"/>
          <w:lang w:val="lv-LV"/>
        </w:rPr>
        <w:t>.</w:t>
      </w:r>
    </w:p>
  </w:footnote>
  <w:footnote w:id="295">
    <w:p w14:paraId="7AFAD08C" w14:textId="77777777" w:rsidR="00862FB9" w:rsidRPr="00862FB9" w:rsidRDefault="00862FB9" w:rsidP="00862FB9">
      <w:pPr>
        <w:pStyle w:val="FootnoteText"/>
        <w:ind w:left="567" w:hanging="567"/>
        <w:rPr>
          <w:lang w:val="fi-FI"/>
        </w:rPr>
      </w:pPr>
      <w:r w:rsidRPr="00467475">
        <w:rPr>
          <w:rStyle w:val="FootnoteReference"/>
          <w:sz w:val="24"/>
        </w:rPr>
        <w:footnoteRef/>
      </w:r>
      <w:r w:rsidRPr="00467475">
        <w:rPr>
          <w:sz w:val="24"/>
          <w:lang w:val="lv-LV"/>
        </w:rPr>
        <w:t xml:space="preserve"> </w:t>
      </w:r>
      <w:r w:rsidRPr="00FE2D3A">
        <w:rPr>
          <w:sz w:val="24"/>
          <w:lang w:val="lv-LV"/>
        </w:rPr>
        <w:tab/>
        <w:t xml:space="preserve">OV L 122, 10.5.2019., 1. lpp., ELI: </w:t>
      </w:r>
      <w:hyperlink r:id="rId295" w:history="1">
        <w:r w:rsidRPr="00FE2D3A">
          <w:rPr>
            <w:rStyle w:val="Hyperlink1"/>
            <w:sz w:val="24"/>
            <w:lang w:val="lv-LV"/>
          </w:rPr>
          <w:t>http://data.europa.eu/eli/reg_del/2019/715/oj</w:t>
        </w:r>
      </w:hyperlink>
      <w:r w:rsidRPr="00FE2D3A">
        <w:rPr>
          <w:sz w:val="24"/>
          <w:lang w:val="lv-LV"/>
        </w:rPr>
        <w:t>.</w:t>
      </w:r>
    </w:p>
  </w:footnote>
  <w:footnote w:id="296">
    <w:p w14:paraId="031F74E3" w14:textId="77777777" w:rsidR="00862FB9" w:rsidRPr="00862FB9" w:rsidRDefault="00862FB9" w:rsidP="00862FB9">
      <w:pPr>
        <w:pStyle w:val="FootnoteText"/>
        <w:ind w:left="567" w:hanging="567"/>
        <w:rPr>
          <w:lang w:val="fi-FI"/>
        </w:rPr>
      </w:pPr>
      <w:r w:rsidRPr="00983ADB">
        <w:rPr>
          <w:rStyle w:val="FootnoteReference"/>
          <w:sz w:val="24"/>
        </w:rPr>
        <w:footnoteRef/>
      </w:r>
      <w:r w:rsidRPr="00983ADB">
        <w:rPr>
          <w:sz w:val="24"/>
          <w:lang w:val="lv-LV"/>
        </w:rPr>
        <w:t xml:space="preserve"> </w:t>
      </w:r>
      <w:r w:rsidRPr="00FE2D3A">
        <w:rPr>
          <w:sz w:val="24"/>
          <w:lang w:val="lv-LV"/>
        </w:rPr>
        <w:tab/>
        <w:t xml:space="preserve">OV C, C/2024/6332, 24.10.2024., ELI: </w:t>
      </w:r>
      <w:hyperlink r:id="rId296" w:history="1">
        <w:r w:rsidRPr="00FE2D3A">
          <w:rPr>
            <w:rStyle w:val="Hyperlink1"/>
            <w:sz w:val="24"/>
            <w:lang w:val="lv-LV"/>
          </w:rPr>
          <w:t>http://data.europa.eu/eli/C/2024/6332/oj</w:t>
        </w:r>
      </w:hyperlink>
      <w:r w:rsidRPr="00FE2D3A">
        <w:rPr>
          <w:sz w:val="24"/>
          <w:lang w:val="lv-LV"/>
        </w:rPr>
        <w:t>.</w:t>
      </w:r>
    </w:p>
  </w:footnote>
  <w:footnote w:id="297">
    <w:p w14:paraId="68D3DCD6" w14:textId="77777777" w:rsidR="00862FB9" w:rsidRPr="00862FB9" w:rsidRDefault="00862FB9" w:rsidP="00862FB9">
      <w:pPr>
        <w:pStyle w:val="FootnoteText"/>
        <w:ind w:left="567" w:hanging="567"/>
        <w:rPr>
          <w:lang w:val="fi-FI"/>
        </w:rPr>
      </w:pPr>
      <w:r w:rsidRPr="00983ADB">
        <w:rPr>
          <w:rStyle w:val="FootnoteReference"/>
          <w:sz w:val="24"/>
        </w:rPr>
        <w:footnoteRef/>
      </w:r>
      <w:r w:rsidRPr="00983ADB">
        <w:rPr>
          <w:sz w:val="24"/>
          <w:lang w:val="lv-LV"/>
        </w:rPr>
        <w:t xml:space="preserve"> </w:t>
      </w:r>
      <w:r w:rsidRPr="00FE2D3A">
        <w:rPr>
          <w:sz w:val="24"/>
          <w:lang w:val="lv-LV"/>
        </w:rPr>
        <w:tab/>
        <w:t xml:space="preserve">OV C, C/2024/6041, 10.10.2024., ELI: </w:t>
      </w:r>
      <w:hyperlink r:id="rId297" w:history="1">
        <w:r w:rsidRPr="00FE2D3A">
          <w:rPr>
            <w:rStyle w:val="Hyperlink1"/>
            <w:sz w:val="24"/>
            <w:lang w:val="lv-LV"/>
          </w:rPr>
          <w:t>http://data.europa.eu/eli/C/2024/6041/oj</w:t>
        </w:r>
      </w:hyperlink>
      <w:r w:rsidRPr="00FE2D3A">
        <w:rPr>
          <w:sz w:val="24"/>
          <w:lang w:val="lv-LV"/>
        </w:rPr>
        <w:t>.</w:t>
      </w:r>
    </w:p>
  </w:footnote>
  <w:footnote w:id="298">
    <w:p w14:paraId="22CBFCAD" w14:textId="77777777" w:rsidR="00862FB9" w:rsidRPr="00862FB9" w:rsidRDefault="00862FB9" w:rsidP="00862FB9">
      <w:pPr>
        <w:pStyle w:val="FootnoteText"/>
        <w:ind w:left="567" w:hanging="567"/>
        <w:rPr>
          <w:lang w:val="fi-FI"/>
        </w:rPr>
      </w:pPr>
      <w:r w:rsidRPr="00983ADB">
        <w:rPr>
          <w:rStyle w:val="FootnoteReference"/>
          <w:sz w:val="24"/>
        </w:rPr>
        <w:footnoteRef/>
      </w:r>
      <w:r w:rsidRPr="00983ADB">
        <w:rPr>
          <w:sz w:val="24"/>
          <w:lang w:val="lv-LV"/>
        </w:rPr>
        <w:t xml:space="preserve"> </w:t>
      </w:r>
      <w:r w:rsidRPr="00FE2D3A">
        <w:rPr>
          <w:sz w:val="24"/>
          <w:lang w:val="lv-LV"/>
        </w:rPr>
        <w:tab/>
        <w:t xml:space="preserve">OV L 193, 30.7.2018., 1. lpp., ELI: </w:t>
      </w:r>
      <w:hyperlink r:id="rId298" w:history="1">
        <w:r w:rsidRPr="00FE2D3A">
          <w:rPr>
            <w:rStyle w:val="Hyperlink1"/>
            <w:sz w:val="24"/>
            <w:lang w:val="lv-LV"/>
          </w:rPr>
          <w:t>http://data.europa.eu/eli/reg/2018/1046/oj</w:t>
        </w:r>
      </w:hyperlink>
      <w:r w:rsidRPr="00FE2D3A">
        <w:rPr>
          <w:sz w:val="24"/>
          <w:lang w:val="lv-LV"/>
        </w:rPr>
        <w:t>.</w:t>
      </w:r>
    </w:p>
  </w:footnote>
  <w:footnote w:id="299">
    <w:p w14:paraId="06A937CB" w14:textId="77777777" w:rsidR="00862FB9" w:rsidRPr="00862FB9" w:rsidRDefault="00862FB9" w:rsidP="00862FB9">
      <w:pPr>
        <w:pStyle w:val="FootnoteText"/>
        <w:ind w:left="567" w:hanging="567"/>
        <w:rPr>
          <w:lang w:val="fi-FI"/>
        </w:rPr>
      </w:pPr>
      <w:r w:rsidRPr="00983ADB">
        <w:rPr>
          <w:rStyle w:val="FootnoteReference"/>
          <w:sz w:val="24"/>
        </w:rPr>
        <w:footnoteRef/>
      </w:r>
      <w:r w:rsidRPr="00983ADB">
        <w:rPr>
          <w:sz w:val="24"/>
          <w:lang w:val="lv-LV"/>
        </w:rPr>
        <w:t xml:space="preserve"> </w:t>
      </w:r>
      <w:r w:rsidRPr="00FE2D3A">
        <w:rPr>
          <w:sz w:val="24"/>
          <w:lang w:val="lv-LV"/>
        </w:rPr>
        <w:tab/>
        <w:t xml:space="preserve">OV L, 2024/2509, 26.9.2024., ELI: </w:t>
      </w:r>
      <w:hyperlink r:id="rId299" w:history="1">
        <w:r w:rsidRPr="00FE2D3A">
          <w:rPr>
            <w:rStyle w:val="Hyperlink1"/>
            <w:sz w:val="24"/>
            <w:lang w:val="lv-LV"/>
          </w:rPr>
          <w:t>http://data.europa.eu/eli/reg/2024/2509/oj</w:t>
        </w:r>
      </w:hyperlink>
      <w:r w:rsidRPr="00FE2D3A">
        <w:rPr>
          <w:sz w:val="24"/>
          <w:lang w:val="lv-LV"/>
        </w:rPr>
        <w:t>.</w:t>
      </w:r>
    </w:p>
  </w:footnote>
  <w:footnote w:id="300">
    <w:p w14:paraId="24CE0A0A" w14:textId="77777777" w:rsidR="00862FB9" w:rsidRPr="00862FB9" w:rsidRDefault="00862FB9" w:rsidP="00862FB9">
      <w:pPr>
        <w:pStyle w:val="FootnoteText"/>
        <w:ind w:left="567" w:hanging="567"/>
        <w:rPr>
          <w:lang w:val="fi-FI"/>
        </w:rPr>
      </w:pPr>
      <w:r w:rsidRPr="00983ADB">
        <w:rPr>
          <w:rStyle w:val="FootnoteReference"/>
          <w:sz w:val="24"/>
        </w:rPr>
        <w:footnoteRef/>
      </w:r>
      <w:r w:rsidRPr="00983ADB">
        <w:rPr>
          <w:sz w:val="24"/>
          <w:lang w:val="lv-LV"/>
        </w:rPr>
        <w:t xml:space="preserve"> </w:t>
      </w:r>
      <w:r w:rsidRPr="00FE2D3A">
        <w:rPr>
          <w:sz w:val="24"/>
          <w:lang w:val="lv-LV"/>
        </w:rPr>
        <w:tab/>
        <w:t xml:space="preserve">OV L 132, 29.5.2010., 11. lpp., ELI: </w:t>
      </w:r>
      <w:hyperlink r:id="rId300" w:history="1">
        <w:r w:rsidRPr="00FE2D3A">
          <w:rPr>
            <w:rStyle w:val="Hyperlink1"/>
            <w:sz w:val="24"/>
            <w:lang w:val="lv-LV"/>
          </w:rPr>
          <w:t>http://data.europa.eu/eli/reg/2010/439/oj</w:t>
        </w:r>
      </w:hyperlink>
      <w:r w:rsidRPr="00FE2D3A">
        <w:rPr>
          <w:sz w:val="24"/>
          <w:lang w:val="lv-LV"/>
        </w:rPr>
        <w:t>.</w:t>
      </w:r>
    </w:p>
  </w:footnote>
  <w:footnote w:id="301">
    <w:p w14:paraId="0F63EA51" w14:textId="77777777" w:rsidR="00862FB9" w:rsidRPr="00862FB9" w:rsidRDefault="00862FB9" w:rsidP="00862FB9">
      <w:pPr>
        <w:pStyle w:val="FootnoteText"/>
        <w:ind w:left="567" w:hanging="567"/>
        <w:rPr>
          <w:lang w:val="fi-FI"/>
        </w:rPr>
      </w:pPr>
      <w:r w:rsidRPr="00983ADB">
        <w:rPr>
          <w:rStyle w:val="FootnoteReference"/>
          <w:sz w:val="24"/>
        </w:rPr>
        <w:footnoteRef/>
      </w:r>
      <w:r w:rsidRPr="00983ADB">
        <w:rPr>
          <w:sz w:val="24"/>
          <w:lang w:val="lv-LV"/>
        </w:rPr>
        <w:t xml:space="preserve"> </w:t>
      </w:r>
      <w:r w:rsidRPr="00FE2D3A">
        <w:rPr>
          <w:sz w:val="24"/>
          <w:lang w:val="lv-LV"/>
        </w:rPr>
        <w:tab/>
        <w:t xml:space="preserve">OV L 468, 30.12.2021., 1. lpp., ELI: </w:t>
      </w:r>
      <w:hyperlink r:id="rId301" w:history="1">
        <w:r w:rsidRPr="00FE2D3A">
          <w:rPr>
            <w:rStyle w:val="Hyperlink1"/>
            <w:sz w:val="24"/>
            <w:lang w:val="lv-LV"/>
          </w:rPr>
          <w:t>http://data.europa.eu/eli/reg/2021/2303/oj</w:t>
        </w:r>
      </w:hyperlink>
      <w:r w:rsidRPr="00FE2D3A">
        <w:rPr>
          <w:sz w:val="24"/>
          <w:lang w:val="lv-LV"/>
        </w:rPr>
        <w:t>.</w:t>
      </w:r>
    </w:p>
  </w:footnote>
  <w:footnote w:id="302">
    <w:p w14:paraId="0720E040" w14:textId="77777777" w:rsidR="00862FB9" w:rsidRPr="00862FB9" w:rsidRDefault="00862FB9" w:rsidP="00862FB9">
      <w:pPr>
        <w:pStyle w:val="FootnoteText"/>
        <w:ind w:left="567" w:hanging="567"/>
        <w:rPr>
          <w:lang w:val="fi-FI"/>
        </w:rPr>
      </w:pPr>
      <w:r w:rsidRPr="00983ADB">
        <w:rPr>
          <w:rStyle w:val="FootnoteReference"/>
          <w:sz w:val="24"/>
        </w:rPr>
        <w:footnoteRef/>
      </w:r>
      <w:r w:rsidRPr="00983ADB">
        <w:rPr>
          <w:sz w:val="24"/>
          <w:lang w:val="lv-LV"/>
        </w:rPr>
        <w:t xml:space="preserve"> </w:t>
      </w:r>
      <w:r w:rsidRPr="00FE2D3A">
        <w:rPr>
          <w:sz w:val="24"/>
          <w:lang w:val="lv-LV"/>
        </w:rPr>
        <w:tab/>
        <w:t xml:space="preserve">OV L 122, 10.5.2019., 1. lpp., ELI: </w:t>
      </w:r>
      <w:hyperlink r:id="rId302" w:history="1">
        <w:r w:rsidRPr="00FE2D3A">
          <w:rPr>
            <w:rStyle w:val="Hyperlink1"/>
            <w:sz w:val="24"/>
            <w:lang w:val="lv-LV"/>
          </w:rPr>
          <w:t>http://data.europa.eu/eli/reg_del/2019/715/oj</w:t>
        </w:r>
      </w:hyperlink>
      <w:r w:rsidRPr="00FE2D3A">
        <w:rPr>
          <w:sz w:val="24"/>
          <w:lang w:val="lv-LV"/>
        </w:rPr>
        <w:t>.</w:t>
      </w:r>
    </w:p>
  </w:footnote>
  <w:footnote w:id="303">
    <w:p w14:paraId="13479AEB" w14:textId="77777777" w:rsidR="00862FB9" w:rsidRPr="00862FB9" w:rsidRDefault="00862FB9" w:rsidP="00862FB9">
      <w:pPr>
        <w:pStyle w:val="FootnoteText"/>
        <w:ind w:left="567" w:hanging="567"/>
        <w:rPr>
          <w:lang w:val="fi-FI"/>
        </w:rPr>
      </w:pPr>
      <w:r w:rsidRPr="000827B4">
        <w:rPr>
          <w:rStyle w:val="FootnoteReference"/>
          <w:sz w:val="24"/>
        </w:rPr>
        <w:footnoteRef/>
      </w:r>
      <w:r w:rsidRPr="000827B4">
        <w:rPr>
          <w:sz w:val="24"/>
          <w:lang w:val="lv-LV"/>
        </w:rPr>
        <w:t xml:space="preserve"> </w:t>
      </w:r>
      <w:r w:rsidRPr="00FE2D3A">
        <w:rPr>
          <w:sz w:val="24"/>
          <w:lang w:val="lv-LV"/>
        </w:rPr>
        <w:tab/>
        <w:t xml:space="preserve">OV C, C/2024/6332, 24.10.2024., ELI: </w:t>
      </w:r>
      <w:hyperlink r:id="rId303" w:history="1">
        <w:r w:rsidRPr="00FE2D3A">
          <w:rPr>
            <w:rStyle w:val="Hyperlink1"/>
            <w:sz w:val="24"/>
            <w:lang w:val="lv-LV"/>
          </w:rPr>
          <w:t>http://data.europa.eu/eli/C/2024/6332/oj</w:t>
        </w:r>
      </w:hyperlink>
      <w:r w:rsidRPr="00FE2D3A">
        <w:rPr>
          <w:sz w:val="24"/>
          <w:lang w:val="lv-LV"/>
        </w:rPr>
        <w:t>.</w:t>
      </w:r>
    </w:p>
  </w:footnote>
  <w:footnote w:id="304">
    <w:p w14:paraId="3D0EEE88" w14:textId="77777777" w:rsidR="00862FB9" w:rsidRPr="00862FB9" w:rsidRDefault="00862FB9" w:rsidP="00862FB9">
      <w:pPr>
        <w:pStyle w:val="FootnoteText"/>
        <w:ind w:left="567" w:hanging="567"/>
        <w:rPr>
          <w:lang w:val="fi-FI"/>
        </w:rPr>
      </w:pPr>
      <w:r w:rsidRPr="000827B4">
        <w:rPr>
          <w:rStyle w:val="FootnoteReference"/>
          <w:sz w:val="24"/>
        </w:rPr>
        <w:footnoteRef/>
      </w:r>
      <w:r w:rsidRPr="000827B4">
        <w:rPr>
          <w:sz w:val="24"/>
          <w:lang w:val="lv-LV"/>
        </w:rPr>
        <w:t xml:space="preserve"> </w:t>
      </w:r>
      <w:r w:rsidRPr="00FE2D3A">
        <w:rPr>
          <w:sz w:val="24"/>
          <w:lang w:val="lv-LV"/>
        </w:rPr>
        <w:tab/>
        <w:t xml:space="preserve">OV C, C/2024/6041, 10.10.2024., ELI: </w:t>
      </w:r>
      <w:hyperlink r:id="rId304" w:history="1">
        <w:r w:rsidRPr="00FE2D3A">
          <w:rPr>
            <w:rStyle w:val="Hyperlink1"/>
            <w:sz w:val="24"/>
            <w:lang w:val="lv-LV"/>
          </w:rPr>
          <w:t>http://data.europa.eu/eli/C/2024/6041/oj</w:t>
        </w:r>
      </w:hyperlink>
      <w:r w:rsidRPr="00FE2D3A">
        <w:rPr>
          <w:sz w:val="24"/>
          <w:lang w:val="lv-LV"/>
        </w:rPr>
        <w:t>.</w:t>
      </w:r>
    </w:p>
  </w:footnote>
  <w:footnote w:id="305">
    <w:p w14:paraId="00E1A3FD" w14:textId="77777777" w:rsidR="00862FB9" w:rsidRPr="00862FB9" w:rsidRDefault="00862FB9" w:rsidP="00862FB9">
      <w:pPr>
        <w:pStyle w:val="FootnoteText"/>
        <w:ind w:left="567" w:hanging="567"/>
        <w:rPr>
          <w:lang w:val="fi-FI"/>
        </w:rPr>
      </w:pPr>
      <w:r w:rsidRPr="000827B4">
        <w:rPr>
          <w:rStyle w:val="FootnoteReference"/>
          <w:sz w:val="24"/>
        </w:rPr>
        <w:footnoteRef/>
      </w:r>
      <w:r w:rsidRPr="000827B4">
        <w:rPr>
          <w:sz w:val="24"/>
          <w:lang w:val="lv-LV"/>
        </w:rPr>
        <w:t xml:space="preserve"> </w:t>
      </w:r>
      <w:r w:rsidRPr="00FE2D3A">
        <w:rPr>
          <w:sz w:val="24"/>
          <w:lang w:val="lv-LV"/>
        </w:rPr>
        <w:tab/>
        <w:t xml:space="preserve">OV L 193, 30.7.2018., 1. lpp., ELI: </w:t>
      </w:r>
      <w:hyperlink r:id="rId305" w:history="1">
        <w:r w:rsidRPr="00FE2D3A">
          <w:rPr>
            <w:rStyle w:val="Hyperlink1"/>
            <w:sz w:val="24"/>
            <w:lang w:val="lv-LV"/>
          </w:rPr>
          <w:t>http://data.europa.eu/eli/reg/2018/1046/oj</w:t>
        </w:r>
      </w:hyperlink>
      <w:r w:rsidRPr="00FE2D3A">
        <w:rPr>
          <w:sz w:val="24"/>
          <w:lang w:val="lv-LV"/>
        </w:rPr>
        <w:t>.</w:t>
      </w:r>
    </w:p>
  </w:footnote>
  <w:footnote w:id="306">
    <w:p w14:paraId="6B5CC672" w14:textId="77777777" w:rsidR="00862FB9" w:rsidRPr="00862FB9" w:rsidRDefault="00862FB9" w:rsidP="00862FB9">
      <w:pPr>
        <w:pStyle w:val="FootnoteText"/>
        <w:ind w:left="567" w:hanging="567"/>
        <w:rPr>
          <w:lang w:val="fi-FI"/>
        </w:rPr>
      </w:pPr>
      <w:r w:rsidRPr="000827B4">
        <w:rPr>
          <w:rStyle w:val="FootnoteReference"/>
          <w:sz w:val="24"/>
        </w:rPr>
        <w:footnoteRef/>
      </w:r>
      <w:r w:rsidRPr="000827B4">
        <w:rPr>
          <w:sz w:val="24"/>
          <w:lang w:val="lv-LV"/>
        </w:rPr>
        <w:t xml:space="preserve"> </w:t>
      </w:r>
      <w:r w:rsidRPr="00FE2D3A">
        <w:rPr>
          <w:sz w:val="24"/>
          <w:lang w:val="lv-LV"/>
        </w:rPr>
        <w:tab/>
        <w:t xml:space="preserve">OV L, 2024/2509, 26.9.2024., ELI: </w:t>
      </w:r>
      <w:hyperlink r:id="rId306" w:history="1">
        <w:r w:rsidRPr="00FE2D3A">
          <w:rPr>
            <w:rStyle w:val="Hyperlink1"/>
            <w:sz w:val="24"/>
            <w:lang w:val="lv-LV"/>
          </w:rPr>
          <w:t>http://data.europa.eu/eli/reg/2024/2509/oj</w:t>
        </w:r>
      </w:hyperlink>
      <w:r w:rsidRPr="00FE2D3A">
        <w:rPr>
          <w:sz w:val="24"/>
          <w:lang w:val="lv-LV"/>
        </w:rPr>
        <w:t>.</w:t>
      </w:r>
    </w:p>
  </w:footnote>
  <w:footnote w:id="307">
    <w:p w14:paraId="613603B1" w14:textId="77777777" w:rsidR="00862FB9" w:rsidRPr="00862FB9" w:rsidRDefault="00862FB9" w:rsidP="00862FB9">
      <w:pPr>
        <w:pStyle w:val="FootnoteText"/>
        <w:ind w:left="567" w:hanging="567"/>
        <w:rPr>
          <w:lang w:val="fi-FI"/>
        </w:rPr>
      </w:pPr>
      <w:r w:rsidRPr="000827B4">
        <w:rPr>
          <w:rStyle w:val="FootnoteReference"/>
          <w:sz w:val="24"/>
        </w:rPr>
        <w:footnoteRef/>
      </w:r>
      <w:r w:rsidRPr="000827B4">
        <w:rPr>
          <w:sz w:val="24"/>
          <w:lang w:val="lv-LV"/>
        </w:rPr>
        <w:t xml:space="preserve"> </w:t>
      </w:r>
      <w:r w:rsidRPr="00FE2D3A">
        <w:rPr>
          <w:sz w:val="24"/>
          <w:lang w:val="lv-LV"/>
        </w:rPr>
        <w:tab/>
        <w:t xml:space="preserve">OV L 295, 21.11.2018., 99. lpp., ELI: </w:t>
      </w:r>
      <w:hyperlink r:id="rId307" w:history="1">
        <w:r w:rsidRPr="00FE2D3A">
          <w:rPr>
            <w:rStyle w:val="Hyperlink1"/>
            <w:sz w:val="24"/>
            <w:lang w:val="lv-LV"/>
          </w:rPr>
          <w:t>http://data.europa.eu/eli/reg/2018/1726/oj</w:t>
        </w:r>
      </w:hyperlink>
      <w:r w:rsidRPr="00FE2D3A">
        <w:rPr>
          <w:sz w:val="24"/>
          <w:lang w:val="lv-LV"/>
        </w:rPr>
        <w:t>.</w:t>
      </w:r>
    </w:p>
  </w:footnote>
  <w:footnote w:id="308">
    <w:p w14:paraId="7038817A" w14:textId="77777777" w:rsidR="00862FB9" w:rsidRPr="00862FB9" w:rsidRDefault="00862FB9" w:rsidP="00862FB9">
      <w:pPr>
        <w:pStyle w:val="FootnoteText"/>
        <w:ind w:left="567" w:hanging="567"/>
        <w:rPr>
          <w:lang w:val="fi-FI"/>
        </w:rPr>
      </w:pPr>
      <w:r w:rsidRPr="000827B4">
        <w:rPr>
          <w:rStyle w:val="FootnoteReference"/>
          <w:sz w:val="24"/>
        </w:rPr>
        <w:footnoteRef/>
      </w:r>
      <w:r w:rsidRPr="000827B4">
        <w:rPr>
          <w:sz w:val="24"/>
          <w:lang w:val="lv-LV"/>
        </w:rPr>
        <w:t xml:space="preserve"> </w:t>
      </w:r>
      <w:r w:rsidRPr="00FE2D3A">
        <w:rPr>
          <w:sz w:val="24"/>
          <w:lang w:val="lv-LV"/>
        </w:rPr>
        <w:tab/>
        <w:t xml:space="preserve">OV L 122, 10.5.2019., 1. lpp., ELI: </w:t>
      </w:r>
      <w:hyperlink r:id="rId308" w:history="1">
        <w:r w:rsidRPr="00FE2D3A">
          <w:rPr>
            <w:rStyle w:val="Hyperlink1"/>
            <w:sz w:val="24"/>
            <w:lang w:val="lv-LV"/>
          </w:rPr>
          <w:t>http://data.europa.eu/eli/reg_del/2019/715/oj</w:t>
        </w:r>
      </w:hyperlink>
      <w:r w:rsidRPr="00FE2D3A">
        <w:rPr>
          <w:sz w:val="24"/>
          <w:lang w:val="lv-LV"/>
        </w:rPr>
        <w:t>.</w:t>
      </w:r>
    </w:p>
  </w:footnote>
  <w:footnote w:id="309">
    <w:p w14:paraId="42CC1FE7" w14:textId="77777777" w:rsidR="00862FB9" w:rsidRPr="00862FB9" w:rsidRDefault="00862FB9" w:rsidP="00862FB9">
      <w:pPr>
        <w:pStyle w:val="FootnoteText"/>
        <w:ind w:left="567" w:hanging="567"/>
        <w:rPr>
          <w:lang w:val="fi-FI"/>
        </w:rPr>
      </w:pPr>
      <w:r w:rsidRPr="00FD50DB">
        <w:rPr>
          <w:rStyle w:val="FootnoteReference"/>
          <w:sz w:val="24"/>
        </w:rPr>
        <w:footnoteRef/>
      </w:r>
      <w:r w:rsidRPr="00FD50DB">
        <w:rPr>
          <w:sz w:val="24"/>
          <w:lang w:val="lv-LV"/>
        </w:rPr>
        <w:t xml:space="preserve"> </w:t>
      </w:r>
      <w:r w:rsidRPr="00FE2D3A">
        <w:rPr>
          <w:sz w:val="24"/>
          <w:lang w:val="lv-LV"/>
        </w:rPr>
        <w:tab/>
        <w:t xml:space="preserve">OV C, C/2024/6332, 24.10.2024., ELI: </w:t>
      </w:r>
      <w:hyperlink r:id="rId309" w:history="1">
        <w:r w:rsidRPr="00FE2D3A">
          <w:rPr>
            <w:rStyle w:val="Hyperlink1"/>
            <w:sz w:val="24"/>
            <w:lang w:val="lv-LV"/>
          </w:rPr>
          <w:t>http://data.europa.eu/eli/C/2024/6332/oj</w:t>
        </w:r>
      </w:hyperlink>
      <w:r w:rsidRPr="00FE2D3A">
        <w:rPr>
          <w:sz w:val="24"/>
          <w:lang w:val="lv-LV"/>
        </w:rPr>
        <w:t>.</w:t>
      </w:r>
    </w:p>
  </w:footnote>
  <w:footnote w:id="310">
    <w:p w14:paraId="2BF0C10D" w14:textId="77777777" w:rsidR="00862FB9" w:rsidRPr="00862FB9" w:rsidRDefault="00862FB9" w:rsidP="00862FB9">
      <w:pPr>
        <w:pStyle w:val="FootnoteText"/>
        <w:ind w:left="567" w:hanging="567"/>
        <w:rPr>
          <w:lang w:val="fi-FI"/>
        </w:rPr>
      </w:pPr>
      <w:r w:rsidRPr="00FD50DB">
        <w:rPr>
          <w:rStyle w:val="FootnoteReference"/>
          <w:sz w:val="24"/>
        </w:rPr>
        <w:footnoteRef/>
      </w:r>
      <w:r w:rsidRPr="00FD50DB">
        <w:rPr>
          <w:sz w:val="24"/>
          <w:lang w:val="lv-LV"/>
        </w:rPr>
        <w:t xml:space="preserve"> </w:t>
      </w:r>
      <w:r w:rsidRPr="00FE2D3A">
        <w:rPr>
          <w:sz w:val="24"/>
          <w:lang w:val="lv-LV"/>
        </w:rPr>
        <w:tab/>
        <w:t xml:space="preserve">OV C, C/2024/6041, 10.10.2024., ELI: </w:t>
      </w:r>
      <w:hyperlink r:id="rId310" w:history="1">
        <w:r w:rsidRPr="00FE2D3A">
          <w:rPr>
            <w:rStyle w:val="Hyperlink1"/>
            <w:sz w:val="24"/>
            <w:lang w:val="lv-LV"/>
          </w:rPr>
          <w:t>http://data.europa.eu/eli/C/2024/6041/oj</w:t>
        </w:r>
      </w:hyperlink>
      <w:r w:rsidRPr="00FE2D3A">
        <w:rPr>
          <w:sz w:val="24"/>
          <w:lang w:val="lv-LV"/>
        </w:rPr>
        <w:t>.</w:t>
      </w:r>
    </w:p>
  </w:footnote>
  <w:footnote w:id="311">
    <w:p w14:paraId="4E2AEB49" w14:textId="77777777" w:rsidR="00862FB9" w:rsidRPr="00862FB9" w:rsidRDefault="00862FB9" w:rsidP="00862FB9">
      <w:pPr>
        <w:pStyle w:val="FootnoteText"/>
        <w:ind w:left="567" w:hanging="567"/>
        <w:rPr>
          <w:lang w:val="fi-FI"/>
        </w:rPr>
      </w:pPr>
      <w:r w:rsidRPr="00FD50DB">
        <w:rPr>
          <w:rStyle w:val="FootnoteReference"/>
          <w:sz w:val="24"/>
        </w:rPr>
        <w:footnoteRef/>
      </w:r>
      <w:r w:rsidRPr="00FD50DB">
        <w:rPr>
          <w:sz w:val="24"/>
          <w:lang w:val="lv-LV"/>
        </w:rPr>
        <w:t xml:space="preserve"> </w:t>
      </w:r>
      <w:r w:rsidRPr="00FE2D3A">
        <w:rPr>
          <w:sz w:val="24"/>
          <w:lang w:val="lv-LV"/>
        </w:rPr>
        <w:tab/>
        <w:t xml:space="preserve">OV L 193, 30.7.2018., 1. lpp., ELI: </w:t>
      </w:r>
      <w:hyperlink r:id="rId311" w:history="1">
        <w:r w:rsidRPr="00FE2D3A">
          <w:rPr>
            <w:rStyle w:val="Hyperlink1"/>
            <w:sz w:val="24"/>
            <w:lang w:val="lv-LV"/>
          </w:rPr>
          <w:t>http://data.europa.eu/eli/reg/2018/1046/oj</w:t>
        </w:r>
      </w:hyperlink>
      <w:r w:rsidRPr="00FE2D3A">
        <w:rPr>
          <w:sz w:val="24"/>
          <w:lang w:val="lv-LV"/>
        </w:rPr>
        <w:t>.</w:t>
      </w:r>
    </w:p>
  </w:footnote>
  <w:footnote w:id="312">
    <w:p w14:paraId="5F912802" w14:textId="77777777" w:rsidR="00862FB9" w:rsidRPr="00862FB9" w:rsidRDefault="00862FB9" w:rsidP="00862FB9">
      <w:pPr>
        <w:pStyle w:val="FootnoteText"/>
        <w:ind w:left="567" w:hanging="567"/>
        <w:rPr>
          <w:lang w:val="fi-FI"/>
        </w:rPr>
      </w:pPr>
      <w:r w:rsidRPr="00FD50DB">
        <w:rPr>
          <w:rStyle w:val="FootnoteReference"/>
          <w:sz w:val="24"/>
        </w:rPr>
        <w:footnoteRef/>
      </w:r>
      <w:r w:rsidRPr="00FD50DB">
        <w:rPr>
          <w:sz w:val="24"/>
          <w:lang w:val="lv-LV"/>
        </w:rPr>
        <w:t xml:space="preserve"> </w:t>
      </w:r>
      <w:r w:rsidRPr="00FE2D3A">
        <w:rPr>
          <w:sz w:val="24"/>
          <w:lang w:val="lv-LV"/>
        </w:rPr>
        <w:tab/>
        <w:t xml:space="preserve">OV L, 2024/2509, 26.9.2024., ELI: </w:t>
      </w:r>
      <w:hyperlink r:id="rId312" w:history="1">
        <w:r w:rsidRPr="00FE2D3A">
          <w:rPr>
            <w:rStyle w:val="Hyperlink1"/>
            <w:sz w:val="24"/>
            <w:lang w:val="lv-LV"/>
          </w:rPr>
          <w:t>http://data.europa.eu/eli/reg/2024/2509/oj</w:t>
        </w:r>
      </w:hyperlink>
      <w:r w:rsidRPr="00FE2D3A">
        <w:rPr>
          <w:sz w:val="24"/>
          <w:lang w:val="lv-LV"/>
        </w:rPr>
        <w:t>.</w:t>
      </w:r>
    </w:p>
  </w:footnote>
  <w:footnote w:id="313">
    <w:p w14:paraId="5EB8C26C" w14:textId="77777777" w:rsidR="00862FB9" w:rsidRPr="00862FB9" w:rsidRDefault="00862FB9" w:rsidP="00862FB9">
      <w:pPr>
        <w:pStyle w:val="FootnoteText"/>
        <w:ind w:left="567" w:hanging="567"/>
        <w:rPr>
          <w:lang w:val="fi-FI"/>
        </w:rPr>
      </w:pPr>
      <w:r w:rsidRPr="00FD50DB">
        <w:rPr>
          <w:rStyle w:val="FootnoteReference"/>
          <w:sz w:val="24"/>
        </w:rPr>
        <w:footnoteRef/>
      </w:r>
      <w:r w:rsidRPr="00FD50DB">
        <w:rPr>
          <w:sz w:val="24"/>
          <w:lang w:val="lv-LV"/>
        </w:rPr>
        <w:t xml:space="preserve"> </w:t>
      </w:r>
      <w:r w:rsidRPr="00FE2D3A">
        <w:rPr>
          <w:sz w:val="24"/>
          <w:lang w:val="lv-LV"/>
        </w:rPr>
        <w:tab/>
        <w:t xml:space="preserve">OV L 295, 21.11.2018., 99. lpp., ELI: </w:t>
      </w:r>
      <w:hyperlink r:id="rId313" w:history="1">
        <w:r w:rsidRPr="00FE2D3A">
          <w:rPr>
            <w:rStyle w:val="Hyperlink1"/>
            <w:sz w:val="24"/>
            <w:lang w:val="lv-LV"/>
          </w:rPr>
          <w:t>http://data.europa.eu/eli/reg/2018/1726/oj</w:t>
        </w:r>
      </w:hyperlink>
      <w:r w:rsidRPr="00FE2D3A">
        <w:rPr>
          <w:sz w:val="24"/>
          <w:lang w:val="lv-LV"/>
        </w:rPr>
        <w:t>.</w:t>
      </w:r>
    </w:p>
  </w:footnote>
  <w:footnote w:id="314">
    <w:p w14:paraId="71078013" w14:textId="77777777" w:rsidR="00862FB9" w:rsidRPr="00862FB9" w:rsidRDefault="00862FB9" w:rsidP="00862FB9">
      <w:pPr>
        <w:pStyle w:val="FootnoteText"/>
        <w:ind w:left="567" w:hanging="567"/>
        <w:rPr>
          <w:lang w:val="fi-FI"/>
        </w:rPr>
      </w:pPr>
      <w:r w:rsidRPr="00FD50DB">
        <w:rPr>
          <w:rStyle w:val="FootnoteReference"/>
          <w:sz w:val="24"/>
        </w:rPr>
        <w:footnoteRef/>
      </w:r>
      <w:r w:rsidRPr="00FD50DB">
        <w:rPr>
          <w:sz w:val="24"/>
          <w:lang w:val="lv-LV"/>
        </w:rPr>
        <w:t xml:space="preserve"> </w:t>
      </w:r>
      <w:r w:rsidRPr="00FE2D3A">
        <w:rPr>
          <w:sz w:val="24"/>
          <w:lang w:val="lv-LV"/>
        </w:rPr>
        <w:tab/>
        <w:t xml:space="preserve">OV L 122, 10.5.2019., 1. lpp., ELI: </w:t>
      </w:r>
      <w:hyperlink r:id="rId314" w:history="1">
        <w:r w:rsidRPr="00FE2D3A">
          <w:rPr>
            <w:rStyle w:val="Hyperlink1"/>
            <w:sz w:val="24"/>
            <w:lang w:val="lv-LV"/>
          </w:rPr>
          <w:t>http://data.europa.eu/eli/reg_del/2019/715/oj</w:t>
        </w:r>
      </w:hyperlink>
      <w:r w:rsidRPr="00FE2D3A">
        <w:rPr>
          <w:sz w:val="24"/>
          <w:lang w:val="lv-LV"/>
        </w:rPr>
        <w:t>.</w:t>
      </w:r>
    </w:p>
  </w:footnote>
  <w:footnote w:id="315">
    <w:p w14:paraId="47C946BF" w14:textId="77777777" w:rsidR="00862FB9" w:rsidRPr="00862FB9" w:rsidRDefault="00862FB9" w:rsidP="00862FB9">
      <w:pPr>
        <w:pStyle w:val="FootnoteText"/>
        <w:ind w:left="567" w:hanging="567"/>
        <w:rPr>
          <w:lang w:val="fi-FI"/>
        </w:rPr>
      </w:pPr>
      <w:r w:rsidRPr="00B53510">
        <w:rPr>
          <w:rStyle w:val="FootnoteReference"/>
          <w:sz w:val="24"/>
        </w:rPr>
        <w:footnoteRef/>
      </w:r>
      <w:r w:rsidRPr="00B53510">
        <w:rPr>
          <w:sz w:val="24"/>
          <w:lang w:val="lv-LV"/>
        </w:rPr>
        <w:t xml:space="preserve"> </w:t>
      </w:r>
      <w:r w:rsidRPr="00FE2D3A">
        <w:rPr>
          <w:sz w:val="24"/>
          <w:lang w:val="lv-LV"/>
        </w:rPr>
        <w:tab/>
        <w:t xml:space="preserve">OV C, C/2024/6332, 24.10.2024., ELI: </w:t>
      </w:r>
      <w:hyperlink r:id="rId315" w:history="1">
        <w:r w:rsidRPr="00FE2D3A">
          <w:rPr>
            <w:rStyle w:val="Hyperlink1"/>
            <w:sz w:val="24"/>
            <w:lang w:val="lv-LV"/>
          </w:rPr>
          <w:t>http://data.europa.eu/eli/C/2024/6332/oj</w:t>
        </w:r>
      </w:hyperlink>
      <w:r w:rsidRPr="00FE2D3A">
        <w:rPr>
          <w:sz w:val="24"/>
          <w:lang w:val="lv-LV"/>
        </w:rPr>
        <w:t>.</w:t>
      </w:r>
    </w:p>
  </w:footnote>
  <w:footnote w:id="316">
    <w:p w14:paraId="0FABF252" w14:textId="77777777" w:rsidR="00862FB9" w:rsidRPr="00862FB9" w:rsidRDefault="00862FB9" w:rsidP="00862FB9">
      <w:pPr>
        <w:pStyle w:val="FootnoteText"/>
        <w:ind w:left="567" w:hanging="567"/>
        <w:rPr>
          <w:lang w:val="fi-FI"/>
        </w:rPr>
      </w:pPr>
      <w:r w:rsidRPr="00B53510">
        <w:rPr>
          <w:rStyle w:val="FootnoteReference"/>
          <w:sz w:val="24"/>
        </w:rPr>
        <w:footnoteRef/>
      </w:r>
      <w:r w:rsidRPr="00B53510">
        <w:rPr>
          <w:sz w:val="24"/>
          <w:lang w:val="lv-LV"/>
        </w:rPr>
        <w:t xml:space="preserve"> </w:t>
      </w:r>
      <w:r w:rsidRPr="00FE2D3A">
        <w:rPr>
          <w:sz w:val="24"/>
          <w:lang w:val="lv-LV"/>
        </w:rPr>
        <w:tab/>
        <w:t xml:space="preserve">OV C, C/2024/6041, 10.10.2024., ELI: </w:t>
      </w:r>
      <w:hyperlink r:id="rId316" w:history="1">
        <w:r w:rsidRPr="00FE2D3A">
          <w:rPr>
            <w:rStyle w:val="Hyperlink1"/>
            <w:sz w:val="24"/>
            <w:lang w:val="lv-LV"/>
          </w:rPr>
          <w:t>http://data.europa.eu/eli/C/2024/6041/oj</w:t>
        </w:r>
      </w:hyperlink>
      <w:r w:rsidRPr="00FE2D3A">
        <w:rPr>
          <w:sz w:val="24"/>
          <w:lang w:val="lv-LV"/>
        </w:rPr>
        <w:t>.</w:t>
      </w:r>
    </w:p>
  </w:footnote>
  <w:footnote w:id="317">
    <w:p w14:paraId="527BDA9A" w14:textId="77777777" w:rsidR="00862FB9" w:rsidRPr="00862FB9" w:rsidRDefault="00862FB9" w:rsidP="00862FB9">
      <w:pPr>
        <w:pStyle w:val="FootnoteText"/>
        <w:ind w:left="567" w:hanging="567"/>
        <w:rPr>
          <w:lang w:val="fi-FI"/>
        </w:rPr>
      </w:pPr>
      <w:r w:rsidRPr="00B53510">
        <w:rPr>
          <w:rStyle w:val="FootnoteReference"/>
          <w:sz w:val="24"/>
        </w:rPr>
        <w:footnoteRef/>
      </w:r>
      <w:r w:rsidRPr="00B53510">
        <w:rPr>
          <w:sz w:val="24"/>
          <w:lang w:val="lv-LV"/>
        </w:rPr>
        <w:t xml:space="preserve"> </w:t>
      </w:r>
      <w:r w:rsidRPr="00FE2D3A">
        <w:rPr>
          <w:sz w:val="24"/>
          <w:lang w:val="lv-LV"/>
        </w:rPr>
        <w:tab/>
        <w:t xml:space="preserve">OV L 193, 30.7.2018., 1. lpp., ELI: </w:t>
      </w:r>
      <w:hyperlink r:id="rId317" w:history="1">
        <w:r w:rsidRPr="00FE2D3A">
          <w:rPr>
            <w:rStyle w:val="Hyperlink1"/>
            <w:sz w:val="24"/>
            <w:lang w:val="lv-LV"/>
          </w:rPr>
          <w:t>http://data.europa.eu/eli/reg/2018/1046/oj</w:t>
        </w:r>
      </w:hyperlink>
      <w:r w:rsidRPr="00FE2D3A">
        <w:rPr>
          <w:sz w:val="24"/>
          <w:lang w:val="lv-LV"/>
        </w:rPr>
        <w:t>.</w:t>
      </w:r>
    </w:p>
  </w:footnote>
  <w:footnote w:id="318">
    <w:p w14:paraId="747E233A" w14:textId="77777777" w:rsidR="00862FB9" w:rsidRPr="00862FB9" w:rsidRDefault="00862FB9" w:rsidP="00862FB9">
      <w:pPr>
        <w:pStyle w:val="FootnoteText"/>
        <w:ind w:left="567" w:hanging="567"/>
        <w:rPr>
          <w:lang w:val="fi-FI"/>
        </w:rPr>
      </w:pPr>
      <w:r w:rsidRPr="00B53510">
        <w:rPr>
          <w:rStyle w:val="FootnoteReference"/>
          <w:sz w:val="24"/>
        </w:rPr>
        <w:footnoteRef/>
      </w:r>
      <w:r w:rsidRPr="00B53510">
        <w:rPr>
          <w:sz w:val="24"/>
          <w:lang w:val="lv-LV"/>
        </w:rPr>
        <w:t xml:space="preserve"> </w:t>
      </w:r>
      <w:r w:rsidRPr="00FE2D3A">
        <w:rPr>
          <w:sz w:val="24"/>
          <w:lang w:val="lv-LV"/>
        </w:rPr>
        <w:tab/>
        <w:t xml:space="preserve">OV L, 2024/2509, 26.9.2024., ELI: </w:t>
      </w:r>
      <w:hyperlink r:id="rId318" w:history="1">
        <w:r w:rsidRPr="00FE2D3A">
          <w:rPr>
            <w:rStyle w:val="Hyperlink1"/>
            <w:sz w:val="24"/>
            <w:lang w:val="lv-LV"/>
          </w:rPr>
          <w:t>http://data.europa.eu/eli/reg/2024/2509/oj</w:t>
        </w:r>
      </w:hyperlink>
      <w:r w:rsidRPr="00FE2D3A">
        <w:rPr>
          <w:sz w:val="24"/>
          <w:lang w:val="lv-LV"/>
        </w:rPr>
        <w:t>.</w:t>
      </w:r>
    </w:p>
  </w:footnote>
  <w:footnote w:id="319">
    <w:p w14:paraId="261A6DBF" w14:textId="77777777" w:rsidR="00862FB9" w:rsidRPr="00862FB9" w:rsidRDefault="00862FB9" w:rsidP="00862FB9">
      <w:pPr>
        <w:pStyle w:val="FootnoteText"/>
        <w:ind w:left="567" w:hanging="567"/>
        <w:rPr>
          <w:lang w:val="fi-FI"/>
        </w:rPr>
      </w:pPr>
      <w:r w:rsidRPr="00B53510">
        <w:rPr>
          <w:rStyle w:val="FootnoteReference"/>
          <w:sz w:val="24"/>
        </w:rPr>
        <w:footnoteRef/>
      </w:r>
      <w:r w:rsidRPr="00B53510">
        <w:rPr>
          <w:sz w:val="24"/>
          <w:lang w:val="lv-LV"/>
        </w:rPr>
        <w:t xml:space="preserve"> </w:t>
      </w:r>
      <w:r w:rsidRPr="00FE2D3A">
        <w:rPr>
          <w:sz w:val="24"/>
          <w:lang w:val="lv-LV"/>
        </w:rPr>
        <w:tab/>
        <w:t xml:space="preserve">OV L 30, 31.1.2019., 58. lpp., ELI: </w:t>
      </w:r>
      <w:hyperlink r:id="rId319" w:history="1">
        <w:r w:rsidRPr="00FE2D3A">
          <w:rPr>
            <w:rStyle w:val="Hyperlink1"/>
            <w:sz w:val="24"/>
            <w:lang w:val="lv-LV"/>
          </w:rPr>
          <w:t>http://data.europa.eu/eli/reg/2019/126/oj</w:t>
        </w:r>
      </w:hyperlink>
      <w:r w:rsidRPr="00FE2D3A">
        <w:rPr>
          <w:sz w:val="24"/>
          <w:lang w:val="lv-LV"/>
        </w:rPr>
        <w:t>.</w:t>
      </w:r>
    </w:p>
  </w:footnote>
  <w:footnote w:id="320">
    <w:p w14:paraId="5EF0EDA9" w14:textId="77777777" w:rsidR="00862FB9" w:rsidRPr="00862FB9" w:rsidRDefault="00862FB9" w:rsidP="00862FB9">
      <w:pPr>
        <w:pStyle w:val="FootnoteText"/>
        <w:ind w:left="567" w:hanging="567"/>
        <w:rPr>
          <w:lang w:val="fi-FI"/>
        </w:rPr>
      </w:pPr>
      <w:r w:rsidRPr="00B53510">
        <w:rPr>
          <w:rStyle w:val="FootnoteReference"/>
          <w:sz w:val="24"/>
        </w:rPr>
        <w:footnoteRef/>
      </w:r>
      <w:r w:rsidRPr="00B53510">
        <w:rPr>
          <w:sz w:val="24"/>
          <w:lang w:val="lv-LV"/>
        </w:rPr>
        <w:t xml:space="preserve"> </w:t>
      </w:r>
      <w:r w:rsidRPr="00FE2D3A">
        <w:rPr>
          <w:sz w:val="24"/>
          <w:lang w:val="lv-LV"/>
        </w:rPr>
        <w:tab/>
        <w:t xml:space="preserve">OV L 122, 10.5.2019., 1. lpp., ELI: </w:t>
      </w:r>
      <w:hyperlink r:id="rId320" w:history="1">
        <w:r w:rsidRPr="00FE2D3A">
          <w:rPr>
            <w:rStyle w:val="Hyperlink1"/>
            <w:sz w:val="24"/>
            <w:lang w:val="lv-LV"/>
          </w:rPr>
          <w:t>http://data.europa.eu/eli/reg_del/2019/715/oj</w:t>
        </w:r>
      </w:hyperlink>
      <w:r w:rsidRPr="00FE2D3A">
        <w:rPr>
          <w:sz w:val="24"/>
          <w:lang w:val="lv-LV"/>
        </w:rPr>
        <w:t>.</w:t>
      </w:r>
    </w:p>
  </w:footnote>
  <w:footnote w:id="321">
    <w:p w14:paraId="5BDA4BDA" w14:textId="77777777" w:rsidR="00862FB9" w:rsidRPr="00862FB9" w:rsidRDefault="00862FB9" w:rsidP="00862FB9">
      <w:pPr>
        <w:pStyle w:val="FootnoteText"/>
        <w:ind w:left="567" w:hanging="567"/>
        <w:rPr>
          <w:lang w:val="fi-FI"/>
        </w:rPr>
      </w:pPr>
      <w:r w:rsidRPr="00585A90">
        <w:rPr>
          <w:rStyle w:val="FootnoteReference"/>
          <w:sz w:val="24"/>
        </w:rPr>
        <w:footnoteRef/>
      </w:r>
      <w:r w:rsidRPr="00585A90">
        <w:rPr>
          <w:sz w:val="24"/>
          <w:lang w:val="lv-LV"/>
        </w:rPr>
        <w:t xml:space="preserve"> </w:t>
      </w:r>
      <w:r w:rsidRPr="00FE2D3A">
        <w:rPr>
          <w:sz w:val="24"/>
          <w:lang w:val="lv-LV"/>
        </w:rPr>
        <w:tab/>
        <w:t xml:space="preserve">OV C, C/2024/6332, 24.10.2024., ELI: </w:t>
      </w:r>
      <w:hyperlink r:id="rId321" w:history="1">
        <w:r w:rsidRPr="00FE2D3A">
          <w:rPr>
            <w:rStyle w:val="Hyperlink1"/>
            <w:sz w:val="24"/>
            <w:lang w:val="lv-LV"/>
          </w:rPr>
          <w:t>http://data.europa.eu/eli/C/2024/6332/oj</w:t>
        </w:r>
      </w:hyperlink>
      <w:r w:rsidRPr="00FE2D3A">
        <w:rPr>
          <w:sz w:val="24"/>
          <w:lang w:val="lv-LV"/>
        </w:rPr>
        <w:t>.</w:t>
      </w:r>
    </w:p>
  </w:footnote>
  <w:footnote w:id="322">
    <w:p w14:paraId="609CD3C5" w14:textId="77777777" w:rsidR="00862FB9" w:rsidRPr="00862FB9" w:rsidRDefault="00862FB9" w:rsidP="00862FB9">
      <w:pPr>
        <w:pStyle w:val="FootnoteText"/>
        <w:ind w:left="567" w:hanging="567"/>
        <w:rPr>
          <w:lang w:val="fi-FI"/>
        </w:rPr>
      </w:pPr>
      <w:r w:rsidRPr="00585A90">
        <w:rPr>
          <w:rStyle w:val="FootnoteReference"/>
          <w:sz w:val="24"/>
        </w:rPr>
        <w:footnoteRef/>
      </w:r>
      <w:r w:rsidRPr="00585A90">
        <w:rPr>
          <w:sz w:val="24"/>
          <w:lang w:val="lv-LV"/>
        </w:rPr>
        <w:t xml:space="preserve"> </w:t>
      </w:r>
      <w:r w:rsidRPr="00FE2D3A">
        <w:rPr>
          <w:sz w:val="24"/>
          <w:lang w:val="lv-LV"/>
        </w:rPr>
        <w:tab/>
        <w:t xml:space="preserve">OV C, C/2024/6041, 10.10.2024., ELI: </w:t>
      </w:r>
      <w:hyperlink r:id="rId322" w:history="1">
        <w:r w:rsidRPr="00FE2D3A">
          <w:rPr>
            <w:rStyle w:val="Hyperlink1"/>
            <w:sz w:val="24"/>
            <w:lang w:val="lv-LV"/>
          </w:rPr>
          <w:t>http://data.europa.eu/eli/C/2024/6041/oj</w:t>
        </w:r>
      </w:hyperlink>
      <w:r w:rsidRPr="00FE2D3A">
        <w:rPr>
          <w:sz w:val="24"/>
          <w:lang w:val="lv-LV"/>
        </w:rPr>
        <w:t>.</w:t>
      </w:r>
    </w:p>
  </w:footnote>
  <w:footnote w:id="323">
    <w:p w14:paraId="7B7503C8" w14:textId="77777777" w:rsidR="00862FB9" w:rsidRPr="00862FB9" w:rsidRDefault="00862FB9" w:rsidP="00862FB9">
      <w:pPr>
        <w:pStyle w:val="FootnoteText"/>
        <w:ind w:left="567" w:hanging="567"/>
        <w:rPr>
          <w:lang w:val="fi-FI"/>
        </w:rPr>
      </w:pPr>
      <w:r w:rsidRPr="00585A90">
        <w:rPr>
          <w:rStyle w:val="FootnoteReference"/>
          <w:sz w:val="24"/>
        </w:rPr>
        <w:footnoteRef/>
      </w:r>
      <w:r w:rsidRPr="00585A90">
        <w:rPr>
          <w:sz w:val="24"/>
          <w:lang w:val="lv-LV"/>
        </w:rPr>
        <w:t xml:space="preserve"> </w:t>
      </w:r>
      <w:r w:rsidRPr="00FE2D3A">
        <w:rPr>
          <w:sz w:val="24"/>
          <w:lang w:val="lv-LV"/>
        </w:rPr>
        <w:tab/>
        <w:t xml:space="preserve">OV L 193, 30.7.2018., 1. lpp., ELI: </w:t>
      </w:r>
      <w:hyperlink r:id="rId323" w:history="1">
        <w:r w:rsidRPr="00FE2D3A">
          <w:rPr>
            <w:rStyle w:val="Hyperlink1"/>
            <w:sz w:val="24"/>
            <w:lang w:val="lv-LV"/>
          </w:rPr>
          <w:t>http://data.europa.eu/eli/reg/2018/1046/oj</w:t>
        </w:r>
      </w:hyperlink>
      <w:r w:rsidRPr="00FE2D3A">
        <w:rPr>
          <w:sz w:val="24"/>
          <w:lang w:val="lv-LV"/>
        </w:rPr>
        <w:t>.</w:t>
      </w:r>
    </w:p>
  </w:footnote>
  <w:footnote w:id="324">
    <w:p w14:paraId="531EF9FB" w14:textId="77777777" w:rsidR="00862FB9" w:rsidRPr="00862FB9" w:rsidRDefault="00862FB9" w:rsidP="00862FB9">
      <w:pPr>
        <w:pStyle w:val="FootnoteText"/>
        <w:ind w:left="567" w:hanging="567"/>
        <w:rPr>
          <w:lang w:val="fi-FI"/>
        </w:rPr>
      </w:pPr>
      <w:r w:rsidRPr="00585A90">
        <w:rPr>
          <w:rStyle w:val="FootnoteReference"/>
          <w:sz w:val="24"/>
        </w:rPr>
        <w:footnoteRef/>
      </w:r>
      <w:r w:rsidRPr="00585A90">
        <w:rPr>
          <w:sz w:val="24"/>
          <w:lang w:val="lv-LV"/>
        </w:rPr>
        <w:t xml:space="preserve"> </w:t>
      </w:r>
      <w:r w:rsidRPr="00FE2D3A">
        <w:rPr>
          <w:sz w:val="24"/>
          <w:lang w:val="lv-LV"/>
        </w:rPr>
        <w:tab/>
        <w:t xml:space="preserve">OV L, 2024/2509, 26.9.2024., ELI: </w:t>
      </w:r>
      <w:hyperlink r:id="rId324" w:history="1">
        <w:r w:rsidRPr="00FE2D3A">
          <w:rPr>
            <w:rStyle w:val="Hyperlink1"/>
            <w:sz w:val="24"/>
            <w:lang w:val="lv-LV"/>
          </w:rPr>
          <w:t>http://data.europa.eu/eli/reg/2024/2509/oj</w:t>
        </w:r>
      </w:hyperlink>
      <w:r w:rsidRPr="00FE2D3A">
        <w:rPr>
          <w:sz w:val="24"/>
          <w:lang w:val="lv-LV"/>
        </w:rPr>
        <w:t>.</w:t>
      </w:r>
    </w:p>
  </w:footnote>
  <w:footnote w:id="325">
    <w:p w14:paraId="6668E26E" w14:textId="77777777" w:rsidR="00862FB9" w:rsidRPr="00862FB9" w:rsidRDefault="00862FB9" w:rsidP="00862FB9">
      <w:pPr>
        <w:pStyle w:val="FootnoteText"/>
        <w:ind w:left="567" w:hanging="567"/>
        <w:rPr>
          <w:lang w:val="fi-FI"/>
        </w:rPr>
      </w:pPr>
      <w:r w:rsidRPr="00585A90">
        <w:rPr>
          <w:rStyle w:val="FootnoteReference"/>
          <w:sz w:val="24"/>
        </w:rPr>
        <w:footnoteRef/>
      </w:r>
      <w:r w:rsidRPr="00585A90">
        <w:rPr>
          <w:sz w:val="24"/>
          <w:lang w:val="lv-LV"/>
        </w:rPr>
        <w:t xml:space="preserve"> </w:t>
      </w:r>
      <w:r w:rsidRPr="00FE2D3A">
        <w:rPr>
          <w:sz w:val="24"/>
          <w:lang w:val="lv-LV"/>
        </w:rPr>
        <w:tab/>
        <w:t xml:space="preserve">OV L 30, 31.1.2019., 58. lpp., ELI: </w:t>
      </w:r>
      <w:hyperlink r:id="rId325" w:history="1">
        <w:r w:rsidRPr="00FE2D3A">
          <w:rPr>
            <w:rStyle w:val="Hyperlink1"/>
            <w:sz w:val="24"/>
            <w:lang w:val="lv-LV"/>
          </w:rPr>
          <w:t>http://data.europa.eu/eli/reg/2019/126/oj</w:t>
        </w:r>
      </w:hyperlink>
      <w:r w:rsidRPr="00FE2D3A">
        <w:rPr>
          <w:sz w:val="24"/>
          <w:lang w:val="lv-LV"/>
        </w:rPr>
        <w:t>.</w:t>
      </w:r>
    </w:p>
  </w:footnote>
  <w:footnote w:id="326">
    <w:p w14:paraId="60C38467" w14:textId="77777777" w:rsidR="00862FB9" w:rsidRPr="00862FB9" w:rsidRDefault="00862FB9" w:rsidP="00862FB9">
      <w:pPr>
        <w:pStyle w:val="FootnoteText"/>
        <w:ind w:left="567" w:hanging="567"/>
        <w:rPr>
          <w:lang w:val="fi-FI"/>
        </w:rPr>
      </w:pPr>
      <w:r w:rsidRPr="00585A90">
        <w:rPr>
          <w:rStyle w:val="FootnoteReference"/>
          <w:sz w:val="24"/>
        </w:rPr>
        <w:footnoteRef/>
      </w:r>
      <w:r w:rsidRPr="00585A90">
        <w:rPr>
          <w:sz w:val="24"/>
          <w:lang w:val="lv-LV"/>
        </w:rPr>
        <w:t xml:space="preserve"> </w:t>
      </w:r>
      <w:r w:rsidRPr="00FE2D3A">
        <w:rPr>
          <w:sz w:val="24"/>
          <w:lang w:val="lv-LV"/>
        </w:rPr>
        <w:tab/>
        <w:t xml:space="preserve">OV L 122, 10.5.2019., 1. lpp., ELI: </w:t>
      </w:r>
      <w:hyperlink r:id="rId326" w:history="1">
        <w:r w:rsidRPr="00FE2D3A">
          <w:rPr>
            <w:rStyle w:val="Hyperlink1"/>
            <w:sz w:val="24"/>
            <w:lang w:val="lv-LV"/>
          </w:rPr>
          <w:t>http://data.europa.eu/eli/reg_del/2019/715/oj</w:t>
        </w:r>
      </w:hyperlink>
      <w:r w:rsidRPr="00FE2D3A">
        <w:rPr>
          <w:sz w:val="24"/>
          <w:lang w:val="lv-LV"/>
        </w:rPr>
        <w:t>.</w:t>
      </w:r>
    </w:p>
  </w:footnote>
  <w:footnote w:id="327">
    <w:p w14:paraId="47BB5994" w14:textId="77777777" w:rsidR="00862FB9" w:rsidRPr="00862FB9" w:rsidRDefault="00862FB9" w:rsidP="00862FB9">
      <w:pPr>
        <w:pStyle w:val="FootnoteText"/>
        <w:ind w:left="567" w:hanging="567"/>
        <w:rPr>
          <w:lang w:val="fi-FI"/>
        </w:rPr>
      </w:pPr>
      <w:r w:rsidRPr="00D04A73">
        <w:rPr>
          <w:rStyle w:val="FootnoteReference"/>
          <w:sz w:val="24"/>
        </w:rPr>
        <w:footnoteRef/>
      </w:r>
      <w:r w:rsidRPr="00D04A73">
        <w:rPr>
          <w:sz w:val="24"/>
          <w:lang w:val="lv-LV"/>
        </w:rPr>
        <w:t xml:space="preserve"> </w:t>
      </w:r>
      <w:r w:rsidRPr="00FE2D3A">
        <w:rPr>
          <w:sz w:val="24"/>
          <w:lang w:val="lv-LV"/>
        </w:rPr>
        <w:tab/>
        <w:t xml:space="preserve">OV C, C/2024/6332, 24.10.2024., ELI: </w:t>
      </w:r>
      <w:hyperlink r:id="rId327" w:history="1">
        <w:r w:rsidRPr="00FE2D3A">
          <w:rPr>
            <w:rStyle w:val="Hyperlink1"/>
            <w:sz w:val="24"/>
            <w:lang w:val="lv-LV"/>
          </w:rPr>
          <w:t>http://data.europa.eu/eli/C/2024/6332/oj</w:t>
        </w:r>
      </w:hyperlink>
      <w:r w:rsidRPr="00FE2D3A">
        <w:rPr>
          <w:sz w:val="24"/>
          <w:lang w:val="lv-LV"/>
        </w:rPr>
        <w:t>.</w:t>
      </w:r>
    </w:p>
  </w:footnote>
  <w:footnote w:id="328">
    <w:p w14:paraId="79686DC3" w14:textId="77777777" w:rsidR="00862FB9" w:rsidRPr="00862FB9" w:rsidRDefault="00862FB9" w:rsidP="00862FB9">
      <w:pPr>
        <w:pStyle w:val="FootnoteText"/>
        <w:ind w:left="567" w:hanging="567"/>
        <w:rPr>
          <w:lang w:val="fi-FI"/>
        </w:rPr>
      </w:pPr>
      <w:r w:rsidRPr="00D04A73">
        <w:rPr>
          <w:rStyle w:val="FootnoteReference"/>
          <w:sz w:val="24"/>
        </w:rPr>
        <w:footnoteRef/>
      </w:r>
      <w:r w:rsidRPr="00D04A73">
        <w:rPr>
          <w:sz w:val="24"/>
          <w:lang w:val="lv-LV"/>
        </w:rPr>
        <w:t xml:space="preserve"> </w:t>
      </w:r>
      <w:r w:rsidRPr="00FE2D3A">
        <w:rPr>
          <w:sz w:val="24"/>
          <w:lang w:val="lv-LV"/>
        </w:rPr>
        <w:tab/>
        <w:t xml:space="preserve">OV C, C/2024/6041, 10.10.2024., ELI: </w:t>
      </w:r>
      <w:hyperlink r:id="rId328" w:history="1">
        <w:r w:rsidRPr="00FE2D3A">
          <w:rPr>
            <w:rStyle w:val="Hyperlink1"/>
            <w:sz w:val="24"/>
            <w:lang w:val="lv-LV"/>
          </w:rPr>
          <w:t>http://data.europa.eu/eli/C/2024/6041/oj</w:t>
        </w:r>
      </w:hyperlink>
      <w:r w:rsidRPr="00FE2D3A">
        <w:rPr>
          <w:sz w:val="24"/>
          <w:lang w:val="lv-LV"/>
        </w:rPr>
        <w:t>.</w:t>
      </w:r>
    </w:p>
  </w:footnote>
  <w:footnote w:id="329">
    <w:p w14:paraId="3647BA5E" w14:textId="77777777" w:rsidR="00862FB9" w:rsidRPr="00862FB9" w:rsidRDefault="00862FB9" w:rsidP="00862FB9">
      <w:pPr>
        <w:pStyle w:val="FootnoteText"/>
        <w:ind w:left="567" w:hanging="567"/>
        <w:rPr>
          <w:lang w:val="fi-FI"/>
        </w:rPr>
      </w:pPr>
      <w:r w:rsidRPr="00D04A73">
        <w:rPr>
          <w:rStyle w:val="FootnoteReference"/>
          <w:sz w:val="24"/>
        </w:rPr>
        <w:footnoteRef/>
      </w:r>
      <w:r w:rsidRPr="00D04A73">
        <w:rPr>
          <w:sz w:val="24"/>
          <w:lang w:val="lv-LV"/>
        </w:rPr>
        <w:t xml:space="preserve"> </w:t>
      </w:r>
      <w:r w:rsidRPr="00FE2D3A">
        <w:rPr>
          <w:sz w:val="24"/>
          <w:lang w:val="lv-LV"/>
        </w:rPr>
        <w:tab/>
        <w:t xml:space="preserve">OV L 193, 30.7.2018., 1. lpp., ELI: </w:t>
      </w:r>
      <w:hyperlink r:id="rId329" w:history="1">
        <w:r w:rsidRPr="00FE2D3A">
          <w:rPr>
            <w:rStyle w:val="Hyperlink1"/>
            <w:sz w:val="24"/>
            <w:lang w:val="lv-LV"/>
          </w:rPr>
          <w:t>http://data.europa.eu/eli/reg/2018/1046/oj</w:t>
        </w:r>
      </w:hyperlink>
      <w:r w:rsidRPr="00FE2D3A">
        <w:rPr>
          <w:sz w:val="24"/>
          <w:lang w:val="lv-LV"/>
        </w:rPr>
        <w:t>.</w:t>
      </w:r>
    </w:p>
  </w:footnote>
  <w:footnote w:id="330">
    <w:p w14:paraId="78C56A9B" w14:textId="77777777" w:rsidR="00862FB9" w:rsidRPr="00862FB9" w:rsidRDefault="00862FB9" w:rsidP="00862FB9">
      <w:pPr>
        <w:pStyle w:val="FootnoteText"/>
        <w:ind w:left="567" w:hanging="567"/>
        <w:rPr>
          <w:lang w:val="fi-FI"/>
        </w:rPr>
      </w:pPr>
      <w:r w:rsidRPr="00D04A73">
        <w:rPr>
          <w:rStyle w:val="FootnoteReference"/>
          <w:sz w:val="24"/>
        </w:rPr>
        <w:footnoteRef/>
      </w:r>
      <w:r w:rsidRPr="00D04A73">
        <w:rPr>
          <w:sz w:val="24"/>
          <w:lang w:val="lv-LV"/>
        </w:rPr>
        <w:t xml:space="preserve"> </w:t>
      </w:r>
      <w:r w:rsidRPr="00FE2D3A">
        <w:rPr>
          <w:sz w:val="24"/>
          <w:lang w:val="lv-LV"/>
        </w:rPr>
        <w:tab/>
        <w:t xml:space="preserve">OV L, 2024/2509, 26.9.2024., ELI: </w:t>
      </w:r>
      <w:hyperlink r:id="rId330" w:history="1">
        <w:r w:rsidRPr="00FE2D3A">
          <w:rPr>
            <w:rStyle w:val="Hyperlink1"/>
            <w:sz w:val="24"/>
            <w:lang w:val="lv-LV"/>
          </w:rPr>
          <w:t>http://data.europa.eu/eli/reg/2024/2509/oj</w:t>
        </w:r>
      </w:hyperlink>
      <w:r w:rsidRPr="00FE2D3A">
        <w:rPr>
          <w:sz w:val="24"/>
          <w:lang w:val="lv-LV"/>
        </w:rPr>
        <w:t>.</w:t>
      </w:r>
    </w:p>
  </w:footnote>
  <w:footnote w:id="331">
    <w:p w14:paraId="4897C0EE" w14:textId="77777777" w:rsidR="00862FB9" w:rsidRPr="00862FB9" w:rsidRDefault="00862FB9" w:rsidP="00862FB9">
      <w:pPr>
        <w:pStyle w:val="FootnoteText"/>
        <w:ind w:left="567" w:hanging="567"/>
        <w:rPr>
          <w:lang w:val="fi-FI"/>
        </w:rPr>
      </w:pPr>
      <w:r w:rsidRPr="00D04A73">
        <w:rPr>
          <w:rStyle w:val="FootnoteReference"/>
          <w:sz w:val="24"/>
        </w:rPr>
        <w:footnoteRef/>
      </w:r>
      <w:r w:rsidRPr="00D04A73">
        <w:rPr>
          <w:sz w:val="24"/>
          <w:lang w:val="lv-LV"/>
        </w:rPr>
        <w:t xml:space="preserve"> </w:t>
      </w:r>
      <w:r w:rsidRPr="00FE2D3A">
        <w:rPr>
          <w:sz w:val="24"/>
          <w:lang w:val="lv-LV"/>
        </w:rPr>
        <w:tab/>
        <w:t xml:space="preserve">OV L 30, 31.1.2019., 74. lpp., ELI: </w:t>
      </w:r>
      <w:hyperlink r:id="rId331" w:history="1">
        <w:r w:rsidRPr="00FE2D3A">
          <w:rPr>
            <w:rStyle w:val="Hyperlink1"/>
            <w:sz w:val="24"/>
            <w:lang w:val="lv-LV"/>
          </w:rPr>
          <w:t>http://data.europa.eu/eli/reg/2019/127/oj</w:t>
        </w:r>
      </w:hyperlink>
      <w:r w:rsidRPr="00FE2D3A">
        <w:rPr>
          <w:sz w:val="24"/>
          <w:lang w:val="lv-LV"/>
        </w:rPr>
        <w:t>.</w:t>
      </w:r>
    </w:p>
  </w:footnote>
  <w:footnote w:id="332">
    <w:p w14:paraId="00D157C9" w14:textId="77777777" w:rsidR="00862FB9" w:rsidRPr="00862FB9" w:rsidRDefault="00862FB9" w:rsidP="00862FB9">
      <w:pPr>
        <w:pStyle w:val="FootnoteText"/>
        <w:ind w:left="567" w:hanging="567"/>
        <w:rPr>
          <w:lang w:val="fi-FI"/>
        </w:rPr>
      </w:pPr>
      <w:r w:rsidRPr="00D04A73">
        <w:rPr>
          <w:rStyle w:val="FootnoteReference"/>
          <w:sz w:val="24"/>
        </w:rPr>
        <w:footnoteRef/>
      </w:r>
      <w:r w:rsidRPr="00D04A73">
        <w:rPr>
          <w:sz w:val="24"/>
          <w:lang w:val="lv-LV"/>
        </w:rPr>
        <w:t xml:space="preserve"> </w:t>
      </w:r>
      <w:r w:rsidRPr="00FE2D3A">
        <w:rPr>
          <w:sz w:val="24"/>
          <w:lang w:val="lv-LV"/>
        </w:rPr>
        <w:tab/>
        <w:t xml:space="preserve">OV L 122, 10.5.2019., 1. lpp., ELI: </w:t>
      </w:r>
      <w:hyperlink r:id="rId332" w:history="1">
        <w:r w:rsidRPr="00FE2D3A">
          <w:rPr>
            <w:rStyle w:val="Hyperlink1"/>
            <w:sz w:val="24"/>
            <w:lang w:val="lv-LV"/>
          </w:rPr>
          <w:t>http://data.europa.eu/eli/reg_del/2019/715/oj</w:t>
        </w:r>
      </w:hyperlink>
      <w:r w:rsidRPr="00FE2D3A">
        <w:rPr>
          <w:sz w:val="24"/>
          <w:lang w:val="lv-LV"/>
        </w:rPr>
        <w:t>.</w:t>
      </w:r>
    </w:p>
  </w:footnote>
  <w:footnote w:id="333">
    <w:p w14:paraId="7A216E04" w14:textId="77777777" w:rsidR="00862FB9" w:rsidRPr="00862FB9" w:rsidRDefault="00862FB9" w:rsidP="00862FB9">
      <w:pPr>
        <w:pStyle w:val="FootnoteText"/>
        <w:ind w:left="567" w:hanging="567"/>
        <w:rPr>
          <w:lang w:val="fi-FI"/>
        </w:rPr>
      </w:pPr>
      <w:r w:rsidRPr="001557F3">
        <w:rPr>
          <w:rStyle w:val="FootnoteReference"/>
          <w:sz w:val="24"/>
        </w:rPr>
        <w:footnoteRef/>
      </w:r>
      <w:r w:rsidRPr="001557F3">
        <w:rPr>
          <w:sz w:val="24"/>
          <w:lang w:val="lv-LV"/>
        </w:rPr>
        <w:t xml:space="preserve"> </w:t>
      </w:r>
      <w:r w:rsidRPr="00FE2D3A">
        <w:rPr>
          <w:sz w:val="24"/>
          <w:lang w:val="lv-LV"/>
        </w:rPr>
        <w:tab/>
        <w:t xml:space="preserve">OV C, C/2024/6332, 24.10.2024., ELI: </w:t>
      </w:r>
      <w:hyperlink r:id="rId333" w:history="1">
        <w:r w:rsidRPr="00FE2D3A">
          <w:rPr>
            <w:rStyle w:val="Hyperlink1"/>
            <w:sz w:val="24"/>
            <w:lang w:val="lv-LV"/>
          </w:rPr>
          <w:t>http://data.europa.eu/eli/C/2024/6332/oj</w:t>
        </w:r>
      </w:hyperlink>
      <w:r w:rsidRPr="00FE2D3A">
        <w:rPr>
          <w:sz w:val="24"/>
          <w:lang w:val="lv-LV"/>
        </w:rPr>
        <w:t>.</w:t>
      </w:r>
    </w:p>
  </w:footnote>
  <w:footnote w:id="334">
    <w:p w14:paraId="6F8691E7" w14:textId="77777777" w:rsidR="00862FB9" w:rsidRPr="00862FB9" w:rsidRDefault="00862FB9" w:rsidP="00862FB9">
      <w:pPr>
        <w:pStyle w:val="FootnoteText"/>
        <w:ind w:left="567" w:hanging="567"/>
        <w:rPr>
          <w:lang w:val="fi-FI"/>
        </w:rPr>
      </w:pPr>
      <w:r w:rsidRPr="001557F3">
        <w:rPr>
          <w:rStyle w:val="FootnoteReference"/>
          <w:sz w:val="24"/>
        </w:rPr>
        <w:footnoteRef/>
      </w:r>
      <w:r w:rsidRPr="001557F3">
        <w:rPr>
          <w:sz w:val="24"/>
          <w:lang w:val="lv-LV"/>
        </w:rPr>
        <w:t xml:space="preserve"> </w:t>
      </w:r>
      <w:r w:rsidRPr="00FE2D3A">
        <w:rPr>
          <w:sz w:val="24"/>
          <w:lang w:val="lv-LV"/>
        </w:rPr>
        <w:tab/>
        <w:t xml:space="preserve">OV C, C/2024/6041, 10.10.2024., ELI: </w:t>
      </w:r>
      <w:hyperlink r:id="rId334" w:history="1">
        <w:r w:rsidRPr="00FE2D3A">
          <w:rPr>
            <w:rStyle w:val="Hyperlink1"/>
            <w:sz w:val="24"/>
            <w:lang w:val="lv-LV"/>
          </w:rPr>
          <w:t>http://data.europa.eu/eli/C/2024/6041/oj</w:t>
        </w:r>
      </w:hyperlink>
      <w:r w:rsidRPr="00FE2D3A">
        <w:rPr>
          <w:sz w:val="24"/>
          <w:lang w:val="lv-LV"/>
        </w:rPr>
        <w:t>.</w:t>
      </w:r>
    </w:p>
  </w:footnote>
  <w:footnote w:id="335">
    <w:p w14:paraId="18983971" w14:textId="77777777" w:rsidR="00862FB9" w:rsidRPr="00862FB9" w:rsidRDefault="00862FB9" w:rsidP="00862FB9">
      <w:pPr>
        <w:pStyle w:val="FootnoteText"/>
        <w:ind w:left="567" w:hanging="567"/>
        <w:rPr>
          <w:lang w:val="fi-FI"/>
        </w:rPr>
      </w:pPr>
      <w:r w:rsidRPr="001557F3">
        <w:rPr>
          <w:rStyle w:val="FootnoteReference"/>
          <w:sz w:val="24"/>
        </w:rPr>
        <w:footnoteRef/>
      </w:r>
      <w:r w:rsidRPr="001557F3">
        <w:rPr>
          <w:sz w:val="24"/>
          <w:lang w:val="lv-LV"/>
        </w:rPr>
        <w:t xml:space="preserve"> </w:t>
      </w:r>
      <w:r w:rsidRPr="00FE2D3A">
        <w:rPr>
          <w:sz w:val="24"/>
          <w:lang w:val="lv-LV"/>
        </w:rPr>
        <w:tab/>
        <w:t xml:space="preserve">OV L 193, 30.7.2018., 1. lpp., ELI: </w:t>
      </w:r>
      <w:hyperlink r:id="rId335" w:history="1">
        <w:r w:rsidRPr="00FE2D3A">
          <w:rPr>
            <w:rStyle w:val="Hyperlink1"/>
            <w:sz w:val="24"/>
            <w:lang w:val="lv-LV"/>
          </w:rPr>
          <w:t>http://data.europa.eu/eli/reg/2018/1046/oj</w:t>
        </w:r>
      </w:hyperlink>
      <w:r w:rsidRPr="00FE2D3A">
        <w:rPr>
          <w:sz w:val="24"/>
          <w:lang w:val="lv-LV"/>
        </w:rPr>
        <w:t>.</w:t>
      </w:r>
    </w:p>
  </w:footnote>
  <w:footnote w:id="336">
    <w:p w14:paraId="22E05488" w14:textId="77777777" w:rsidR="00862FB9" w:rsidRPr="00862FB9" w:rsidRDefault="00862FB9" w:rsidP="00862FB9">
      <w:pPr>
        <w:pStyle w:val="FootnoteText"/>
        <w:ind w:left="567" w:hanging="567"/>
        <w:rPr>
          <w:lang w:val="fi-FI"/>
        </w:rPr>
      </w:pPr>
      <w:r w:rsidRPr="001557F3">
        <w:rPr>
          <w:rStyle w:val="FootnoteReference"/>
          <w:sz w:val="24"/>
        </w:rPr>
        <w:footnoteRef/>
      </w:r>
      <w:r w:rsidRPr="001557F3">
        <w:rPr>
          <w:sz w:val="24"/>
          <w:lang w:val="lv-LV"/>
        </w:rPr>
        <w:t xml:space="preserve"> </w:t>
      </w:r>
      <w:r w:rsidRPr="00FE2D3A">
        <w:rPr>
          <w:sz w:val="24"/>
          <w:lang w:val="lv-LV"/>
        </w:rPr>
        <w:tab/>
        <w:t xml:space="preserve">OV L, 2024/2509, 26.9.2024., ELI: </w:t>
      </w:r>
      <w:hyperlink r:id="rId336" w:history="1">
        <w:r w:rsidRPr="00FE2D3A">
          <w:rPr>
            <w:rStyle w:val="Hyperlink1"/>
            <w:sz w:val="24"/>
            <w:lang w:val="lv-LV"/>
          </w:rPr>
          <w:t>http://data.europa.eu/eli/reg/2024/2509/oj</w:t>
        </w:r>
      </w:hyperlink>
      <w:r w:rsidRPr="00FE2D3A">
        <w:rPr>
          <w:sz w:val="24"/>
          <w:lang w:val="lv-LV"/>
        </w:rPr>
        <w:t>.</w:t>
      </w:r>
    </w:p>
  </w:footnote>
  <w:footnote w:id="337">
    <w:p w14:paraId="1317ACE4" w14:textId="77777777" w:rsidR="00862FB9" w:rsidRPr="00862FB9" w:rsidRDefault="00862FB9" w:rsidP="00862FB9">
      <w:pPr>
        <w:pStyle w:val="FootnoteText"/>
        <w:ind w:left="567" w:hanging="567"/>
        <w:rPr>
          <w:lang w:val="fi-FI"/>
        </w:rPr>
      </w:pPr>
      <w:r w:rsidRPr="001557F3">
        <w:rPr>
          <w:rStyle w:val="FootnoteReference"/>
          <w:sz w:val="24"/>
        </w:rPr>
        <w:footnoteRef/>
      </w:r>
      <w:r w:rsidRPr="001557F3">
        <w:rPr>
          <w:sz w:val="24"/>
          <w:lang w:val="lv-LV"/>
        </w:rPr>
        <w:t xml:space="preserve"> </w:t>
      </w:r>
      <w:r w:rsidRPr="00FE2D3A">
        <w:rPr>
          <w:sz w:val="24"/>
          <w:lang w:val="lv-LV"/>
        </w:rPr>
        <w:tab/>
        <w:t xml:space="preserve">OV L 30, 31.1.2019., 74. lpp., ELI: </w:t>
      </w:r>
      <w:hyperlink r:id="rId337" w:history="1">
        <w:r w:rsidRPr="00FE2D3A">
          <w:rPr>
            <w:rStyle w:val="Hyperlink1"/>
            <w:sz w:val="24"/>
            <w:lang w:val="lv-LV"/>
          </w:rPr>
          <w:t>http://data.europa.eu/eli/reg/2019/127/oj</w:t>
        </w:r>
      </w:hyperlink>
      <w:r w:rsidRPr="00FE2D3A">
        <w:rPr>
          <w:sz w:val="24"/>
          <w:lang w:val="lv-LV"/>
        </w:rPr>
        <w:t>.</w:t>
      </w:r>
    </w:p>
  </w:footnote>
  <w:footnote w:id="338">
    <w:p w14:paraId="0E50653F" w14:textId="77777777" w:rsidR="00862FB9" w:rsidRPr="00862FB9" w:rsidRDefault="00862FB9" w:rsidP="00862FB9">
      <w:pPr>
        <w:pStyle w:val="FootnoteText"/>
        <w:ind w:left="567" w:hanging="567"/>
        <w:rPr>
          <w:lang w:val="fi-FI"/>
        </w:rPr>
      </w:pPr>
      <w:r w:rsidRPr="001557F3">
        <w:rPr>
          <w:rStyle w:val="FootnoteReference"/>
          <w:sz w:val="24"/>
        </w:rPr>
        <w:footnoteRef/>
      </w:r>
      <w:r w:rsidRPr="001557F3">
        <w:rPr>
          <w:sz w:val="24"/>
          <w:lang w:val="lv-LV"/>
        </w:rPr>
        <w:t xml:space="preserve"> </w:t>
      </w:r>
      <w:r w:rsidRPr="00FE2D3A">
        <w:rPr>
          <w:sz w:val="24"/>
          <w:lang w:val="lv-LV"/>
        </w:rPr>
        <w:tab/>
        <w:t xml:space="preserve">OV L 122, 10.5.2019., 1. lpp., ELI: </w:t>
      </w:r>
      <w:hyperlink r:id="rId338" w:history="1">
        <w:r w:rsidRPr="00FE2D3A">
          <w:rPr>
            <w:rStyle w:val="Hyperlink1"/>
            <w:sz w:val="24"/>
            <w:lang w:val="lv-LV"/>
          </w:rPr>
          <w:t>http://data.europa.eu/eli/reg_del/2019/715/oj</w:t>
        </w:r>
      </w:hyperlink>
      <w:r w:rsidRPr="00FE2D3A">
        <w:rPr>
          <w:sz w:val="24"/>
          <w:lang w:val="lv-LV"/>
        </w:rPr>
        <w:t>.</w:t>
      </w:r>
    </w:p>
  </w:footnote>
  <w:footnote w:id="339">
    <w:p w14:paraId="3D48E120" w14:textId="77777777" w:rsidR="00862FB9" w:rsidRPr="00862FB9" w:rsidRDefault="00862FB9" w:rsidP="00862FB9">
      <w:pPr>
        <w:pStyle w:val="FootnoteText"/>
        <w:ind w:left="567" w:hanging="567"/>
        <w:rPr>
          <w:lang w:val="fi-FI"/>
        </w:rPr>
      </w:pPr>
      <w:r w:rsidRPr="008E1C1E">
        <w:rPr>
          <w:rStyle w:val="FootnoteReference"/>
          <w:sz w:val="24"/>
        </w:rPr>
        <w:footnoteRef/>
      </w:r>
      <w:r w:rsidRPr="008E1C1E">
        <w:rPr>
          <w:sz w:val="24"/>
          <w:lang w:val="lv-LV"/>
        </w:rPr>
        <w:t xml:space="preserve"> </w:t>
      </w:r>
      <w:r w:rsidRPr="00FE2D3A">
        <w:rPr>
          <w:sz w:val="24"/>
          <w:lang w:val="lv-LV"/>
        </w:rPr>
        <w:tab/>
        <w:t xml:space="preserve">OV C, C/2024/6332, 24.10.2024., ELI: </w:t>
      </w:r>
      <w:hyperlink r:id="rId339" w:history="1">
        <w:r w:rsidRPr="00FE2D3A">
          <w:rPr>
            <w:rStyle w:val="Hyperlink1"/>
            <w:sz w:val="24"/>
            <w:lang w:val="lv-LV"/>
          </w:rPr>
          <w:t>http://data.europa.eu/eli/C/2024/6332/oj</w:t>
        </w:r>
      </w:hyperlink>
      <w:r w:rsidRPr="00FE2D3A">
        <w:rPr>
          <w:sz w:val="24"/>
          <w:lang w:val="lv-LV"/>
        </w:rPr>
        <w:t>.</w:t>
      </w:r>
    </w:p>
  </w:footnote>
  <w:footnote w:id="340">
    <w:p w14:paraId="2FF16E27" w14:textId="77777777" w:rsidR="00862FB9" w:rsidRPr="00862FB9" w:rsidRDefault="00862FB9" w:rsidP="00862FB9">
      <w:pPr>
        <w:pStyle w:val="FootnoteText"/>
        <w:ind w:left="567" w:hanging="567"/>
        <w:rPr>
          <w:lang w:val="fi-FI"/>
        </w:rPr>
      </w:pPr>
      <w:r w:rsidRPr="008E1C1E">
        <w:rPr>
          <w:rStyle w:val="FootnoteReference"/>
          <w:sz w:val="24"/>
        </w:rPr>
        <w:footnoteRef/>
      </w:r>
      <w:r w:rsidRPr="008E1C1E">
        <w:rPr>
          <w:sz w:val="24"/>
          <w:lang w:val="lv-LV"/>
        </w:rPr>
        <w:t xml:space="preserve"> </w:t>
      </w:r>
      <w:r w:rsidRPr="00FE2D3A">
        <w:rPr>
          <w:sz w:val="24"/>
          <w:lang w:val="lv-LV"/>
        </w:rPr>
        <w:tab/>
        <w:t xml:space="preserve">OV C, C/2024/6041, 10.10.2024., ELI: </w:t>
      </w:r>
      <w:hyperlink r:id="rId340" w:history="1">
        <w:r w:rsidRPr="00FE2D3A">
          <w:rPr>
            <w:rStyle w:val="Hyperlink1"/>
            <w:sz w:val="24"/>
            <w:lang w:val="lv-LV"/>
          </w:rPr>
          <w:t>http://data.europa.eu/eli/C/2024/6041/oj</w:t>
        </w:r>
      </w:hyperlink>
      <w:r w:rsidRPr="00FE2D3A">
        <w:rPr>
          <w:sz w:val="24"/>
          <w:lang w:val="lv-LV"/>
        </w:rPr>
        <w:t>.</w:t>
      </w:r>
    </w:p>
  </w:footnote>
  <w:footnote w:id="341">
    <w:p w14:paraId="5C1BACBA" w14:textId="77777777" w:rsidR="00862FB9" w:rsidRPr="00862FB9" w:rsidRDefault="00862FB9" w:rsidP="00862FB9">
      <w:pPr>
        <w:pStyle w:val="FootnoteText"/>
        <w:ind w:left="567" w:hanging="567"/>
        <w:rPr>
          <w:lang w:val="fi-FI"/>
        </w:rPr>
      </w:pPr>
      <w:r w:rsidRPr="008E1C1E">
        <w:rPr>
          <w:rStyle w:val="FootnoteReference"/>
          <w:sz w:val="24"/>
        </w:rPr>
        <w:footnoteRef/>
      </w:r>
      <w:r w:rsidRPr="008E1C1E">
        <w:rPr>
          <w:sz w:val="24"/>
          <w:lang w:val="lv-LV"/>
        </w:rPr>
        <w:t xml:space="preserve"> </w:t>
      </w:r>
      <w:r w:rsidRPr="00FE2D3A">
        <w:rPr>
          <w:sz w:val="24"/>
          <w:lang w:val="lv-LV"/>
        </w:rPr>
        <w:tab/>
        <w:t xml:space="preserve">OV L 193, 30.7.2018., 1. lpp., ELI: </w:t>
      </w:r>
      <w:hyperlink r:id="rId341" w:history="1">
        <w:r w:rsidRPr="00FE2D3A">
          <w:rPr>
            <w:rStyle w:val="Hyperlink1"/>
            <w:sz w:val="24"/>
            <w:lang w:val="lv-LV"/>
          </w:rPr>
          <w:t>http://data.europa.eu/eli/reg/2018/1046/oj</w:t>
        </w:r>
      </w:hyperlink>
      <w:r w:rsidRPr="00FE2D3A">
        <w:rPr>
          <w:sz w:val="24"/>
          <w:lang w:val="lv-LV"/>
        </w:rPr>
        <w:t>.</w:t>
      </w:r>
    </w:p>
  </w:footnote>
  <w:footnote w:id="342">
    <w:p w14:paraId="2CBE3E41" w14:textId="77777777" w:rsidR="00862FB9" w:rsidRPr="00862FB9" w:rsidRDefault="00862FB9" w:rsidP="00862FB9">
      <w:pPr>
        <w:pStyle w:val="FootnoteText"/>
        <w:ind w:left="567" w:hanging="567"/>
        <w:rPr>
          <w:lang w:val="fi-FI"/>
        </w:rPr>
      </w:pPr>
      <w:r w:rsidRPr="008E1C1E">
        <w:rPr>
          <w:rStyle w:val="FootnoteReference"/>
          <w:sz w:val="24"/>
        </w:rPr>
        <w:footnoteRef/>
      </w:r>
      <w:r w:rsidRPr="008E1C1E">
        <w:rPr>
          <w:sz w:val="24"/>
          <w:lang w:val="lv-LV"/>
        </w:rPr>
        <w:t xml:space="preserve"> </w:t>
      </w:r>
      <w:r w:rsidRPr="00FE2D3A">
        <w:rPr>
          <w:sz w:val="24"/>
          <w:lang w:val="lv-LV"/>
        </w:rPr>
        <w:tab/>
        <w:t xml:space="preserve">OV L, 2024/2509, 26.9.2024., ELI: </w:t>
      </w:r>
      <w:hyperlink r:id="rId342" w:history="1">
        <w:r w:rsidRPr="00FE2D3A">
          <w:rPr>
            <w:rStyle w:val="Hyperlink1"/>
            <w:sz w:val="24"/>
            <w:lang w:val="lv-LV"/>
          </w:rPr>
          <w:t>http://data.europa.eu/eli/reg/2024/2509/oj</w:t>
        </w:r>
      </w:hyperlink>
      <w:r w:rsidRPr="00FE2D3A">
        <w:rPr>
          <w:sz w:val="24"/>
          <w:lang w:val="lv-LV"/>
        </w:rPr>
        <w:t>.</w:t>
      </w:r>
    </w:p>
  </w:footnote>
  <w:footnote w:id="343">
    <w:p w14:paraId="1966FF8F" w14:textId="77777777" w:rsidR="00862FB9" w:rsidRPr="00862FB9" w:rsidRDefault="00862FB9" w:rsidP="00862FB9">
      <w:pPr>
        <w:pStyle w:val="FootnoteText"/>
        <w:ind w:left="567" w:hanging="567"/>
        <w:rPr>
          <w:lang w:val="fi-FI"/>
        </w:rPr>
      </w:pPr>
      <w:r w:rsidRPr="008E1C1E">
        <w:rPr>
          <w:rStyle w:val="FootnoteReference"/>
          <w:sz w:val="24"/>
        </w:rPr>
        <w:footnoteRef/>
      </w:r>
      <w:r w:rsidRPr="008E1C1E">
        <w:rPr>
          <w:sz w:val="24"/>
          <w:lang w:val="lv-LV"/>
        </w:rPr>
        <w:t xml:space="preserve"> </w:t>
      </w:r>
      <w:r w:rsidRPr="00FE2D3A">
        <w:rPr>
          <w:sz w:val="24"/>
          <w:lang w:val="lv-LV"/>
        </w:rPr>
        <w:tab/>
        <w:t xml:space="preserve">OV L 295, 21.11.2018., 138. lpp., ELI: </w:t>
      </w:r>
      <w:hyperlink r:id="rId343" w:history="1">
        <w:r w:rsidRPr="00FE2D3A">
          <w:rPr>
            <w:rStyle w:val="Hyperlink1"/>
            <w:sz w:val="24"/>
            <w:lang w:val="lv-LV"/>
          </w:rPr>
          <w:t>http://data.europa.eu/eli/reg/2018/1727/oj</w:t>
        </w:r>
      </w:hyperlink>
      <w:r w:rsidRPr="00FE2D3A">
        <w:rPr>
          <w:sz w:val="24"/>
          <w:lang w:val="lv-LV"/>
        </w:rPr>
        <w:t>.</w:t>
      </w:r>
    </w:p>
  </w:footnote>
  <w:footnote w:id="344">
    <w:p w14:paraId="1F66D06A" w14:textId="77777777" w:rsidR="00862FB9" w:rsidRPr="00862FB9" w:rsidRDefault="00862FB9" w:rsidP="00862FB9">
      <w:pPr>
        <w:pStyle w:val="FootnoteText"/>
        <w:ind w:left="567" w:hanging="567"/>
        <w:rPr>
          <w:lang w:val="fi-FI"/>
        </w:rPr>
      </w:pPr>
      <w:r w:rsidRPr="008E1C1E">
        <w:rPr>
          <w:rStyle w:val="FootnoteReference"/>
          <w:sz w:val="24"/>
        </w:rPr>
        <w:footnoteRef/>
      </w:r>
      <w:r w:rsidRPr="008E1C1E">
        <w:rPr>
          <w:sz w:val="24"/>
          <w:lang w:val="lv-LV"/>
        </w:rPr>
        <w:t xml:space="preserve"> </w:t>
      </w:r>
      <w:r w:rsidRPr="00FE2D3A">
        <w:rPr>
          <w:sz w:val="24"/>
          <w:lang w:val="lv-LV"/>
        </w:rPr>
        <w:tab/>
        <w:t xml:space="preserve">OV L 122, 10.5.2019., 1. lpp., ELI: </w:t>
      </w:r>
      <w:hyperlink r:id="rId344" w:history="1">
        <w:r w:rsidRPr="00FE2D3A">
          <w:rPr>
            <w:rStyle w:val="Hyperlink1"/>
            <w:sz w:val="24"/>
            <w:lang w:val="lv-LV"/>
          </w:rPr>
          <w:t>http://data.europa.eu/eli/reg_del/2019/715/oj</w:t>
        </w:r>
      </w:hyperlink>
      <w:r w:rsidRPr="00FE2D3A">
        <w:rPr>
          <w:sz w:val="24"/>
          <w:lang w:val="lv-LV"/>
        </w:rPr>
        <w:t>.</w:t>
      </w:r>
    </w:p>
  </w:footnote>
  <w:footnote w:id="345">
    <w:p w14:paraId="46564694" w14:textId="77777777" w:rsidR="00862FB9" w:rsidRPr="00862FB9" w:rsidRDefault="00862FB9" w:rsidP="00862FB9">
      <w:pPr>
        <w:pStyle w:val="FootnoteText"/>
        <w:ind w:left="567" w:hanging="567"/>
        <w:rPr>
          <w:lang w:val="fi-FI"/>
        </w:rPr>
      </w:pPr>
      <w:r w:rsidRPr="00947FEE">
        <w:rPr>
          <w:rStyle w:val="FootnoteReference"/>
          <w:sz w:val="24"/>
        </w:rPr>
        <w:footnoteRef/>
      </w:r>
      <w:r w:rsidRPr="00947FEE">
        <w:rPr>
          <w:sz w:val="24"/>
          <w:lang w:val="lv-LV"/>
        </w:rPr>
        <w:t xml:space="preserve"> </w:t>
      </w:r>
      <w:r w:rsidRPr="00FE2D3A">
        <w:rPr>
          <w:sz w:val="24"/>
          <w:lang w:val="lv-LV"/>
        </w:rPr>
        <w:tab/>
        <w:t xml:space="preserve">OV C, C/2024/6332, 24.10.2024., ELI: </w:t>
      </w:r>
      <w:hyperlink r:id="rId345" w:history="1">
        <w:r w:rsidRPr="00FE2D3A">
          <w:rPr>
            <w:rStyle w:val="Hyperlink1"/>
            <w:sz w:val="24"/>
            <w:lang w:val="lv-LV"/>
          </w:rPr>
          <w:t>http://data.europa.eu/eli/C/2024/6332/oj</w:t>
        </w:r>
      </w:hyperlink>
      <w:r w:rsidRPr="00FE2D3A">
        <w:rPr>
          <w:sz w:val="24"/>
          <w:lang w:val="lv-LV"/>
        </w:rPr>
        <w:t>.</w:t>
      </w:r>
    </w:p>
  </w:footnote>
  <w:footnote w:id="346">
    <w:p w14:paraId="76DE6DF5" w14:textId="77777777" w:rsidR="00862FB9" w:rsidRPr="00862FB9" w:rsidRDefault="00862FB9" w:rsidP="00862FB9">
      <w:pPr>
        <w:pStyle w:val="FootnoteText"/>
        <w:ind w:left="567" w:hanging="567"/>
        <w:rPr>
          <w:lang w:val="fi-FI"/>
        </w:rPr>
      </w:pPr>
      <w:r w:rsidRPr="00947FEE">
        <w:rPr>
          <w:rStyle w:val="FootnoteReference"/>
          <w:sz w:val="24"/>
        </w:rPr>
        <w:footnoteRef/>
      </w:r>
      <w:r w:rsidRPr="00947FEE">
        <w:rPr>
          <w:sz w:val="24"/>
          <w:lang w:val="lv-LV"/>
        </w:rPr>
        <w:t xml:space="preserve"> </w:t>
      </w:r>
      <w:r w:rsidRPr="00FE2D3A">
        <w:rPr>
          <w:sz w:val="24"/>
          <w:lang w:val="lv-LV"/>
        </w:rPr>
        <w:tab/>
        <w:t xml:space="preserve">OV C, C/2024/6041, 10.10.2024., ELI: </w:t>
      </w:r>
      <w:hyperlink r:id="rId346" w:history="1">
        <w:r w:rsidRPr="00FE2D3A">
          <w:rPr>
            <w:rStyle w:val="Hyperlink1"/>
            <w:sz w:val="24"/>
            <w:lang w:val="lv-LV"/>
          </w:rPr>
          <w:t>http://data.europa.eu/eli/C/2024/6041/oj</w:t>
        </w:r>
      </w:hyperlink>
      <w:r w:rsidRPr="00FE2D3A">
        <w:rPr>
          <w:sz w:val="24"/>
          <w:lang w:val="lv-LV"/>
        </w:rPr>
        <w:t>.</w:t>
      </w:r>
    </w:p>
  </w:footnote>
  <w:footnote w:id="347">
    <w:p w14:paraId="4E2D5A2C" w14:textId="77777777" w:rsidR="00862FB9" w:rsidRPr="00862FB9" w:rsidRDefault="00862FB9" w:rsidP="00862FB9">
      <w:pPr>
        <w:pStyle w:val="FootnoteText"/>
        <w:ind w:left="567" w:hanging="567"/>
        <w:rPr>
          <w:lang w:val="fi-FI"/>
        </w:rPr>
      </w:pPr>
      <w:r w:rsidRPr="00947FEE">
        <w:rPr>
          <w:rStyle w:val="FootnoteReference"/>
          <w:sz w:val="24"/>
        </w:rPr>
        <w:footnoteRef/>
      </w:r>
      <w:r w:rsidRPr="00947FEE">
        <w:rPr>
          <w:sz w:val="24"/>
          <w:lang w:val="lv-LV"/>
        </w:rPr>
        <w:t xml:space="preserve"> </w:t>
      </w:r>
      <w:r w:rsidRPr="00FE2D3A">
        <w:rPr>
          <w:sz w:val="24"/>
          <w:lang w:val="lv-LV"/>
        </w:rPr>
        <w:tab/>
        <w:t xml:space="preserve">OV L 193, 30.7.2018., 1. lpp., ELI: </w:t>
      </w:r>
      <w:hyperlink r:id="rId347" w:history="1">
        <w:r w:rsidRPr="00FE2D3A">
          <w:rPr>
            <w:rStyle w:val="Hyperlink1"/>
            <w:sz w:val="24"/>
            <w:lang w:val="lv-LV"/>
          </w:rPr>
          <w:t>http://data.europa.eu/eli/reg/2018/1046/oj</w:t>
        </w:r>
      </w:hyperlink>
      <w:r w:rsidRPr="00FE2D3A">
        <w:rPr>
          <w:sz w:val="24"/>
          <w:lang w:val="lv-LV"/>
        </w:rPr>
        <w:t>.</w:t>
      </w:r>
    </w:p>
  </w:footnote>
  <w:footnote w:id="348">
    <w:p w14:paraId="3CE921BA" w14:textId="77777777" w:rsidR="00862FB9" w:rsidRPr="00862FB9" w:rsidRDefault="00862FB9" w:rsidP="00862FB9">
      <w:pPr>
        <w:pStyle w:val="FootnoteText"/>
        <w:ind w:left="567" w:hanging="567"/>
        <w:rPr>
          <w:lang w:val="fi-FI"/>
        </w:rPr>
      </w:pPr>
      <w:r w:rsidRPr="00947FEE">
        <w:rPr>
          <w:rStyle w:val="FootnoteReference"/>
          <w:sz w:val="24"/>
        </w:rPr>
        <w:footnoteRef/>
      </w:r>
      <w:r w:rsidRPr="00947FEE">
        <w:rPr>
          <w:sz w:val="24"/>
          <w:lang w:val="lv-LV"/>
        </w:rPr>
        <w:t xml:space="preserve"> </w:t>
      </w:r>
      <w:r w:rsidRPr="00FE2D3A">
        <w:rPr>
          <w:sz w:val="24"/>
          <w:lang w:val="lv-LV"/>
        </w:rPr>
        <w:tab/>
        <w:t xml:space="preserve">OV L, 2024/2509, 26.9.2024., ELI: </w:t>
      </w:r>
      <w:hyperlink r:id="rId348" w:history="1">
        <w:r w:rsidRPr="00FE2D3A">
          <w:rPr>
            <w:rStyle w:val="Hyperlink1"/>
            <w:sz w:val="24"/>
            <w:lang w:val="lv-LV"/>
          </w:rPr>
          <w:t>http://data.europa.eu/eli/reg/2024/2509/oj</w:t>
        </w:r>
      </w:hyperlink>
      <w:r w:rsidRPr="00FE2D3A">
        <w:rPr>
          <w:sz w:val="24"/>
          <w:lang w:val="lv-LV"/>
        </w:rPr>
        <w:t>.</w:t>
      </w:r>
    </w:p>
  </w:footnote>
  <w:footnote w:id="349">
    <w:p w14:paraId="56BFAAF2" w14:textId="77777777" w:rsidR="00862FB9" w:rsidRPr="00862FB9" w:rsidRDefault="00862FB9" w:rsidP="00862FB9">
      <w:pPr>
        <w:pStyle w:val="FootnoteText"/>
        <w:ind w:left="567" w:hanging="567"/>
        <w:rPr>
          <w:lang w:val="fi-FI"/>
        </w:rPr>
      </w:pPr>
      <w:r w:rsidRPr="00947FEE">
        <w:rPr>
          <w:rStyle w:val="FootnoteReference"/>
          <w:sz w:val="24"/>
        </w:rPr>
        <w:footnoteRef/>
      </w:r>
      <w:r w:rsidRPr="00947FEE">
        <w:rPr>
          <w:sz w:val="24"/>
          <w:lang w:val="lv-LV"/>
        </w:rPr>
        <w:t xml:space="preserve"> </w:t>
      </w:r>
      <w:r w:rsidRPr="00FE2D3A">
        <w:rPr>
          <w:sz w:val="24"/>
          <w:lang w:val="lv-LV"/>
        </w:rPr>
        <w:tab/>
        <w:t xml:space="preserve">OV L 295, 21.11.2018., 138. lpp., ELI: </w:t>
      </w:r>
      <w:hyperlink r:id="rId349" w:history="1">
        <w:r w:rsidRPr="00FE2D3A">
          <w:rPr>
            <w:rStyle w:val="Hyperlink1"/>
            <w:sz w:val="24"/>
            <w:lang w:val="lv-LV"/>
          </w:rPr>
          <w:t>http://data.europa.eu/eli/reg/2018/1727/oj</w:t>
        </w:r>
      </w:hyperlink>
      <w:r w:rsidRPr="00FE2D3A">
        <w:rPr>
          <w:sz w:val="24"/>
          <w:lang w:val="lv-LV"/>
        </w:rPr>
        <w:t>.</w:t>
      </w:r>
    </w:p>
  </w:footnote>
  <w:footnote w:id="350">
    <w:p w14:paraId="120DDF9B" w14:textId="77777777" w:rsidR="00862FB9" w:rsidRPr="00862FB9" w:rsidRDefault="00862FB9" w:rsidP="00862FB9">
      <w:pPr>
        <w:pStyle w:val="FootnoteText"/>
        <w:ind w:left="567" w:hanging="567"/>
        <w:rPr>
          <w:lang w:val="fi-FI"/>
        </w:rPr>
      </w:pPr>
      <w:r w:rsidRPr="00947FEE">
        <w:rPr>
          <w:rStyle w:val="FootnoteReference"/>
          <w:sz w:val="24"/>
        </w:rPr>
        <w:footnoteRef/>
      </w:r>
      <w:r w:rsidRPr="00947FEE">
        <w:rPr>
          <w:sz w:val="24"/>
          <w:lang w:val="lv-LV"/>
        </w:rPr>
        <w:t xml:space="preserve"> </w:t>
      </w:r>
      <w:r w:rsidRPr="00FE2D3A">
        <w:rPr>
          <w:sz w:val="24"/>
          <w:lang w:val="lv-LV"/>
        </w:rPr>
        <w:tab/>
        <w:t xml:space="preserve">OV L 122, 10.5.2019., 1. lpp., ELI: </w:t>
      </w:r>
      <w:hyperlink r:id="rId350" w:history="1">
        <w:r w:rsidRPr="00FE2D3A">
          <w:rPr>
            <w:rStyle w:val="Hyperlink1"/>
            <w:sz w:val="24"/>
            <w:lang w:val="lv-LV"/>
          </w:rPr>
          <w:t>http://data.europa.eu/eli/reg_del/2019/715/oj</w:t>
        </w:r>
      </w:hyperlink>
      <w:r w:rsidRPr="00FE2D3A">
        <w:rPr>
          <w:sz w:val="24"/>
          <w:lang w:val="lv-LV"/>
        </w:rPr>
        <w:t>.</w:t>
      </w:r>
    </w:p>
  </w:footnote>
  <w:footnote w:id="351">
    <w:p w14:paraId="3948010B" w14:textId="77777777" w:rsidR="00862FB9" w:rsidRPr="00862FB9" w:rsidRDefault="00862FB9" w:rsidP="00862FB9">
      <w:pPr>
        <w:pStyle w:val="FootnoteText"/>
        <w:ind w:left="567" w:hanging="567"/>
        <w:rPr>
          <w:lang w:val="fi-FI"/>
        </w:rPr>
      </w:pPr>
      <w:r w:rsidRPr="0050443B">
        <w:rPr>
          <w:rStyle w:val="FootnoteReference"/>
          <w:sz w:val="24"/>
        </w:rPr>
        <w:footnoteRef/>
      </w:r>
      <w:r w:rsidRPr="0050443B">
        <w:rPr>
          <w:sz w:val="24"/>
          <w:lang w:val="lv-LV"/>
        </w:rPr>
        <w:t xml:space="preserve"> </w:t>
      </w:r>
      <w:r w:rsidRPr="00FE2D3A">
        <w:rPr>
          <w:sz w:val="24"/>
          <w:lang w:val="lv-LV"/>
        </w:rPr>
        <w:tab/>
        <w:t xml:space="preserve">OV C, C/2024/6332, 24.10.2024., ELI: </w:t>
      </w:r>
      <w:hyperlink r:id="rId351" w:history="1">
        <w:r w:rsidRPr="00FE2D3A">
          <w:rPr>
            <w:rStyle w:val="Hyperlink1"/>
            <w:sz w:val="24"/>
            <w:lang w:val="lv-LV"/>
          </w:rPr>
          <w:t>http://data.europa.eu/eli/C/2024/6332/oj</w:t>
        </w:r>
      </w:hyperlink>
      <w:r w:rsidRPr="00FE2D3A">
        <w:rPr>
          <w:sz w:val="24"/>
          <w:lang w:val="lv-LV"/>
        </w:rPr>
        <w:t>.</w:t>
      </w:r>
    </w:p>
  </w:footnote>
  <w:footnote w:id="352">
    <w:p w14:paraId="1A5CE4A1" w14:textId="77777777" w:rsidR="00862FB9" w:rsidRPr="00862FB9" w:rsidRDefault="00862FB9" w:rsidP="00862FB9">
      <w:pPr>
        <w:pStyle w:val="FootnoteText"/>
        <w:ind w:left="567" w:hanging="567"/>
        <w:rPr>
          <w:lang w:val="fi-FI"/>
        </w:rPr>
      </w:pPr>
      <w:r w:rsidRPr="0050443B">
        <w:rPr>
          <w:rStyle w:val="FootnoteReference"/>
          <w:sz w:val="24"/>
        </w:rPr>
        <w:footnoteRef/>
      </w:r>
      <w:r w:rsidRPr="0050443B">
        <w:rPr>
          <w:sz w:val="24"/>
          <w:lang w:val="lv-LV"/>
        </w:rPr>
        <w:t xml:space="preserve"> </w:t>
      </w:r>
      <w:r w:rsidRPr="00FE2D3A">
        <w:rPr>
          <w:sz w:val="24"/>
          <w:lang w:val="lv-LV"/>
        </w:rPr>
        <w:tab/>
        <w:t xml:space="preserve">OV C, C/2024/6041, 10.10.2024., ELI: </w:t>
      </w:r>
      <w:hyperlink r:id="rId352" w:history="1">
        <w:r w:rsidRPr="00FE2D3A">
          <w:rPr>
            <w:rStyle w:val="Hyperlink1"/>
            <w:sz w:val="24"/>
            <w:lang w:val="lv-LV"/>
          </w:rPr>
          <w:t>http://data.europa.eu/eli/C/2024/6041/oj</w:t>
        </w:r>
      </w:hyperlink>
      <w:r w:rsidRPr="00FE2D3A">
        <w:rPr>
          <w:sz w:val="24"/>
          <w:lang w:val="lv-LV"/>
        </w:rPr>
        <w:t>.</w:t>
      </w:r>
    </w:p>
  </w:footnote>
  <w:footnote w:id="353">
    <w:p w14:paraId="78BBC1F6" w14:textId="77777777" w:rsidR="00862FB9" w:rsidRPr="00862FB9" w:rsidRDefault="00862FB9" w:rsidP="00862FB9">
      <w:pPr>
        <w:pStyle w:val="FootnoteText"/>
        <w:ind w:left="567" w:hanging="567"/>
        <w:rPr>
          <w:lang w:val="fi-FI"/>
        </w:rPr>
      </w:pPr>
      <w:r w:rsidRPr="0050443B">
        <w:rPr>
          <w:rStyle w:val="FootnoteReference"/>
          <w:sz w:val="24"/>
        </w:rPr>
        <w:footnoteRef/>
      </w:r>
      <w:r w:rsidRPr="0050443B">
        <w:rPr>
          <w:sz w:val="24"/>
          <w:lang w:val="lv-LV"/>
        </w:rPr>
        <w:t xml:space="preserve"> </w:t>
      </w:r>
      <w:r w:rsidRPr="00FE2D3A">
        <w:rPr>
          <w:sz w:val="24"/>
          <w:lang w:val="lv-LV"/>
        </w:rPr>
        <w:tab/>
        <w:t xml:space="preserve">OV L 193, 30.7.2018., 1. lpp., ELI: </w:t>
      </w:r>
      <w:hyperlink r:id="rId353" w:history="1">
        <w:r w:rsidRPr="00FE2D3A">
          <w:rPr>
            <w:rStyle w:val="Hyperlink1"/>
            <w:sz w:val="24"/>
            <w:lang w:val="lv-LV"/>
          </w:rPr>
          <w:t>http://data.europa.eu/eli/reg/2018/1046/oj</w:t>
        </w:r>
      </w:hyperlink>
      <w:r w:rsidRPr="00FE2D3A">
        <w:rPr>
          <w:sz w:val="24"/>
          <w:lang w:val="lv-LV"/>
        </w:rPr>
        <w:t>.</w:t>
      </w:r>
    </w:p>
  </w:footnote>
  <w:footnote w:id="354">
    <w:p w14:paraId="560CF386" w14:textId="77777777" w:rsidR="00862FB9" w:rsidRPr="00862FB9" w:rsidRDefault="00862FB9" w:rsidP="00862FB9">
      <w:pPr>
        <w:pStyle w:val="FootnoteText"/>
        <w:ind w:left="567" w:hanging="567"/>
        <w:rPr>
          <w:lang w:val="fi-FI"/>
        </w:rPr>
      </w:pPr>
      <w:r w:rsidRPr="0050443B">
        <w:rPr>
          <w:rStyle w:val="FootnoteReference"/>
          <w:sz w:val="24"/>
        </w:rPr>
        <w:footnoteRef/>
      </w:r>
      <w:r w:rsidRPr="0050443B">
        <w:rPr>
          <w:sz w:val="24"/>
          <w:lang w:val="lv-LV"/>
        </w:rPr>
        <w:t xml:space="preserve"> </w:t>
      </w:r>
      <w:r w:rsidRPr="00FE2D3A">
        <w:rPr>
          <w:sz w:val="24"/>
          <w:lang w:val="lv-LV"/>
        </w:rPr>
        <w:tab/>
        <w:t xml:space="preserve">OV L, 2024/2509, 26.9.2024., ELI: </w:t>
      </w:r>
      <w:hyperlink r:id="rId354" w:history="1">
        <w:r w:rsidRPr="00FE2D3A">
          <w:rPr>
            <w:rStyle w:val="Hyperlink1"/>
            <w:sz w:val="24"/>
            <w:lang w:val="lv-LV"/>
          </w:rPr>
          <w:t>http://data.europa.eu/eli/reg/2024/2509/oj</w:t>
        </w:r>
      </w:hyperlink>
      <w:r w:rsidRPr="00FE2D3A">
        <w:rPr>
          <w:sz w:val="24"/>
          <w:lang w:val="lv-LV"/>
        </w:rPr>
        <w:t>.</w:t>
      </w:r>
    </w:p>
  </w:footnote>
  <w:footnote w:id="355">
    <w:p w14:paraId="49E750F1" w14:textId="77777777" w:rsidR="00862FB9" w:rsidRPr="00862FB9" w:rsidRDefault="00862FB9" w:rsidP="00862FB9">
      <w:pPr>
        <w:pStyle w:val="FootnoteText"/>
        <w:ind w:left="567" w:hanging="567"/>
        <w:rPr>
          <w:lang w:val="fi-FI"/>
        </w:rPr>
      </w:pPr>
      <w:r w:rsidRPr="0050443B">
        <w:rPr>
          <w:rStyle w:val="FootnoteReference"/>
          <w:sz w:val="24"/>
        </w:rPr>
        <w:footnoteRef/>
      </w:r>
      <w:r w:rsidRPr="0050443B">
        <w:rPr>
          <w:sz w:val="24"/>
          <w:lang w:val="lv-LV"/>
        </w:rPr>
        <w:t xml:space="preserve"> </w:t>
      </w:r>
      <w:r w:rsidRPr="00FE2D3A">
        <w:rPr>
          <w:sz w:val="24"/>
          <w:lang w:val="lv-LV"/>
        </w:rPr>
        <w:tab/>
        <w:t xml:space="preserve">OV L 135, 24.5.2016., 53. lpp., ELI: </w:t>
      </w:r>
      <w:hyperlink r:id="rId355" w:history="1">
        <w:r w:rsidRPr="00FE2D3A">
          <w:rPr>
            <w:rStyle w:val="Hyperlink1"/>
            <w:sz w:val="24"/>
            <w:lang w:val="lv-LV"/>
          </w:rPr>
          <w:t>http://data.europa.eu/eli/reg/2016/794/oj</w:t>
        </w:r>
      </w:hyperlink>
      <w:r w:rsidRPr="00FE2D3A">
        <w:rPr>
          <w:sz w:val="24"/>
          <w:lang w:val="lv-LV"/>
        </w:rPr>
        <w:t>.</w:t>
      </w:r>
    </w:p>
  </w:footnote>
  <w:footnote w:id="356">
    <w:p w14:paraId="4A1911A8" w14:textId="77777777" w:rsidR="00862FB9" w:rsidRPr="00862FB9" w:rsidRDefault="00862FB9" w:rsidP="00862FB9">
      <w:pPr>
        <w:pStyle w:val="FootnoteText"/>
        <w:ind w:left="567" w:hanging="567"/>
        <w:rPr>
          <w:lang w:val="fi-FI"/>
        </w:rPr>
      </w:pPr>
      <w:r w:rsidRPr="0050443B">
        <w:rPr>
          <w:rStyle w:val="FootnoteReference"/>
          <w:sz w:val="24"/>
        </w:rPr>
        <w:footnoteRef/>
      </w:r>
      <w:r w:rsidRPr="0050443B">
        <w:rPr>
          <w:sz w:val="24"/>
          <w:lang w:val="lv-LV"/>
        </w:rPr>
        <w:t xml:space="preserve"> </w:t>
      </w:r>
      <w:r w:rsidRPr="00FE2D3A">
        <w:rPr>
          <w:sz w:val="24"/>
          <w:lang w:val="lv-LV"/>
        </w:rPr>
        <w:tab/>
        <w:t xml:space="preserve">OV L 122, 10.5.2019., 1. lpp., ELI: </w:t>
      </w:r>
      <w:hyperlink r:id="rId356" w:history="1">
        <w:r w:rsidRPr="00FE2D3A">
          <w:rPr>
            <w:rStyle w:val="Hyperlink1"/>
            <w:sz w:val="24"/>
            <w:lang w:val="lv-LV"/>
          </w:rPr>
          <w:t>http://data.europa.eu/eli/reg_del/2019/715/oj</w:t>
        </w:r>
      </w:hyperlink>
      <w:r w:rsidRPr="00FE2D3A">
        <w:rPr>
          <w:sz w:val="24"/>
          <w:lang w:val="lv-LV"/>
        </w:rPr>
        <w:t>.</w:t>
      </w:r>
    </w:p>
  </w:footnote>
  <w:footnote w:id="357">
    <w:p w14:paraId="3EC72748" w14:textId="77777777" w:rsidR="00862FB9" w:rsidRPr="00862FB9" w:rsidRDefault="00862FB9" w:rsidP="00862FB9">
      <w:pPr>
        <w:pStyle w:val="FootnoteText"/>
        <w:ind w:left="567" w:hanging="567"/>
        <w:rPr>
          <w:lang w:val="fi-FI"/>
        </w:rPr>
      </w:pPr>
      <w:r w:rsidRPr="000E3450">
        <w:rPr>
          <w:rStyle w:val="FootnoteReference"/>
          <w:sz w:val="24"/>
        </w:rPr>
        <w:footnoteRef/>
      </w:r>
      <w:r w:rsidRPr="000E3450">
        <w:rPr>
          <w:sz w:val="24"/>
          <w:lang w:val="lv-LV"/>
        </w:rPr>
        <w:t xml:space="preserve"> </w:t>
      </w:r>
      <w:r w:rsidRPr="00FE2D3A">
        <w:rPr>
          <w:sz w:val="24"/>
          <w:lang w:val="lv-LV"/>
        </w:rPr>
        <w:tab/>
        <w:t xml:space="preserve">OV C, C/2024/6332, 24.10.2024., ELI: </w:t>
      </w:r>
      <w:hyperlink r:id="rId357" w:history="1">
        <w:r w:rsidRPr="00FE2D3A">
          <w:rPr>
            <w:rStyle w:val="Hyperlink1"/>
            <w:sz w:val="24"/>
            <w:lang w:val="lv-LV"/>
          </w:rPr>
          <w:t>http://data.europa.eu/eli/C/2024/6332/oj</w:t>
        </w:r>
      </w:hyperlink>
      <w:r w:rsidRPr="00FE2D3A">
        <w:rPr>
          <w:sz w:val="24"/>
          <w:lang w:val="lv-LV"/>
        </w:rPr>
        <w:t>.</w:t>
      </w:r>
    </w:p>
  </w:footnote>
  <w:footnote w:id="358">
    <w:p w14:paraId="793AD968" w14:textId="77777777" w:rsidR="00862FB9" w:rsidRPr="00862FB9" w:rsidRDefault="00862FB9" w:rsidP="00862FB9">
      <w:pPr>
        <w:pStyle w:val="FootnoteText"/>
        <w:ind w:left="567" w:hanging="567"/>
        <w:rPr>
          <w:lang w:val="fi-FI"/>
        </w:rPr>
      </w:pPr>
      <w:r w:rsidRPr="000E3450">
        <w:rPr>
          <w:rStyle w:val="FootnoteReference"/>
          <w:sz w:val="24"/>
        </w:rPr>
        <w:footnoteRef/>
      </w:r>
      <w:r w:rsidRPr="000E3450">
        <w:rPr>
          <w:sz w:val="24"/>
          <w:lang w:val="lv-LV"/>
        </w:rPr>
        <w:t xml:space="preserve"> </w:t>
      </w:r>
      <w:r w:rsidRPr="00FE2D3A">
        <w:rPr>
          <w:sz w:val="24"/>
          <w:lang w:val="lv-LV"/>
        </w:rPr>
        <w:tab/>
        <w:t xml:space="preserve">OV C, C/2024/6041, 10.10.2024., ELI: </w:t>
      </w:r>
      <w:hyperlink r:id="rId358" w:history="1">
        <w:r w:rsidRPr="00FE2D3A">
          <w:rPr>
            <w:rStyle w:val="Hyperlink1"/>
            <w:sz w:val="24"/>
            <w:lang w:val="lv-LV"/>
          </w:rPr>
          <w:t>http://data.europa.eu/eli/C/2024/6041/oj</w:t>
        </w:r>
      </w:hyperlink>
      <w:r w:rsidRPr="00FE2D3A">
        <w:rPr>
          <w:sz w:val="24"/>
          <w:lang w:val="lv-LV"/>
        </w:rPr>
        <w:t>.</w:t>
      </w:r>
    </w:p>
  </w:footnote>
  <w:footnote w:id="359">
    <w:p w14:paraId="61B36C55" w14:textId="77777777" w:rsidR="00862FB9" w:rsidRPr="00862FB9" w:rsidRDefault="00862FB9" w:rsidP="00862FB9">
      <w:pPr>
        <w:pStyle w:val="FootnoteText"/>
        <w:ind w:left="567" w:hanging="567"/>
        <w:rPr>
          <w:lang w:val="fi-FI"/>
        </w:rPr>
      </w:pPr>
      <w:r w:rsidRPr="000E3450">
        <w:rPr>
          <w:rStyle w:val="FootnoteReference"/>
          <w:sz w:val="24"/>
        </w:rPr>
        <w:footnoteRef/>
      </w:r>
      <w:r w:rsidRPr="000E3450">
        <w:rPr>
          <w:sz w:val="24"/>
          <w:lang w:val="lv-LV"/>
        </w:rPr>
        <w:t xml:space="preserve"> </w:t>
      </w:r>
      <w:r w:rsidRPr="00FE2D3A">
        <w:rPr>
          <w:sz w:val="24"/>
          <w:lang w:val="lv-LV"/>
        </w:rPr>
        <w:tab/>
        <w:t xml:space="preserve">OV L 193, 30.7.2018., 1. lpp., ELI: </w:t>
      </w:r>
      <w:hyperlink r:id="rId359" w:history="1">
        <w:r w:rsidRPr="00FE2D3A">
          <w:rPr>
            <w:rStyle w:val="Hyperlink1"/>
            <w:sz w:val="24"/>
            <w:lang w:val="lv-LV"/>
          </w:rPr>
          <w:t>http://data.europa.eu/eli/reg/2018/1046/oj</w:t>
        </w:r>
      </w:hyperlink>
      <w:r w:rsidRPr="00FE2D3A">
        <w:rPr>
          <w:sz w:val="24"/>
          <w:lang w:val="lv-LV"/>
        </w:rPr>
        <w:t>.</w:t>
      </w:r>
    </w:p>
  </w:footnote>
  <w:footnote w:id="360">
    <w:p w14:paraId="3B4FD4F7" w14:textId="77777777" w:rsidR="00862FB9" w:rsidRPr="00862FB9" w:rsidRDefault="00862FB9" w:rsidP="00862FB9">
      <w:pPr>
        <w:pStyle w:val="FootnoteText"/>
        <w:ind w:left="567" w:hanging="567"/>
        <w:rPr>
          <w:lang w:val="fi-FI"/>
        </w:rPr>
      </w:pPr>
      <w:r w:rsidRPr="000E3450">
        <w:rPr>
          <w:rStyle w:val="FootnoteReference"/>
          <w:sz w:val="24"/>
        </w:rPr>
        <w:footnoteRef/>
      </w:r>
      <w:r w:rsidRPr="000E3450">
        <w:rPr>
          <w:sz w:val="24"/>
          <w:lang w:val="lv-LV"/>
        </w:rPr>
        <w:t xml:space="preserve"> </w:t>
      </w:r>
      <w:r w:rsidRPr="00FE2D3A">
        <w:rPr>
          <w:sz w:val="24"/>
          <w:lang w:val="lv-LV"/>
        </w:rPr>
        <w:tab/>
        <w:t xml:space="preserve">OV L, 2024/2509, 26.9.2024., ELI: </w:t>
      </w:r>
      <w:hyperlink r:id="rId360" w:history="1">
        <w:r w:rsidRPr="00FE2D3A">
          <w:rPr>
            <w:rStyle w:val="Hyperlink1"/>
            <w:sz w:val="24"/>
            <w:lang w:val="lv-LV"/>
          </w:rPr>
          <w:t>http://data.europa.eu/eli/reg/2024/2509/oj</w:t>
        </w:r>
      </w:hyperlink>
      <w:r w:rsidRPr="00FE2D3A">
        <w:rPr>
          <w:sz w:val="24"/>
          <w:lang w:val="lv-LV"/>
        </w:rPr>
        <w:t>.</w:t>
      </w:r>
    </w:p>
  </w:footnote>
  <w:footnote w:id="361">
    <w:p w14:paraId="00A9EAA4" w14:textId="77777777" w:rsidR="00862FB9" w:rsidRPr="00862FB9" w:rsidRDefault="00862FB9" w:rsidP="00862FB9">
      <w:pPr>
        <w:pStyle w:val="FootnoteText"/>
        <w:ind w:left="567" w:hanging="567"/>
        <w:rPr>
          <w:lang w:val="fi-FI"/>
        </w:rPr>
      </w:pPr>
      <w:r w:rsidRPr="000E3450">
        <w:rPr>
          <w:rStyle w:val="FootnoteReference"/>
          <w:sz w:val="24"/>
        </w:rPr>
        <w:footnoteRef/>
      </w:r>
      <w:r w:rsidRPr="000E3450">
        <w:rPr>
          <w:sz w:val="24"/>
          <w:lang w:val="lv-LV"/>
        </w:rPr>
        <w:t xml:space="preserve"> </w:t>
      </w:r>
      <w:r w:rsidRPr="00FE2D3A">
        <w:rPr>
          <w:sz w:val="24"/>
          <w:lang w:val="lv-LV"/>
        </w:rPr>
        <w:tab/>
        <w:t xml:space="preserve">OV L 135, 24.5.2016., 53. lpp., ELI: </w:t>
      </w:r>
      <w:hyperlink r:id="rId361" w:history="1">
        <w:r w:rsidRPr="00FE2D3A">
          <w:rPr>
            <w:rStyle w:val="Hyperlink1"/>
            <w:sz w:val="24"/>
            <w:lang w:val="lv-LV"/>
          </w:rPr>
          <w:t>http://data.europa.eu/eli/reg/2016/794/oj</w:t>
        </w:r>
      </w:hyperlink>
      <w:r w:rsidRPr="00FE2D3A">
        <w:rPr>
          <w:sz w:val="24"/>
          <w:lang w:val="lv-LV"/>
        </w:rPr>
        <w:t>.</w:t>
      </w:r>
    </w:p>
  </w:footnote>
  <w:footnote w:id="362">
    <w:p w14:paraId="119B4011" w14:textId="77777777" w:rsidR="00862FB9" w:rsidRPr="00862FB9" w:rsidRDefault="00862FB9" w:rsidP="00862FB9">
      <w:pPr>
        <w:pStyle w:val="FootnoteText"/>
        <w:ind w:left="567" w:hanging="567"/>
        <w:rPr>
          <w:lang w:val="fi-FI"/>
        </w:rPr>
      </w:pPr>
      <w:r w:rsidRPr="000E3450">
        <w:rPr>
          <w:rStyle w:val="FootnoteReference"/>
          <w:sz w:val="24"/>
        </w:rPr>
        <w:footnoteRef/>
      </w:r>
      <w:r w:rsidRPr="000E3450">
        <w:rPr>
          <w:sz w:val="24"/>
          <w:lang w:val="lv-LV"/>
        </w:rPr>
        <w:t xml:space="preserve"> </w:t>
      </w:r>
      <w:r w:rsidRPr="00FE2D3A">
        <w:rPr>
          <w:sz w:val="24"/>
          <w:lang w:val="lv-LV"/>
        </w:rPr>
        <w:tab/>
        <w:t xml:space="preserve">OV L 122, 10.5.2019., 1. lpp., ELI: </w:t>
      </w:r>
      <w:hyperlink r:id="rId362" w:history="1">
        <w:r w:rsidRPr="00FE2D3A">
          <w:rPr>
            <w:rStyle w:val="Hyperlink1"/>
            <w:sz w:val="24"/>
            <w:lang w:val="lv-LV"/>
          </w:rPr>
          <w:t>http://data.europa.eu/eli/reg_del/2019/715/oj</w:t>
        </w:r>
      </w:hyperlink>
      <w:r w:rsidRPr="00FE2D3A">
        <w:rPr>
          <w:sz w:val="24"/>
          <w:lang w:val="lv-LV"/>
        </w:rPr>
        <w:t>.</w:t>
      </w:r>
    </w:p>
  </w:footnote>
  <w:footnote w:id="363">
    <w:p w14:paraId="0BF57F48" w14:textId="77777777" w:rsidR="00862FB9" w:rsidRPr="00862FB9" w:rsidRDefault="00862FB9" w:rsidP="00862FB9">
      <w:pPr>
        <w:pStyle w:val="FootnoteText"/>
        <w:ind w:left="567" w:hanging="567"/>
        <w:rPr>
          <w:lang w:val="fi-FI"/>
        </w:rPr>
      </w:pPr>
      <w:r w:rsidRPr="00F813C8">
        <w:rPr>
          <w:rStyle w:val="FootnoteReference"/>
          <w:sz w:val="24"/>
        </w:rPr>
        <w:footnoteRef/>
      </w:r>
      <w:r w:rsidRPr="00F813C8">
        <w:rPr>
          <w:sz w:val="24"/>
          <w:lang w:val="lv-LV"/>
        </w:rPr>
        <w:t xml:space="preserve"> </w:t>
      </w:r>
      <w:r w:rsidRPr="00FE2D3A">
        <w:rPr>
          <w:sz w:val="24"/>
          <w:lang w:val="lv-LV"/>
        </w:rPr>
        <w:tab/>
        <w:t xml:space="preserve">OV C, C/2024/6332, 24.10.2024., ELI: </w:t>
      </w:r>
      <w:hyperlink r:id="rId363" w:history="1">
        <w:r w:rsidRPr="00FE2D3A">
          <w:rPr>
            <w:rStyle w:val="Hyperlink1"/>
            <w:sz w:val="24"/>
            <w:lang w:val="lv-LV"/>
          </w:rPr>
          <w:t>http://data.europa.eu/eli/C/2024/6332/oj</w:t>
        </w:r>
      </w:hyperlink>
      <w:r w:rsidRPr="00FE2D3A">
        <w:rPr>
          <w:sz w:val="24"/>
          <w:lang w:val="lv-LV"/>
        </w:rPr>
        <w:t>.</w:t>
      </w:r>
    </w:p>
  </w:footnote>
  <w:footnote w:id="364">
    <w:p w14:paraId="6420A77C" w14:textId="77777777" w:rsidR="00862FB9" w:rsidRPr="00862FB9" w:rsidRDefault="00862FB9" w:rsidP="00862FB9">
      <w:pPr>
        <w:pStyle w:val="FootnoteText"/>
        <w:ind w:left="567" w:hanging="567"/>
        <w:rPr>
          <w:lang w:val="fi-FI"/>
        </w:rPr>
      </w:pPr>
      <w:r w:rsidRPr="00F813C8">
        <w:rPr>
          <w:rStyle w:val="FootnoteReference"/>
          <w:sz w:val="24"/>
        </w:rPr>
        <w:footnoteRef/>
      </w:r>
      <w:r w:rsidRPr="00F813C8">
        <w:rPr>
          <w:sz w:val="24"/>
          <w:lang w:val="lv-LV"/>
        </w:rPr>
        <w:t xml:space="preserve"> </w:t>
      </w:r>
      <w:r w:rsidRPr="00FE2D3A">
        <w:rPr>
          <w:sz w:val="24"/>
          <w:lang w:val="lv-LV"/>
        </w:rPr>
        <w:tab/>
        <w:t xml:space="preserve">OV C, C/2024/6041, 10.10.2024., ELI: </w:t>
      </w:r>
      <w:hyperlink r:id="rId364" w:history="1">
        <w:r w:rsidRPr="00FE2D3A">
          <w:rPr>
            <w:rStyle w:val="Hyperlink1"/>
            <w:sz w:val="24"/>
            <w:lang w:val="lv-LV"/>
          </w:rPr>
          <w:t>http://data.europa.eu/eli/C/2024/6041/oj</w:t>
        </w:r>
      </w:hyperlink>
      <w:r w:rsidRPr="00FE2D3A">
        <w:rPr>
          <w:sz w:val="24"/>
          <w:lang w:val="lv-LV"/>
        </w:rPr>
        <w:t>.</w:t>
      </w:r>
    </w:p>
  </w:footnote>
  <w:footnote w:id="365">
    <w:p w14:paraId="53C63CB0" w14:textId="77777777" w:rsidR="00862FB9" w:rsidRPr="00862FB9" w:rsidRDefault="00862FB9" w:rsidP="00862FB9">
      <w:pPr>
        <w:pStyle w:val="FootnoteText"/>
        <w:ind w:left="567" w:hanging="567"/>
        <w:rPr>
          <w:lang w:val="fi-FI"/>
        </w:rPr>
      </w:pPr>
      <w:r w:rsidRPr="00F813C8">
        <w:rPr>
          <w:rStyle w:val="FootnoteReference"/>
          <w:sz w:val="24"/>
        </w:rPr>
        <w:footnoteRef/>
      </w:r>
      <w:r w:rsidRPr="00F813C8">
        <w:rPr>
          <w:sz w:val="24"/>
          <w:lang w:val="lv-LV"/>
        </w:rPr>
        <w:t xml:space="preserve"> </w:t>
      </w:r>
      <w:r w:rsidRPr="00FE2D3A">
        <w:rPr>
          <w:sz w:val="24"/>
          <w:lang w:val="lv-LV"/>
        </w:rPr>
        <w:tab/>
        <w:t xml:space="preserve">OV L 193, 30.7.2018., 1. lpp., ELI: </w:t>
      </w:r>
      <w:hyperlink r:id="rId365" w:history="1">
        <w:r w:rsidRPr="00FE2D3A">
          <w:rPr>
            <w:rStyle w:val="Hyperlink1"/>
            <w:sz w:val="24"/>
            <w:lang w:val="lv-LV"/>
          </w:rPr>
          <w:t>http://data.europa.eu/eli/reg/2018/1046/oj</w:t>
        </w:r>
      </w:hyperlink>
      <w:r w:rsidRPr="00FE2D3A">
        <w:rPr>
          <w:sz w:val="24"/>
          <w:lang w:val="lv-LV"/>
        </w:rPr>
        <w:t>.</w:t>
      </w:r>
    </w:p>
  </w:footnote>
  <w:footnote w:id="366">
    <w:p w14:paraId="77131F06" w14:textId="77777777" w:rsidR="00862FB9" w:rsidRPr="00862FB9" w:rsidRDefault="00862FB9" w:rsidP="00862FB9">
      <w:pPr>
        <w:pStyle w:val="FootnoteText"/>
        <w:ind w:left="567" w:hanging="567"/>
        <w:rPr>
          <w:lang w:val="fi-FI"/>
        </w:rPr>
      </w:pPr>
      <w:r w:rsidRPr="00F813C8">
        <w:rPr>
          <w:rStyle w:val="FootnoteReference"/>
          <w:sz w:val="24"/>
        </w:rPr>
        <w:footnoteRef/>
      </w:r>
      <w:r w:rsidRPr="00F813C8">
        <w:rPr>
          <w:sz w:val="24"/>
          <w:lang w:val="lv-LV"/>
        </w:rPr>
        <w:t xml:space="preserve"> </w:t>
      </w:r>
      <w:r w:rsidRPr="00FE2D3A">
        <w:rPr>
          <w:sz w:val="24"/>
          <w:lang w:val="lv-LV"/>
        </w:rPr>
        <w:tab/>
        <w:t xml:space="preserve">OV L, 2024/2509, 26.9.2024., ELI: </w:t>
      </w:r>
      <w:hyperlink r:id="rId366" w:history="1">
        <w:r w:rsidRPr="00FE2D3A">
          <w:rPr>
            <w:rStyle w:val="Hyperlink1"/>
            <w:sz w:val="24"/>
            <w:lang w:val="lv-LV"/>
          </w:rPr>
          <w:t>http://data.europa.eu/eli/reg/2024/2509/oj</w:t>
        </w:r>
      </w:hyperlink>
      <w:r w:rsidRPr="00FE2D3A">
        <w:rPr>
          <w:sz w:val="24"/>
          <w:lang w:val="lv-LV"/>
        </w:rPr>
        <w:t>.</w:t>
      </w:r>
    </w:p>
  </w:footnote>
  <w:footnote w:id="367">
    <w:p w14:paraId="339A2962" w14:textId="77777777" w:rsidR="00862FB9" w:rsidRPr="00862FB9" w:rsidRDefault="00862FB9" w:rsidP="00862FB9">
      <w:pPr>
        <w:pStyle w:val="FootnoteText"/>
        <w:ind w:left="567" w:hanging="567"/>
        <w:rPr>
          <w:lang w:val="fi-FI"/>
        </w:rPr>
      </w:pPr>
      <w:r w:rsidRPr="00F813C8">
        <w:rPr>
          <w:rStyle w:val="FootnoteReference"/>
          <w:sz w:val="24"/>
        </w:rPr>
        <w:footnoteRef/>
      </w:r>
      <w:r w:rsidRPr="00F813C8">
        <w:rPr>
          <w:sz w:val="24"/>
          <w:lang w:val="lv-LV"/>
        </w:rPr>
        <w:t xml:space="preserve"> </w:t>
      </w:r>
      <w:r w:rsidRPr="00FE2D3A">
        <w:rPr>
          <w:sz w:val="24"/>
          <w:lang w:val="lv-LV"/>
        </w:rPr>
        <w:tab/>
        <w:t xml:space="preserve">OV L 170, 12.5.2021., 69. lpp., ELI: </w:t>
      </w:r>
      <w:hyperlink r:id="rId367" w:history="1">
        <w:r w:rsidRPr="00FE2D3A">
          <w:rPr>
            <w:rStyle w:val="Hyperlink1"/>
            <w:sz w:val="24"/>
            <w:lang w:val="lv-LV"/>
          </w:rPr>
          <w:t>http://data.europa.eu/eli/reg/2021/696/oj</w:t>
        </w:r>
      </w:hyperlink>
      <w:r w:rsidRPr="00FE2D3A">
        <w:rPr>
          <w:sz w:val="24"/>
          <w:lang w:val="lv-LV"/>
        </w:rPr>
        <w:t>.</w:t>
      </w:r>
    </w:p>
  </w:footnote>
  <w:footnote w:id="368">
    <w:p w14:paraId="3C326659" w14:textId="77777777" w:rsidR="00862FB9" w:rsidRPr="00862FB9" w:rsidRDefault="00862FB9" w:rsidP="00862FB9">
      <w:pPr>
        <w:pStyle w:val="FootnoteText"/>
        <w:ind w:left="567" w:hanging="567"/>
        <w:rPr>
          <w:lang w:val="fi-FI"/>
        </w:rPr>
      </w:pPr>
      <w:r w:rsidRPr="00F813C8">
        <w:rPr>
          <w:rStyle w:val="FootnoteReference"/>
          <w:sz w:val="24"/>
        </w:rPr>
        <w:footnoteRef/>
      </w:r>
      <w:r w:rsidRPr="00F813C8">
        <w:rPr>
          <w:sz w:val="24"/>
          <w:lang w:val="lv-LV"/>
        </w:rPr>
        <w:t xml:space="preserve"> </w:t>
      </w:r>
      <w:r w:rsidRPr="00FE2D3A">
        <w:rPr>
          <w:sz w:val="24"/>
          <w:lang w:val="lv-LV"/>
        </w:rPr>
        <w:tab/>
        <w:t xml:space="preserve">OV L 122, 10.5.2019., 1. lpp., ELI: </w:t>
      </w:r>
      <w:hyperlink r:id="rId368" w:history="1">
        <w:r w:rsidRPr="00FE2D3A">
          <w:rPr>
            <w:rStyle w:val="Hyperlink1"/>
            <w:sz w:val="24"/>
            <w:lang w:val="lv-LV"/>
          </w:rPr>
          <w:t>http://data.europa.eu/eli/reg_del/2019/715/oj</w:t>
        </w:r>
      </w:hyperlink>
      <w:r w:rsidRPr="00FE2D3A">
        <w:rPr>
          <w:sz w:val="24"/>
          <w:lang w:val="lv-LV"/>
        </w:rPr>
        <w:t>.</w:t>
      </w:r>
    </w:p>
  </w:footnote>
  <w:footnote w:id="369">
    <w:p w14:paraId="748D44B0" w14:textId="77777777" w:rsidR="00862FB9" w:rsidRPr="00862FB9" w:rsidRDefault="00862FB9" w:rsidP="00862FB9">
      <w:pPr>
        <w:pStyle w:val="FootnoteText"/>
        <w:ind w:left="567" w:hanging="567"/>
        <w:rPr>
          <w:lang w:val="fi-FI"/>
        </w:rPr>
      </w:pPr>
      <w:r w:rsidRPr="000D665D">
        <w:rPr>
          <w:rStyle w:val="FootnoteReference"/>
          <w:sz w:val="24"/>
        </w:rPr>
        <w:footnoteRef/>
      </w:r>
      <w:r w:rsidRPr="000D665D">
        <w:rPr>
          <w:sz w:val="24"/>
          <w:lang w:val="lv-LV"/>
        </w:rPr>
        <w:t xml:space="preserve"> </w:t>
      </w:r>
      <w:r w:rsidRPr="00FE2D3A">
        <w:rPr>
          <w:sz w:val="24"/>
          <w:lang w:val="lv-LV"/>
        </w:rPr>
        <w:tab/>
        <w:t xml:space="preserve">OV C, C/2024/6332, 24.10.2024., ELI: </w:t>
      </w:r>
      <w:hyperlink r:id="rId369" w:history="1">
        <w:r w:rsidRPr="00FE2D3A">
          <w:rPr>
            <w:rStyle w:val="Hyperlink1"/>
            <w:sz w:val="24"/>
            <w:lang w:val="lv-LV"/>
          </w:rPr>
          <w:t>http://data.europa.eu/eli/C/2024/6332/oj</w:t>
        </w:r>
      </w:hyperlink>
      <w:r w:rsidRPr="00FE2D3A">
        <w:rPr>
          <w:sz w:val="24"/>
          <w:lang w:val="lv-LV"/>
        </w:rPr>
        <w:t>.</w:t>
      </w:r>
    </w:p>
  </w:footnote>
  <w:footnote w:id="370">
    <w:p w14:paraId="6A910467" w14:textId="77777777" w:rsidR="00862FB9" w:rsidRPr="00862FB9" w:rsidRDefault="00862FB9" w:rsidP="00862FB9">
      <w:pPr>
        <w:pStyle w:val="FootnoteText"/>
        <w:ind w:left="567" w:hanging="567"/>
        <w:rPr>
          <w:lang w:val="fi-FI"/>
        </w:rPr>
      </w:pPr>
      <w:r w:rsidRPr="000D665D">
        <w:rPr>
          <w:rStyle w:val="FootnoteReference"/>
          <w:sz w:val="24"/>
        </w:rPr>
        <w:footnoteRef/>
      </w:r>
      <w:r w:rsidRPr="000D665D">
        <w:rPr>
          <w:sz w:val="24"/>
          <w:lang w:val="lv-LV"/>
        </w:rPr>
        <w:t xml:space="preserve"> </w:t>
      </w:r>
      <w:r w:rsidRPr="00FE2D3A">
        <w:rPr>
          <w:sz w:val="24"/>
          <w:lang w:val="lv-LV"/>
        </w:rPr>
        <w:tab/>
        <w:t xml:space="preserve">OV C, C/2024/6041, 10.10.2024., ELI: </w:t>
      </w:r>
      <w:hyperlink r:id="rId370" w:history="1">
        <w:r w:rsidRPr="00FE2D3A">
          <w:rPr>
            <w:rStyle w:val="Hyperlink1"/>
            <w:sz w:val="24"/>
            <w:lang w:val="lv-LV"/>
          </w:rPr>
          <w:t>http://data.europa.eu/eli/C/2024/6041/oj</w:t>
        </w:r>
      </w:hyperlink>
      <w:r w:rsidRPr="00FE2D3A">
        <w:rPr>
          <w:sz w:val="24"/>
          <w:lang w:val="lv-LV"/>
        </w:rPr>
        <w:t>.</w:t>
      </w:r>
    </w:p>
  </w:footnote>
  <w:footnote w:id="371">
    <w:p w14:paraId="5862D5FB" w14:textId="77777777" w:rsidR="00862FB9" w:rsidRPr="00862FB9" w:rsidRDefault="00862FB9" w:rsidP="00862FB9">
      <w:pPr>
        <w:pStyle w:val="FootnoteText"/>
        <w:ind w:left="567" w:hanging="567"/>
        <w:rPr>
          <w:lang w:val="fi-FI"/>
        </w:rPr>
      </w:pPr>
      <w:r w:rsidRPr="000D665D">
        <w:rPr>
          <w:rStyle w:val="FootnoteReference"/>
          <w:sz w:val="24"/>
        </w:rPr>
        <w:footnoteRef/>
      </w:r>
      <w:r w:rsidRPr="000D665D">
        <w:rPr>
          <w:sz w:val="24"/>
          <w:lang w:val="lv-LV"/>
        </w:rPr>
        <w:t xml:space="preserve"> </w:t>
      </w:r>
      <w:r w:rsidRPr="00FE2D3A">
        <w:rPr>
          <w:sz w:val="24"/>
          <w:lang w:val="lv-LV"/>
        </w:rPr>
        <w:tab/>
        <w:t xml:space="preserve">OV L 193, 30.7.2018., 1. lpp., ELI: </w:t>
      </w:r>
      <w:hyperlink r:id="rId371" w:history="1">
        <w:r w:rsidRPr="00FE2D3A">
          <w:rPr>
            <w:rStyle w:val="Hyperlink1"/>
            <w:sz w:val="24"/>
            <w:lang w:val="lv-LV"/>
          </w:rPr>
          <w:t>http://data.europa.eu/eli/reg/2018/1046/oj</w:t>
        </w:r>
      </w:hyperlink>
      <w:r w:rsidRPr="00FE2D3A">
        <w:rPr>
          <w:sz w:val="24"/>
          <w:lang w:val="lv-LV"/>
        </w:rPr>
        <w:t>.</w:t>
      </w:r>
    </w:p>
  </w:footnote>
  <w:footnote w:id="372">
    <w:p w14:paraId="62B7F3F8" w14:textId="77777777" w:rsidR="00862FB9" w:rsidRPr="00862FB9" w:rsidRDefault="00862FB9" w:rsidP="00862FB9">
      <w:pPr>
        <w:pStyle w:val="FootnoteText"/>
        <w:ind w:left="567" w:hanging="567"/>
        <w:rPr>
          <w:lang w:val="fi-FI"/>
        </w:rPr>
      </w:pPr>
      <w:r w:rsidRPr="000D665D">
        <w:rPr>
          <w:rStyle w:val="FootnoteReference"/>
          <w:sz w:val="24"/>
        </w:rPr>
        <w:footnoteRef/>
      </w:r>
      <w:r w:rsidRPr="000D665D">
        <w:rPr>
          <w:sz w:val="24"/>
          <w:lang w:val="lv-LV"/>
        </w:rPr>
        <w:t xml:space="preserve"> </w:t>
      </w:r>
      <w:r w:rsidRPr="00FE2D3A">
        <w:rPr>
          <w:sz w:val="24"/>
          <w:lang w:val="lv-LV"/>
        </w:rPr>
        <w:tab/>
        <w:t xml:space="preserve">OV L, 2024/2509, 26.9.2024., ELI: </w:t>
      </w:r>
      <w:hyperlink r:id="rId372" w:history="1">
        <w:r w:rsidRPr="00FE2D3A">
          <w:rPr>
            <w:rStyle w:val="Hyperlink1"/>
            <w:sz w:val="24"/>
            <w:lang w:val="lv-LV"/>
          </w:rPr>
          <w:t>http://data.europa.eu/eli/reg/2024/2509/oj</w:t>
        </w:r>
      </w:hyperlink>
      <w:r w:rsidRPr="00FE2D3A">
        <w:rPr>
          <w:sz w:val="24"/>
          <w:lang w:val="lv-LV"/>
        </w:rPr>
        <w:t>.</w:t>
      </w:r>
    </w:p>
  </w:footnote>
  <w:footnote w:id="373">
    <w:p w14:paraId="46175F9D" w14:textId="77777777" w:rsidR="00862FB9" w:rsidRPr="00862FB9" w:rsidRDefault="00862FB9" w:rsidP="00862FB9">
      <w:pPr>
        <w:pStyle w:val="FootnoteText"/>
        <w:ind w:left="567" w:hanging="567"/>
        <w:rPr>
          <w:lang w:val="fi-FI"/>
        </w:rPr>
      </w:pPr>
      <w:r w:rsidRPr="000D665D">
        <w:rPr>
          <w:rStyle w:val="FootnoteReference"/>
          <w:sz w:val="24"/>
        </w:rPr>
        <w:footnoteRef/>
      </w:r>
      <w:r w:rsidRPr="000D665D">
        <w:rPr>
          <w:sz w:val="24"/>
          <w:lang w:val="lv-LV"/>
        </w:rPr>
        <w:t xml:space="preserve"> </w:t>
      </w:r>
      <w:r w:rsidRPr="00FE2D3A">
        <w:rPr>
          <w:sz w:val="24"/>
          <w:lang w:val="lv-LV"/>
        </w:rPr>
        <w:tab/>
        <w:t xml:space="preserve">OV L 170, 12.5.2021., 69. lpp., ELI: </w:t>
      </w:r>
      <w:hyperlink r:id="rId373" w:history="1">
        <w:r w:rsidRPr="00FE2D3A">
          <w:rPr>
            <w:rStyle w:val="Hyperlink1"/>
            <w:sz w:val="24"/>
            <w:lang w:val="lv-LV"/>
          </w:rPr>
          <w:t>http://data.europa.eu/eli/reg/2021/696/oj</w:t>
        </w:r>
      </w:hyperlink>
      <w:r w:rsidRPr="00FE2D3A">
        <w:rPr>
          <w:sz w:val="24"/>
          <w:lang w:val="lv-LV"/>
        </w:rPr>
        <w:t>.</w:t>
      </w:r>
    </w:p>
  </w:footnote>
  <w:footnote w:id="374">
    <w:p w14:paraId="09BBE0CE" w14:textId="77777777" w:rsidR="00862FB9" w:rsidRPr="00862FB9" w:rsidRDefault="00862FB9" w:rsidP="00862FB9">
      <w:pPr>
        <w:pStyle w:val="FootnoteText"/>
        <w:ind w:left="567" w:hanging="567"/>
        <w:rPr>
          <w:lang w:val="fi-FI"/>
        </w:rPr>
      </w:pPr>
      <w:r w:rsidRPr="000D665D">
        <w:rPr>
          <w:rStyle w:val="FootnoteReference"/>
          <w:sz w:val="24"/>
        </w:rPr>
        <w:footnoteRef/>
      </w:r>
      <w:r w:rsidRPr="000D665D">
        <w:rPr>
          <w:sz w:val="24"/>
          <w:lang w:val="lv-LV"/>
        </w:rPr>
        <w:t xml:space="preserve"> </w:t>
      </w:r>
      <w:r w:rsidRPr="00FE2D3A">
        <w:rPr>
          <w:sz w:val="24"/>
          <w:lang w:val="lv-LV"/>
        </w:rPr>
        <w:tab/>
        <w:t xml:space="preserve">OV L 122, 10.5.2019., 1. lpp., ELI: </w:t>
      </w:r>
      <w:hyperlink r:id="rId374" w:history="1">
        <w:r w:rsidRPr="00FE2D3A">
          <w:rPr>
            <w:rStyle w:val="Hyperlink1"/>
            <w:sz w:val="24"/>
            <w:lang w:val="lv-LV"/>
          </w:rPr>
          <w:t>http://data.europa.eu/eli/reg_del/2019/715/oj</w:t>
        </w:r>
      </w:hyperlink>
      <w:r w:rsidRPr="00FE2D3A">
        <w:rPr>
          <w:sz w:val="24"/>
          <w:lang w:val="lv-LV"/>
        </w:rPr>
        <w:t>.</w:t>
      </w:r>
    </w:p>
  </w:footnote>
  <w:footnote w:id="375">
    <w:p w14:paraId="07ABFF5A" w14:textId="77777777" w:rsidR="00862FB9" w:rsidRPr="00862FB9" w:rsidRDefault="00862FB9" w:rsidP="00862FB9">
      <w:pPr>
        <w:pStyle w:val="FootnoteText"/>
        <w:ind w:left="567" w:hanging="567"/>
        <w:rPr>
          <w:lang w:val="fi-FI"/>
        </w:rPr>
      </w:pPr>
      <w:r w:rsidRPr="008E22B7">
        <w:rPr>
          <w:rStyle w:val="FootnoteReference"/>
          <w:sz w:val="24"/>
        </w:rPr>
        <w:footnoteRef/>
      </w:r>
      <w:r w:rsidRPr="008E22B7">
        <w:rPr>
          <w:sz w:val="24"/>
          <w:lang w:val="lv-LV"/>
        </w:rPr>
        <w:t xml:space="preserve"> </w:t>
      </w:r>
      <w:r w:rsidRPr="00FE2D3A">
        <w:rPr>
          <w:sz w:val="24"/>
          <w:lang w:val="lv-LV"/>
        </w:rPr>
        <w:tab/>
        <w:t xml:space="preserve">OV C, C/2024/6332, 24.10.2024., ELI: </w:t>
      </w:r>
      <w:hyperlink r:id="rId375" w:history="1">
        <w:r w:rsidRPr="00FE2D3A">
          <w:rPr>
            <w:rStyle w:val="Hyperlink1"/>
            <w:sz w:val="24"/>
            <w:lang w:val="lv-LV"/>
          </w:rPr>
          <w:t>http://data.europa.eu/eli/C/2024/6332/oj</w:t>
        </w:r>
      </w:hyperlink>
      <w:r w:rsidRPr="00FE2D3A">
        <w:rPr>
          <w:sz w:val="24"/>
          <w:lang w:val="lv-LV"/>
        </w:rPr>
        <w:t>.</w:t>
      </w:r>
    </w:p>
  </w:footnote>
  <w:footnote w:id="376">
    <w:p w14:paraId="6C6FE23B" w14:textId="77777777" w:rsidR="00862FB9" w:rsidRPr="00862FB9" w:rsidRDefault="00862FB9" w:rsidP="00862FB9">
      <w:pPr>
        <w:pStyle w:val="FootnoteText"/>
        <w:ind w:left="567" w:hanging="567"/>
        <w:rPr>
          <w:lang w:val="fi-FI"/>
        </w:rPr>
      </w:pPr>
      <w:r w:rsidRPr="008E22B7">
        <w:rPr>
          <w:rStyle w:val="FootnoteReference"/>
          <w:sz w:val="24"/>
        </w:rPr>
        <w:footnoteRef/>
      </w:r>
      <w:r w:rsidRPr="008E22B7">
        <w:rPr>
          <w:sz w:val="24"/>
          <w:lang w:val="lv-LV"/>
        </w:rPr>
        <w:t xml:space="preserve"> </w:t>
      </w:r>
      <w:r w:rsidRPr="00FE2D3A">
        <w:rPr>
          <w:sz w:val="24"/>
          <w:lang w:val="lv-LV"/>
        </w:rPr>
        <w:tab/>
        <w:t xml:space="preserve">OV C, C/2024/6041, 10.10.2024., ELI: </w:t>
      </w:r>
      <w:hyperlink r:id="rId376" w:history="1">
        <w:r w:rsidRPr="00FE2D3A">
          <w:rPr>
            <w:rStyle w:val="Hyperlink1"/>
            <w:sz w:val="24"/>
            <w:lang w:val="lv-LV"/>
          </w:rPr>
          <w:t>http://data.europa.eu/eli/C/2024/6041/oj</w:t>
        </w:r>
      </w:hyperlink>
      <w:r w:rsidRPr="00FE2D3A">
        <w:rPr>
          <w:sz w:val="24"/>
          <w:lang w:val="lv-LV"/>
        </w:rPr>
        <w:t>.</w:t>
      </w:r>
    </w:p>
  </w:footnote>
  <w:footnote w:id="377">
    <w:p w14:paraId="1B46D6AA" w14:textId="77777777" w:rsidR="00862FB9" w:rsidRPr="00862FB9" w:rsidRDefault="00862FB9" w:rsidP="00862FB9">
      <w:pPr>
        <w:pStyle w:val="FootnoteText"/>
        <w:ind w:left="567" w:hanging="567"/>
        <w:rPr>
          <w:lang w:val="fi-FI"/>
        </w:rPr>
      </w:pPr>
      <w:r w:rsidRPr="008E22B7">
        <w:rPr>
          <w:rStyle w:val="FootnoteReference"/>
          <w:sz w:val="24"/>
        </w:rPr>
        <w:footnoteRef/>
      </w:r>
      <w:r w:rsidRPr="008E22B7">
        <w:rPr>
          <w:sz w:val="24"/>
          <w:lang w:val="lv-LV"/>
        </w:rPr>
        <w:t xml:space="preserve"> </w:t>
      </w:r>
      <w:r w:rsidRPr="00FE2D3A">
        <w:rPr>
          <w:sz w:val="24"/>
          <w:lang w:val="lv-LV"/>
        </w:rPr>
        <w:tab/>
        <w:t xml:space="preserve">OV L 193, 30.7.2018., 1. lpp., ELI: </w:t>
      </w:r>
      <w:hyperlink r:id="rId377" w:history="1">
        <w:r w:rsidRPr="00FE2D3A">
          <w:rPr>
            <w:rStyle w:val="Hyperlink1"/>
            <w:sz w:val="24"/>
            <w:lang w:val="lv-LV"/>
          </w:rPr>
          <w:t>http://data.europa.eu/eli/reg/2018/1046/oj</w:t>
        </w:r>
      </w:hyperlink>
      <w:r w:rsidRPr="00FE2D3A">
        <w:rPr>
          <w:sz w:val="24"/>
          <w:lang w:val="lv-LV"/>
        </w:rPr>
        <w:t>.</w:t>
      </w:r>
    </w:p>
  </w:footnote>
  <w:footnote w:id="378">
    <w:p w14:paraId="07A5FA86" w14:textId="77777777" w:rsidR="00862FB9" w:rsidRPr="00862FB9" w:rsidRDefault="00862FB9" w:rsidP="00862FB9">
      <w:pPr>
        <w:pStyle w:val="FootnoteText"/>
        <w:ind w:left="567" w:hanging="567"/>
        <w:rPr>
          <w:lang w:val="fi-FI"/>
        </w:rPr>
      </w:pPr>
      <w:r w:rsidRPr="008E22B7">
        <w:rPr>
          <w:rStyle w:val="FootnoteReference"/>
          <w:sz w:val="24"/>
        </w:rPr>
        <w:footnoteRef/>
      </w:r>
      <w:r w:rsidRPr="008E22B7">
        <w:rPr>
          <w:sz w:val="24"/>
          <w:lang w:val="lv-LV"/>
        </w:rPr>
        <w:t xml:space="preserve"> </w:t>
      </w:r>
      <w:r w:rsidRPr="00FE2D3A">
        <w:rPr>
          <w:sz w:val="24"/>
          <w:lang w:val="lv-LV"/>
        </w:rPr>
        <w:tab/>
        <w:t xml:space="preserve">OV L, 2024/2509, 26.9.2024., ELI: </w:t>
      </w:r>
      <w:hyperlink r:id="rId378" w:history="1">
        <w:r w:rsidRPr="00FE2D3A">
          <w:rPr>
            <w:rStyle w:val="Hyperlink1"/>
            <w:sz w:val="24"/>
            <w:lang w:val="lv-LV"/>
          </w:rPr>
          <w:t>http://data.europa.eu/eli/reg/2024/2509/oj</w:t>
        </w:r>
      </w:hyperlink>
      <w:r w:rsidRPr="00FE2D3A">
        <w:rPr>
          <w:sz w:val="24"/>
          <w:lang w:val="lv-LV"/>
        </w:rPr>
        <w:t>.</w:t>
      </w:r>
    </w:p>
  </w:footnote>
  <w:footnote w:id="379">
    <w:p w14:paraId="05889417" w14:textId="77777777" w:rsidR="00862FB9" w:rsidRPr="00862FB9" w:rsidRDefault="00862FB9" w:rsidP="00862FB9">
      <w:pPr>
        <w:pStyle w:val="FootnoteText"/>
        <w:ind w:left="567" w:hanging="567"/>
        <w:rPr>
          <w:lang w:val="fi-FI"/>
        </w:rPr>
      </w:pPr>
      <w:r w:rsidRPr="008E22B7">
        <w:rPr>
          <w:rStyle w:val="FootnoteReference"/>
          <w:sz w:val="24"/>
        </w:rPr>
        <w:footnoteRef/>
      </w:r>
      <w:r w:rsidRPr="008E22B7">
        <w:rPr>
          <w:sz w:val="24"/>
          <w:lang w:val="lv-LV"/>
        </w:rPr>
        <w:t xml:space="preserve"> </w:t>
      </w:r>
      <w:r w:rsidRPr="00FE2D3A">
        <w:rPr>
          <w:sz w:val="24"/>
          <w:lang w:val="lv-LV"/>
        </w:rPr>
        <w:tab/>
        <w:t xml:space="preserve">OV L 53, 22.2.2007., 1. lpp., ELI: </w:t>
      </w:r>
      <w:hyperlink r:id="rId379" w:history="1">
        <w:r w:rsidRPr="00FE2D3A">
          <w:rPr>
            <w:rStyle w:val="Hyperlink1"/>
            <w:sz w:val="24"/>
            <w:lang w:val="lv-LV"/>
          </w:rPr>
          <w:t>http://data.europa.eu/eli/reg/2007/168/oj</w:t>
        </w:r>
      </w:hyperlink>
      <w:r w:rsidRPr="00FE2D3A">
        <w:rPr>
          <w:sz w:val="24"/>
          <w:lang w:val="lv-LV"/>
        </w:rPr>
        <w:t>.</w:t>
      </w:r>
    </w:p>
  </w:footnote>
  <w:footnote w:id="380">
    <w:p w14:paraId="63A5ECAD" w14:textId="77777777" w:rsidR="00862FB9" w:rsidRPr="00862FB9" w:rsidRDefault="00862FB9" w:rsidP="00862FB9">
      <w:pPr>
        <w:pStyle w:val="FootnoteText"/>
        <w:ind w:left="567" w:hanging="567"/>
        <w:rPr>
          <w:lang w:val="fi-FI"/>
        </w:rPr>
      </w:pPr>
      <w:r w:rsidRPr="008E22B7">
        <w:rPr>
          <w:rStyle w:val="FootnoteReference"/>
          <w:sz w:val="24"/>
        </w:rPr>
        <w:footnoteRef/>
      </w:r>
      <w:r w:rsidRPr="008E22B7">
        <w:rPr>
          <w:sz w:val="24"/>
          <w:lang w:val="lv-LV"/>
        </w:rPr>
        <w:t xml:space="preserve"> </w:t>
      </w:r>
      <w:r w:rsidRPr="00FE2D3A">
        <w:rPr>
          <w:sz w:val="24"/>
          <w:lang w:val="lv-LV"/>
        </w:rPr>
        <w:tab/>
        <w:t xml:space="preserve">OV L 122, 10.5.2019., 1. lpp., ELI: </w:t>
      </w:r>
      <w:hyperlink r:id="rId380" w:history="1">
        <w:r w:rsidRPr="00FE2D3A">
          <w:rPr>
            <w:rStyle w:val="Hyperlink1"/>
            <w:sz w:val="24"/>
            <w:lang w:val="lv-LV"/>
          </w:rPr>
          <w:t>http://data.europa.eu/eli/reg_del/2019/715/oj</w:t>
        </w:r>
      </w:hyperlink>
      <w:r w:rsidRPr="00FE2D3A">
        <w:rPr>
          <w:sz w:val="24"/>
          <w:lang w:val="lv-LV"/>
        </w:rPr>
        <w:t>.</w:t>
      </w:r>
    </w:p>
  </w:footnote>
  <w:footnote w:id="381">
    <w:p w14:paraId="6F759D22" w14:textId="77777777" w:rsidR="00862FB9" w:rsidRPr="00862FB9" w:rsidRDefault="00862FB9" w:rsidP="00862FB9">
      <w:pPr>
        <w:pStyle w:val="FootnoteText"/>
        <w:ind w:left="567" w:hanging="567"/>
        <w:rPr>
          <w:lang w:val="fi-FI"/>
        </w:rPr>
      </w:pPr>
      <w:r w:rsidRPr="009B6A6D">
        <w:rPr>
          <w:rStyle w:val="FootnoteReference"/>
          <w:sz w:val="24"/>
        </w:rPr>
        <w:footnoteRef/>
      </w:r>
      <w:r w:rsidRPr="009B6A6D">
        <w:rPr>
          <w:sz w:val="24"/>
          <w:lang w:val="lv-LV"/>
        </w:rPr>
        <w:t xml:space="preserve"> </w:t>
      </w:r>
      <w:r w:rsidRPr="00FE2D3A">
        <w:rPr>
          <w:sz w:val="24"/>
          <w:lang w:val="lv-LV"/>
        </w:rPr>
        <w:tab/>
        <w:t xml:space="preserve">OV C, C/2024/6332, 24.10.2024., ELI: </w:t>
      </w:r>
      <w:hyperlink r:id="rId381" w:history="1">
        <w:r w:rsidRPr="00FE2D3A">
          <w:rPr>
            <w:rStyle w:val="Hyperlink1"/>
            <w:sz w:val="24"/>
            <w:lang w:val="lv-LV"/>
          </w:rPr>
          <w:t>http://data.europa.eu/eli/C/2024/6332/oj</w:t>
        </w:r>
      </w:hyperlink>
      <w:r w:rsidRPr="00FE2D3A">
        <w:rPr>
          <w:sz w:val="24"/>
          <w:lang w:val="lv-LV"/>
        </w:rPr>
        <w:t>.</w:t>
      </w:r>
    </w:p>
  </w:footnote>
  <w:footnote w:id="382">
    <w:p w14:paraId="0E1A1DF6" w14:textId="77777777" w:rsidR="00862FB9" w:rsidRPr="00862FB9" w:rsidRDefault="00862FB9" w:rsidP="00862FB9">
      <w:pPr>
        <w:pStyle w:val="FootnoteText"/>
        <w:ind w:left="567" w:hanging="567"/>
        <w:rPr>
          <w:lang w:val="fi-FI"/>
        </w:rPr>
      </w:pPr>
      <w:r w:rsidRPr="009B6A6D">
        <w:rPr>
          <w:rStyle w:val="FootnoteReference"/>
          <w:sz w:val="24"/>
        </w:rPr>
        <w:footnoteRef/>
      </w:r>
      <w:r w:rsidRPr="009B6A6D">
        <w:rPr>
          <w:sz w:val="24"/>
          <w:lang w:val="lv-LV"/>
        </w:rPr>
        <w:t xml:space="preserve"> </w:t>
      </w:r>
      <w:r w:rsidRPr="00FE2D3A">
        <w:rPr>
          <w:sz w:val="24"/>
          <w:lang w:val="lv-LV"/>
        </w:rPr>
        <w:tab/>
        <w:t xml:space="preserve">OV C, C/2024/6041, 10.10.2024., ELI: </w:t>
      </w:r>
      <w:hyperlink r:id="rId382" w:history="1">
        <w:r w:rsidRPr="00FE2D3A">
          <w:rPr>
            <w:rStyle w:val="Hyperlink1"/>
            <w:sz w:val="24"/>
            <w:lang w:val="lv-LV"/>
          </w:rPr>
          <w:t>http://data.europa.eu/eli/C/2024/6041/oj</w:t>
        </w:r>
      </w:hyperlink>
      <w:r w:rsidRPr="00FE2D3A">
        <w:rPr>
          <w:sz w:val="24"/>
          <w:lang w:val="lv-LV"/>
        </w:rPr>
        <w:t>.</w:t>
      </w:r>
    </w:p>
  </w:footnote>
  <w:footnote w:id="383">
    <w:p w14:paraId="1AFC1C8B" w14:textId="77777777" w:rsidR="00862FB9" w:rsidRPr="00862FB9" w:rsidRDefault="00862FB9" w:rsidP="00862FB9">
      <w:pPr>
        <w:pStyle w:val="FootnoteText"/>
        <w:ind w:left="567" w:hanging="567"/>
        <w:rPr>
          <w:lang w:val="fi-FI"/>
        </w:rPr>
      </w:pPr>
      <w:r w:rsidRPr="009B6A6D">
        <w:rPr>
          <w:rStyle w:val="FootnoteReference"/>
          <w:sz w:val="24"/>
        </w:rPr>
        <w:footnoteRef/>
      </w:r>
      <w:r w:rsidRPr="009B6A6D">
        <w:rPr>
          <w:sz w:val="24"/>
          <w:lang w:val="lv-LV"/>
        </w:rPr>
        <w:t xml:space="preserve"> </w:t>
      </w:r>
      <w:r w:rsidRPr="00FE2D3A">
        <w:rPr>
          <w:sz w:val="24"/>
          <w:lang w:val="lv-LV"/>
        </w:rPr>
        <w:tab/>
        <w:t xml:space="preserve">OV L 193, 30.7.2018., 1. lpp., ELI: </w:t>
      </w:r>
      <w:hyperlink r:id="rId383" w:history="1">
        <w:r w:rsidRPr="00FE2D3A">
          <w:rPr>
            <w:rStyle w:val="Hyperlink1"/>
            <w:sz w:val="24"/>
            <w:lang w:val="lv-LV"/>
          </w:rPr>
          <w:t>http://data.europa.eu/eli/reg/2018/1046/oj</w:t>
        </w:r>
      </w:hyperlink>
      <w:r w:rsidRPr="00FE2D3A">
        <w:rPr>
          <w:sz w:val="24"/>
          <w:lang w:val="lv-LV"/>
        </w:rPr>
        <w:t>.</w:t>
      </w:r>
    </w:p>
  </w:footnote>
  <w:footnote w:id="384">
    <w:p w14:paraId="54DFC07C" w14:textId="77777777" w:rsidR="00862FB9" w:rsidRPr="00862FB9" w:rsidRDefault="00862FB9" w:rsidP="00862FB9">
      <w:pPr>
        <w:pStyle w:val="FootnoteText"/>
        <w:ind w:left="567" w:hanging="567"/>
        <w:rPr>
          <w:lang w:val="fi-FI"/>
        </w:rPr>
      </w:pPr>
      <w:r w:rsidRPr="009B6A6D">
        <w:rPr>
          <w:rStyle w:val="FootnoteReference"/>
          <w:sz w:val="24"/>
        </w:rPr>
        <w:footnoteRef/>
      </w:r>
      <w:r w:rsidRPr="009B6A6D">
        <w:rPr>
          <w:sz w:val="24"/>
          <w:lang w:val="lv-LV"/>
        </w:rPr>
        <w:t xml:space="preserve"> </w:t>
      </w:r>
      <w:r w:rsidRPr="00FE2D3A">
        <w:rPr>
          <w:sz w:val="24"/>
          <w:lang w:val="lv-LV"/>
        </w:rPr>
        <w:tab/>
        <w:t xml:space="preserve">OV L, 2024/2509, 26.9.2024., ELI: </w:t>
      </w:r>
      <w:hyperlink r:id="rId384" w:history="1">
        <w:r w:rsidRPr="00FE2D3A">
          <w:rPr>
            <w:rStyle w:val="Hyperlink1"/>
            <w:sz w:val="24"/>
            <w:lang w:val="lv-LV"/>
          </w:rPr>
          <w:t>http://data.europa.eu/eli/reg/2024/2509/oj</w:t>
        </w:r>
      </w:hyperlink>
      <w:r w:rsidRPr="00FE2D3A">
        <w:rPr>
          <w:sz w:val="24"/>
          <w:lang w:val="lv-LV"/>
        </w:rPr>
        <w:t>.</w:t>
      </w:r>
    </w:p>
  </w:footnote>
  <w:footnote w:id="385">
    <w:p w14:paraId="26E83389" w14:textId="77777777" w:rsidR="00862FB9" w:rsidRPr="00862FB9" w:rsidRDefault="00862FB9" w:rsidP="00862FB9">
      <w:pPr>
        <w:pStyle w:val="FootnoteText"/>
        <w:ind w:left="567" w:hanging="567"/>
        <w:rPr>
          <w:lang w:val="fi-FI"/>
        </w:rPr>
      </w:pPr>
      <w:r w:rsidRPr="009B6A6D">
        <w:rPr>
          <w:rStyle w:val="FootnoteReference"/>
          <w:sz w:val="24"/>
        </w:rPr>
        <w:footnoteRef/>
      </w:r>
      <w:r w:rsidRPr="009B6A6D">
        <w:rPr>
          <w:sz w:val="24"/>
          <w:lang w:val="lv-LV"/>
        </w:rPr>
        <w:t xml:space="preserve"> </w:t>
      </w:r>
      <w:r w:rsidRPr="00FE2D3A">
        <w:rPr>
          <w:sz w:val="24"/>
          <w:lang w:val="lv-LV"/>
        </w:rPr>
        <w:tab/>
        <w:t xml:space="preserve">OV L 53, 22.2.2007., 1. lpp., ELI: </w:t>
      </w:r>
      <w:hyperlink r:id="rId385" w:history="1">
        <w:r w:rsidRPr="00FE2D3A">
          <w:rPr>
            <w:rStyle w:val="Hyperlink1"/>
            <w:sz w:val="24"/>
            <w:lang w:val="lv-LV"/>
          </w:rPr>
          <w:t>http://data.europa.eu/eli/reg/2007/168/oj</w:t>
        </w:r>
      </w:hyperlink>
      <w:r w:rsidRPr="00FE2D3A">
        <w:rPr>
          <w:sz w:val="24"/>
          <w:lang w:val="lv-LV"/>
        </w:rPr>
        <w:t>.</w:t>
      </w:r>
    </w:p>
  </w:footnote>
  <w:footnote w:id="386">
    <w:p w14:paraId="350DC41F" w14:textId="77777777" w:rsidR="00862FB9" w:rsidRPr="00862FB9" w:rsidRDefault="00862FB9" w:rsidP="00862FB9">
      <w:pPr>
        <w:pStyle w:val="FootnoteText"/>
        <w:ind w:left="567" w:hanging="567"/>
        <w:rPr>
          <w:lang w:val="fi-FI"/>
        </w:rPr>
      </w:pPr>
      <w:r w:rsidRPr="009B6A6D">
        <w:rPr>
          <w:rStyle w:val="FootnoteReference"/>
          <w:sz w:val="24"/>
        </w:rPr>
        <w:footnoteRef/>
      </w:r>
      <w:r w:rsidRPr="009B6A6D">
        <w:rPr>
          <w:sz w:val="24"/>
          <w:lang w:val="lv-LV"/>
        </w:rPr>
        <w:t xml:space="preserve"> </w:t>
      </w:r>
      <w:r w:rsidRPr="00FE2D3A">
        <w:rPr>
          <w:sz w:val="24"/>
          <w:lang w:val="lv-LV"/>
        </w:rPr>
        <w:tab/>
        <w:t xml:space="preserve">OV L 122, 10.5.2019., 1. lpp., ELI: </w:t>
      </w:r>
      <w:hyperlink r:id="rId386" w:history="1">
        <w:r w:rsidRPr="00FE2D3A">
          <w:rPr>
            <w:rStyle w:val="Hyperlink1"/>
            <w:sz w:val="24"/>
            <w:lang w:val="lv-LV"/>
          </w:rPr>
          <w:t>http://data.europa.eu/eli/reg_del/2019/715/oj</w:t>
        </w:r>
      </w:hyperlink>
      <w:r w:rsidRPr="00FE2D3A">
        <w:rPr>
          <w:sz w:val="24"/>
          <w:lang w:val="lv-LV"/>
        </w:rPr>
        <w:t>.</w:t>
      </w:r>
    </w:p>
  </w:footnote>
  <w:footnote w:id="387">
    <w:p w14:paraId="6C299953" w14:textId="77777777" w:rsidR="00862FB9" w:rsidRPr="00862FB9" w:rsidRDefault="00862FB9" w:rsidP="00862FB9">
      <w:pPr>
        <w:pStyle w:val="FootnoteText"/>
        <w:ind w:left="567" w:hanging="567"/>
        <w:rPr>
          <w:lang w:val="fi-FI"/>
        </w:rPr>
      </w:pPr>
      <w:r w:rsidRPr="009117BF">
        <w:rPr>
          <w:rStyle w:val="FootnoteReference"/>
          <w:sz w:val="24"/>
        </w:rPr>
        <w:footnoteRef/>
      </w:r>
      <w:r w:rsidRPr="009117BF">
        <w:rPr>
          <w:sz w:val="24"/>
          <w:lang w:val="lv-LV"/>
        </w:rPr>
        <w:t xml:space="preserve"> </w:t>
      </w:r>
      <w:r w:rsidRPr="00FE2D3A">
        <w:rPr>
          <w:sz w:val="24"/>
          <w:lang w:val="lv-LV"/>
        </w:rPr>
        <w:tab/>
        <w:t xml:space="preserve">OV C, C/2024/6332, 24.10.2024., ELI: </w:t>
      </w:r>
      <w:hyperlink r:id="rId387" w:history="1">
        <w:r w:rsidRPr="00FE2D3A">
          <w:rPr>
            <w:rStyle w:val="Hyperlink1"/>
            <w:sz w:val="24"/>
            <w:lang w:val="lv-LV"/>
          </w:rPr>
          <w:t>http://data.europa.eu/eli/C/2024/6332/oj</w:t>
        </w:r>
      </w:hyperlink>
      <w:r w:rsidRPr="00FE2D3A">
        <w:rPr>
          <w:sz w:val="24"/>
          <w:lang w:val="lv-LV"/>
        </w:rPr>
        <w:t>.</w:t>
      </w:r>
    </w:p>
  </w:footnote>
  <w:footnote w:id="388">
    <w:p w14:paraId="12EBEA9C" w14:textId="77777777" w:rsidR="00862FB9" w:rsidRPr="00862FB9" w:rsidRDefault="00862FB9" w:rsidP="00862FB9">
      <w:pPr>
        <w:pStyle w:val="FootnoteText"/>
        <w:ind w:left="567" w:hanging="567"/>
        <w:rPr>
          <w:lang w:val="fi-FI"/>
        </w:rPr>
      </w:pPr>
      <w:r w:rsidRPr="009117BF">
        <w:rPr>
          <w:rStyle w:val="FootnoteReference"/>
          <w:sz w:val="24"/>
        </w:rPr>
        <w:footnoteRef/>
      </w:r>
      <w:r w:rsidRPr="009117BF">
        <w:rPr>
          <w:sz w:val="24"/>
          <w:lang w:val="lv-LV"/>
        </w:rPr>
        <w:t xml:space="preserve"> </w:t>
      </w:r>
      <w:r w:rsidRPr="00FE2D3A">
        <w:rPr>
          <w:sz w:val="24"/>
          <w:lang w:val="lv-LV"/>
        </w:rPr>
        <w:tab/>
        <w:t xml:space="preserve">OV C, C/2024/6041, 10.10.2024., ELI: </w:t>
      </w:r>
      <w:hyperlink r:id="rId388" w:history="1">
        <w:r w:rsidRPr="00FE2D3A">
          <w:rPr>
            <w:rStyle w:val="Hyperlink1"/>
            <w:sz w:val="24"/>
            <w:lang w:val="lv-LV"/>
          </w:rPr>
          <w:t>http://data.europa.eu/eli/C/2024/6041/oj</w:t>
        </w:r>
      </w:hyperlink>
      <w:r w:rsidRPr="00FE2D3A">
        <w:rPr>
          <w:sz w:val="24"/>
          <w:lang w:val="lv-LV"/>
        </w:rPr>
        <w:t>.</w:t>
      </w:r>
    </w:p>
  </w:footnote>
  <w:footnote w:id="389">
    <w:p w14:paraId="7F94140C" w14:textId="77777777" w:rsidR="00862FB9" w:rsidRPr="00862FB9" w:rsidRDefault="00862FB9" w:rsidP="00862FB9">
      <w:pPr>
        <w:pStyle w:val="FootnoteText"/>
        <w:ind w:left="567" w:hanging="567"/>
        <w:rPr>
          <w:lang w:val="fi-FI"/>
        </w:rPr>
      </w:pPr>
      <w:r w:rsidRPr="009117BF">
        <w:rPr>
          <w:rStyle w:val="FootnoteReference"/>
          <w:sz w:val="24"/>
        </w:rPr>
        <w:footnoteRef/>
      </w:r>
      <w:r w:rsidRPr="009117BF">
        <w:rPr>
          <w:sz w:val="24"/>
          <w:lang w:val="lv-LV"/>
        </w:rPr>
        <w:t xml:space="preserve"> </w:t>
      </w:r>
      <w:r w:rsidRPr="00FE2D3A">
        <w:rPr>
          <w:sz w:val="24"/>
          <w:lang w:val="lv-LV"/>
        </w:rPr>
        <w:tab/>
        <w:t xml:space="preserve">OV L 193, 30.7.2018., 1. lpp., ELI: </w:t>
      </w:r>
      <w:hyperlink r:id="rId389" w:history="1">
        <w:r w:rsidRPr="00FE2D3A">
          <w:rPr>
            <w:rStyle w:val="Hyperlink1"/>
            <w:sz w:val="24"/>
            <w:lang w:val="lv-LV"/>
          </w:rPr>
          <w:t>http://data.europa.eu/eli/reg/2018/1046/oj</w:t>
        </w:r>
      </w:hyperlink>
      <w:r w:rsidRPr="00FE2D3A">
        <w:rPr>
          <w:sz w:val="24"/>
          <w:lang w:val="lv-LV"/>
        </w:rPr>
        <w:t>.</w:t>
      </w:r>
    </w:p>
  </w:footnote>
  <w:footnote w:id="390">
    <w:p w14:paraId="6ED20518" w14:textId="77777777" w:rsidR="00862FB9" w:rsidRPr="00862FB9" w:rsidRDefault="00862FB9" w:rsidP="00862FB9">
      <w:pPr>
        <w:pStyle w:val="FootnoteText"/>
        <w:ind w:left="567" w:hanging="567"/>
        <w:rPr>
          <w:lang w:val="fi-FI"/>
        </w:rPr>
      </w:pPr>
      <w:r w:rsidRPr="009117BF">
        <w:rPr>
          <w:rStyle w:val="FootnoteReference"/>
          <w:sz w:val="24"/>
        </w:rPr>
        <w:footnoteRef/>
      </w:r>
      <w:r w:rsidRPr="009117BF">
        <w:rPr>
          <w:sz w:val="24"/>
          <w:lang w:val="lv-LV"/>
        </w:rPr>
        <w:t xml:space="preserve"> </w:t>
      </w:r>
      <w:r w:rsidRPr="00FE2D3A">
        <w:rPr>
          <w:sz w:val="24"/>
          <w:lang w:val="lv-LV"/>
        </w:rPr>
        <w:tab/>
        <w:t xml:space="preserve">OV L, 2024/2509, 26.9.2024., ELI: </w:t>
      </w:r>
      <w:hyperlink r:id="rId390" w:history="1">
        <w:r w:rsidRPr="00FE2D3A">
          <w:rPr>
            <w:rStyle w:val="Hyperlink1"/>
            <w:sz w:val="24"/>
            <w:lang w:val="lv-LV"/>
          </w:rPr>
          <w:t>http://data.europa.eu/eli/reg/2024/2509/oj</w:t>
        </w:r>
      </w:hyperlink>
      <w:r w:rsidRPr="00FE2D3A">
        <w:rPr>
          <w:sz w:val="24"/>
          <w:lang w:val="lv-LV"/>
        </w:rPr>
        <w:t>.</w:t>
      </w:r>
    </w:p>
  </w:footnote>
  <w:footnote w:id="391">
    <w:p w14:paraId="0A1A69ED" w14:textId="77777777" w:rsidR="00862FB9" w:rsidRPr="00862FB9" w:rsidRDefault="00862FB9" w:rsidP="00862FB9">
      <w:pPr>
        <w:pStyle w:val="FootnoteText"/>
        <w:ind w:left="567" w:hanging="567"/>
        <w:rPr>
          <w:lang w:val="fi-FI"/>
        </w:rPr>
      </w:pPr>
      <w:r w:rsidRPr="009117BF">
        <w:rPr>
          <w:rStyle w:val="FootnoteReference"/>
          <w:sz w:val="24"/>
        </w:rPr>
        <w:footnoteRef/>
      </w:r>
      <w:r w:rsidRPr="009117BF">
        <w:rPr>
          <w:sz w:val="24"/>
          <w:lang w:val="lv-LV"/>
        </w:rPr>
        <w:t xml:space="preserve"> </w:t>
      </w:r>
      <w:r w:rsidRPr="00FE2D3A">
        <w:rPr>
          <w:sz w:val="24"/>
          <w:lang w:val="lv-LV"/>
        </w:rPr>
        <w:tab/>
        <w:t xml:space="preserve">OV L 295, 14.11.2019., 1. lpp., ELI: </w:t>
      </w:r>
      <w:hyperlink r:id="rId391" w:history="1">
        <w:r w:rsidRPr="00FE2D3A">
          <w:rPr>
            <w:rStyle w:val="Hyperlink1"/>
            <w:sz w:val="24"/>
            <w:lang w:val="lv-LV"/>
          </w:rPr>
          <w:t>http://data.europa.eu/eli/reg/2019/1896/oj</w:t>
        </w:r>
      </w:hyperlink>
      <w:r w:rsidRPr="00FE2D3A">
        <w:rPr>
          <w:sz w:val="24"/>
          <w:lang w:val="lv-LV"/>
        </w:rPr>
        <w:t>.</w:t>
      </w:r>
    </w:p>
  </w:footnote>
  <w:footnote w:id="392">
    <w:p w14:paraId="325E547B" w14:textId="77777777" w:rsidR="00862FB9" w:rsidRPr="00862FB9" w:rsidRDefault="00862FB9" w:rsidP="00862FB9">
      <w:pPr>
        <w:pStyle w:val="FootnoteText"/>
        <w:ind w:left="567" w:hanging="567"/>
        <w:rPr>
          <w:lang w:val="fi-FI"/>
        </w:rPr>
      </w:pPr>
      <w:r w:rsidRPr="009117BF">
        <w:rPr>
          <w:rStyle w:val="FootnoteReference"/>
          <w:sz w:val="24"/>
        </w:rPr>
        <w:footnoteRef/>
      </w:r>
      <w:r w:rsidRPr="009117BF">
        <w:rPr>
          <w:sz w:val="24"/>
          <w:lang w:val="lv-LV"/>
        </w:rPr>
        <w:t xml:space="preserve"> </w:t>
      </w:r>
      <w:r w:rsidRPr="00FE2D3A">
        <w:rPr>
          <w:sz w:val="24"/>
          <w:lang w:val="lv-LV"/>
        </w:rPr>
        <w:tab/>
        <w:t xml:space="preserve">OV L 122, 10.5.2019., 1. lpp., ELI: </w:t>
      </w:r>
      <w:hyperlink r:id="rId392" w:history="1">
        <w:r w:rsidRPr="00FE2D3A">
          <w:rPr>
            <w:rStyle w:val="Hyperlink1"/>
            <w:sz w:val="24"/>
            <w:lang w:val="lv-LV"/>
          </w:rPr>
          <w:t>http://data.europa.eu/eli/reg_del/2019/715/oj</w:t>
        </w:r>
      </w:hyperlink>
      <w:r w:rsidRPr="00FE2D3A">
        <w:rPr>
          <w:sz w:val="24"/>
          <w:lang w:val="lv-LV"/>
        </w:rPr>
        <w:t>.</w:t>
      </w:r>
    </w:p>
  </w:footnote>
  <w:footnote w:id="393">
    <w:p w14:paraId="67DBD30A" w14:textId="77777777" w:rsidR="00862FB9" w:rsidRPr="00862FB9" w:rsidRDefault="00862FB9" w:rsidP="00862FB9">
      <w:pPr>
        <w:pStyle w:val="FootnoteText"/>
        <w:ind w:left="567" w:hanging="567"/>
        <w:rPr>
          <w:lang w:val="fi-FI"/>
        </w:rPr>
      </w:pPr>
      <w:r w:rsidRPr="00D36DBA">
        <w:rPr>
          <w:rStyle w:val="FootnoteReference"/>
          <w:sz w:val="24"/>
        </w:rPr>
        <w:footnoteRef/>
      </w:r>
      <w:r w:rsidRPr="00D36DBA">
        <w:rPr>
          <w:sz w:val="24"/>
          <w:lang w:val="lv-LV"/>
        </w:rPr>
        <w:t xml:space="preserve"> </w:t>
      </w:r>
      <w:r w:rsidRPr="00FE2D3A">
        <w:rPr>
          <w:sz w:val="24"/>
          <w:lang w:val="lv-LV"/>
        </w:rPr>
        <w:tab/>
        <w:t xml:space="preserve">OV C, C/2024/6332, 24.10.2024., ELI: </w:t>
      </w:r>
      <w:hyperlink r:id="rId393" w:history="1">
        <w:r w:rsidRPr="00FE2D3A">
          <w:rPr>
            <w:rStyle w:val="Hyperlink1"/>
            <w:sz w:val="24"/>
            <w:lang w:val="lv-LV"/>
          </w:rPr>
          <w:t>http://data.europa.eu/eli/C/2024/6332/oj</w:t>
        </w:r>
      </w:hyperlink>
      <w:r w:rsidRPr="00FE2D3A">
        <w:rPr>
          <w:sz w:val="24"/>
          <w:lang w:val="lv-LV"/>
        </w:rPr>
        <w:t>.</w:t>
      </w:r>
    </w:p>
  </w:footnote>
  <w:footnote w:id="394">
    <w:p w14:paraId="773C1719" w14:textId="77777777" w:rsidR="00862FB9" w:rsidRPr="00862FB9" w:rsidRDefault="00862FB9" w:rsidP="00862FB9">
      <w:pPr>
        <w:pStyle w:val="FootnoteText"/>
        <w:ind w:left="567" w:hanging="567"/>
        <w:rPr>
          <w:lang w:val="fi-FI"/>
        </w:rPr>
      </w:pPr>
      <w:r w:rsidRPr="00D36DBA">
        <w:rPr>
          <w:rStyle w:val="FootnoteReference"/>
          <w:sz w:val="24"/>
        </w:rPr>
        <w:footnoteRef/>
      </w:r>
      <w:r w:rsidRPr="00D36DBA">
        <w:rPr>
          <w:sz w:val="24"/>
          <w:lang w:val="lv-LV"/>
        </w:rPr>
        <w:t xml:space="preserve"> </w:t>
      </w:r>
      <w:r w:rsidRPr="00FE2D3A">
        <w:rPr>
          <w:sz w:val="24"/>
          <w:lang w:val="lv-LV"/>
        </w:rPr>
        <w:tab/>
        <w:t xml:space="preserve">OV C, C/2024/6041, 10.10.2024., ELI: </w:t>
      </w:r>
      <w:hyperlink r:id="rId394" w:history="1">
        <w:r w:rsidRPr="00FE2D3A">
          <w:rPr>
            <w:rStyle w:val="Hyperlink1"/>
            <w:sz w:val="24"/>
            <w:lang w:val="lv-LV"/>
          </w:rPr>
          <w:t>http://data.europa.eu/eli/C/2024/6041/oj</w:t>
        </w:r>
      </w:hyperlink>
      <w:r w:rsidRPr="00FE2D3A">
        <w:rPr>
          <w:sz w:val="24"/>
          <w:lang w:val="lv-LV"/>
        </w:rPr>
        <w:t>.</w:t>
      </w:r>
    </w:p>
  </w:footnote>
  <w:footnote w:id="395">
    <w:p w14:paraId="574F0C92" w14:textId="77777777" w:rsidR="00862FB9" w:rsidRPr="00862FB9" w:rsidRDefault="00862FB9" w:rsidP="00862FB9">
      <w:pPr>
        <w:pStyle w:val="FootnoteText"/>
        <w:ind w:left="567" w:hanging="567"/>
        <w:rPr>
          <w:lang w:val="fi-FI"/>
        </w:rPr>
      </w:pPr>
      <w:r w:rsidRPr="00D36DBA">
        <w:rPr>
          <w:rStyle w:val="FootnoteReference"/>
          <w:sz w:val="24"/>
        </w:rPr>
        <w:footnoteRef/>
      </w:r>
      <w:r w:rsidRPr="00D36DBA">
        <w:rPr>
          <w:sz w:val="24"/>
          <w:lang w:val="lv-LV"/>
        </w:rPr>
        <w:t xml:space="preserve"> </w:t>
      </w:r>
      <w:r w:rsidRPr="00FE2D3A">
        <w:rPr>
          <w:sz w:val="24"/>
          <w:lang w:val="lv-LV"/>
        </w:rPr>
        <w:tab/>
        <w:t xml:space="preserve">OV L 193, 30.7.2018., 1. lpp., ELI: </w:t>
      </w:r>
      <w:hyperlink r:id="rId395" w:history="1">
        <w:r w:rsidRPr="00FE2D3A">
          <w:rPr>
            <w:rStyle w:val="Hyperlink1"/>
            <w:sz w:val="24"/>
            <w:lang w:val="lv-LV"/>
          </w:rPr>
          <w:t>http://data.europa.eu/eli/reg/2018/1046/oj</w:t>
        </w:r>
      </w:hyperlink>
      <w:r w:rsidRPr="00FE2D3A">
        <w:rPr>
          <w:sz w:val="24"/>
          <w:lang w:val="lv-LV"/>
        </w:rPr>
        <w:t>.</w:t>
      </w:r>
    </w:p>
  </w:footnote>
  <w:footnote w:id="396">
    <w:p w14:paraId="0EA22BDD" w14:textId="77777777" w:rsidR="00862FB9" w:rsidRPr="00862FB9" w:rsidRDefault="00862FB9" w:rsidP="00862FB9">
      <w:pPr>
        <w:pStyle w:val="FootnoteText"/>
        <w:ind w:left="567" w:hanging="567"/>
        <w:rPr>
          <w:lang w:val="fi-FI"/>
        </w:rPr>
      </w:pPr>
      <w:r w:rsidRPr="00D36DBA">
        <w:rPr>
          <w:rStyle w:val="FootnoteReference"/>
          <w:sz w:val="24"/>
        </w:rPr>
        <w:footnoteRef/>
      </w:r>
      <w:r w:rsidRPr="00D36DBA">
        <w:rPr>
          <w:sz w:val="24"/>
          <w:lang w:val="lv-LV"/>
        </w:rPr>
        <w:t xml:space="preserve"> </w:t>
      </w:r>
      <w:r w:rsidRPr="00FE2D3A">
        <w:rPr>
          <w:sz w:val="24"/>
          <w:lang w:val="lv-LV"/>
        </w:rPr>
        <w:tab/>
        <w:t xml:space="preserve">OV L, 2024/2509, 26.9.2024., ELI: </w:t>
      </w:r>
      <w:hyperlink r:id="rId396" w:history="1">
        <w:r w:rsidRPr="00FE2D3A">
          <w:rPr>
            <w:rStyle w:val="Hyperlink1"/>
            <w:sz w:val="24"/>
            <w:lang w:val="lv-LV"/>
          </w:rPr>
          <w:t>http://data.europa.eu/eli/reg/2024/2509/oj</w:t>
        </w:r>
      </w:hyperlink>
      <w:r w:rsidRPr="00FE2D3A">
        <w:rPr>
          <w:sz w:val="24"/>
          <w:lang w:val="lv-LV"/>
        </w:rPr>
        <w:t>.</w:t>
      </w:r>
    </w:p>
  </w:footnote>
  <w:footnote w:id="397">
    <w:p w14:paraId="7E796332" w14:textId="77777777" w:rsidR="00862FB9" w:rsidRPr="00862FB9" w:rsidRDefault="00862FB9" w:rsidP="00862FB9">
      <w:pPr>
        <w:pStyle w:val="FootnoteText"/>
        <w:ind w:left="567" w:hanging="567"/>
        <w:rPr>
          <w:lang w:val="fi-FI"/>
        </w:rPr>
      </w:pPr>
      <w:r w:rsidRPr="00D36DBA">
        <w:rPr>
          <w:rStyle w:val="FootnoteReference"/>
          <w:sz w:val="24"/>
        </w:rPr>
        <w:footnoteRef/>
      </w:r>
      <w:r w:rsidRPr="00D36DBA">
        <w:rPr>
          <w:sz w:val="24"/>
          <w:lang w:val="lv-LV"/>
        </w:rPr>
        <w:t xml:space="preserve"> </w:t>
      </w:r>
      <w:r w:rsidRPr="00FE2D3A">
        <w:rPr>
          <w:sz w:val="24"/>
          <w:lang w:val="lv-LV"/>
        </w:rPr>
        <w:tab/>
        <w:t xml:space="preserve">OV L 295, 14.11.2019., 1. lpp., ELI: </w:t>
      </w:r>
      <w:hyperlink r:id="rId397" w:history="1">
        <w:r w:rsidRPr="00FE2D3A">
          <w:rPr>
            <w:rStyle w:val="Hyperlink1"/>
            <w:sz w:val="24"/>
            <w:lang w:val="lv-LV"/>
          </w:rPr>
          <w:t>http://data.europa.eu/eli/reg/2019/1896/oj</w:t>
        </w:r>
      </w:hyperlink>
      <w:r w:rsidRPr="00FE2D3A">
        <w:rPr>
          <w:sz w:val="24"/>
          <w:lang w:val="lv-LV"/>
        </w:rPr>
        <w:t>.</w:t>
      </w:r>
    </w:p>
  </w:footnote>
  <w:footnote w:id="398">
    <w:p w14:paraId="11DF71EC" w14:textId="77777777" w:rsidR="00862FB9" w:rsidRPr="00862FB9" w:rsidRDefault="00862FB9" w:rsidP="00862FB9">
      <w:pPr>
        <w:pStyle w:val="FootnoteText"/>
        <w:ind w:left="567" w:hanging="567"/>
        <w:rPr>
          <w:lang w:val="fi-FI"/>
        </w:rPr>
      </w:pPr>
      <w:r w:rsidRPr="00D36DBA">
        <w:rPr>
          <w:rStyle w:val="FootnoteReference"/>
          <w:sz w:val="24"/>
        </w:rPr>
        <w:footnoteRef/>
      </w:r>
      <w:r w:rsidRPr="00D36DBA">
        <w:rPr>
          <w:sz w:val="24"/>
          <w:lang w:val="lv-LV"/>
        </w:rPr>
        <w:t xml:space="preserve"> </w:t>
      </w:r>
      <w:r w:rsidRPr="00FE2D3A">
        <w:rPr>
          <w:sz w:val="24"/>
          <w:lang w:val="lv-LV"/>
        </w:rPr>
        <w:tab/>
        <w:t xml:space="preserve">OV L 122, 10.5.2019., 1. lpp., ELI: </w:t>
      </w:r>
      <w:hyperlink r:id="rId398" w:history="1">
        <w:r w:rsidRPr="00FE2D3A">
          <w:rPr>
            <w:rStyle w:val="Hyperlink1"/>
            <w:sz w:val="24"/>
            <w:lang w:val="lv-LV"/>
          </w:rPr>
          <w:t>http://data.europa.eu/eli/reg_del/2019/715/oj</w:t>
        </w:r>
      </w:hyperlink>
      <w:r w:rsidRPr="00FE2D3A">
        <w:rPr>
          <w:sz w:val="24"/>
          <w:lang w:val="lv-LV"/>
        </w:rPr>
        <w:t>.</w:t>
      </w:r>
    </w:p>
  </w:footnote>
  <w:footnote w:id="399">
    <w:p w14:paraId="44222ED8" w14:textId="77777777" w:rsidR="00862FB9" w:rsidRPr="00862FB9" w:rsidRDefault="00862FB9" w:rsidP="00862FB9">
      <w:pPr>
        <w:pStyle w:val="FootnoteText"/>
        <w:ind w:left="567" w:hanging="567"/>
        <w:rPr>
          <w:lang w:val="fi-FI"/>
        </w:rPr>
      </w:pPr>
      <w:r w:rsidRPr="009A49FB">
        <w:rPr>
          <w:rStyle w:val="FootnoteReference"/>
          <w:rFonts w:eastAsia="Yu Gothic Light"/>
          <w:sz w:val="24"/>
          <w:szCs w:val="22"/>
        </w:rPr>
        <w:footnoteRef/>
      </w:r>
      <w:r w:rsidRPr="00FE2D3A">
        <w:rPr>
          <w:sz w:val="24"/>
          <w:szCs w:val="22"/>
          <w:lang w:val="lv-LV"/>
        </w:rPr>
        <w:tab/>
        <w:t xml:space="preserve">Ir trīs veidu ES aģentūras: decentralizētās aģentūras, </w:t>
      </w:r>
      <w:proofErr w:type="spellStart"/>
      <w:r w:rsidRPr="00FE2D3A">
        <w:rPr>
          <w:sz w:val="24"/>
          <w:szCs w:val="22"/>
          <w:lang w:val="lv-LV"/>
        </w:rPr>
        <w:t>izpildaģentūras</w:t>
      </w:r>
      <w:proofErr w:type="spellEnd"/>
      <w:r w:rsidRPr="00FE2D3A">
        <w:rPr>
          <w:sz w:val="24"/>
          <w:szCs w:val="22"/>
          <w:lang w:val="lv-LV"/>
        </w:rPr>
        <w:t xml:space="preserve"> un citas struktūras.</w:t>
      </w:r>
    </w:p>
  </w:footnote>
  <w:footnote w:id="400">
    <w:p w14:paraId="6E6BF294" w14:textId="77777777" w:rsidR="00862FB9" w:rsidRPr="00862FB9" w:rsidRDefault="00862FB9" w:rsidP="00862FB9">
      <w:pPr>
        <w:pStyle w:val="FootnoteText"/>
        <w:ind w:left="567" w:hanging="567"/>
        <w:rPr>
          <w:lang w:val="fi-FI"/>
        </w:rPr>
      </w:pPr>
      <w:r w:rsidRPr="009A49FB">
        <w:rPr>
          <w:rStyle w:val="FootnoteReference"/>
          <w:sz w:val="24"/>
          <w:szCs w:val="22"/>
        </w:rPr>
        <w:footnoteRef/>
      </w:r>
      <w:r w:rsidRPr="009A49FB">
        <w:rPr>
          <w:sz w:val="24"/>
          <w:szCs w:val="22"/>
          <w:lang w:val="lv-LV"/>
        </w:rPr>
        <w:t xml:space="preserve"> </w:t>
      </w:r>
      <w:r w:rsidRPr="00FE2D3A">
        <w:rPr>
          <w:sz w:val="24"/>
          <w:szCs w:val="22"/>
          <w:lang w:val="lv-LV"/>
        </w:rPr>
        <w:tab/>
        <w:t>Eiropas Parlamenta un Padomes Regula (ES, Euratom) 2024/2509 (2024. gada 23. septembris) par finanšu noteikumiem, ko piemēro Savienības vispārējam budžetam (OV L, 2024/2509, 26.9.2024., ELI: </w:t>
      </w:r>
      <w:hyperlink r:id="rId399" w:history="1">
        <w:r w:rsidRPr="00862FB9">
          <w:rPr>
            <w:rStyle w:val="Hyperlink"/>
            <w:sz w:val="24"/>
            <w:lang w:val="fi-FI"/>
          </w:rPr>
          <w:t>http://data.europa.eu/eli/reg/2024/2509/oj</w:t>
        </w:r>
      </w:hyperlink>
      <w:r w:rsidRPr="00FE2D3A">
        <w:rPr>
          <w:sz w:val="24"/>
          <w:szCs w:val="22"/>
          <w:lang w:val="lv-LV"/>
        </w:rPr>
        <w:t>).</w:t>
      </w:r>
    </w:p>
  </w:footnote>
  <w:footnote w:id="401">
    <w:p w14:paraId="3E45F700" w14:textId="77777777" w:rsidR="00862FB9" w:rsidRPr="00862FB9" w:rsidRDefault="00862FB9" w:rsidP="00862FB9">
      <w:pPr>
        <w:pStyle w:val="FootnoteText"/>
        <w:ind w:left="567" w:hanging="567"/>
        <w:rPr>
          <w:lang w:val="fi-FI"/>
        </w:rPr>
      </w:pPr>
      <w:r w:rsidRPr="009A49FB">
        <w:rPr>
          <w:rStyle w:val="FootnoteReference"/>
          <w:rFonts w:eastAsia="Yu Gothic Light"/>
          <w:sz w:val="24"/>
        </w:rPr>
        <w:footnoteRef/>
      </w:r>
      <w:r w:rsidRPr="00FE2D3A">
        <w:rPr>
          <w:sz w:val="24"/>
          <w:lang w:val="lv-LV"/>
        </w:rPr>
        <w:tab/>
        <w:t xml:space="preserve">Eiropas Parlamenta, ES Padomes un Eiropas Komisijas 2012. gada jūlija </w:t>
      </w:r>
      <w:hyperlink r:id="rId400" w:history="1">
        <w:r w:rsidRPr="00FE2D3A">
          <w:rPr>
            <w:rStyle w:val="Hyperlink1"/>
            <w:sz w:val="24"/>
            <w:lang w:val="lv-LV"/>
          </w:rPr>
          <w:t>Kopīgais paziņojums</w:t>
        </w:r>
      </w:hyperlink>
      <w:r w:rsidRPr="00FE2D3A">
        <w:rPr>
          <w:sz w:val="24"/>
          <w:lang w:val="lv-LV"/>
        </w:rPr>
        <w:t xml:space="preserve"> par decentralizētām aģentūrām: </w:t>
      </w:r>
      <w:hyperlink r:id="rId401" w:history="1">
        <w:r w:rsidRPr="00862FB9">
          <w:rPr>
            <w:rStyle w:val="Hyperlink"/>
            <w:sz w:val="24"/>
            <w:lang w:val="fi-FI"/>
          </w:rPr>
          <w:t>https://european-union.europa.eu/document/download/d4199ff4-1e3d-45e6-af7e-90cf1a7b10bc_en?filename=joint_statement_on_decentralised_agencies_en.pdf</w:t>
        </w:r>
      </w:hyperlink>
      <w:r w:rsidRPr="00FE2D3A">
        <w:rPr>
          <w:sz w:val="24"/>
          <w:lang w:val="lv-LV"/>
        </w:rPr>
        <w:t>.</w:t>
      </w:r>
    </w:p>
  </w:footnote>
  <w:footnote w:id="402">
    <w:p w14:paraId="1D218FBF" w14:textId="77777777" w:rsidR="00862FB9" w:rsidRPr="00862FB9" w:rsidRDefault="00862FB9" w:rsidP="00862FB9">
      <w:pPr>
        <w:pStyle w:val="FootnoteText"/>
        <w:ind w:left="567" w:hanging="567"/>
        <w:rPr>
          <w:lang w:val="fi-FI"/>
        </w:rPr>
      </w:pPr>
      <w:r w:rsidRPr="009A49FB">
        <w:rPr>
          <w:rStyle w:val="FootnoteReference"/>
          <w:rFonts w:eastAsia="Yu Gothic Light"/>
          <w:sz w:val="24"/>
        </w:rPr>
        <w:footnoteRef/>
      </w:r>
      <w:r w:rsidRPr="00FE2D3A">
        <w:rPr>
          <w:sz w:val="24"/>
          <w:lang w:val="lv-LV"/>
        </w:rPr>
        <w:tab/>
        <w:t xml:space="preserve">“ES aģentūru nākotne – iespējama lielāka elastība un sadarbība”, </w:t>
      </w:r>
      <w:hyperlink r:id="rId402" w:history="1">
        <w:r w:rsidRPr="00FE2D3A">
          <w:rPr>
            <w:rStyle w:val="Hyperlink1"/>
            <w:sz w:val="24"/>
            <w:lang w:val="lv-LV"/>
          </w:rPr>
          <w:t>https://op.europa.eu/webpub/eca/special-reports/agencies-performance-audit-22-2020/lv/index.html</w:t>
        </w:r>
      </w:hyperlink>
      <w:r w:rsidRPr="00FE2D3A">
        <w:rPr>
          <w:sz w:val="24"/>
          <w:lang w:val="lv-LV"/>
        </w:rPr>
        <w:t>.</w:t>
      </w:r>
    </w:p>
  </w:footnote>
  <w:footnote w:id="403">
    <w:p w14:paraId="2B945693" w14:textId="77777777" w:rsidR="00862FB9" w:rsidRDefault="00862FB9" w:rsidP="00862FB9">
      <w:pPr>
        <w:ind w:left="567" w:hanging="567"/>
      </w:pPr>
      <w:r w:rsidRPr="009A49FB">
        <w:rPr>
          <w:rStyle w:val="FootnoteReference"/>
        </w:rPr>
        <w:footnoteRef/>
      </w:r>
      <w:r w:rsidRPr="00FE2D3A">
        <w:tab/>
        <w:t>Vienotā pieeja nav juridiski saistoša, iestādes vienojās to ņemt vērā, pieņemot lēmumus par decentralizētajām aģentūrām.</w:t>
      </w:r>
    </w:p>
  </w:footnote>
  <w:footnote w:id="404">
    <w:p w14:paraId="74CA041D" w14:textId="77777777" w:rsidR="00862FB9" w:rsidRPr="00862FB9" w:rsidRDefault="00862FB9" w:rsidP="00862FB9">
      <w:pPr>
        <w:pStyle w:val="FootnoteText"/>
        <w:ind w:left="567" w:hanging="567"/>
        <w:rPr>
          <w:lang w:val="lv-LV"/>
        </w:rPr>
      </w:pPr>
      <w:r w:rsidRPr="009A49FB">
        <w:rPr>
          <w:rStyle w:val="FootnoteReference"/>
          <w:rFonts w:eastAsia="Yu Gothic Light"/>
          <w:sz w:val="24"/>
        </w:rPr>
        <w:footnoteRef/>
      </w:r>
      <w:r w:rsidRPr="00FE2D3A">
        <w:rPr>
          <w:sz w:val="24"/>
          <w:lang w:val="lv-LV"/>
        </w:rPr>
        <w:tab/>
      </w:r>
      <w:r w:rsidRPr="00FE2D3A">
        <w:rPr>
          <w:sz w:val="24"/>
          <w:lang w:val="lv-LV"/>
        </w:rPr>
        <w:t xml:space="preserve">Eiropas Profesionālās izglītības attīstības centrs, Eiropas Savienības Narkotiku aģentūra, Eiropas Savienības </w:t>
      </w:r>
      <w:proofErr w:type="spellStart"/>
      <w:r w:rsidRPr="00FE2D3A">
        <w:rPr>
          <w:sz w:val="24"/>
          <w:lang w:val="lv-LV"/>
        </w:rPr>
        <w:t>Kiberdrošības</w:t>
      </w:r>
      <w:proofErr w:type="spellEnd"/>
      <w:r w:rsidRPr="00FE2D3A">
        <w:rPr>
          <w:sz w:val="24"/>
          <w:lang w:val="lv-LV"/>
        </w:rPr>
        <w:t xml:space="preserve"> aģentūra, Eiropas Savienības Dzelzceļu aģentūra, Eiropas Darba drošības un veselības aizsardzības aģentūra, Eiropas Dzīves un darba apstākļu uzlabošanas fonds, Eiropas Savienības Aģentūra tiesu iestāžu sadarbībai krimināllietās, Eiropas Savienības </w:t>
      </w:r>
      <w:proofErr w:type="spellStart"/>
      <w:r w:rsidRPr="00FE2D3A">
        <w:rPr>
          <w:sz w:val="24"/>
          <w:lang w:val="lv-LV"/>
        </w:rPr>
        <w:t>Pamattiesību</w:t>
      </w:r>
      <w:proofErr w:type="spellEnd"/>
      <w:r w:rsidRPr="00FE2D3A">
        <w:rPr>
          <w:sz w:val="24"/>
          <w:lang w:val="lv-LV"/>
        </w:rPr>
        <w:t xml:space="preserve"> aģentūra, Eiropas Inovāciju un tehnoloģiju institūts.</w:t>
      </w:r>
    </w:p>
  </w:footnote>
  <w:footnote w:id="405">
    <w:p w14:paraId="050CCE04" w14:textId="77777777" w:rsidR="00862FB9" w:rsidRPr="00862FB9" w:rsidRDefault="00862FB9" w:rsidP="00862FB9">
      <w:pPr>
        <w:pStyle w:val="FootnoteText"/>
        <w:ind w:left="567" w:hanging="567"/>
        <w:rPr>
          <w:lang w:val="lv-LV"/>
        </w:rPr>
      </w:pPr>
      <w:r w:rsidRPr="009A49FB">
        <w:rPr>
          <w:rStyle w:val="FootnoteReference"/>
          <w:rFonts w:eastAsia="Yu Gothic Light"/>
          <w:sz w:val="24"/>
        </w:rPr>
        <w:footnoteRef/>
      </w:r>
      <w:r w:rsidRPr="00FE2D3A">
        <w:rPr>
          <w:sz w:val="24"/>
          <w:lang w:val="lv-LV"/>
        </w:rPr>
        <w:tab/>
        <w:t>“Aģentūru</w:t>
      </w:r>
      <w:r w:rsidRPr="00FE2D3A">
        <w:rPr>
          <w:i/>
          <w:iCs/>
          <w:sz w:val="24"/>
          <w:lang w:val="lv-LV"/>
        </w:rPr>
        <w:t xml:space="preserve"> </w:t>
      </w:r>
      <w:proofErr w:type="spellStart"/>
      <w:r w:rsidRPr="00FE2D3A">
        <w:rPr>
          <w:i/>
          <w:iCs/>
          <w:sz w:val="24"/>
          <w:lang w:val="lv-LV"/>
        </w:rPr>
        <w:t>Eurofound</w:t>
      </w:r>
      <w:proofErr w:type="spellEnd"/>
      <w:r w:rsidRPr="00FE2D3A">
        <w:rPr>
          <w:sz w:val="24"/>
          <w:lang w:val="lv-LV"/>
        </w:rPr>
        <w:t xml:space="preserve">, </w:t>
      </w:r>
      <w:proofErr w:type="spellStart"/>
      <w:r w:rsidRPr="00FE2D3A">
        <w:rPr>
          <w:i/>
          <w:iCs/>
          <w:sz w:val="24"/>
          <w:lang w:val="lv-LV"/>
        </w:rPr>
        <w:t>Cedefop</w:t>
      </w:r>
      <w:proofErr w:type="spellEnd"/>
      <w:r w:rsidRPr="00FE2D3A">
        <w:rPr>
          <w:sz w:val="24"/>
          <w:lang w:val="lv-LV"/>
        </w:rPr>
        <w:t xml:space="preserve">, </w:t>
      </w:r>
      <w:r w:rsidRPr="00FE2D3A">
        <w:rPr>
          <w:i/>
          <w:iCs/>
          <w:sz w:val="24"/>
          <w:lang w:val="lv-LV"/>
        </w:rPr>
        <w:t>ETF</w:t>
      </w:r>
      <w:r w:rsidRPr="00FE2D3A">
        <w:rPr>
          <w:sz w:val="24"/>
          <w:lang w:val="lv-LV"/>
        </w:rPr>
        <w:t xml:space="preserve"> un </w:t>
      </w:r>
      <w:r w:rsidRPr="00FE2D3A">
        <w:rPr>
          <w:i/>
          <w:iCs/>
          <w:sz w:val="24"/>
          <w:lang w:val="lv-LV"/>
        </w:rPr>
        <w:t>EU-OSHA</w:t>
      </w:r>
      <w:r w:rsidRPr="00FE2D3A">
        <w:rPr>
          <w:sz w:val="24"/>
          <w:lang w:val="lv-LV"/>
        </w:rPr>
        <w:t xml:space="preserve"> </w:t>
      </w:r>
      <w:proofErr w:type="spellStart"/>
      <w:r w:rsidRPr="00FE2D3A">
        <w:rPr>
          <w:sz w:val="24"/>
          <w:lang w:val="lv-LV"/>
        </w:rPr>
        <w:t>izvērtējums</w:t>
      </w:r>
      <w:proofErr w:type="spellEnd"/>
      <w:r w:rsidRPr="00FE2D3A">
        <w:rPr>
          <w:sz w:val="24"/>
          <w:lang w:val="lv-LV"/>
        </w:rPr>
        <w:t xml:space="preserve">”, SWD(2024) 222 </w:t>
      </w:r>
      <w:proofErr w:type="spellStart"/>
      <w:r w:rsidRPr="00FE2D3A">
        <w:rPr>
          <w:sz w:val="24"/>
          <w:lang w:val="lv-LV"/>
        </w:rPr>
        <w:t>final</w:t>
      </w:r>
      <w:proofErr w:type="spellEnd"/>
      <w:r w:rsidRPr="00FE2D3A">
        <w:rPr>
          <w:sz w:val="24"/>
          <w:lang w:val="lv-LV"/>
        </w:rPr>
        <w:t xml:space="preserve">, 42. lpp., </w:t>
      </w:r>
      <w:hyperlink r:id="rId403" w:history="1">
        <w:r w:rsidRPr="00862FB9">
          <w:rPr>
            <w:rStyle w:val="Hyperlink"/>
            <w:sz w:val="24"/>
            <w:lang w:val="lv-LV"/>
          </w:rPr>
          <w:t>https://www.parlament.gv.at/dokument/XXVII/EU/198502/imfname_11414247.pdf</w:t>
        </w:r>
      </w:hyperlink>
      <w:r w:rsidRPr="00FE2D3A">
        <w:rPr>
          <w:sz w:val="24"/>
          <w:lang w:val="lv-LV"/>
        </w:rPr>
        <w:t>.</w:t>
      </w:r>
    </w:p>
  </w:footnote>
  <w:footnote w:id="406">
    <w:p w14:paraId="57481E22" w14:textId="77777777" w:rsidR="00862FB9" w:rsidRPr="00862FB9" w:rsidRDefault="00862FB9" w:rsidP="00862FB9">
      <w:pPr>
        <w:pStyle w:val="FootnoteText"/>
        <w:ind w:left="567" w:hanging="567"/>
        <w:rPr>
          <w:lang w:val="lv-LV"/>
        </w:rPr>
      </w:pPr>
      <w:r w:rsidRPr="009A49FB">
        <w:rPr>
          <w:rStyle w:val="FootnoteReference"/>
          <w:rFonts w:eastAsia="Yu Gothic Light"/>
          <w:sz w:val="24"/>
        </w:rPr>
        <w:footnoteRef/>
      </w:r>
      <w:r w:rsidRPr="00FE2D3A">
        <w:rPr>
          <w:sz w:val="24"/>
          <w:lang w:val="lv-LV"/>
        </w:rPr>
        <w:tab/>
        <w:t xml:space="preserve">Eiropas Parlamenta un Padomes Regula (ES) 2019/1896 (2019. gada 13. novembris) par Eiropas Robežu un krasta apsardzi un ar ko atceļ Regulas (ES) Nr. 1052/2013 un (ES) 2016/1624 (OV L 295, 14.11.2019., 1. lpp., </w:t>
      </w:r>
      <w:r w:rsidRPr="00FE2D3A">
        <w:rPr>
          <w:color w:val="333333"/>
          <w:sz w:val="24"/>
          <w:shd w:val="clear" w:color="auto" w:fill="FFFFFF"/>
          <w:lang w:val="lv-LV"/>
        </w:rPr>
        <w:t xml:space="preserve">ELI: </w:t>
      </w:r>
      <w:hyperlink r:id="rId404" w:tooltip="Nodrošina piekļuvi šim dokumentam, izmantojot tā ELI URI." w:history="1">
        <w:r w:rsidRPr="00FE2D3A">
          <w:rPr>
            <w:rStyle w:val="Hyperlink1"/>
            <w:color w:val="337AB7"/>
            <w:sz w:val="24"/>
            <w:shd w:val="clear" w:color="auto" w:fill="FFFFFF"/>
            <w:lang w:val="lv-LV"/>
          </w:rPr>
          <w:t>http://data.europa.eu/eli/reg/2019/1896/oj</w:t>
        </w:r>
      </w:hyperlink>
      <w:r w:rsidRPr="00FE2D3A">
        <w:rPr>
          <w:sz w:val="24"/>
          <w:lang w:val="lv-LV"/>
        </w:rPr>
        <w:t>).</w:t>
      </w:r>
    </w:p>
  </w:footnote>
  <w:footnote w:id="407">
    <w:p w14:paraId="04B8DE6A" w14:textId="77777777" w:rsidR="00862FB9" w:rsidRPr="00862FB9" w:rsidRDefault="00862FB9" w:rsidP="00862FB9">
      <w:pPr>
        <w:pStyle w:val="FootnoteText"/>
        <w:ind w:left="567" w:hanging="567"/>
        <w:rPr>
          <w:lang w:val="lv-LV"/>
        </w:rPr>
      </w:pPr>
      <w:r w:rsidRPr="009A49FB">
        <w:rPr>
          <w:rStyle w:val="FootnoteReference"/>
          <w:rFonts w:eastAsia="Yu Gothic Light"/>
          <w:sz w:val="24"/>
        </w:rPr>
        <w:footnoteRef/>
      </w:r>
      <w:r w:rsidRPr="00FE2D3A">
        <w:rPr>
          <w:sz w:val="24"/>
          <w:lang w:val="lv-LV"/>
        </w:rPr>
        <w:tab/>
      </w:r>
      <w:hyperlink r:id="rId405" w:history="1">
        <w:r w:rsidRPr="00862FB9">
          <w:rPr>
            <w:rStyle w:val="Hyperlink"/>
            <w:sz w:val="24"/>
            <w:lang w:val="lv-LV"/>
          </w:rPr>
          <w:t>https://eur-lex.europa.eu/legal-content/LV/TXT/HTML/?uri=CELEX:52024DC0075</w:t>
        </w:r>
      </w:hyperlink>
      <w:r w:rsidRPr="00FE2D3A">
        <w:rPr>
          <w:sz w:val="24"/>
          <w:lang w:val="lv-LV"/>
        </w:rPr>
        <w:t xml:space="preserve"> – 3. daļa.</w:t>
      </w:r>
    </w:p>
  </w:footnote>
  <w:footnote w:id="408">
    <w:p w14:paraId="433936BD" w14:textId="77777777" w:rsidR="00862FB9" w:rsidRPr="00862FB9" w:rsidRDefault="00862FB9" w:rsidP="00862FB9">
      <w:pPr>
        <w:pStyle w:val="FootnoteText"/>
        <w:ind w:left="567" w:hanging="567"/>
        <w:rPr>
          <w:lang w:val="lv-LV"/>
        </w:rPr>
      </w:pPr>
      <w:r w:rsidRPr="009A49FB">
        <w:rPr>
          <w:rStyle w:val="FootnoteReference"/>
          <w:rFonts w:eastAsia="Yu Gothic Light"/>
          <w:sz w:val="24"/>
        </w:rPr>
        <w:footnoteRef/>
      </w:r>
      <w:r w:rsidRPr="00FE2D3A">
        <w:rPr>
          <w:sz w:val="24"/>
          <w:lang w:val="lv-LV"/>
        </w:rPr>
        <w:tab/>
        <w:t>Dati saskaņā ar 2023. finanšu gada ieņēmumu un izdevumu pārskatiem, kas publicēti OV par katru konkrēto aģentūru.</w:t>
      </w:r>
    </w:p>
  </w:footnote>
  <w:footnote w:id="409">
    <w:p w14:paraId="04F5CD47" w14:textId="77777777" w:rsidR="00862FB9" w:rsidRPr="00862FB9" w:rsidRDefault="00862FB9" w:rsidP="00862FB9">
      <w:pPr>
        <w:pStyle w:val="FootnoteText"/>
        <w:ind w:left="567" w:hanging="567"/>
        <w:rPr>
          <w:lang w:val="sv-SE"/>
        </w:rPr>
      </w:pPr>
      <w:r w:rsidRPr="009A49FB">
        <w:rPr>
          <w:rStyle w:val="FootnoteReference"/>
          <w:rFonts w:eastAsia="Yu Gothic Light"/>
          <w:sz w:val="24"/>
        </w:rPr>
        <w:footnoteRef/>
      </w:r>
      <w:r w:rsidRPr="00FE2D3A">
        <w:rPr>
          <w:sz w:val="24"/>
          <w:lang w:val="lv-LV"/>
        </w:rPr>
        <w:tab/>
        <w:t>III darba dokuments, 2023. gada budžeta projekts, 24. lpp.</w:t>
      </w:r>
    </w:p>
  </w:footnote>
  <w:footnote w:id="410">
    <w:p w14:paraId="64D0BD63" w14:textId="77777777" w:rsidR="00862FB9" w:rsidRPr="00862FB9" w:rsidRDefault="00862FB9" w:rsidP="00862FB9">
      <w:pPr>
        <w:pStyle w:val="FootnoteText"/>
        <w:ind w:left="567" w:hanging="567"/>
        <w:rPr>
          <w:lang w:val="sv-SE"/>
        </w:rPr>
      </w:pPr>
      <w:r w:rsidRPr="009A49FB">
        <w:rPr>
          <w:rStyle w:val="FootnoteReference"/>
          <w:rFonts w:eastAsia="Yu Gothic Light"/>
          <w:sz w:val="24"/>
        </w:rPr>
        <w:footnoteRef/>
      </w:r>
      <w:r w:rsidRPr="00FE2D3A">
        <w:rPr>
          <w:sz w:val="24"/>
          <w:lang w:val="lv-LV"/>
        </w:rPr>
        <w:tab/>
        <w:t>III darba dokuments, 2023. gada budžeta projekts, 26. lpp.</w:t>
      </w:r>
    </w:p>
  </w:footnote>
  <w:footnote w:id="411">
    <w:p w14:paraId="36FE5954" w14:textId="77777777" w:rsidR="00862FB9" w:rsidRPr="00862FB9" w:rsidRDefault="00862FB9" w:rsidP="00862FB9">
      <w:pPr>
        <w:pStyle w:val="FootnoteText"/>
        <w:ind w:left="567" w:hanging="567"/>
        <w:rPr>
          <w:lang w:val="sv-SE"/>
        </w:rPr>
      </w:pPr>
      <w:r w:rsidRPr="009A49FB">
        <w:rPr>
          <w:rStyle w:val="FootnoteReference"/>
          <w:rFonts w:eastAsia="Yu Gothic Light"/>
          <w:sz w:val="24"/>
        </w:rPr>
        <w:footnoteRef/>
      </w:r>
      <w:r w:rsidRPr="00FE2D3A">
        <w:rPr>
          <w:sz w:val="24"/>
          <w:lang w:val="lv-LV"/>
        </w:rPr>
        <w:tab/>
        <w:t>III darba dokuments, 2023. gada budžeta projekts, 21. lpp.</w:t>
      </w:r>
    </w:p>
  </w:footnote>
  <w:footnote w:id="412">
    <w:p w14:paraId="56B5C79A" w14:textId="77777777" w:rsidR="00862FB9" w:rsidRPr="00862FB9" w:rsidRDefault="00862FB9" w:rsidP="00862FB9">
      <w:pPr>
        <w:pStyle w:val="FootnoteText"/>
        <w:ind w:left="567" w:hanging="567"/>
        <w:rPr>
          <w:lang w:val="sv-SE"/>
        </w:rPr>
      </w:pPr>
      <w:r w:rsidRPr="009A49FB">
        <w:rPr>
          <w:rStyle w:val="FootnoteReference"/>
          <w:rFonts w:eastAsia="Yu Gothic Light"/>
          <w:sz w:val="24"/>
        </w:rPr>
        <w:footnoteRef/>
      </w:r>
      <w:r w:rsidRPr="00FE2D3A">
        <w:rPr>
          <w:sz w:val="24"/>
          <w:lang w:val="lv-LV"/>
        </w:rPr>
        <w:tab/>
      </w:r>
      <w:r w:rsidRPr="00FE2D3A">
        <w:rPr>
          <w:i/>
          <w:iCs/>
          <w:sz w:val="24"/>
          <w:lang w:val="lv-LV"/>
        </w:rPr>
        <w:t>CONT</w:t>
      </w:r>
      <w:r w:rsidRPr="00FE2D3A">
        <w:rPr>
          <w:sz w:val="24"/>
          <w:lang w:val="lv-LV"/>
        </w:rPr>
        <w:t xml:space="preserve"> komitejas sanāksme 2023. gada 4. decembrī.</w:t>
      </w:r>
    </w:p>
  </w:footnote>
  <w:footnote w:id="413">
    <w:p w14:paraId="16B741DA" w14:textId="77777777" w:rsidR="00862FB9" w:rsidRPr="00862FB9" w:rsidRDefault="00862FB9" w:rsidP="00862FB9">
      <w:pPr>
        <w:pStyle w:val="FootnoteText"/>
        <w:ind w:left="567" w:hanging="567"/>
        <w:rPr>
          <w:lang w:val="sv-SE"/>
        </w:rPr>
      </w:pPr>
      <w:r w:rsidRPr="009A49FB">
        <w:rPr>
          <w:rStyle w:val="FootnoteReference"/>
          <w:rFonts w:eastAsia="Yu Gothic Light"/>
          <w:sz w:val="24"/>
        </w:rPr>
        <w:footnoteRef/>
      </w:r>
      <w:r w:rsidRPr="00FE2D3A">
        <w:rPr>
          <w:sz w:val="24"/>
          <w:lang w:val="lv-LV"/>
        </w:rPr>
        <w:tab/>
        <w:t>2022. gadā kā izmēģinājuma projekts sāka darboties jauna budžeta, grāmatvedības un finanšu sistēma.</w:t>
      </w:r>
    </w:p>
  </w:footnote>
  <w:footnote w:id="414">
    <w:p w14:paraId="0F66190C" w14:textId="77777777" w:rsidR="00862FB9" w:rsidRPr="00862FB9" w:rsidRDefault="00862FB9" w:rsidP="00862FB9">
      <w:pPr>
        <w:pStyle w:val="FootnoteText"/>
        <w:ind w:left="567" w:hanging="567"/>
        <w:rPr>
          <w:lang w:val="sv-SE"/>
        </w:rPr>
      </w:pPr>
      <w:r w:rsidRPr="009A49FB">
        <w:rPr>
          <w:rStyle w:val="FootnoteReference"/>
          <w:rFonts w:eastAsia="Yu Gothic Light"/>
          <w:sz w:val="24"/>
        </w:rPr>
        <w:footnoteRef/>
      </w:r>
      <w:r w:rsidRPr="00FE2D3A">
        <w:rPr>
          <w:i/>
          <w:iCs/>
          <w:sz w:val="24"/>
          <w:lang w:val="lv-LV"/>
        </w:rPr>
        <w:tab/>
      </w:r>
      <w:proofErr w:type="spellStart"/>
      <w:r w:rsidRPr="00FE2D3A">
        <w:rPr>
          <w:i/>
          <w:iCs/>
          <w:sz w:val="24"/>
          <w:lang w:val="lv-LV"/>
        </w:rPr>
        <w:t>UniSystems</w:t>
      </w:r>
      <w:proofErr w:type="spellEnd"/>
      <w:r w:rsidRPr="00FE2D3A">
        <w:rPr>
          <w:i/>
          <w:iCs/>
          <w:sz w:val="24"/>
          <w:lang w:val="lv-LV"/>
        </w:rPr>
        <w:t xml:space="preserve"> </w:t>
      </w:r>
      <w:proofErr w:type="spellStart"/>
      <w:r w:rsidRPr="00FE2D3A">
        <w:rPr>
          <w:i/>
          <w:iCs/>
          <w:sz w:val="24"/>
          <w:lang w:val="lv-LV"/>
        </w:rPr>
        <w:t>Luxembourg</w:t>
      </w:r>
      <w:proofErr w:type="spellEnd"/>
      <w:r w:rsidRPr="00FE2D3A">
        <w:rPr>
          <w:sz w:val="24"/>
          <w:lang w:val="lv-LV"/>
        </w:rPr>
        <w:t xml:space="preserve"> un </w:t>
      </w:r>
      <w:proofErr w:type="spellStart"/>
      <w:r w:rsidRPr="00FE2D3A">
        <w:rPr>
          <w:i/>
          <w:iCs/>
          <w:sz w:val="24"/>
          <w:lang w:val="lv-LV"/>
        </w:rPr>
        <w:t>Unisystems</w:t>
      </w:r>
      <w:proofErr w:type="spellEnd"/>
      <w:r w:rsidRPr="00FE2D3A">
        <w:rPr>
          <w:i/>
          <w:iCs/>
          <w:sz w:val="24"/>
          <w:lang w:val="lv-LV"/>
        </w:rPr>
        <w:t xml:space="preserve"> </w:t>
      </w:r>
      <w:proofErr w:type="spellStart"/>
      <w:r w:rsidRPr="00FE2D3A">
        <w:rPr>
          <w:i/>
          <w:iCs/>
          <w:sz w:val="24"/>
          <w:lang w:val="lv-LV"/>
        </w:rPr>
        <w:t>systimata</w:t>
      </w:r>
      <w:proofErr w:type="spellEnd"/>
      <w:r w:rsidRPr="00FE2D3A">
        <w:rPr>
          <w:i/>
          <w:iCs/>
          <w:sz w:val="24"/>
          <w:lang w:val="lv-LV"/>
        </w:rPr>
        <w:t xml:space="preserve"> </w:t>
      </w:r>
      <w:proofErr w:type="spellStart"/>
      <w:r w:rsidRPr="00FE2D3A">
        <w:rPr>
          <w:i/>
          <w:iCs/>
          <w:sz w:val="24"/>
          <w:lang w:val="lv-LV"/>
        </w:rPr>
        <w:t>pliroforikis</w:t>
      </w:r>
      <w:proofErr w:type="spellEnd"/>
      <w:r w:rsidRPr="00FE2D3A">
        <w:rPr>
          <w:sz w:val="24"/>
          <w:lang w:val="lv-LV"/>
        </w:rPr>
        <w:t xml:space="preserve"> / EVTI – lieta T-750/22.</w:t>
      </w:r>
    </w:p>
  </w:footnote>
  <w:footnote w:id="415">
    <w:p w14:paraId="5ADB9476" w14:textId="77777777" w:rsidR="00862FB9" w:rsidRPr="00862FB9" w:rsidRDefault="00862FB9" w:rsidP="00862FB9">
      <w:pPr>
        <w:pStyle w:val="FootnoteText"/>
        <w:ind w:left="567" w:hanging="567"/>
        <w:rPr>
          <w:lang w:val="sv-SE"/>
        </w:rPr>
      </w:pPr>
      <w:r w:rsidRPr="009A49FB">
        <w:rPr>
          <w:rStyle w:val="FootnoteReference"/>
          <w:rFonts w:eastAsia="Yu Gothic Light"/>
          <w:sz w:val="24"/>
        </w:rPr>
        <w:footnoteRef/>
      </w:r>
      <w:r w:rsidRPr="00FE2D3A">
        <w:rPr>
          <w:sz w:val="24"/>
          <w:lang w:val="lv-LV"/>
        </w:rPr>
        <w:tab/>
        <w:t>EBI gada pārskati, 26. lpp., un ERP attiecībā uz EVTI, 139. lpp.</w:t>
      </w:r>
    </w:p>
  </w:footnote>
  <w:footnote w:id="416">
    <w:p w14:paraId="34DB4810"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i/>
          <w:iCs/>
          <w:sz w:val="24"/>
          <w:lang w:val="lv-LV"/>
        </w:rPr>
        <w:tab/>
      </w:r>
      <w:proofErr w:type="spellStart"/>
      <w:r w:rsidRPr="00FE2D3A">
        <w:rPr>
          <w:i/>
          <w:iCs/>
          <w:sz w:val="24"/>
          <w:lang w:val="lv-LV"/>
        </w:rPr>
        <w:t>eu</w:t>
      </w:r>
      <w:proofErr w:type="spellEnd"/>
      <w:r w:rsidRPr="00FE2D3A">
        <w:rPr>
          <w:i/>
          <w:iCs/>
          <w:sz w:val="24"/>
          <w:lang w:val="lv-LV"/>
        </w:rPr>
        <w:t>-LISA</w:t>
      </w:r>
      <w:r w:rsidRPr="00FE2D3A">
        <w:rPr>
          <w:sz w:val="24"/>
          <w:lang w:val="lv-LV"/>
        </w:rPr>
        <w:t xml:space="preserve"> gada pārskati, 25. lpp.</w:t>
      </w:r>
    </w:p>
  </w:footnote>
  <w:footnote w:id="417">
    <w:p w14:paraId="5B685571"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i/>
          <w:iCs/>
          <w:sz w:val="24"/>
          <w:lang w:val="lv-LV"/>
        </w:rPr>
        <w:tab/>
      </w:r>
      <w:proofErr w:type="spellStart"/>
      <w:r w:rsidRPr="00FE2D3A">
        <w:rPr>
          <w:i/>
          <w:iCs/>
          <w:sz w:val="24"/>
          <w:lang w:val="lv-LV"/>
        </w:rPr>
        <w:t>Frontex</w:t>
      </w:r>
      <w:proofErr w:type="spellEnd"/>
      <w:r w:rsidRPr="00FE2D3A">
        <w:rPr>
          <w:sz w:val="24"/>
          <w:lang w:val="lv-LV"/>
        </w:rPr>
        <w:t xml:space="preserve"> gada pārskati, 37. lpp.</w:t>
      </w:r>
    </w:p>
  </w:footnote>
  <w:footnote w:id="418">
    <w:p w14:paraId="4CA2C2C4"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r>
      <w:hyperlink r:id="rId406" w:history="1">
        <w:r w:rsidRPr="00FE2D3A">
          <w:rPr>
            <w:rStyle w:val="Hyperlink1"/>
            <w:sz w:val="24"/>
            <w:lang w:val="lv-LV"/>
          </w:rPr>
          <w:t>Ceļvedis</w:t>
        </w:r>
      </w:hyperlink>
      <w:r w:rsidRPr="00FE2D3A">
        <w:rPr>
          <w:sz w:val="24"/>
          <w:lang w:val="lv-LV"/>
        </w:rPr>
        <w:t xml:space="preserve"> par turpmākajiem pasākumiem saistībā ar Vienoto pieeju, ko piemēro ES decentralizētajām aģentūrām: </w:t>
      </w:r>
      <w:hyperlink r:id="rId407" w:history="1">
        <w:r w:rsidRPr="00862FB9">
          <w:rPr>
            <w:rStyle w:val="Hyperlink"/>
            <w:i/>
            <w:iCs/>
            <w:sz w:val="24"/>
            <w:lang w:val="pt-PT"/>
          </w:rPr>
          <w:t xml:space="preserve">5-AB-12-13_Roadmap </w:t>
        </w:r>
        <w:proofErr w:type="spellStart"/>
        <w:r w:rsidRPr="00862FB9">
          <w:rPr>
            <w:rStyle w:val="Hyperlink"/>
            <w:i/>
            <w:iCs/>
            <w:sz w:val="24"/>
            <w:lang w:val="pt-PT"/>
          </w:rPr>
          <w:t>on</w:t>
        </w:r>
        <w:proofErr w:type="spellEnd"/>
        <w:r w:rsidRPr="00862FB9">
          <w:rPr>
            <w:rStyle w:val="Hyperlink"/>
            <w:i/>
            <w:iCs/>
            <w:sz w:val="24"/>
            <w:lang w:val="pt-PT"/>
          </w:rPr>
          <w:t xml:space="preserve"> </w:t>
        </w:r>
        <w:proofErr w:type="spellStart"/>
        <w:r w:rsidRPr="00862FB9">
          <w:rPr>
            <w:rStyle w:val="Hyperlink"/>
            <w:i/>
            <w:iCs/>
            <w:sz w:val="24"/>
            <w:lang w:val="pt-PT"/>
          </w:rPr>
          <w:t>the</w:t>
        </w:r>
        <w:proofErr w:type="spellEnd"/>
        <w:r w:rsidRPr="00862FB9">
          <w:rPr>
            <w:rStyle w:val="Hyperlink"/>
            <w:i/>
            <w:iCs/>
            <w:sz w:val="24"/>
            <w:lang w:val="pt-PT"/>
          </w:rPr>
          <w:t xml:space="preserve"> </w:t>
        </w:r>
        <w:proofErr w:type="spellStart"/>
        <w:r w:rsidRPr="00862FB9">
          <w:rPr>
            <w:rStyle w:val="Hyperlink"/>
            <w:i/>
            <w:iCs/>
            <w:sz w:val="24"/>
            <w:lang w:val="pt-PT"/>
          </w:rPr>
          <w:t>follow</w:t>
        </w:r>
        <w:proofErr w:type="spellEnd"/>
        <w:r w:rsidRPr="00862FB9">
          <w:rPr>
            <w:rStyle w:val="Hyperlink"/>
            <w:i/>
            <w:iCs/>
            <w:sz w:val="24"/>
            <w:lang w:val="pt-PT"/>
          </w:rPr>
          <w:t xml:space="preserve"> </w:t>
        </w:r>
        <w:proofErr w:type="spellStart"/>
        <w:r w:rsidRPr="00862FB9">
          <w:rPr>
            <w:rStyle w:val="Hyperlink"/>
            <w:i/>
            <w:iCs/>
            <w:sz w:val="24"/>
            <w:lang w:val="pt-PT"/>
          </w:rPr>
          <w:t>up</w:t>
        </w:r>
        <w:proofErr w:type="spellEnd"/>
        <w:r w:rsidRPr="00862FB9">
          <w:rPr>
            <w:rStyle w:val="Hyperlink"/>
            <w:i/>
            <w:iCs/>
            <w:sz w:val="24"/>
            <w:lang w:val="pt-PT"/>
          </w:rPr>
          <w:t xml:space="preserve"> to </w:t>
        </w:r>
        <w:proofErr w:type="spellStart"/>
        <w:r w:rsidRPr="00862FB9">
          <w:rPr>
            <w:rStyle w:val="Hyperlink"/>
            <w:i/>
            <w:iCs/>
            <w:sz w:val="24"/>
            <w:lang w:val="pt-PT"/>
          </w:rPr>
          <w:t>the</w:t>
        </w:r>
        <w:proofErr w:type="spellEnd"/>
        <w:r w:rsidRPr="00862FB9">
          <w:rPr>
            <w:rStyle w:val="Hyperlink"/>
            <w:i/>
            <w:iCs/>
            <w:sz w:val="24"/>
            <w:lang w:val="pt-PT"/>
          </w:rPr>
          <w:t xml:space="preserve"> </w:t>
        </w:r>
        <w:proofErr w:type="spellStart"/>
        <w:r w:rsidRPr="00862FB9">
          <w:rPr>
            <w:rStyle w:val="Hyperlink"/>
            <w:i/>
            <w:iCs/>
            <w:sz w:val="24"/>
            <w:lang w:val="pt-PT"/>
          </w:rPr>
          <w:t>Common</w:t>
        </w:r>
        <w:proofErr w:type="spellEnd"/>
        <w:r w:rsidRPr="00862FB9">
          <w:rPr>
            <w:rStyle w:val="Hyperlink"/>
            <w:i/>
            <w:iCs/>
            <w:sz w:val="24"/>
            <w:lang w:val="pt-PT"/>
          </w:rPr>
          <w:t xml:space="preserve"> </w:t>
        </w:r>
        <w:proofErr w:type="spellStart"/>
        <w:r w:rsidRPr="00862FB9">
          <w:rPr>
            <w:rStyle w:val="Hyperlink"/>
            <w:i/>
            <w:iCs/>
            <w:sz w:val="24"/>
            <w:lang w:val="pt-PT"/>
          </w:rPr>
          <w:t>Approach</w:t>
        </w:r>
        <w:proofErr w:type="spellEnd"/>
        <w:r w:rsidRPr="00862FB9">
          <w:rPr>
            <w:rStyle w:val="Hyperlink"/>
            <w:i/>
            <w:iCs/>
            <w:sz w:val="24"/>
            <w:lang w:val="pt-PT"/>
          </w:rPr>
          <w:t xml:space="preserve"> </w:t>
        </w:r>
        <w:proofErr w:type="spellStart"/>
        <w:r w:rsidRPr="00862FB9">
          <w:rPr>
            <w:rStyle w:val="Hyperlink"/>
            <w:i/>
            <w:iCs/>
            <w:sz w:val="24"/>
            <w:lang w:val="pt-PT"/>
          </w:rPr>
          <w:t>on</w:t>
        </w:r>
        <w:proofErr w:type="spellEnd"/>
        <w:r w:rsidRPr="00862FB9">
          <w:rPr>
            <w:rStyle w:val="Hyperlink"/>
            <w:i/>
            <w:iCs/>
            <w:sz w:val="24"/>
            <w:lang w:val="pt-PT"/>
          </w:rPr>
          <w:t xml:space="preserve"> EU </w:t>
        </w:r>
        <w:proofErr w:type="spellStart"/>
        <w:r w:rsidRPr="00862FB9">
          <w:rPr>
            <w:rStyle w:val="Hyperlink"/>
            <w:i/>
            <w:iCs/>
            <w:sz w:val="24"/>
            <w:lang w:val="pt-PT"/>
          </w:rPr>
          <w:t>Decentralised</w:t>
        </w:r>
        <w:proofErr w:type="spellEnd"/>
        <w:r w:rsidRPr="00862FB9">
          <w:rPr>
            <w:rStyle w:val="Hyperlink"/>
            <w:i/>
            <w:iCs/>
            <w:sz w:val="24"/>
            <w:lang w:val="pt-PT"/>
          </w:rPr>
          <w:t xml:space="preserve"> Agencies.pdf</w:t>
        </w:r>
      </w:hyperlink>
      <w:r w:rsidRPr="00FE2D3A">
        <w:rPr>
          <w:sz w:val="24"/>
          <w:lang w:val="lv-LV"/>
        </w:rPr>
        <w:t>.</w:t>
      </w:r>
    </w:p>
  </w:footnote>
  <w:footnote w:id="419">
    <w:p w14:paraId="1B16B691"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t xml:space="preserve">Eiropas Komisija, Komisijas dienestu darba dokuments, </w:t>
      </w:r>
      <w:hyperlink r:id="rId408" w:history="1">
        <w:r w:rsidRPr="00FE2D3A">
          <w:rPr>
            <w:rStyle w:val="Hyperlink1"/>
            <w:sz w:val="24"/>
            <w:lang w:val="lv-LV"/>
          </w:rPr>
          <w:t>Pamatnostādnes par galvenajiem snieguma rādītājiem</w:t>
        </w:r>
      </w:hyperlink>
      <w:r w:rsidRPr="00FE2D3A">
        <w:rPr>
          <w:sz w:val="24"/>
          <w:lang w:val="lv-LV"/>
        </w:rPr>
        <w:t xml:space="preserve"> (</w:t>
      </w:r>
      <w:r w:rsidRPr="00FE2D3A">
        <w:rPr>
          <w:i/>
          <w:iCs/>
          <w:sz w:val="24"/>
          <w:lang w:val="lv-LV"/>
        </w:rPr>
        <w:t>KPI</w:t>
      </w:r>
      <w:r w:rsidRPr="00FE2D3A">
        <w:rPr>
          <w:sz w:val="24"/>
          <w:lang w:val="lv-LV"/>
        </w:rPr>
        <w:t xml:space="preserve">) ES decentralizēto aģentūru direktoriem, 13.3.2015., 3. lpp.: </w:t>
      </w:r>
      <w:hyperlink r:id="rId409" w:history="1">
        <w:r w:rsidRPr="00862FB9">
          <w:rPr>
            <w:rStyle w:val="Hyperlink"/>
            <w:sz w:val="24"/>
            <w:lang w:val="pt-PT"/>
          </w:rPr>
          <w:t>https://www.eumonitor.eu/9353000/1/j9vvik7m1c3gyxp/vjx64xley4zd</w:t>
        </w:r>
      </w:hyperlink>
      <w:r w:rsidRPr="00FE2D3A">
        <w:rPr>
          <w:sz w:val="24"/>
          <w:lang w:val="lv-LV"/>
        </w:rPr>
        <w:t>.</w:t>
      </w:r>
    </w:p>
  </w:footnote>
  <w:footnote w:id="420">
    <w:p w14:paraId="51669897"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r>
      <w:hyperlink r:id="rId410" w:history="1">
        <w:r w:rsidRPr="00FE2D3A">
          <w:rPr>
            <w:rStyle w:val="Hyperlink1"/>
            <w:sz w:val="24"/>
            <w:lang w:val="lv-LV"/>
          </w:rPr>
          <w:t>ERP īpašais ziņojums 22/2020 “ES aģentūru nākotne – iespējama lielāka elastība un sadarbība”</w:t>
        </w:r>
      </w:hyperlink>
      <w:r w:rsidRPr="00FE2D3A">
        <w:rPr>
          <w:sz w:val="24"/>
          <w:lang w:val="lv-LV"/>
        </w:rPr>
        <w:t xml:space="preserve">: </w:t>
      </w:r>
      <w:hyperlink r:id="rId411" w:history="1">
        <w:r w:rsidRPr="00862FB9">
          <w:rPr>
            <w:rStyle w:val="Hyperlink"/>
            <w:sz w:val="24"/>
            <w:lang w:val="pt-PT"/>
          </w:rPr>
          <w:t>https://www.eca.europa.eu/Lists/ECADocuments/SR20_22/SR_Future_of_EU_Agencies_LV.pdf</w:t>
        </w:r>
      </w:hyperlink>
      <w:r w:rsidRPr="00FE2D3A">
        <w:rPr>
          <w:sz w:val="24"/>
          <w:lang w:val="lv-LV"/>
        </w:rPr>
        <w:t>.</w:t>
      </w:r>
    </w:p>
  </w:footnote>
  <w:footnote w:id="421">
    <w:p w14:paraId="67F8B05F" w14:textId="77777777" w:rsidR="00862FB9" w:rsidRPr="00862FB9" w:rsidRDefault="00862FB9" w:rsidP="00862FB9">
      <w:pPr>
        <w:pStyle w:val="FootnoteText"/>
        <w:ind w:left="567" w:hanging="567"/>
        <w:rPr>
          <w:lang w:val="pt-PT"/>
        </w:rPr>
      </w:pPr>
      <w:r w:rsidRPr="009A49FB">
        <w:rPr>
          <w:rStyle w:val="FootnoteReference"/>
          <w:sz w:val="24"/>
        </w:rPr>
        <w:footnoteRef/>
      </w:r>
      <w:r w:rsidRPr="009A49FB">
        <w:rPr>
          <w:sz w:val="24"/>
          <w:lang w:val="lv-LV"/>
        </w:rPr>
        <w:t xml:space="preserve"> </w:t>
      </w:r>
      <w:r w:rsidRPr="00FE2D3A">
        <w:rPr>
          <w:sz w:val="24"/>
          <w:lang w:val="lv-LV"/>
        </w:rPr>
        <w:tab/>
        <w:t>Eiropas Parlamenta un Padomes Regula (ES) 2023/2842 (2023. gada 22. novembris), ar ko groza Padomes Regulu (EK) Nr. 1224/2009 un attiecībā uz zivsaimniecības kontroli groza Padomes Regulas (EK) Nr. 1967/2006 un (EK) Nr. 1005/2008 un Eiropas Parlamenta un Padomes Regulas (ES) 2016/1139, (ES) 2017/2403 un (ES) 2019/473 (OV L, 2023/2842, 20.12.2023., ELI: </w:t>
      </w:r>
      <w:hyperlink r:id="rId412" w:tgtFrame="_blank" w:tooltip="Gives access to this document through its ELI URI." w:history="1">
        <w:r w:rsidRPr="00862FB9">
          <w:rPr>
            <w:rStyle w:val="Hyperlink"/>
            <w:sz w:val="24"/>
            <w:lang w:val="pt-PT"/>
          </w:rPr>
          <w:t>http://data.europa.eu/eli/reg/2023/2842/oj</w:t>
        </w:r>
      </w:hyperlink>
      <w:r w:rsidRPr="00FE2D3A">
        <w:rPr>
          <w:sz w:val="24"/>
          <w:lang w:val="lv-LV"/>
        </w:rPr>
        <w:t>).</w:t>
      </w:r>
    </w:p>
  </w:footnote>
  <w:footnote w:id="422">
    <w:p w14:paraId="4A930C58"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t xml:space="preserve">Eiropas Parlamenta un Padomes Regula (ES) 2023/2131 (2023. gada 4. oktobris), ar ko groza Eiropas Parlamenta un Padomes Regulu (ES) 2018/1727 un Padomes Lēmumu 2005/671/TI attiecībā uz digitālu informācijas apmaiņu terorisma lietās (OV L, 2023/2131, 11.10.2023., ELI: </w:t>
      </w:r>
      <w:hyperlink r:id="rId413" w:tgtFrame="_blank" w:tooltip="Nodrošina piekļuvi šim dokumentam, izmantojot tā ELI URI." w:history="1">
        <w:r w:rsidRPr="00FE2D3A">
          <w:rPr>
            <w:rStyle w:val="Hyperlink1"/>
            <w:sz w:val="24"/>
            <w:lang w:val="lv-LV"/>
          </w:rPr>
          <w:t>http://data.europa.eu/eli/reg/2023/2131/oj</w:t>
        </w:r>
      </w:hyperlink>
      <w:r w:rsidRPr="00FE2D3A">
        <w:rPr>
          <w:sz w:val="24"/>
          <w:lang w:val="lv-LV"/>
        </w:rPr>
        <w:t>).</w:t>
      </w:r>
    </w:p>
  </w:footnote>
  <w:footnote w:id="423">
    <w:p w14:paraId="064D7206"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t xml:space="preserve">Eiropas Parlamenta un Padomes Regula (ES) 2023/969 (2023. gada 10. maijs), ar ko izveido sadarbības platformu kopēju izmeklēšanas grupu darbības atbalstam un groza Regulu (ES) 2018/1726 (OV L 132, 17.5.2023., 1. lpp., </w:t>
      </w:r>
      <w:r w:rsidRPr="00FE2D3A">
        <w:rPr>
          <w:color w:val="333333"/>
          <w:sz w:val="24"/>
          <w:shd w:val="clear" w:color="auto" w:fill="FFFFFF"/>
          <w:lang w:val="lv-LV"/>
        </w:rPr>
        <w:t xml:space="preserve">ELI: </w:t>
      </w:r>
      <w:hyperlink r:id="rId414" w:tooltip="Nodrošina piekļuvi šim dokumentam, izmantojot tā ELI URI." w:history="1">
        <w:r w:rsidRPr="00FE2D3A">
          <w:rPr>
            <w:rStyle w:val="Hyperlink1"/>
            <w:color w:val="337AB7"/>
            <w:sz w:val="24"/>
            <w:shd w:val="clear" w:color="auto" w:fill="FFFFFF"/>
            <w:lang w:val="lv-LV"/>
          </w:rPr>
          <w:t>http://data.europa.eu/eli/reg/2023/969/oj</w:t>
        </w:r>
      </w:hyperlink>
      <w:r w:rsidRPr="00FE2D3A">
        <w:rPr>
          <w:sz w:val="24"/>
          <w:lang w:val="lv-LV"/>
        </w:rPr>
        <w:t>).</w:t>
      </w:r>
    </w:p>
  </w:footnote>
  <w:footnote w:id="424">
    <w:p w14:paraId="641C12CA"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t xml:space="preserve">Eiropas Parlamenta un Padomes Regula (ES) 2016/794 (2016. gada 11. maijs) par Eiropas Savienības Aģentūru tiesībaizsardzības sadarbībai (Eiropolu) un ar kuru aizstāj un atceļ Padomes Lēmumus 2009/371/TI, 2009/934/TI, 2009/935/TI, 2009/936/TI un 2009/968/TI (OV L 135, 24.5.2016., 53. lpp., </w:t>
      </w:r>
      <w:r w:rsidRPr="00FE2D3A">
        <w:rPr>
          <w:color w:val="333333"/>
          <w:sz w:val="24"/>
          <w:shd w:val="clear" w:color="auto" w:fill="FFFFFF"/>
          <w:lang w:val="lv-LV"/>
        </w:rPr>
        <w:t xml:space="preserve">ELI: </w:t>
      </w:r>
      <w:hyperlink r:id="rId415" w:tooltip="Nodrošina piekļuvi šim dokumentam, izmantojot tā ELI URI." w:history="1">
        <w:r w:rsidRPr="00FE2D3A">
          <w:rPr>
            <w:rStyle w:val="Hyperlink1"/>
            <w:color w:val="337AB7"/>
            <w:sz w:val="24"/>
            <w:shd w:val="clear" w:color="auto" w:fill="FFFFFF"/>
            <w:lang w:val="lv-LV"/>
          </w:rPr>
          <w:t>http://data.europa.eu/eli/reg/2016/794/oj</w:t>
        </w:r>
      </w:hyperlink>
      <w:r w:rsidRPr="00FE2D3A">
        <w:rPr>
          <w:sz w:val="24"/>
          <w:lang w:val="lv-LV"/>
        </w:rPr>
        <w:t>).</w:t>
      </w:r>
    </w:p>
  </w:footnote>
  <w:footnote w:id="425">
    <w:p w14:paraId="2409BB95"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t>ERP ziņojums, 37. lpp. Tikai apsvērumi, kas skar aģentūras, uz kurām attiecas šī rezolūcija.</w:t>
      </w:r>
    </w:p>
  </w:footnote>
  <w:footnote w:id="426">
    <w:p w14:paraId="246E01B2"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t xml:space="preserve">Iepriekšējo gadu apsvērumi, kas ietekmē maksājumus 2023. gadā: </w:t>
      </w:r>
      <w:r w:rsidRPr="00FE2D3A">
        <w:rPr>
          <w:i/>
          <w:sz w:val="24"/>
          <w:lang w:val="lv-LV"/>
        </w:rPr>
        <w:t>EASA</w:t>
      </w:r>
      <w:r w:rsidRPr="00FE2D3A">
        <w:rPr>
          <w:sz w:val="24"/>
          <w:lang w:val="lv-LV"/>
        </w:rPr>
        <w:t xml:space="preserve"> – 1,6 miljoni EUR; </w:t>
      </w:r>
      <w:r w:rsidRPr="00FE2D3A">
        <w:rPr>
          <w:i/>
          <w:sz w:val="24"/>
          <w:lang w:val="lv-LV"/>
        </w:rPr>
        <w:t>EIGE</w:t>
      </w:r>
      <w:r w:rsidRPr="00FE2D3A">
        <w:rPr>
          <w:sz w:val="24"/>
          <w:lang w:val="lv-LV"/>
        </w:rPr>
        <w:t xml:space="preserve"> – 59 600 EUR; </w:t>
      </w:r>
      <w:r w:rsidRPr="00FE2D3A">
        <w:rPr>
          <w:i/>
          <w:sz w:val="24"/>
          <w:lang w:val="lv-LV"/>
        </w:rPr>
        <w:t>ELA</w:t>
      </w:r>
      <w:r w:rsidRPr="00FE2D3A">
        <w:rPr>
          <w:sz w:val="24"/>
          <w:lang w:val="lv-LV"/>
        </w:rPr>
        <w:t xml:space="preserve"> – 1,32 miljoni EUR un pamats atzinumam ar </w:t>
      </w:r>
      <w:proofErr w:type="spellStart"/>
      <w:r w:rsidRPr="00FE2D3A">
        <w:rPr>
          <w:sz w:val="24"/>
          <w:lang w:val="lv-LV"/>
        </w:rPr>
        <w:t>iebildēm</w:t>
      </w:r>
      <w:proofErr w:type="spellEnd"/>
      <w:r w:rsidRPr="00FE2D3A">
        <w:rPr>
          <w:sz w:val="24"/>
          <w:lang w:val="lv-LV"/>
        </w:rPr>
        <w:t xml:space="preserve">; </w:t>
      </w:r>
      <w:r w:rsidRPr="00FE2D3A">
        <w:rPr>
          <w:i/>
          <w:sz w:val="24"/>
          <w:lang w:val="lv-LV"/>
        </w:rPr>
        <w:t>ETF</w:t>
      </w:r>
      <w:r w:rsidRPr="00FE2D3A">
        <w:rPr>
          <w:sz w:val="24"/>
          <w:lang w:val="lv-LV"/>
        </w:rPr>
        <w:t xml:space="preserve"> – divi apsvērumi, 175 500 EUR un 300 600 EUR; </w:t>
      </w:r>
      <w:proofErr w:type="spellStart"/>
      <w:r w:rsidRPr="00FE2D3A">
        <w:rPr>
          <w:i/>
          <w:sz w:val="24"/>
          <w:lang w:val="lv-LV"/>
        </w:rPr>
        <w:t>Eurojust</w:t>
      </w:r>
      <w:proofErr w:type="spellEnd"/>
      <w:r w:rsidRPr="00FE2D3A">
        <w:rPr>
          <w:sz w:val="24"/>
          <w:lang w:val="lv-LV"/>
        </w:rPr>
        <w:t xml:space="preserve"> – 59 300 EUR; </w:t>
      </w:r>
      <w:r w:rsidRPr="00FE2D3A">
        <w:rPr>
          <w:i/>
          <w:sz w:val="24"/>
          <w:lang w:val="lv-LV"/>
        </w:rPr>
        <w:t>EUAA</w:t>
      </w:r>
      <w:r w:rsidRPr="00FE2D3A">
        <w:rPr>
          <w:sz w:val="24"/>
          <w:lang w:val="lv-LV"/>
        </w:rPr>
        <w:t xml:space="preserve"> – 123 800 EUR; </w:t>
      </w:r>
      <w:r w:rsidRPr="00FE2D3A">
        <w:rPr>
          <w:i/>
          <w:sz w:val="24"/>
          <w:lang w:val="lv-LV"/>
        </w:rPr>
        <w:t>EU-LISA</w:t>
      </w:r>
      <w:r w:rsidRPr="00FE2D3A">
        <w:rPr>
          <w:sz w:val="24"/>
          <w:lang w:val="lv-LV"/>
        </w:rPr>
        <w:t xml:space="preserve"> – 3 apsvērumi (7,7 miljoni EUR, 1,8 miljoni EUR, 0,4 miljoni EUR) un pamats atzinumam ar </w:t>
      </w:r>
      <w:proofErr w:type="spellStart"/>
      <w:r w:rsidRPr="00FE2D3A">
        <w:rPr>
          <w:sz w:val="24"/>
          <w:lang w:val="lv-LV"/>
        </w:rPr>
        <w:t>iebildēm</w:t>
      </w:r>
      <w:proofErr w:type="spellEnd"/>
      <w:r w:rsidRPr="00FE2D3A">
        <w:rPr>
          <w:sz w:val="24"/>
          <w:lang w:val="lv-LV"/>
        </w:rPr>
        <w:t xml:space="preserve">; </w:t>
      </w:r>
      <w:r w:rsidRPr="00FE2D3A">
        <w:rPr>
          <w:i/>
          <w:sz w:val="24"/>
          <w:lang w:val="lv-LV"/>
        </w:rPr>
        <w:t>CEPOL</w:t>
      </w:r>
      <w:r w:rsidRPr="00FE2D3A">
        <w:rPr>
          <w:sz w:val="24"/>
          <w:lang w:val="lv-LV"/>
        </w:rPr>
        <w:t xml:space="preserve"> – 85 000 EUR; </w:t>
      </w:r>
      <w:proofErr w:type="spellStart"/>
      <w:r w:rsidRPr="00FE2D3A">
        <w:rPr>
          <w:i/>
          <w:sz w:val="24"/>
          <w:lang w:val="lv-LV"/>
        </w:rPr>
        <w:t>CdT</w:t>
      </w:r>
      <w:proofErr w:type="spellEnd"/>
      <w:r w:rsidRPr="00FE2D3A">
        <w:rPr>
          <w:sz w:val="24"/>
          <w:lang w:val="lv-LV"/>
        </w:rPr>
        <w:t xml:space="preserve"> – divi apsvērumi, 17 300 EUR un 257 200 EUR.</w:t>
      </w:r>
    </w:p>
  </w:footnote>
  <w:footnote w:id="427">
    <w:p w14:paraId="2B43D6D7"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t>64 % vīriešu un 36 % sieviešu (2022. gadā attiecīgi 67 % un 33 %); 54 % vīriešu un 46 % sieviešu (2022. gadā attiecīgi 54 % un 46 %).</w:t>
      </w:r>
    </w:p>
  </w:footnote>
  <w:footnote w:id="428">
    <w:p w14:paraId="6495D364"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t>58 % vīriešu un 42 % sieviešu (2022. gadā attiecīgi 60 % un 40 %).</w:t>
      </w:r>
    </w:p>
  </w:footnote>
  <w:footnote w:id="429">
    <w:p w14:paraId="62DB82A3"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t>54 % vīriešu un 46 % sieviešu (2022. gadā attiecīgi 54 % un 46 %).</w:t>
      </w:r>
    </w:p>
  </w:footnote>
  <w:footnote w:id="430">
    <w:p w14:paraId="1A2F82DB"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r>
      <w:hyperlink r:id="rId416" w:history="1">
        <w:r w:rsidRPr="00FE2D3A">
          <w:rPr>
            <w:rStyle w:val="Hyperlink1"/>
            <w:sz w:val="24"/>
            <w:lang w:val="lv-LV"/>
          </w:rPr>
          <w:t>Eiropas tematiskie centri</w:t>
        </w:r>
      </w:hyperlink>
      <w:r w:rsidRPr="00FE2D3A">
        <w:rPr>
          <w:sz w:val="24"/>
          <w:lang w:val="lv-LV"/>
        </w:rPr>
        <w:t xml:space="preserve"> (ETC) ir organizāciju konsorciji EEZ dalībvalstīs, kuriem ir speciālās zināšanas konkrētās vides jomās un ar kuriem EVA ir noslēgusi līgumus, lai atbalstītu savu darba programmu īstenošanu: </w:t>
      </w:r>
      <w:hyperlink r:id="rId417" w:history="1">
        <w:r w:rsidRPr="00862FB9">
          <w:rPr>
            <w:rStyle w:val="Hyperlink"/>
            <w:sz w:val="24"/>
            <w:lang w:val="pt-PT"/>
          </w:rPr>
          <w:t>https://www.eionet.europa.eu/etcs</w:t>
        </w:r>
      </w:hyperlink>
      <w:r w:rsidRPr="00FE2D3A">
        <w:rPr>
          <w:sz w:val="24"/>
          <w:lang w:val="lv-LV"/>
        </w:rPr>
        <w:t>.</w:t>
      </w:r>
    </w:p>
  </w:footnote>
  <w:footnote w:id="431">
    <w:p w14:paraId="2BBBC4A8"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t>Piemērs: Eiropas Banku iestāde (EBI) – ERP, 97. lpp.; Eiropas Jūras drošības aģentūra (</w:t>
      </w:r>
      <w:r w:rsidRPr="00FE2D3A">
        <w:rPr>
          <w:i/>
          <w:sz w:val="24"/>
          <w:lang w:val="lv-LV"/>
        </w:rPr>
        <w:t>EMSA</w:t>
      </w:r>
      <w:r w:rsidRPr="00FE2D3A">
        <w:rPr>
          <w:sz w:val="24"/>
          <w:lang w:val="lv-LV"/>
        </w:rPr>
        <w:t>) – ERP, 122. lpp.; Eiropas Narkotiku un narkomānijas uzraudzības centrs (</w:t>
      </w:r>
      <w:r w:rsidRPr="00FE2D3A">
        <w:rPr>
          <w:i/>
          <w:sz w:val="24"/>
          <w:lang w:val="lv-LV"/>
        </w:rPr>
        <w:t>EMCDDA</w:t>
      </w:r>
      <w:r w:rsidRPr="00FE2D3A">
        <w:rPr>
          <w:sz w:val="24"/>
          <w:lang w:val="lv-LV"/>
        </w:rPr>
        <w:t>) – ERP, 287. lpp.</w:t>
      </w:r>
    </w:p>
  </w:footnote>
  <w:footnote w:id="432">
    <w:p w14:paraId="5D74243E" w14:textId="77777777" w:rsidR="00862FB9" w:rsidRPr="00862FB9" w:rsidRDefault="00862FB9" w:rsidP="00862FB9">
      <w:pPr>
        <w:pStyle w:val="FootnoteText"/>
        <w:ind w:left="567" w:hanging="567"/>
        <w:rPr>
          <w:lang w:val="pt-PT"/>
        </w:rPr>
      </w:pPr>
      <w:r w:rsidRPr="009A49FB">
        <w:rPr>
          <w:rStyle w:val="FootnoteReference"/>
          <w:rFonts w:eastAsia="Yu Gothic Light"/>
          <w:sz w:val="24"/>
        </w:rPr>
        <w:footnoteRef/>
      </w:r>
      <w:r w:rsidRPr="00FE2D3A">
        <w:rPr>
          <w:sz w:val="24"/>
          <w:lang w:val="lv-LV"/>
        </w:rPr>
        <w:tab/>
      </w:r>
      <w:hyperlink r:id="rId418" w:history="1">
        <w:r w:rsidRPr="00FE2D3A">
          <w:rPr>
            <w:rStyle w:val="Hyperlink1"/>
            <w:sz w:val="24"/>
            <w:lang w:val="lv-LV"/>
          </w:rPr>
          <w:t>Iestāžu nolīgums (2021. gada 20. maijs)</w:t>
        </w:r>
      </w:hyperlink>
      <w:r w:rsidRPr="00FE2D3A">
        <w:rPr>
          <w:sz w:val="24"/>
          <w:lang w:val="lv-LV"/>
        </w:rPr>
        <w:t xml:space="preserve"> starp Eiropas Parlamentu, Eiropas Savienības Padomi un Eiropas Komisiju par obligātu </w:t>
      </w:r>
      <w:proofErr w:type="spellStart"/>
      <w:r w:rsidRPr="00FE2D3A">
        <w:rPr>
          <w:sz w:val="24"/>
          <w:lang w:val="lv-LV"/>
        </w:rPr>
        <w:t>pārredzamības</w:t>
      </w:r>
      <w:proofErr w:type="spellEnd"/>
      <w:r w:rsidRPr="00FE2D3A">
        <w:rPr>
          <w:sz w:val="24"/>
          <w:lang w:val="lv-LV"/>
        </w:rPr>
        <w:t xml:space="preserve"> reģistru: </w:t>
      </w:r>
      <w:hyperlink r:id="rId419" w:history="1">
        <w:r w:rsidRPr="00862FB9">
          <w:rPr>
            <w:rStyle w:val="Hyperlink"/>
            <w:sz w:val="24"/>
            <w:lang w:val="pt-PT"/>
          </w:rPr>
          <w:t>http://data.europa.eu/eli/agree_interinstit/2021/611/oj</w:t>
        </w:r>
      </w:hyperlink>
      <w:r w:rsidRPr="00FE2D3A">
        <w:rPr>
          <w:sz w:val="24"/>
          <w:lang w:val="lv-LV"/>
        </w:rPr>
        <w:t xml:space="preserve">. </w:t>
      </w:r>
    </w:p>
  </w:footnote>
  <w:footnote w:id="433">
    <w:p w14:paraId="4B9F35BD" w14:textId="77777777" w:rsidR="00862FB9" w:rsidRDefault="00862FB9" w:rsidP="00862FB9">
      <w:pPr>
        <w:ind w:left="567" w:hanging="567"/>
      </w:pPr>
      <w:r w:rsidRPr="009A49FB">
        <w:rPr>
          <w:rStyle w:val="FootnoteReference"/>
        </w:rPr>
        <w:footnoteRef/>
      </w:r>
      <w:r w:rsidRPr="00FE2D3A">
        <w:tab/>
        <w:t xml:space="preserve">Tieslietu un </w:t>
      </w:r>
      <w:proofErr w:type="spellStart"/>
      <w:r w:rsidRPr="00FE2D3A">
        <w:t>iekšlietu</w:t>
      </w:r>
      <w:proofErr w:type="spellEnd"/>
      <w:r w:rsidRPr="00FE2D3A">
        <w:t xml:space="preserve"> (TI) aģentūru tīkls – tīklā ir deviņas aģentūras: </w:t>
      </w:r>
      <w:r w:rsidRPr="00FE2D3A">
        <w:rPr>
          <w:i/>
        </w:rPr>
        <w:t>CEPOL</w:t>
      </w:r>
      <w:r w:rsidRPr="00FE2D3A">
        <w:t xml:space="preserve">, </w:t>
      </w:r>
      <w:r w:rsidRPr="00FE2D3A">
        <w:rPr>
          <w:i/>
        </w:rPr>
        <w:t>EASO</w:t>
      </w:r>
      <w:r w:rsidRPr="00FE2D3A">
        <w:t xml:space="preserve">, </w:t>
      </w:r>
      <w:r w:rsidRPr="00FE2D3A">
        <w:rPr>
          <w:i/>
        </w:rPr>
        <w:t>EIGE</w:t>
      </w:r>
      <w:r w:rsidRPr="00FE2D3A">
        <w:t xml:space="preserve">, </w:t>
      </w:r>
      <w:r w:rsidRPr="00FE2D3A">
        <w:rPr>
          <w:i/>
        </w:rPr>
        <w:t>EMCDDA</w:t>
      </w:r>
      <w:r w:rsidRPr="00FE2D3A">
        <w:t xml:space="preserve">, </w:t>
      </w:r>
      <w:proofErr w:type="spellStart"/>
      <w:r w:rsidRPr="00FE2D3A">
        <w:rPr>
          <w:i/>
        </w:rPr>
        <w:t>eu</w:t>
      </w:r>
      <w:proofErr w:type="spellEnd"/>
      <w:r w:rsidRPr="00FE2D3A">
        <w:rPr>
          <w:i/>
        </w:rPr>
        <w:t>-LISA</w:t>
      </w:r>
      <w:r w:rsidRPr="00FE2D3A">
        <w:t xml:space="preserve">, </w:t>
      </w:r>
      <w:proofErr w:type="spellStart"/>
      <w:r w:rsidRPr="00FE2D3A">
        <w:rPr>
          <w:i/>
        </w:rPr>
        <w:t>Eurojust</w:t>
      </w:r>
      <w:proofErr w:type="spellEnd"/>
      <w:r w:rsidRPr="00FE2D3A">
        <w:t xml:space="preserve">, Eiropols, </w:t>
      </w:r>
      <w:r w:rsidRPr="00FE2D3A">
        <w:rPr>
          <w:i/>
        </w:rPr>
        <w:t>FRA</w:t>
      </w:r>
      <w:r w:rsidRPr="00FE2D3A">
        <w:t xml:space="preserve"> un </w:t>
      </w:r>
      <w:proofErr w:type="spellStart"/>
      <w:r w:rsidRPr="00FE2D3A">
        <w:rPr>
          <w:i/>
        </w:rPr>
        <w:t>Frontex</w:t>
      </w:r>
      <w:proofErr w:type="spellEnd"/>
      <w:r w:rsidRPr="00FE2D3A">
        <w:t>.</w:t>
      </w:r>
    </w:p>
  </w:footnote>
  <w:footnote w:id="434">
    <w:p w14:paraId="35DD7DFC" w14:textId="77777777" w:rsidR="00862FB9" w:rsidRPr="00862FB9" w:rsidRDefault="00862FB9" w:rsidP="00862FB9">
      <w:pPr>
        <w:pStyle w:val="FootnoteText"/>
        <w:ind w:left="567" w:hanging="567"/>
        <w:rPr>
          <w:lang w:val="lv-LV"/>
        </w:rPr>
      </w:pPr>
      <w:r w:rsidRPr="009A49FB">
        <w:rPr>
          <w:rStyle w:val="FootnoteReference"/>
          <w:sz w:val="24"/>
        </w:rPr>
        <w:footnoteRef/>
      </w:r>
      <w:r w:rsidRPr="009A49FB">
        <w:rPr>
          <w:sz w:val="24"/>
          <w:lang w:val="lv-LV"/>
        </w:rPr>
        <w:t xml:space="preserve"> </w:t>
      </w:r>
      <w:r w:rsidRPr="00FE2D3A">
        <w:rPr>
          <w:sz w:val="24"/>
          <w:lang w:val="lv-LV"/>
        </w:rPr>
        <w:tab/>
      </w:r>
      <w:r w:rsidRPr="00FE2D3A">
        <w:rPr>
          <w:sz w:val="24"/>
          <w:lang w:val="lv-LV"/>
        </w:rPr>
        <w:t xml:space="preserve">Eiropas Parlamenta un Padomes Direktīva (ES) 2019/1937 (2019. gada 23. oktobris) par to personu aizsardzību, kuras ziņo par Savienības tiesību aktu pārkāpumiem (OV L 305, 26.11.2019., 17. lpp., ELI: </w:t>
      </w:r>
      <w:hyperlink r:id="rId420" w:history="1">
        <w:r w:rsidRPr="00862FB9">
          <w:rPr>
            <w:rStyle w:val="Hyperlink"/>
            <w:sz w:val="24"/>
            <w:lang w:val="lv-LV"/>
          </w:rPr>
          <w:t>http://data.europa.eu/eli/dir/2019/1937/oj</w:t>
        </w:r>
      </w:hyperlink>
      <w:r w:rsidRPr="00FE2D3A">
        <w:rPr>
          <w:sz w:val="24"/>
          <w:lang w:val="lv-LV"/>
        </w:rPr>
        <w:t xml:space="preserve">). </w:t>
      </w:r>
    </w:p>
  </w:footnote>
  <w:footnote w:id="435">
    <w:p w14:paraId="0D36FCB9" w14:textId="77777777" w:rsidR="00862FB9" w:rsidRPr="00862FB9" w:rsidRDefault="00862FB9" w:rsidP="00862FB9">
      <w:pPr>
        <w:pStyle w:val="FootnoteText"/>
        <w:ind w:left="567" w:hanging="567"/>
        <w:rPr>
          <w:lang w:val="lv-LV"/>
        </w:rPr>
      </w:pPr>
      <w:r w:rsidRPr="009A49FB">
        <w:rPr>
          <w:rStyle w:val="FootnoteReference"/>
          <w:rFonts w:eastAsia="Yu Gothic Light"/>
          <w:sz w:val="24"/>
        </w:rPr>
        <w:footnoteRef/>
      </w:r>
      <w:r w:rsidRPr="00FE2D3A">
        <w:rPr>
          <w:i/>
          <w:iCs/>
          <w:sz w:val="24"/>
          <w:lang w:val="lv-LV"/>
        </w:rPr>
        <w:tab/>
        <w:t>EBA</w:t>
      </w:r>
      <w:r w:rsidRPr="00FE2D3A">
        <w:rPr>
          <w:sz w:val="24"/>
          <w:lang w:val="lv-LV"/>
        </w:rPr>
        <w:t xml:space="preserve">, </w:t>
      </w:r>
      <w:r w:rsidRPr="00FE2D3A">
        <w:rPr>
          <w:i/>
          <w:iCs/>
          <w:sz w:val="24"/>
          <w:lang w:val="lv-LV"/>
        </w:rPr>
        <w:t>ECDC</w:t>
      </w:r>
      <w:r w:rsidRPr="00FE2D3A">
        <w:rPr>
          <w:sz w:val="24"/>
          <w:lang w:val="lv-LV"/>
        </w:rPr>
        <w:t xml:space="preserve">, </w:t>
      </w:r>
      <w:r w:rsidRPr="00FE2D3A">
        <w:rPr>
          <w:i/>
          <w:iCs/>
          <w:sz w:val="24"/>
          <w:lang w:val="lv-LV"/>
        </w:rPr>
        <w:t>ECHA</w:t>
      </w:r>
      <w:r w:rsidRPr="00FE2D3A">
        <w:rPr>
          <w:sz w:val="24"/>
          <w:lang w:val="lv-LV"/>
        </w:rPr>
        <w:t xml:space="preserve">, EVA, </w:t>
      </w:r>
      <w:r w:rsidRPr="00FE2D3A">
        <w:rPr>
          <w:i/>
          <w:iCs/>
          <w:sz w:val="24"/>
          <w:lang w:val="lv-LV"/>
        </w:rPr>
        <w:t>EFSA</w:t>
      </w:r>
      <w:r w:rsidRPr="00FE2D3A">
        <w:rPr>
          <w:sz w:val="24"/>
          <w:lang w:val="lv-LV"/>
        </w:rPr>
        <w:t xml:space="preserve">, EAAPI, </w:t>
      </w:r>
      <w:r w:rsidRPr="00FE2D3A">
        <w:rPr>
          <w:i/>
          <w:iCs/>
          <w:sz w:val="24"/>
          <w:lang w:val="lv-LV"/>
        </w:rPr>
        <w:t>EMSA</w:t>
      </w:r>
      <w:r w:rsidRPr="00FE2D3A">
        <w:rPr>
          <w:sz w:val="24"/>
          <w:lang w:val="lv-LV"/>
        </w:rPr>
        <w:t xml:space="preserve">, Eiropols, </w:t>
      </w:r>
      <w:proofErr w:type="spellStart"/>
      <w:r w:rsidRPr="00FE2D3A">
        <w:rPr>
          <w:i/>
          <w:iCs/>
          <w:sz w:val="24"/>
          <w:lang w:val="lv-LV"/>
        </w:rPr>
        <w:t>Eurofound</w:t>
      </w:r>
      <w:proofErr w:type="spellEnd"/>
      <w:r w:rsidRPr="00FE2D3A">
        <w:rPr>
          <w:sz w:val="24"/>
          <w:lang w:val="lv-LV"/>
        </w:rPr>
        <w:t xml:space="preserve">, </w:t>
      </w:r>
      <w:r w:rsidRPr="00FE2D3A">
        <w:rPr>
          <w:i/>
          <w:iCs/>
          <w:sz w:val="24"/>
          <w:lang w:val="lv-LV"/>
        </w:rPr>
        <w:t>ETF</w:t>
      </w:r>
      <w:r w:rsidRPr="00FE2D3A">
        <w:rPr>
          <w:sz w:val="24"/>
          <w:lang w:val="lv-LV"/>
        </w:rPr>
        <w:t xml:space="preserve"> un EVTI.</w:t>
      </w:r>
    </w:p>
  </w:footnote>
  <w:footnote w:id="436">
    <w:p w14:paraId="118A0653" w14:textId="77777777" w:rsidR="00862FB9" w:rsidRDefault="00862FB9" w:rsidP="00862FB9">
      <w:pPr>
        <w:pStyle w:val="FootnoteText"/>
        <w:ind w:left="567" w:hanging="567"/>
      </w:pPr>
      <w:r w:rsidRPr="009A49FB">
        <w:rPr>
          <w:rStyle w:val="FootnoteReference"/>
          <w:rFonts w:eastAsia="Yu Gothic Light"/>
          <w:sz w:val="24"/>
        </w:rPr>
        <w:footnoteRef/>
      </w:r>
      <w:r w:rsidRPr="00FE2D3A">
        <w:rPr>
          <w:i/>
          <w:iCs/>
          <w:sz w:val="24"/>
          <w:lang w:val="lv-LV"/>
        </w:rPr>
        <w:tab/>
        <w:t>BEREC</w:t>
      </w:r>
      <w:r w:rsidRPr="00FE2D3A">
        <w:rPr>
          <w:sz w:val="24"/>
          <w:lang w:val="lv-LV"/>
        </w:rPr>
        <w:t xml:space="preserve"> birojs, </w:t>
      </w:r>
      <w:proofErr w:type="spellStart"/>
      <w:r w:rsidRPr="00FE2D3A">
        <w:rPr>
          <w:i/>
          <w:iCs/>
          <w:sz w:val="24"/>
          <w:lang w:val="lv-LV"/>
        </w:rPr>
        <w:t>Cedefop</w:t>
      </w:r>
      <w:proofErr w:type="spellEnd"/>
      <w:r w:rsidRPr="00FE2D3A">
        <w:rPr>
          <w:sz w:val="24"/>
          <w:lang w:val="lv-LV"/>
        </w:rPr>
        <w:t xml:space="preserve">, </w:t>
      </w:r>
      <w:proofErr w:type="spellStart"/>
      <w:r w:rsidRPr="00FE2D3A">
        <w:rPr>
          <w:i/>
          <w:iCs/>
          <w:sz w:val="24"/>
          <w:lang w:val="lv-LV"/>
        </w:rPr>
        <w:t>eu</w:t>
      </w:r>
      <w:proofErr w:type="spellEnd"/>
      <w:r w:rsidRPr="00FE2D3A">
        <w:rPr>
          <w:i/>
          <w:iCs/>
          <w:sz w:val="24"/>
          <w:lang w:val="lv-LV"/>
        </w:rPr>
        <w:t>-LISA</w:t>
      </w:r>
      <w:r w:rsidRPr="00FE2D3A">
        <w:rPr>
          <w:sz w:val="24"/>
          <w:lang w:val="lv-LV"/>
        </w:rPr>
        <w:t xml:space="preserve">, </w:t>
      </w:r>
      <w:r w:rsidRPr="00FE2D3A">
        <w:rPr>
          <w:i/>
          <w:iCs/>
          <w:sz w:val="24"/>
          <w:lang w:val="lv-LV"/>
        </w:rPr>
        <w:t>EUSPA</w:t>
      </w:r>
      <w:r w:rsidRPr="00FE2D3A">
        <w:rPr>
          <w:sz w:val="24"/>
          <w:lang w:val="lv-LV"/>
        </w:rPr>
        <w:t xml:space="preserve"> un </w:t>
      </w:r>
      <w:r w:rsidRPr="00FE2D3A">
        <w:rPr>
          <w:i/>
          <w:iCs/>
          <w:sz w:val="24"/>
          <w:lang w:val="lv-LV"/>
        </w:rPr>
        <w:t>EMA</w:t>
      </w:r>
      <w:r w:rsidRPr="00FE2D3A">
        <w:rPr>
          <w:sz w:val="24"/>
          <w:lang w:val="lv-LV"/>
        </w:rPr>
        <w:t>.</w:t>
      </w:r>
    </w:p>
  </w:footnote>
  <w:footnote w:id="437">
    <w:p w14:paraId="77214BB5" w14:textId="77777777" w:rsidR="00862FB9" w:rsidRDefault="00862FB9" w:rsidP="00862FB9">
      <w:pPr>
        <w:pStyle w:val="FootnoteText"/>
        <w:ind w:left="567" w:hanging="567"/>
      </w:pPr>
      <w:r w:rsidRPr="009A49FB">
        <w:rPr>
          <w:rStyle w:val="FootnoteReference"/>
          <w:rFonts w:eastAsia="Yu Gothic Light"/>
          <w:sz w:val="24"/>
        </w:rPr>
        <w:footnoteRef/>
      </w:r>
      <w:r w:rsidRPr="00FE2D3A">
        <w:rPr>
          <w:i/>
          <w:iCs/>
          <w:sz w:val="24"/>
          <w:lang w:val="lv-LV"/>
        </w:rPr>
        <w:tab/>
      </w:r>
      <w:r w:rsidRPr="00FE2D3A">
        <w:rPr>
          <w:i/>
          <w:iCs/>
          <w:sz w:val="24"/>
          <w:lang w:val="lv-LV"/>
        </w:rPr>
        <w:t>EIT</w:t>
      </w:r>
      <w:r w:rsidRPr="00FE2D3A">
        <w:rPr>
          <w:sz w:val="24"/>
          <w:lang w:val="lv-LV"/>
        </w:rPr>
        <w:t xml:space="preserve">, </w:t>
      </w:r>
      <w:proofErr w:type="spellStart"/>
      <w:r w:rsidRPr="00FE2D3A">
        <w:rPr>
          <w:i/>
          <w:iCs/>
          <w:sz w:val="24"/>
          <w:lang w:val="lv-LV"/>
        </w:rPr>
        <w:t>Frontex</w:t>
      </w:r>
      <w:proofErr w:type="spellEnd"/>
      <w:r w:rsidRPr="00FE2D3A">
        <w:rPr>
          <w:sz w:val="24"/>
          <w:lang w:val="lv-LV"/>
        </w:rPr>
        <w:t xml:space="preserve">, </w:t>
      </w:r>
      <w:r w:rsidRPr="00FE2D3A">
        <w:rPr>
          <w:i/>
          <w:iCs/>
          <w:sz w:val="24"/>
          <w:lang w:val="lv-LV"/>
        </w:rPr>
        <w:t>EUAA</w:t>
      </w:r>
      <w:r w:rsidRPr="00FE2D3A">
        <w:rPr>
          <w:sz w:val="24"/>
          <w:lang w:val="lv-LV"/>
        </w:rPr>
        <w:t xml:space="preserve"> un </w:t>
      </w:r>
      <w:r w:rsidRPr="00FE2D3A">
        <w:rPr>
          <w:i/>
          <w:iCs/>
          <w:sz w:val="24"/>
          <w:lang w:val="lv-LV"/>
        </w:rPr>
        <w:t>EASA</w:t>
      </w:r>
      <w:r w:rsidRPr="00FE2D3A">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E8F63" w14:textId="77777777" w:rsidR="00064002" w:rsidRPr="00ED51F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5DE9" w14:textId="77777777" w:rsidR="00064002" w:rsidRPr="00ED51F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D31BB" w14:textId="77777777" w:rsidR="00064002" w:rsidRPr="00ED51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1677220841">
    <w:abstractNumId w:val="9"/>
  </w:num>
  <w:num w:numId="2" w16cid:durableId="615451833">
    <w:abstractNumId w:val="9"/>
  </w:num>
  <w:num w:numId="3" w16cid:durableId="651443333">
    <w:abstractNumId w:val="7"/>
  </w:num>
  <w:num w:numId="4" w16cid:durableId="813639721">
    <w:abstractNumId w:val="7"/>
  </w:num>
  <w:num w:numId="5" w16cid:durableId="732125380">
    <w:abstractNumId w:val="6"/>
  </w:num>
  <w:num w:numId="6" w16cid:durableId="1138456206">
    <w:abstractNumId w:val="6"/>
  </w:num>
  <w:num w:numId="7" w16cid:durableId="1752312275">
    <w:abstractNumId w:val="5"/>
  </w:num>
  <w:num w:numId="8" w16cid:durableId="1374230857">
    <w:abstractNumId w:val="5"/>
  </w:num>
  <w:num w:numId="9" w16cid:durableId="1280794618">
    <w:abstractNumId w:val="4"/>
  </w:num>
  <w:num w:numId="10" w16cid:durableId="51663697">
    <w:abstractNumId w:val="4"/>
  </w:num>
  <w:num w:numId="11" w16cid:durableId="1123228307">
    <w:abstractNumId w:val="8"/>
  </w:num>
  <w:num w:numId="12" w16cid:durableId="24061075">
    <w:abstractNumId w:val="8"/>
  </w:num>
  <w:num w:numId="13" w16cid:durableId="511843698">
    <w:abstractNumId w:val="3"/>
  </w:num>
  <w:num w:numId="14" w16cid:durableId="1128206795">
    <w:abstractNumId w:val="3"/>
  </w:num>
  <w:num w:numId="15" w16cid:durableId="1629824372">
    <w:abstractNumId w:val="2"/>
  </w:num>
  <w:num w:numId="16" w16cid:durableId="1045568419">
    <w:abstractNumId w:val="2"/>
  </w:num>
  <w:num w:numId="17" w16cid:durableId="172885249">
    <w:abstractNumId w:val="1"/>
  </w:num>
  <w:num w:numId="18" w16cid:durableId="158278143">
    <w:abstractNumId w:val="1"/>
  </w:num>
  <w:num w:numId="19" w16cid:durableId="654721105">
    <w:abstractNumId w:val="0"/>
  </w:num>
  <w:num w:numId="20" w16cid:durableId="314915032">
    <w:abstractNumId w:val="0"/>
  </w:num>
  <w:num w:numId="21" w16cid:durableId="1031607261">
    <w:abstractNumId w:val="9"/>
  </w:num>
  <w:num w:numId="22" w16cid:durableId="1547836469">
    <w:abstractNumId w:val="7"/>
  </w:num>
  <w:num w:numId="23" w16cid:durableId="1989237728">
    <w:abstractNumId w:val="6"/>
  </w:num>
  <w:num w:numId="24" w16cid:durableId="1964538082">
    <w:abstractNumId w:val="5"/>
  </w:num>
  <w:num w:numId="25" w16cid:durableId="1718238638">
    <w:abstractNumId w:val="4"/>
  </w:num>
  <w:num w:numId="26" w16cid:durableId="1067149421">
    <w:abstractNumId w:val="8"/>
  </w:num>
  <w:num w:numId="27" w16cid:durableId="1023748584">
    <w:abstractNumId w:val="3"/>
  </w:num>
  <w:num w:numId="28" w16cid:durableId="1256861289">
    <w:abstractNumId w:val="2"/>
  </w:num>
  <w:num w:numId="29" w16cid:durableId="1164128504">
    <w:abstractNumId w:val="1"/>
  </w:num>
  <w:num w:numId="30" w16cid:durableId="902985893">
    <w:abstractNumId w:val="0"/>
  </w:num>
  <w:num w:numId="31" w16cid:durableId="1828521492">
    <w:abstractNumId w:val="9"/>
  </w:num>
  <w:num w:numId="32" w16cid:durableId="1391223589">
    <w:abstractNumId w:val="7"/>
  </w:num>
  <w:num w:numId="33" w16cid:durableId="395471174">
    <w:abstractNumId w:val="6"/>
  </w:num>
  <w:num w:numId="34" w16cid:durableId="572354083">
    <w:abstractNumId w:val="5"/>
  </w:num>
  <w:num w:numId="35" w16cid:durableId="1547838630">
    <w:abstractNumId w:val="4"/>
  </w:num>
  <w:num w:numId="36" w16cid:durableId="2035381843">
    <w:abstractNumId w:val="8"/>
  </w:num>
  <w:num w:numId="37" w16cid:durableId="746850647">
    <w:abstractNumId w:val="3"/>
  </w:num>
  <w:num w:numId="38" w16cid:durableId="619922619">
    <w:abstractNumId w:val="2"/>
  </w:num>
  <w:num w:numId="39" w16cid:durableId="1761098686">
    <w:abstractNumId w:val="1"/>
  </w:num>
  <w:num w:numId="40" w16cid:durableId="1409959097">
    <w:abstractNumId w:val="0"/>
  </w:num>
  <w:num w:numId="41" w16cid:durableId="895580856">
    <w:abstractNumId w:val="10"/>
  </w:num>
  <w:num w:numId="42" w16cid:durableId="637026968">
    <w:abstractNumId w:val="10"/>
  </w:num>
  <w:num w:numId="43" w16cid:durableId="1046295154">
    <w:abstractNumId w:val="10"/>
  </w:num>
  <w:num w:numId="44" w16cid:durableId="892698576">
    <w:abstractNumId w:val="12"/>
  </w:num>
  <w:num w:numId="45" w16cid:durableId="63768859">
    <w:abstractNumId w:val="13"/>
  </w:num>
  <w:num w:numId="46" w16cid:durableId="11179152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LV"/>
    <w:docVar w:name="dvnumam" w:val="0"/>
    <w:docVar w:name="dvpe" w:val="765.000"/>
    <w:docVar w:name="dvrapporteur" w:val="Referents: "/>
    <w:docVar w:name="dvtitre" w:val="Eiropas Parlamenta 2025. gada XX. XXX lēmums par Eiropas Savienības aģentūru 2023. finanšu gada budžeta izpildes apstiprināšanu(2024/2030(DEC))"/>
  </w:docVars>
  <w:rsids>
    <w:rsidRoot w:val="000E1D9E"/>
    <w:rsid w:val="00002272"/>
    <w:rsid w:val="00064002"/>
    <w:rsid w:val="000677B9"/>
    <w:rsid w:val="000831BA"/>
    <w:rsid w:val="00086B52"/>
    <w:rsid w:val="000A42CC"/>
    <w:rsid w:val="000E1D9E"/>
    <w:rsid w:val="000E7DD9"/>
    <w:rsid w:val="0010095E"/>
    <w:rsid w:val="00111AB6"/>
    <w:rsid w:val="00125B37"/>
    <w:rsid w:val="00187494"/>
    <w:rsid w:val="001F32AE"/>
    <w:rsid w:val="002767FF"/>
    <w:rsid w:val="002B18FE"/>
    <w:rsid w:val="002B5493"/>
    <w:rsid w:val="002D09C6"/>
    <w:rsid w:val="00343214"/>
    <w:rsid w:val="00361C00"/>
    <w:rsid w:val="00395FA1"/>
    <w:rsid w:val="003B2ACF"/>
    <w:rsid w:val="003D383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723E"/>
    <w:rsid w:val="00747932"/>
    <w:rsid w:val="00751A4A"/>
    <w:rsid w:val="00756632"/>
    <w:rsid w:val="00762C74"/>
    <w:rsid w:val="00766DC3"/>
    <w:rsid w:val="00786EC0"/>
    <w:rsid w:val="007C262E"/>
    <w:rsid w:val="007D1690"/>
    <w:rsid w:val="007E22AD"/>
    <w:rsid w:val="008102C6"/>
    <w:rsid w:val="00817416"/>
    <w:rsid w:val="00842779"/>
    <w:rsid w:val="00862FB9"/>
    <w:rsid w:val="00865F67"/>
    <w:rsid w:val="00881A7B"/>
    <w:rsid w:val="008840E5"/>
    <w:rsid w:val="00887B3E"/>
    <w:rsid w:val="008B7ABB"/>
    <w:rsid w:val="008C2AC6"/>
    <w:rsid w:val="00930C23"/>
    <w:rsid w:val="0093193B"/>
    <w:rsid w:val="009509D8"/>
    <w:rsid w:val="00950B64"/>
    <w:rsid w:val="00976F42"/>
    <w:rsid w:val="00981893"/>
    <w:rsid w:val="00A1687D"/>
    <w:rsid w:val="00A43E52"/>
    <w:rsid w:val="00A4678D"/>
    <w:rsid w:val="00A778C7"/>
    <w:rsid w:val="00AB441E"/>
    <w:rsid w:val="00AB6293"/>
    <w:rsid w:val="00AE0928"/>
    <w:rsid w:val="00AF3B82"/>
    <w:rsid w:val="00B12E95"/>
    <w:rsid w:val="00B22506"/>
    <w:rsid w:val="00B22876"/>
    <w:rsid w:val="00B252BD"/>
    <w:rsid w:val="00B558F0"/>
    <w:rsid w:val="00BD48FE"/>
    <w:rsid w:val="00BD58B8"/>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C2F"/>
    <w:rsid w:val="00E365E1"/>
    <w:rsid w:val="00E42230"/>
    <w:rsid w:val="00E820A4"/>
    <w:rsid w:val="00EB006A"/>
    <w:rsid w:val="00EB4772"/>
    <w:rsid w:val="00EC162C"/>
    <w:rsid w:val="00EC4BEA"/>
    <w:rsid w:val="00ED169E"/>
    <w:rsid w:val="00ED4235"/>
    <w:rsid w:val="00ED51F1"/>
    <w:rsid w:val="00EF430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979656"/>
  <w15:chartTrackingRefBased/>
  <w15:docId w15:val="{2083872A-3960-460C-9DFE-054B70D99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76F42"/>
    <w:rPr>
      <w:b/>
      <w:kern w:val="28"/>
      <w:sz w:val="28"/>
      <w:lang w:val="fr-FR" w:eastAsia="fr-FR"/>
    </w:rPr>
  </w:style>
  <w:style w:type="character" w:customStyle="1" w:styleId="Heading2Char">
    <w:name w:val="Heading 2 Char"/>
    <w:basedOn w:val="DefaultParagraphFont"/>
    <w:link w:val="Heading2"/>
    <w:semiHidden/>
    <w:rsid w:val="00976F42"/>
    <w:rPr>
      <w:sz w:val="24"/>
      <w:lang w:val="fr-FR" w:eastAsia="fr-FR"/>
    </w:rPr>
  </w:style>
  <w:style w:type="character" w:customStyle="1" w:styleId="Heading3Char">
    <w:name w:val="Heading 3 Char"/>
    <w:basedOn w:val="DefaultParagraphFont"/>
    <w:link w:val="Heading3"/>
    <w:semiHidden/>
    <w:rsid w:val="00976F42"/>
    <w:rPr>
      <w:rFonts w:ascii="Arial" w:hAnsi="Arial"/>
      <w:sz w:val="24"/>
      <w:lang w:val="fr-FR" w:eastAsia="fr-FR"/>
    </w:rPr>
  </w:style>
  <w:style w:type="character" w:customStyle="1" w:styleId="Heading4Char">
    <w:name w:val="Heading 4 Char"/>
    <w:basedOn w:val="DefaultParagraphFont"/>
    <w:link w:val="Heading4"/>
    <w:semiHidden/>
    <w:rsid w:val="00976F42"/>
    <w:rPr>
      <w:sz w:val="24"/>
      <w:lang w:val="en-US" w:eastAsia="fr-FR"/>
    </w:rPr>
  </w:style>
  <w:style w:type="character" w:customStyle="1" w:styleId="Heading5Char">
    <w:name w:val="Heading 5 Char"/>
    <w:basedOn w:val="DefaultParagraphFont"/>
    <w:link w:val="Heading5"/>
    <w:semiHidden/>
    <w:rsid w:val="00976F42"/>
    <w:rPr>
      <w:sz w:val="24"/>
      <w:lang w:val="en-US" w:eastAsia="fr-FR"/>
    </w:rPr>
  </w:style>
  <w:style w:type="character" w:customStyle="1" w:styleId="Heading6Char">
    <w:name w:val="Heading 6 Char"/>
    <w:basedOn w:val="DefaultParagraphFont"/>
    <w:link w:val="Heading6"/>
    <w:semiHidden/>
    <w:rsid w:val="00976F42"/>
    <w:rPr>
      <w:i/>
      <w:sz w:val="22"/>
      <w:lang w:val="lv-LV"/>
    </w:rPr>
  </w:style>
  <w:style w:type="character" w:customStyle="1" w:styleId="Heading7Char">
    <w:name w:val="Heading 7 Char"/>
    <w:basedOn w:val="DefaultParagraphFont"/>
    <w:link w:val="Heading7"/>
    <w:semiHidden/>
    <w:rsid w:val="00976F42"/>
    <w:rPr>
      <w:rFonts w:ascii="Arial" w:hAnsi="Arial"/>
      <w:sz w:val="24"/>
      <w:lang w:val="lv-LV"/>
    </w:rPr>
  </w:style>
  <w:style w:type="character" w:customStyle="1" w:styleId="Heading8Char">
    <w:name w:val="Heading 8 Char"/>
    <w:basedOn w:val="DefaultParagraphFont"/>
    <w:link w:val="Heading8"/>
    <w:semiHidden/>
    <w:rsid w:val="00976F42"/>
    <w:rPr>
      <w:rFonts w:ascii="Arial" w:hAnsi="Arial"/>
      <w:i/>
      <w:sz w:val="24"/>
      <w:lang w:val="lv-LV"/>
    </w:rPr>
  </w:style>
  <w:style w:type="character" w:customStyle="1" w:styleId="Heading9Char">
    <w:name w:val="Heading 9 Char"/>
    <w:basedOn w:val="DefaultParagraphFont"/>
    <w:link w:val="Heading9"/>
    <w:semiHidden/>
    <w:rsid w:val="00976F42"/>
    <w:rPr>
      <w:rFonts w:ascii="Arial" w:hAnsi="Arial"/>
      <w:b/>
      <w:i/>
      <w:sz w:val="18"/>
      <w:lang w:val="lv-LV"/>
    </w:rPr>
  </w:style>
  <w:style w:type="paragraph" w:styleId="TOCHeading">
    <w:name w:val="TOC Heading"/>
    <w:basedOn w:val="Normal"/>
    <w:next w:val="Normal"/>
    <w:uiPriority w:val="39"/>
    <w:unhideWhenUsed/>
    <w:qFormat/>
    <w:rsid w:val="00976F42"/>
    <w:pPr>
      <w:widowControl/>
      <w:spacing w:after="240"/>
    </w:pPr>
    <w:rPr>
      <w:lang w:val="en-GB"/>
    </w:rPr>
  </w:style>
  <w:style w:type="paragraph" w:customStyle="1" w:styleId="EPFooter2">
    <w:name w:val="EPFooter2"/>
    <w:basedOn w:val="Normal"/>
    <w:next w:val="Normal"/>
    <w:rsid w:val="00976F4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76F42"/>
    <w:pPr>
      <w:spacing w:before="480" w:after="240"/>
    </w:pPr>
  </w:style>
  <w:style w:type="paragraph" w:customStyle="1" w:styleId="TOCPage">
    <w:name w:val="TOC Page"/>
    <w:basedOn w:val="Normal"/>
    <w:next w:val="TOC1"/>
    <w:rsid w:val="00976F42"/>
    <w:pPr>
      <w:keepNext/>
      <w:spacing w:after="240"/>
      <w:jc w:val="right"/>
    </w:pPr>
    <w:rPr>
      <w:rFonts w:ascii="Arial" w:hAnsi="Arial"/>
      <w:b/>
    </w:rPr>
  </w:style>
  <w:style w:type="paragraph" w:customStyle="1" w:styleId="PageHeading">
    <w:name w:val="PageHeading"/>
    <w:basedOn w:val="Normal"/>
    <w:link w:val="PageHeadingChar"/>
    <w:rsid w:val="00976F42"/>
    <w:pPr>
      <w:keepNext/>
      <w:spacing w:after="480"/>
      <w:jc w:val="center"/>
    </w:pPr>
    <w:rPr>
      <w:rFonts w:ascii="Arial" w:hAnsi="Arial" w:cs="Arial"/>
      <w:b/>
    </w:rPr>
  </w:style>
  <w:style w:type="paragraph" w:customStyle="1" w:styleId="NormalBold">
    <w:name w:val="NormalBold"/>
    <w:basedOn w:val="Normal"/>
    <w:rsid w:val="00976F42"/>
    <w:rPr>
      <w:b/>
    </w:rPr>
  </w:style>
  <w:style w:type="paragraph" w:customStyle="1" w:styleId="NormalHanging12a">
    <w:name w:val="NormalHanging12a"/>
    <w:basedOn w:val="Normal"/>
    <w:link w:val="NormalHanging12aChar"/>
    <w:rsid w:val="00976F42"/>
    <w:pPr>
      <w:spacing w:after="240"/>
      <w:ind w:left="567" w:hanging="567"/>
    </w:pPr>
  </w:style>
  <w:style w:type="paragraph" w:customStyle="1" w:styleId="CoverNormal24a">
    <w:name w:val="CoverNormal24a"/>
    <w:basedOn w:val="Normal"/>
    <w:rsid w:val="00976F42"/>
    <w:pPr>
      <w:spacing w:after="480"/>
      <w:ind w:left="1417"/>
    </w:pPr>
  </w:style>
  <w:style w:type="paragraph" w:customStyle="1" w:styleId="CoverNormal">
    <w:name w:val="CoverNormal"/>
    <w:basedOn w:val="Normal"/>
    <w:rsid w:val="00976F42"/>
    <w:pPr>
      <w:ind w:left="1418"/>
    </w:pPr>
  </w:style>
  <w:style w:type="paragraph" w:customStyle="1" w:styleId="NormalCenter12a">
    <w:name w:val="NormalCenter12a"/>
    <w:basedOn w:val="Normal"/>
    <w:rsid w:val="00976F42"/>
    <w:pPr>
      <w:spacing w:after="240"/>
      <w:jc w:val="center"/>
    </w:pPr>
  </w:style>
  <w:style w:type="paragraph" w:customStyle="1" w:styleId="CoverReference">
    <w:name w:val="CoverReference"/>
    <w:basedOn w:val="Normal"/>
    <w:rsid w:val="00976F42"/>
    <w:pPr>
      <w:spacing w:before="1080"/>
      <w:jc w:val="right"/>
    </w:pPr>
    <w:rPr>
      <w:rFonts w:ascii="Arial" w:hAnsi="Arial" w:cs="Arial"/>
      <w:b/>
    </w:rPr>
  </w:style>
  <w:style w:type="paragraph" w:customStyle="1" w:styleId="CoverDocType24a">
    <w:name w:val="CoverDocType24a"/>
    <w:basedOn w:val="Normal"/>
    <w:rsid w:val="00976F42"/>
    <w:pPr>
      <w:spacing w:after="480"/>
      <w:ind w:left="1418"/>
    </w:pPr>
    <w:rPr>
      <w:rFonts w:ascii="Arial" w:hAnsi="Arial"/>
      <w:b/>
      <w:sz w:val="48"/>
    </w:rPr>
  </w:style>
  <w:style w:type="paragraph" w:customStyle="1" w:styleId="CoverDate">
    <w:name w:val="CoverDate"/>
    <w:basedOn w:val="Normal"/>
    <w:rsid w:val="00976F42"/>
    <w:pPr>
      <w:spacing w:before="240" w:after="1200"/>
    </w:pPr>
  </w:style>
  <w:style w:type="paragraph" w:styleId="Header">
    <w:name w:val="header"/>
    <w:basedOn w:val="Normal"/>
    <w:link w:val="HeaderChar"/>
    <w:rsid w:val="00976F42"/>
    <w:pPr>
      <w:tabs>
        <w:tab w:val="center" w:pos="4513"/>
        <w:tab w:val="right" w:pos="9026"/>
      </w:tabs>
    </w:pPr>
  </w:style>
  <w:style w:type="character" w:customStyle="1" w:styleId="HeaderChar">
    <w:name w:val="Header Char"/>
    <w:basedOn w:val="DefaultParagraphFont"/>
    <w:link w:val="Header"/>
    <w:rsid w:val="00976F42"/>
    <w:rPr>
      <w:sz w:val="24"/>
      <w:lang w:val="lv-LV"/>
    </w:rPr>
  </w:style>
  <w:style w:type="paragraph" w:customStyle="1" w:styleId="EPBody">
    <w:name w:val="EPBody"/>
    <w:basedOn w:val="Normal"/>
    <w:rsid w:val="00976F42"/>
    <w:pPr>
      <w:jc w:val="center"/>
    </w:pPr>
    <w:rPr>
      <w:rFonts w:ascii="Arial" w:hAnsi="Arial" w:cs="Arial"/>
      <w:i/>
      <w:sz w:val="22"/>
      <w:szCs w:val="22"/>
    </w:rPr>
  </w:style>
  <w:style w:type="paragraph" w:customStyle="1" w:styleId="EPFooter">
    <w:name w:val="EPFooter"/>
    <w:basedOn w:val="Normal"/>
    <w:rsid w:val="00976F4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976F42"/>
    <w:rPr>
      <w:sz w:val="24"/>
      <w:lang w:val="lv-LV"/>
    </w:rPr>
  </w:style>
  <w:style w:type="paragraph" w:customStyle="1" w:styleId="PageHeadingDec">
    <w:name w:val="PageHeadingDec"/>
    <w:basedOn w:val="PageHeading"/>
    <w:link w:val="PageHeadingDecChar"/>
    <w:qFormat/>
    <w:rsid w:val="00976F42"/>
  </w:style>
  <w:style w:type="character" w:customStyle="1" w:styleId="PageHeadingChar">
    <w:name w:val="PageHeading Char"/>
    <w:basedOn w:val="DefaultParagraphFont"/>
    <w:link w:val="PageHeading"/>
    <w:rsid w:val="00976F42"/>
    <w:rPr>
      <w:rFonts w:ascii="Arial" w:hAnsi="Arial" w:cs="Arial"/>
      <w:b/>
      <w:sz w:val="24"/>
      <w:lang w:val="lv-LV"/>
    </w:rPr>
  </w:style>
  <w:style w:type="character" w:customStyle="1" w:styleId="PageHeadingDecChar">
    <w:name w:val="PageHeadingDec Char"/>
    <w:basedOn w:val="PageHeadingChar"/>
    <w:link w:val="PageHeadingDec"/>
    <w:rsid w:val="00976F42"/>
    <w:rPr>
      <w:rFonts w:ascii="Arial" w:hAnsi="Arial" w:cs="Arial"/>
      <w:b/>
      <w:sz w:val="24"/>
      <w:lang w:val="lv-LV"/>
    </w:rPr>
  </w:style>
  <w:style w:type="paragraph" w:styleId="TOC9">
    <w:name w:val="toc 9"/>
    <w:basedOn w:val="Normal"/>
    <w:next w:val="Normal"/>
    <w:autoRedefine/>
    <w:uiPriority w:val="39"/>
    <w:rsid w:val="00976F42"/>
    <w:pPr>
      <w:spacing w:after="100"/>
      <w:jc w:val="center"/>
    </w:pPr>
  </w:style>
  <w:style w:type="paragraph" w:styleId="TOC8">
    <w:name w:val="toc 8"/>
    <w:basedOn w:val="Normal"/>
    <w:next w:val="Normal"/>
    <w:autoRedefine/>
    <w:uiPriority w:val="39"/>
    <w:rsid w:val="00976F42"/>
    <w:pPr>
      <w:tabs>
        <w:tab w:val="right" w:leader="dot" w:pos="9060"/>
      </w:tabs>
      <w:spacing w:after="240"/>
    </w:pPr>
    <w:rPr>
      <w:b/>
    </w:rPr>
  </w:style>
  <w:style w:type="paragraph" w:customStyle="1" w:styleId="PageHeadingNotTOC">
    <w:name w:val="PageHeadingNotTOC"/>
    <w:basedOn w:val="Normal"/>
    <w:link w:val="PageHeadingNotTOCChar"/>
    <w:rsid w:val="00976F42"/>
    <w:pPr>
      <w:keepNext/>
      <w:spacing w:after="480"/>
      <w:jc w:val="center"/>
    </w:pPr>
    <w:rPr>
      <w:rFonts w:ascii="Arial" w:hAnsi="Arial" w:cs="Arial"/>
      <w:b/>
    </w:rPr>
  </w:style>
  <w:style w:type="character" w:styleId="Hyperlink">
    <w:name w:val="Hyperlink"/>
    <w:basedOn w:val="DefaultParagraphFont"/>
    <w:uiPriority w:val="99"/>
    <w:rsid w:val="00976F42"/>
    <w:rPr>
      <w:color w:val="0563C1" w:themeColor="hyperlink"/>
      <w:u w:val="single"/>
    </w:rPr>
  </w:style>
  <w:style w:type="character" w:styleId="FollowedHyperlink">
    <w:name w:val="FollowedHyperlink"/>
    <w:basedOn w:val="DefaultParagraphFont"/>
    <w:uiPriority w:val="99"/>
    <w:rsid w:val="00976F42"/>
    <w:rPr>
      <w:color w:val="954F72" w:themeColor="followedHyperlink"/>
      <w:u w:val="single"/>
    </w:rPr>
  </w:style>
  <w:style w:type="paragraph" w:styleId="TOC7">
    <w:name w:val="toc 7"/>
    <w:basedOn w:val="Normal"/>
    <w:next w:val="Normal"/>
    <w:autoRedefine/>
    <w:uiPriority w:val="39"/>
    <w:rsid w:val="00976F42"/>
    <w:pPr>
      <w:spacing w:after="100"/>
      <w:ind w:left="720" w:hanging="720"/>
    </w:pPr>
  </w:style>
  <w:style w:type="character" w:styleId="CommentReference">
    <w:name w:val="annotation reference"/>
    <w:basedOn w:val="DefaultParagraphFont"/>
    <w:uiPriority w:val="99"/>
    <w:rsid w:val="00976F42"/>
    <w:rPr>
      <w:sz w:val="16"/>
      <w:szCs w:val="16"/>
    </w:rPr>
  </w:style>
  <w:style w:type="paragraph" w:styleId="CommentText">
    <w:name w:val="annotation text"/>
    <w:basedOn w:val="Normal"/>
    <w:link w:val="CommentTextChar"/>
    <w:uiPriority w:val="99"/>
    <w:rsid w:val="00976F42"/>
    <w:rPr>
      <w:sz w:val="20"/>
    </w:rPr>
  </w:style>
  <w:style w:type="character" w:customStyle="1" w:styleId="CommentTextChar">
    <w:name w:val="Comment Text Char"/>
    <w:basedOn w:val="DefaultParagraphFont"/>
    <w:link w:val="CommentText"/>
    <w:uiPriority w:val="99"/>
    <w:rsid w:val="00976F42"/>
    <w:rPr>
      <w:lang w:val="lv-LV"/>
    </w:rPr>
  </w:style>
  <w:style w:type="paragraph" w:styleId="CommentSubject">
    <w:name w:val="annotation subject"/>
    <w:basedOn w:val="CommentText"/>
    <w:next w:val="CommentText"/>
    <w:link w:val="CommentSubjectChar"/>
    <w:unhideWhenUsed/>
    <w:rsid w:val="00976F42"/>
    <w:rPr>
      <w:b/>
      <w:bCs/>
    </w:rPr>
  </w:style>
  <w:style w:type="character" w:customStyle="1" w:styleId="CommentSubjectChar">
    <w:name w:val="Comment Subject Char"/>
    <w:basedOn w:val="CommentTextChar"/>
    <w:link w:val="CommentSubject"/>
    <w:rsid w:val="00976F42"/>
    <w:rPr>
      <w:b/>
      <w:bCs/>
      <w:lang w:val="lv-LV"/>
    </w:rPr>
  </w:style>
  <w:style w:type="paragraph" w:styleId="BalloonText">
    <w:name w:val="Balloon Text"/>
    <w:basedOn w:val="Normal"/>
    <w:link w:val="BalloonTextChar"/>
    <w:unhideWhenUsed/>
    <w:rsid w:val="00976F42"/>
    <w:rPr>
      <w:rFonts w:ascii="Segoe UI" w:hAnsi="Segoe UI" w:cs="Segoe UI"/>
      <w:sz w:val="18"/>
      <w:szCs w:val="18"/>
    </w:rPr>
  </w:style>
  <w:style w:type="character" w:customStyle="1" w:styleId="BalloonTextChar">
    <w:name w:val="Balloon Text Char"/>
    <w:basedOn w:val="DefaultParagraphFont"/>
    <w:link w:val="BalloonText"/>
    <w:rsid w:val="00976F42"/>
    <w:rPr>
      <w:rFonts w:ascii="Segoe UI" w:hAnsi="Segoe UI" w:cs="Segoe UI"/>
      <w:sz w:val="18"/>
      <w:szCs w:val="18"/>
      <w:lang w:val="lv-LV"/>
    </w:rPr>
  </w:style>
  <w:style w:type="paragraph" w:customStyle="1" w:styleId="Normal24a">
    <w:name w:val="Normal24a"/>
    <w:basedOn w:val="Normal"/>
    <w:rsid w:val="00976F42"/>
    <w:pPr>
      <w:spacing w:after="480"/>
    </w:pPr>
  </w:style>
  <w:style w:type="paragraph" w:customStyle="1" w:styleId="NormalBoldCenter">
    <w:name w:val="NormalBoldCenter"/>
    <w:basedOn w:val="Normal"/>
    <w:rsid w:val="00976F42"/>
    <w:pPr>
      <w:jc w:val="center"/>
    </w:pPr>
    <w:rPr>
      <w:b/>
    </w:rPr>
  </w:style>
  <w:style w:type="paragraph" w:customStyle="1" w:styleId="Footprint12b">
    <w:name w:val="Footprint12b"/>
    <w:basedOn w:val="Normal"/>
    <w:rsid w:val="00976F42"/>
    <w:pPr>
      <w:spacing w:before="240"/>
    </w:pPr>
    <w:rPr>
      <w:szCs w:val="24"/>
    </w:rPr>
  </w:style>
  <w:style w:type="paragraph" w:customStyle="1" w:styleId="NormalSingle">
    <w:name w:val="NormalSingle"/>
    <w:basedOn w:val="Normal"/>
    <w:qFormat/>
    <w:rsid w:val="00976F42"/>
    <w:rPr>
      <w:szCs w:val="24"/>
    </w:rPr>
  </w:style>
  <w:style w:type="paragraph" w:styleId="Revision">
    <w:name w:val="Revision"/>
    <w:hidden/>
    <w:uiPriority w:val="99"/>
    <w:semiHidden/>
    <w:rsid w:val="00976F42"/>
    <w:rPr>
      <w:sz w:val="24"/>
      <w:lang w:val="lv-LV"/>
    </w:rPr>
  </w:style>
  <w:style w:type="paragraph" w:styleId="ListParagraph">
    <w:name w:val="List Paragraph"/>
    <w:basedOn w:val="Normal"/>
    <w:uiPriority w:val="34"/>
    <w:qFormat/>
    <w:rsid w:val="00976F42"/>
    <w:pPr>
      <w:widowControl/>
      <w:ind w:left="720"/>
      <w:contextualSpacing/>
      <w:jc w:val="both"/>
    </w:pPr>
    <w:rPr>
      <w:rFonts w:eastAsiaTheme="minorHAnsi"/>
      <w:szCs w:val="24"/>
      <w:lang w:eastAsia="en-US"/>
    </w:rPr>
  </w:style>
  <w:style w:type="paragraph" w:customStyle="1" w:styleId="Normal12Hanging">
    <w:name w:val="Normal12Hanging"/>
    <w:basedOn w:val="Normal"/>
    <w:rsid w:val="00976F42"/>
    <w:pPr>
      <w:spacing w:after="240"/>
      <w:ind w:left="567" w:hanging="567"/>
    </w:pPr>
  </w:style>
  <w:style w:type="paragraph" w:customStyle="1" w:styleId="Normal12a">
    <w:name w:val="Normal12a"/>
    <w:basedOn w:val="Normal"/>
    <w:rsid w:val="00976F42"/>
    <w:pPr>
      <w:spacing w:after="240"/>
    </w:pPr>
  </w:style>
  <w:style w:type="paragraph" w:customStyle="1" w:styleId="RollCallSymbols14pt">
    <w:name w:val="RollCallSymbols14pt"/>
    <w:basedOn w:val="Normal"/>
    <w:rsid w:val="00976F4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76F42"/>
    <w:pPr>
      <w:tabs>
        <w:tab w:val="center" w:pos="284"/>
        <w:tab w:val="left" w:pos="426"/>
      </w:tabs>
    </w:pPr>
    <w:rPr>
      <w:snapToGrid w:val="0"/>
      <w:lang w:eastAsia="en-US"/>
    </w:rPr>
  </w:style>
  <w:style w:type="paragraph" w:customStyle="1" w:styleId="RollCallVotes">
    <w:name w:val="RollCallVotes"/>
    <w:basedOn w:val="Normal"/>
    <w:rsid w:val="00976F42"/>
    <w:pPr>
      <w:spacing w:before="120" w:after="120"/>
      <w:jc w:val="center"/>
    </w:pPr>
    <w:rPr>
      <w:b/>
      <w:bCs/>
      <w:snapToGrid w:val="0"/>
      <w:sz w:val="16"/>
      <w:lang w:eastAsia="en-US"/>
    </w:rPr>
  </w:style>
  <w:style w:type="paragraph" w:customStyle="1" w:styleId="RollCallTable">
    <w:name w:val="RollCallTable"/>
    <w:basedOn w:val="Normal"/>
    <w:rsid w:val="00976F42"/>
    <w:pPr>
      <w:spacing w:before="120" w:after="120"/>
    </w:pPr>
    <w:rPr>
      <w:snapToGrid w:val="0"/>
      <w:sz w:val="16"/>
      <w:lang w:eastAsia="en-US"/>
    </w:rPr>
  </w:style>
  <w:style w:type="paragraph" w:customStyle="1" w:styleId="Visa">
    <w:name w:val="Visa"/>
    <w:basedOn w:val="Normal"/>
    <w:rsid w:val="00976F42"/>
    <w:pPr>
      <w:tabs>
        <w:tab w:val="left" w:pos="357"/>
      </w:tabs>
      <w:snapToGrid w:val="0"/>
      <w:spacing w:after="240"/>
      <w:ind w:left="357" w:hanging="357"/>
    </w:pPr>
    <w:rPr>
      <w:lang w:eastAsia="en-US"/>
    </w:rPr>
  </w:style>
  <w:style w:type="paragraph" w:customStyle="1" w:styleId="Normal6a">
    <w:name w:val="Normal6a"/>
    <w:basedOn w:val="Normal"/>
    <w:rsid w:val="00976F42"/>
    <w:pPr>
      <w:spacing w:after="120"/>
    </w:pPr>
  </w:style>
  <w:style w:type="paragraph" w:styleId="NormalWeb">
    <w:name w:val="Normal (Web)"/>
    <w:basedOn w:val="Normal"/>
    <w:uiPriority w:val="99"/>
    <w:unhideWhenUsed/>
    <w:rsid w:val="00976F42"/>
    <w:pPr>
      <w:widowControl/>
      <w:spacing w:before="100" w:beforeAutospacing="1" w:after="100" w:afterAutospacing="1"/>
    </w:pPr>
    <w:rPr>
      <w:szCs w:val="24"/>
    </w:rPr>
  </w:style>
  <w:style w:type="paragraph" w:styleId="Footer">
    <w:name w:val="footer"/>
    <w:basedOn w:val="Normal"/>
    <w:link w:val="FooterChar"/>
    <w:rsid w:val="00976F42"/>
    <w:pPr>
      <w:tabs>
        <w:tab w:val="center" w:pos="4513"/>
        <w:tab w:val="right" w:pos="9026"/>
      </w:tabs>
    </w:pPr>
  </w:style>
  <w:style w:type="character" w:customStyle="1" w:styleId="FooterChar">
    <w:name w:val="Footer Char"/>
    <w:basedOn w:val="DefaultParagraphFont"/>
    <w:link w:val="Footer"/>
    <w:rsid w:val="00976F42"/>
    <w:rPr>
      <w:sz w:val="24"/>
      <w:lang w:val="lv-LV"/>
    </w:rPr>
  </w:style>
  <w:style w:type="paragraph" w:customStyle="1" w:styleId="RollCallSubtitle">
    <w:name w:val="RollCallSubtitle"/>
    <w:basedOn w:val="Normal"/>
    <w:qFormat/>
    <w:rsid w:val="00976F42"/>
    <w:pPr>
      <w:snapToGrid w:val="0"/>
      <w:spacing w:after="240"/>
    </w:pPr>
    <w:rPr>
      <w:lang w:eastAsia="en-US"/>
    </w:rPr>
  </w:style>
  <w:style w:type="paragraph" w:customStyle="1" w:styleId="msonormal0">
    <w:name w:val="msonormal"/>
    <w:basedOn w:val="Normal"/>
    <w:rsid w:val="00976F42"/>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976F42"/>
    <w:rPr>
      <w:rFonts w:ascii="Arial" w:hAnsi="Arial" w:cs="Arial"/>
      <w:b/>
      <w:sz w:val="24"/>
      <w:lang w:val="lv-LV"/>
    </w:rPr>
  </w:style>
  <w:style w:type="numbering" w:customStyle="1" w:styleId="NoList1">
    <w:name w:val="No List1"/>
    <w:next w:val="NoList"/>
    <w:uiPriority w:val="99"/>
    <w:semiHidden/>
    <w:unhideWhenUsed/>
    <w:rsid w:val="00862FB9"/>
  </w:style>
  <w:style w:type="paragraph" w:customStyle="1" w:styleId="Title1">
    <w:name w:val="Title1"/>
    <w:basedOn w:val="Normal"/>
    <w:next w:val="Normal"/>
    <w:uiPriority w:val="10"/>
    <w:qFormat/>
    <w:rsid w:val="00862FB9"/>
    <w:pPr>
      <w:widowControl/>
      <w:spacing w:before="240" w:after="60"/>
      <w:jc w:val="center"/>
      <w:outlineLvl w:val="0"/>
    </w:pPr>
    <w:rPr>
      <w:rFonts w:ascii="Arial" w:hAnsi="Arial" w:cs="Arial"/>
      <w:b/>
      <w:bCs/>
      <w:kern w:val="28"/>
      <w:sz w:val="32"/>
      <w:szCs w:val="32"/>
      <w:lang w:val="en-GB" w:eastAsia="en-US"/>
    </w:rPr>
  </w:style>
  <w:style w:type="character" w:customStyle="1" w:styleId="TitleChar">
    <w:name w:val="Title Char"/>
    <w:basedOn w:val="DefaultParagraphFont"/>
    <w:link w:val="Title"/>
    <w:uiPriority w:val="10"/>
    <w:rsid w:val="00862FB9"/>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862FB9"/>
    <w:pPr>
      <w:widowControl/>
      <w:spacing w:after="60"/>
      <w:jc w:val="center"/>
      <w:outlineLvl w:val="1"/>
    </w:pPr>
    <w:rPr>
      <w:rFonts w:ascii="Arial" w:hAnsi="Arial" w:cs="Arial"/>
      <w:kern w:val="2"/>
      <w:szCs w:val="24"/>
      <w:lang w:val="en-GB" w:eastAsia="en-US"/>
    </w:rPr>
  </w:style>
  <w:style w:type="character" w:customStyle="1" w:styleId="SubtitleChar">
    <w:name w:val="Subtitle Char"/>
    <w:basedOn w:val="DefaultParagraphFont"/>
    <w:link w:val="Subtitle"/>
    <w:uiPriority w:val="11"/>
    <w:rsid w:val="00862FB9"/>
    <w:rPr>
      <w:rFonts w:ascii="Arial" w:eastAsia="Times New Roman" w:hAnsi="Arial" w:cs="Arial"/>
      <w:sz w:val="24"/>
      <w:szCs w:val="24"/>
    </w:rPr>
  </w:style>
  <w:style w:type="character" w:styleId="Strong">
    <w:name w:val="Strong"/>
    <w:basedOn w:val="DefaultParagraphFont"/>
    <w:uiPriority w:val="22"/>
    <w:qFormat/>
    <w:rsid w:val="00862FB9"/>
    <w:rPr>
      <w:rFonts w:cs="Times New Roman"/>
      <w:b/>
      <w:bCs/>
    </w:rPr>
  </w:style>
  <w:style w:type="character" w:customStyle="1" w:styleId="Emphasis1">
    <w:name w:val="Emphasis1"/>
    <w:basedOn w:val="DefaultParagraphFont"/>
    <w:uiPriority w:val="20"/>
    <w:qFormat/>
    <w:rsid w:val="00862FB9"/>
    <w:rPr>
      <w:rFonts w:ascii="Aptos" w:hAnsi="Aptos" w:cs="Times New Roman"/>
      <w:b/>
      <w:i/>
      <w:iCs/>
    </w:rPr>
  </w:style>
  <w:style w:type="paragraph" w:styleId="NoSpacing">
    <w:name w:val="No Spacing"/>
    <w:basedOn w:val="Normal"/>
    <w:uiPriority w:val="1"/>
    <w:qFormat/>
    <w:rsid w:val="00862FB9"/>
    <w:pPr>
      <w:widowControl/>
      <w:jc w:val="both"/>
    </w:pPr>
    <w:rPr>
      <w:kern w:val="2"/>
      <w:szCs w:val="32"/>
      <w:lang w:val="en-GB" w:eastAsia="en-US"/>
    </w:rPr>
  </w:style>
  <w:style w:type="paragraph" w:styleId="Quote">
    <w:name w:val="Quote"/>
    <w:basedOn w:val="Normal"/>
    <w:next w:val="Normal"/>
    <w:link w:val="QuoteChar"/>
    <w:uiPriority w:val="29"/>
    <w:qFormat/>
    <w:rsid w:val="00862FB9"/>
    <w:pPr>
      <w:widowControl/>
      <w:jc w:val="both"/>
    </w:pPr>
    <w:rPr>
      <w:i/>
      <w:kern w:val="2"/>
      <w:szCs w:val="24"/>
      <w:lang w:val="en-GB" w:eastAsia="en-US"/>
    </w:rPr>
  </w:style>
  <w:style w:type="character" w:customStyle="1" w:styleId="QuoteChar">
    <w:name w:val="Quote Char"/>
    <w:basedOn w:val="DefaultParagraphFont"/>
    <w:link w:val="Quote"/>
    <w:uiPriority w:val="29"/>
    <w:rsid w:val="00862FB9"/>
    <w:rPr>
      <w:i/>
      <w:kern w:val="2"/>
      <w:sz w:val="24"/>
      <w:szCs w:val="24"/>
      <w:lang w:eastAsia="en-US"/>
    </w:rPr>
  </w:style>
  <w:style w:type="paragraph" w:styleId="IntenseQuote">
    <w:name w:val="Intense Quote"/>
    <w:basedOn w:val="Normal"/>
    <w:next w:val="Normal"/>
    <w:link w:val="IntenseQuoteChar"/>
    <w:uiPriority w:val="30"/>
    <w:qFormat/>
    <w:rsid w:val="00862FB9"/>
    <w:pPr>
      <w:widowControl/>
      <w:ind w:left="720" w:right="720"/>
      <w:jc w:val="both"/>
    </w:pPr>
    <w:rPr>
      <w:b/>
      <w:i/>
      <w:kern w:val="2"/>
      <w:szCs w:val="22"/>
      <w:lang w:val="en-GB" w:eastAsia="en-US"/>
    </w:rPr>
  </w:style>
  <w:style w:type="character" w:customStyle="1" w:styleId="IntenseQuoteChar">
    <w:name w:val="Intense Quote Char"/>
    <w:basedOn w:val="DefaultParagraphFont"/>
    <w:link w:val="IntenseQuote"/>
    <w:uiPriority w:val="30"/>
    <w:rsid w:val="00862FB9"/>
    <w:rPr>
      <w:b/>
      <w:i/>
      <w:kern w:val="2"/>
      <w:sz w:val="24"/>
      <w:szCs w:val="22"/>
      <w:lang w:eastAsia="en-US"/>
    </w:rPr>
  </w:style>
  <w:style w:type="character" w:customStyle="1" w:styleId="SubtleEmphasis1">
    <w:name w:val="Subtle Emphasis1"/>
    <w:basedOn w:val="DefaultParagraphFont"/>
    <w:uiPriority w:val="19"/>
    <w:qFormat/>
    <w:rsid w:val="00862FB9"/>
    <w:rPr>
      <w:i/>
      <w:color w:val="5A5A5A"/>
    </w:rPr>
  </w:style>
  <w:style w:type="character" w:styleId="IntenseEmphasis">
    <w:name w:val="Intense Emphasis"/>
    <w:basedOn w:val="DefaultParagraphFont"/>
    <w:uiPriority w:val="21"/>
    <w:qFormat/>
    <w:rsid w:val="00862FB9"/>
    <w:rPr>
      <w:rFonts w:cs="Times New Roman"/>
      <w:b/>
      <w:i/>
      <w:sz w:val="24"/>
      <w:szCs w:val="24"/>
      <w:u w:val="single"/>
    </w:rPr>
  </w:style>
  <w:style w:type="character" w:styleId="SubtleReference">
    <w:name w:val="Subtle Reference"/>
    <w:basedOn w:val="DefaultParagraphFont"/>
    <w:uiPriority w:val="31"/>
    <w:qFormat/>
    <w:rsid w:val="00862FB9"/>
    <w:rPr>
      <w:rFonts w:cs="Times New Roman"/>
      <w:sz w:val="24"/>
      <w:szCs w:val="24"/>
      <w:u w:val="single"/>
    </w:rPr>
  </w:style>
  <w:style w:type="character" w:styleId="IntenseReference">
    <w:name w:val="Intense Reference"/>
    <w:basedOn w:val="DefaultParagraphFont"/>
    <w:uiPriority w:val="32"/>
    <w:qFormat/>
    <w:rsid w:val="00862FB9"/>
    <w:rPr>
      <w:rFonts w:cs="Times New Roman"/>
      <w:b/>
      <w:sz w:val="24"/>
      <w:u w:val="single"/>
    </w:rPr>
  </w:style>
  <w:style w:type="character" w:customStyle="1" w:styleId="BookTitle1">
    <w:name w:val="Book Title1"/>
    <w:basedOn w:val="DefaultParagraphFont"/>
    <w:uiPriority w:val="33"/>
    <w:qFormat/>
    <w:rsid w:val="00862FB9"/>
    <w:rPr>
      <w:rFonts w:ascii="Aptos Display" w:eastAsia="Times New Roman" w:hAnsi="Aptos Display" w:cs="Times New Roman"/>
      <w:b/>
      <w:i/>
      <w:sz w:val="24"/>
      <w:szCs w:val="24"/>
    </w:rPr>
  </w:style>
  <w:style w:type="character" w:customStyle="1" w:styleId="Hyperlink1">
    <w:name w:val="Hyperlink1"/>
    <w:basedOn w:val="DefaultParagraphFont"/>
    <w:uiPriority w:val="99"/>
    <w:rsid w:val="00862FB9"/>
    <w:rPr>
      <w:rFonts w:cs="Times New Roman"/>
      <w:color w:val="0563C1"/>
      <w:u w:val="single"/>
    </w:rPr>
  </w:style>
  <w:style w:type="table" w:customStyle="1" w:styleId="TableGrid1">
    <w:name w:val="Table Grid1"/>
    <w:basedOn w:val="TableNormal"/>
    <w:next w:val="TableGrid"/>
    <w:rsid w:val="00862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rsid w:val="00862FB9"/>
    <w:rPr>
      <w:rFonts w:cs="Times New Roman"/>
      <w:color w:val="954F72"/>
      <w:u w:val="single"/>
    </w:rPr>
  </w:style>
  <w:style w:type="character" w:styleId="UnresolvedMention">
    <w:name w:val="Unresolved Mention"/>
    <w:basedOn w:val="DefaultParagraphFont"/>
    <w:uiPriority w:val="99"/>
    <w:semiHidden/>
    <w:unhideWhenUsed/>
    <w:rsid w:val="00862FB9"/>
    <w:rPr>
      <w:rFonts w:cs="Times New Roman"/>
      <w:color w:val="605E5C"/>
      <w:shd w:val="clear" w:color="auto" w:fill="E1DFDD"/>
    </w:rPr>
  </w:style>
  <w:style w:type="paragraph" w:styleId="Title">
    <w:name w:val="Title"/>
    <w:basedOn w:val="Normal"/>
    <w:next w:val="Normal"/>
    <w:link w:val="TitleChar"/>
    <w:uiPriority w:val="10"/>
    <w:qFormat/>
    <w:rsid w:val="00862FB9"/>
    <w:pPr>
      <w:contextualSpacing/>
    </w:pPr>
    <w:rPr>
      <w:rFonts w:ascii="Arial" w:hAnsi="Arial" w:cs="Arial"/>
      <w:b/>
      <w:bCs/>
      <w:kern w:val="28"/>
      <w:sz w:val="32"/>
      <w:szCs w:val="32"/>
      <w:lang w:val="en-GB"/>
    </w:rPr>
  </w:style>
  <w:style w:type="character" w:customStyle="1" w:styleId="TitleChar1">
    <w:name w:val="Title Char1"/>
    <w:basedOn w:val="DefaultParagraphFont"/>
    <w:link w:val="Title"/>
    <w:rsid w:val="00862FB9"/>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862FB9"/>
    <w:pPr>
      <w:numPr>
        <w:ilvl w:val="1"/>
      </w:numPr>
      <w:spacing w:after="160"/>
    </w:pPr>
    <w:rPr>
      <w:rFonts w:ascii="Arial" w:hAnsi="Arial" w:cs="Arial"/>
      <w:szCs w:val="24"/>
      <w:lang w:val="en-GB"/>
    </w:rPr>
  </w:style>
  <w:style w:type="character" w:customStyle="1" w:styleId="SubtitleChar1">
    <w:name w:val="Subtitle Char1"/>
    <w:basedOn w:val="DefaultParagraphFont"/>
    <w:link w:val="Subtitle"/>
    <w:rsid w:val="00862FB9"/>
    <w:rPr>
      <w:rFonts w:asciiTheme="minorHAnsi" w:eastAsiaTheme="minorEastAsia" w:hAnsiTheme="minorHAnsi" w:cstheme="minorBidi"/>
      <w:color w:val="5A5A5A" w:themeColor="text1" w:themeTint="A5"/>
      <w:spacing w:val="15"/>
      <w:sz w:val="22"/>
      <w:szCs w:val="22"/>
      <w:lang w:val="lv-LV"/>
    </w:rPr>
  </w:style>
  <w:style w:type="character" w:styleId="Emphasis">
    <w:name w:val="Emphasis"/>
    <w:basedOn w:val="DefaultParagraphFont"/>
    <w:qFormat/>
    <w:rsid w:val="00862FB9"/>
    <w:rPr>
      <w:i/>
      <w:iCs/>
    </w:rPr>
  </w:style>
  <w:style w:type="character" w:styleId="SubtleEmphasis">
    <w:name w:val="Subtle Emphasis"/>
    <w:basedOn w:val="DefaultParagraphFont"/>
    <w:uiPriority w:val="19"/>
    <w:qFormat/>
    <w:rsid w:val="00862FB9"/>
    <w:rPr>
      <w:i/>
      <w:iCs/>
      <w:color w:val="404040" w:themeColor="text1" w:themeTint="BF"/>
    </w:rPr>
  </w:style>
  <w:style w:type="character" w:styleId="BookTitle">
    <w:name w:val="Book Title"/>
    <w:basedOn w:val="DefaultParagraphFont"/>
    <w:uiPriority w:val="33"/>
    <w:qFormat/>
    <w:rsid w:val="00862FB9"/>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lv/index.html"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213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s://data.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reg/2016/794/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www.eionet.europa.eu/etcs"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agree_interinstit/2021/611/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umonitor.eu/9353000/1/j9vvik7m1c3gyxp/vjx64xley4zd"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420" Type="http://schemas.openxmlformats.org/officeDocument/2006/relationships/hyperlink" Target="http://data.europa.eu/eli/dir/2019/1937/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s://data.europa.eu/eli/reg/2008/1339/oj" TargetMode="External"/><Relationship Id="rId410" Type="http://schemas.openxmlformats.org/officeDocument/2006/relationships/hyperlink" Target="https://www.eca.europa.eu/Lists/ECADocuments/SR20_22/SR_Future_of_EU_Agencies_LV.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www.eca.europa.eu/Lists/ECADocuments/SR20_22/SR_Future_of_EU_Agencies_LV.pdf"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data.europa.eu/eli/reg/2016/796/oj" TargetMode="External"/><Relationship Id="rId412" Type="http://schemas.openxmlformats.org/officeDocument/2006/relationships/hyperlink" Target="http://data.europa.eu/eli/reg/2023/2842/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23/969/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LV/TXT/HTML/?uri=CELEX:52024DC0075"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s://data.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s://data.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s://eur-lex.europa.eu/eli/agree_interinstit/2021/611/oj/l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07D23-CF97-4C0C-BA24-016232497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165</Pages>
  <Words>38289</Words>
  <Characters>242783</Characters>
  <Application>Microsoft Office Word</Application>
  <DocSecurity>0</DocSecurity>
  <Lines>2023</Lines>
  <Paragraphs>561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2025-12-02T14:15:00Z</dcterms:created>
  <dcterms:modified xsi:type="dcterms:W3CDTF">2025-12-02T14:15:00Z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P10_TA(2025)0088_</vt:lpwstr>
  </property>
  <property fmtid="{D5CDD505-2E9C-101B-9397-08002B2CF9AE}" pid="4" name="&lt;Type&gt;">
    <vt:lpwstr>RR</vt:lpwstr>
  </property>
</Properties>
</file>