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0293" w14:paraId="1DFC0DB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7D27D0" w14:textId="77777777" w:rsidR="00751A4A" w:rsidRPr="001F0293" w:rsidRDefault="00D24245" w:rsidP="0010095E">
            <w:pPr>
              <w:pStyle w:val="EPName"/>
            </w:pPr>
            <w:r w:rsidRPr="001F0293">
              <w:t>Evropský parlament</w:t>
            </w:r>
          </w:p>
          <w:p w14:paraId="316D2E88" w14:textId="77777777" w:rsidR="00751A4A" w:rsidRPr="001F02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0293">
              <w:t>2024</w:t>
            </w:r>
            <w:r w:rsidR="00817416" w:rsidRPr="001F0293">
              <w:t>-202</w:t>
            </w:r>
            <w:r w:rsidRPr="001F0293">
              <w:t>9</w:t>
            </w:r>
          </w:p>
        </w:tc>
        <w:tc>
          <w:tcPr>
            <w:tcW w:w="2268" w:type="dxa"/>
            <w:shd w:val="clear" w:color="auto" w:fill="auto"/>
          </w:tcPr>
          <w:p w14:paraId="449EDFC9" w14:textId="77777777" w:rsidR="00751A4A" w:rsidRPr="001F0293" w:rsidRDefault="00187494" w:rsidP="0010095E">
            <w:pPr>
              <w:pStyle w:val="EPLogo"/>
            </w:pPr>
            <w:r w:rsidRPr="001F0293">
              <w:rPr>
                <w:noProof/>
                <w:lang w:val="en-GB"/>
              </w:rPr>
              <w:drawing>
                <wp:inline distT="0" distB="0" distL="0" distR="0" wp14:anchorId="18199B9E" wp14:editId="2973C3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A619D0" w14:textId="77777777" w:rsidR="00D058B8" w:rsidRPr="001F0293" w:rsidRDefault="00D058B8" w:rsidP="004C5D52">
      <w:pPr>
        <w:pStyle w:val="LineTop"/>
      </w:pPr>
    </w:p>
    <w:p w14:paraId="24392A97" w14:textId="77777777" w:rsidR="00680577" w:rsidRPr="001F0293" w:rsidRDefault="00D24245" w:rsidP="00680577">
      <w:pPr>
        <w:pStyle w:val="EPBodyTA1"/>
      </w:pPr>
      <w:r w:rsidRPr="001F0293">
        <w:t>PŘIJATÉ TEXTY</w:t>
      </w:r>
    </w:p>
    <w:p w14:paraId="40239728" w14:textId="77777777" w:rsidR="00D058B8" w:rsidRPr="001F0293" w:rsidRDefault="00D058B8" w:rsidP="00D058B8">
      <w:pPr>
        <w:pStyle w:val="LineBottom"/>
      </w:pPr>
    </w:p>
    <w:p w14:paraId="306AAB21" w14:textId="77777777" w:rsidR="00D24245" w:rsidRPr="001F0293" w:rsidRDefault="00D24245" w:rsidP="00D24245">
      <w:pPr>
        <w:pStyle w:val="ATHeading1"/>
      </w:pPr>
      <w:bookmarkStart w:id="0" w:name="TANumber"/>
      <w:bookmarkStart w:id="1" w:name="_Hlk200097252"/>
      <w:r w:rsidRPr="001F0293">
        <w:t>P10_</w:t>
      </w:r>
      <w:proofErr w:type="gramStart"/>
      <w:r w:rsidRPr="001F0293">
        <w:t>TA(</w:t>
      </w:r>
      <w:proofErr w:type="gramEnd"/>
      <w:r w:rsidRPr="001F0293">
        <w:t>2025)00</w:t>
      </w:r>
      <w:r w:rsidR="00A754DE" w:rsidRPr="001F0293">
        <w:t>91</w:t>
      </w:r>
      <w:bookmarkEnd w:id="0"/>
    </w:p>
    <w:p w14:paraId="0733E36A" w14:textId="77777777" w:rsidR="00D24245" w:rsidRPr="001F0293" w:rsidRDefault="00D24245" w:rsidP="00D24245">
      <w:pPr>
        <w:pStyle w:val="ATHeading2"/>
      </w:pPr>
      <w:bookmarkStart w:id="2" w:name="title"/>
      <w:r w:rsidRPr="001F0293">
        <w:t>Evropská strategie pro vodohospodářskou odolnost</w:t>
      </w:r>
      <w:bookmarkEnd w:id="2"/>
    </w:p>
    <w:p w14:paraId="6CA8057D" w14:textId="77777777" w:rsidR="00D24245" w:rsidRPr="001F0293" w:rsidRDefault="00D24245" w:rsidP="00D24245">
      <w:pPr>
        <w:rPr>
          <w:i/>
          <w:vanish/>
        </w:rPr>
      </w:pPr>
      <w:r w:rsidRPr="001F0293">
        <w:rPr>
          <w:i/>
        </w:rPr>
        <w:fldChar w:fldCharType="begin"/>
      </w:r>
      <w:r w:rsidRPr="001F0293">
        <w:rPr>
          <w:i/>
        </w:rPr>
        <w:instrText xml:space="preserve"> TC"(</w:instrText>
      </w:r>
      <w:bookmarkStart w:id="3" w:name="DocNumber"/>
      <w:r w:rsidRPr="001F0293">
        <w:rPr>
          <w:i/>
        </w:rPr>
        <w:instrText>A10-0073/2025</w:instrText>
      </w:r>
      <w:bookmarkEnd w:id="3"/>
      <w:r w:rsidRPr="001F0293">
        <w:rPr>
          <w:i/>
        </w:rPr>
        <w:instrText xml:space="preserve"> - Zpravodaj: Thomas Bajada)"\l3 \n&gt; \* MERGEFORMAT </w:instrText>
      </w:r>
      <w:r w:rsidRPr="001F0293">
        <w:rPr>
          <w:i/>
        </w:rPr>
        <w:fldChar w:fldCharType="end"/>
      </w:r>
    </w:p>
    <w:p w14:paraId="04E77E28" w14:textId="77777777" w:rsidR="00D24245" w:rsidRPr="001F0293" w:rsidRDefault="00D24245" w:rsidP="00D24245">
      <w:pPr>
        <w:rPr>
          <w:vanish/>
        </w:rPr>
      </w:pPr>
      <w:bookmarkStart w:id="4" w:name="Commission"/>
      <w:r w:rsidRPr="001F0293">
        <w:rPr>
          <w:vanish/>
        </w:rPr>
        <w:t>Výbor pro životní prostředí, klima a bezpečnost potravin</w:t>
      </w:r>
      <w:bookmarkEnd w:id="4"/>
    </w:p>
    <w:p w14:paraId="3FDF6DD1" w14:textId="77777777" w:rsidR="00D24245" w:rsidRPr="001F0293" w:rsidRDefault="00D24245" w:rsidP="00D24245">
      <w:pPr>
        <w:rPr>
          <w:vanish/>
        </w:rPr>
      </w:pPr>
      <w:bookmarkStart w:id="5" w:name="PE"/>
      <w:r w:rsidRPr="001F0293">
        <w:rPr>
          <w:vanish/>
        </w:rPr>
        <w:t>PE766.919</w:t>
      </w:r>
      <w:bookmarkEnd w:id="5"/>
    </w:p>
    <w:p w14:paraId="7984C7FC" w14:textId="5F0E0524" w:rsidR="00D24245" w:rsidRPr="001F0293" w:rsidRDefault="00D24245" w:rsidP="00D24245">
      <w:pPr>
        <w:pStyle w:val="ATHeading3"/>
      </w:pPr>
      <w:bookmarkStart w:id="6" w:name="Sujet"/>
      <w:r w:rsidRPr="001F0293">
        <w:t>Usnesení Evropského parlamentu ze dne 7. května 2025 o Evropské strategii pro vodohospodářskou odolnost</w:t>
      </w:r>
      <w:bookmarkEnd w:id="6"/>
      <w:r w:rsidRPr="001F0293">
        <w:t xml:space="preserve"> </w:t>
      </w:r>
      <w:bookmarkStart w:id="7" w:name="References"/>
      <w:r w:rsidRPr="001F0293">
        <w:t>(2024/2104(IN</w:t>
      </w:r>
      <w:r w:rsidRPr="00742310">
        <w:t>I))</w:t>
      </w:r>
      <w:bookmarkEnd w:id="7"/>
      <w:r w:rsidR="00742310" w:rsidRPr="00742310">
        <w:rPr>
          <w:rStyle w:val="FootnoteReference"/>
        </w:rPr>
        <w:footnoteReference w:customMarkFollows="1" w:id="1"/>
        <w:sym w:font="Symbol" w:char="F02A"/>
      </w:r>
      <w:bookmarkEnd w:id="1"/>
    </w:p>
    <w:p w14:paraId="75F8FF50" w14:textId="77777777" w:rsidR="00284E0F" w:rsidRPr="001F0293" w:rsidRDefault="00284E0F" w:rsidP="00284E0F">
      <w:pPr>
        <w:pStyle w:val="EPComma"/>
      </w:pPr>
      <w:r w:rsidRPr="001F0293">
        <w:rPr>
          <w:rStyle w:val="Italic"/>
        </w:rPr>
        <w:t>Evropský parlament</w:t>
      </w:r>
      <w:r w:rsidRPr="001F0293">
        <w:t>,</w:t>
      </w:r>
    </w:p>
    <w:p w14:paraId="6C67882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t>–</w:t>
      </w:r>
      <w:r w:rsidRPr="001F0293">
        <w:tab/>
        <w:t>s ohledem na Smlouvu o </w:t>
      </w:r>
      <w:r w:rsidRPr="001F0293">
        <w:rPr>
          <w:szCs w:val="24"/>
        </w:rPr>
        <w:t>fungování Evropské unie (dále jen „S</w:t>
      </w:r>
      <w:r w:rsidR="00536661" w:rsidRPr="001F0293">
        <w:rPr>
          <w:szCs w:val="24"/>
        </w:rPr>
        <w:t xml:space="preserve">mlouvy o fungování </w:t>
      </w:r>
      <w:r w:rsidRPr="001F0293">
        <w:rPr>
          <w:szCs w:val="24"/>
        </w:rPr>
        <w:t>EU“), a zejména na článek 191 této smlouvy,</w:t>
      </w:r>
    </w:p>
    <w:p w14:paraId="5ADE8C1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dohodu přijatou dne 12. prosince 2015 na 21. zasedání konference smluvních stran Rámcové úmluvy OSN o změně klimatu (COP21) v Paříži (dále jen „Pařížská dohoda“),</w:t>
      </w:r>
    </w:p>
    <w:p w14:paraId="26B1456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Agendu OSN pro udržitelný rozvoj 2030 a na cíle OSN v oblasti udržitelného rozvoje, se zvláštním důrazem na cíl č. 6 o dostupnosti pitné vody a sanitačních zařízení,</w:t>
      </w:r>
    </w:p>
    <w:p w14:paraId="79C0E56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celosvětový rámec pro biologickou rozmanitost z </w:t>
      </w:r>
      <w:proofErr w:type="spellStart"/>
      <w:r w:rsidRPr="001F0293">
        <w:rPr>
          <w:szCs w:val="24"/>
        </w:rPr>
        <w:t>Kchun-mingu</w:t>
      </w:r>
      <w:proofErr w:type="spellEnd"/>
      <w:r w:rsidRPr="001F0293">
        <w:rPr>
          <w:szCs w:val="24"/>
        </w:rPr>
        <w:t xml:space="preserve"> a Montrealu, který byl přijatý v prosinci 2022,</w:t>
      </w:r>
    </w:p>
    <w:p w14:paraId="782D577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Stockholmskou úmluvu o perzistentních organických znečišťujících látkách ze dne 22. května 20</w:t>
      </w:r>
      <w:r w:rsidR="00AB5FED" w:rsidRPr="001F0293">
        <w:rPr>
          <w:szCs w:val="24"/>
        </w:rPr>
        <w:t>01</w:t>
      </w:r>
      <w:r w:rsidRPr="001F0293">
        <w:rPr>
          <w:szCs w:val="24"/>
        </w:rPr>
        <w:t>,</w:t>
      </w:r>
    </w:p>
    <w:p w14:paraId="7E8243B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zásadu předběžné opatrnosti a zásadu prevence, odvracení škod na životním prostředí především u zdroje a na zásadu „znečišťovatel platí“, jak je zakotveno v čl. 191 odst. 2 S</w:t>
      </w:r>
      <w:r w:rsidR="00536661" w:rsidRPr="001F0293">
        <w:rPr>
          <w:szCs w:val="24"/>
        </w:rPr>
        <w:t xml:space="preserve">mlouvy o fungování </w:t>
      </w:r>
      <w:r w:rsidRPr="001F0293">
        <w:rPr>
          <w:szCs w:val="24"/>
        </w:rPr>
        <w:t>EU,</w:t>
      </w:r>
    </w:p>
    <w:p w14:paraId="666D375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 xml:space="preserve">s ohledem na nařízení Evropského parlamentu a Rady (EU) 2021/1119 ze dne 30. června 2021, kterým se stanoví rámec pro dosažení klimatické neutrality a mění </w:t>
      </w:r>
      <w:r w:rsidRPr="001F0293">
        <w:rPr>
          <w:szCs w:val="24"/>
        </w:rPr>
        <w:lastRenderedPageBreak/>
        <w:t>nařízení (ES) č. 401/2009 a nařízení (EU) 2018/1999 (evropský právní rámec pro klima)</w:t>
      </w:r>
      <w:r w:rsidRPr="001F0293">
        <w:rPr>
          <w:rStyle w:val="FootnoteReference"/>
          <w:szCs w:val="24"/>
        </w:rPr>
        <w:footnoteReference w:id="2"/>
      </w:r>
      <w:r w:rsidRPr="001F0293">
        <w:rPr>
          <w:szCs w:val="24"/>
        </w:rPr>
        <w:t>,</w:t>
      </w:r>
    </w:p>
    <w:p w14:paraId="06F21AA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a Rady 2000/60/ES ze dne 23. října 2000, kterou se stanoví rámec pro činnost Společenství v oblasti vodní politiky</w:t>
      </w:r>
      <w:r w:rsidRPr="001F0293">
        <w:rPr>
          <w:rStyle w:val="FootnoteReference"/>
          <w:szCs w:val="24"/>
        </w:rPr>
        <w:footnoteReference w:id="3"/>
      </w:r>
      <w:r w:rsidRPr="001F0293">
        <w:rPr>
          <w:szCs w:val="24"/>
        </w:rPr>
        <w:t xml:space="preserve"> (rámcová směrnice o vodě),</w:t>
      </w:r>
    </w:p>
    <w:p w14:paraId="10F4EB5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a Rady 2006/118/ES ze dne 12. prosince 2006 o ochraně podzemních vod před znečištěním a zhoršováním stavu</w:t>
      </w:r>
      <w:r w:rsidRPr="001F0293">
        <w:rPr>
          <w:rStyle w:val="FootnoteReference"/>
          <w:szCs w:val="24"/>
        </w:rPr>
        <w:footnoteReference w:id="4"/>
      </w:r>
      <w:r w:rsidRPr="001F0293">
        <w:rPr>
          <w:szCs w:val="24"/>
        </w:rPr>
        <w:t xml:space="preserve"> (směrnice o podzemních vodách),</w:t>
      </w:r>
    </w:p>
    <w:p w14:paraId="1EF4E8F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a Rady 2008/105/ES ze dne 16. prosince 2008 o normách environmentální kvality v oblasti vodní politiky, změně a následném zrušení směrnic Rady 82/176/EHS, 83/513/EHS, 84/156/EHS, 84/491/EHS a 86/280/EHS a změně směrnice Evropského parlamentu a Rady 2000/60/ES</w:t>
      </w:r>
      <w:r w:rsidRPr="001F0293">
        <w:rPr>
          <w:rStyle w:val="FootnoteReference"/>
          <w:szCs w:val="24"/>
        </w:rPr>
        <w:footnoteReference w:id="5"/>
      </w:r>
      <w:r w:rsidRPr="001F0293">
        <w:rPr>
          <w:szCs w:val="24"/>
        </w:rPr>
        <w:t xml:space="preserve"> (směrnice o normách environmentální kvality),</w:t>
      </w:r>
    </w:p>
    <w:p w14:paraId="349ABB81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2007/60/ES ze dne 23. října 2007 o vyhodnocování a zvládání povodňových rizik</w:t>
      </w:r>
      <w:r w:rsidRPr="001F0293">
        <w:rPr>
          <w:rStyle w:val="FootnoteReference"/>
          <w:szCs w:val="24"/>
        </w:rPr>
        <w:footnoteReference w:id="6"/>
      </w:r>
      <w:r w:rsidRPr="001F0293">
        <w:rPr>
          <w:szCs w:val="24"/>
        </w:rPr>
        <w:t>,</w:t>
      </w:r>
    </w:p>
    <w:p w14:paraId="2F1800E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a Rady (EU) 2020/2184 ze dne 16. prosince 2020 o jakosti vody určené k lidské spotřebě</w:t>
      </w:r>
      <w:r w:rsidRPr="001F0293">
        <w:rPr>
          <w:rStyle w:val="FootnoteReference"/>
          <w:szCs w:val="24"/>
        </w:rPr>
        <w:footnoteReference w:id="7"/>
      </w:r>
      <w:r w:rsidRPr="001F0293">
        <w:rPr>
          <w:szCs w:val="24"/>
        </w:rPr>
        <w:t xml:space="preserve"> (směrnice o pitné vodě),</w:t>
      </w:r>
    </w:p>
    <w:p w14:paraId="46E885B9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 nařízení Evropského parlamentu a Rady (EU) 2020/741 ze dne 25. května 2020 o minimálních požadavcích na opětovné využívání vody</w:t>
      </w:r>
      <w:r w:rsidRPr="001F0293">
        <w:rPr>
          <w:rStyle w:val="FootnoteReference"/>
          <w:szCs w:val="24"/>
        </w:rPr>
        <w:footnoteReference w:id="8"/>
      </w:r>
      <w:r w:rsidRPr="001F0293">
        <w:rPr>
          <w:szCs w:val="24"/>
        </w:rPr>
        <w:t xml:space="preserve"> (nařízení o opětovném využívání vody),</w:t>
      </w:r>
    </w:p>
    <w:p w14:paraId="615EED30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a Rady 2008/56/ES ze dne 17. června 2008, kterou se stanoví rámec pro činnost Společenství v oblasti mořské environmentální politiky (rámcová směrnice o strategii pro mořské prostředí)</w:t>
      </w:r>
      <w:r w:rsidRPr="001F0293">
        <w:rPr>
          <w:rStyle w:val="FootnoteReference"/>
          <w:szCs w:val="24"/>
        </w:rPr>
        <w:footnoteReference w:id="9"/>
      </w:r>
      <w:r w:rsidRPr="001F0293">
        <w:rPr>
          <w:szCs w:val="24"/>
        </w:rPr>
        <w:t>,</w:t>
      </w:r>
    </w:p>
    <w:p w14:paraId="11BE224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a Rady (EU) 2024/3019 ze dne 27. listopadu 2024 o čištění městských odpadních vod</w:t>
      </w:r>
      <w:r w:rsidRPr="001F0293">
        <w:rPr>
          <w:rStyle w:val="FootnoteReference"/>
          <w:szCs w:val="24"/>
        </w:rPr>
        <w:footnoteReference w:id="10"/>
      </w:r>
      <w:r w:rsidRPr="001F0293">
        <w:rPr>
          <w:szCs w:val="24"/>
        </w:rPr>
        <w:t xml:space="preserve"> (revidovaná směrnice o čištění městských odpadních vod),</w:t>
      </w:r>
    </w:p>
    <w:p w14:paraId="4634ECF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a Rady (EU) 2024/1785 ze dne 24. dubna 2024, kterou se mění směrnice 2010/75/EU o průmyslových emisích (integrované prevenci a omezování znečištění) a směrnice Rady 1999/31/ES o skládkách odpadů</w:t>
      </w:r>
      <w:r w:rsidRPr="001F0293">
        <w:rPr>
          <w:rStyle w:val="FootnoteReference"/>
          <w:szCs w:val="24"/>
        </w:rPr>
        <w:footnoteReference w:id="11"/>
      </w:r>
      <w:r w:rsidRPr="001F0293">
        <w:rPr>
          <w:szCs w:val="24"/>
        </w:rPr>
        <w:t>,</w:t>
      </w:r>
    </w:p>
    <w:p w14:paraId="7773489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–</w:t>
      </w:r>
      <w:r w:rsidRPr="001F0293">
        <w:rPr>
          <w:szCs w:val="24"/>
        </w:rPr>
        <w:tab/>
        <w:t>s ohledem na směrnici Rady 91/676/EHS ze dne 12. prosince 1991 o ochraně vod před znečištěním dusičnany ze zemědělských zdrojů</w:t>
      </w:r>
      <w:r w:rsidRPr="001F0293">
        <w:rPr>
          <w:rStyle w:val="FootnoteReference"/>
          <w:szCs w:val="24"/>
        </w:rPr>
        <w:footnoteReference w:id="12"/>
      </w:r>
      <w:r w:rsidRPr="001F0293">
        <w:rPr>
          <w:szCs w:val="24"/>
        </w:rPr>
        <w:t>,</w:t>
      </w:r>
    </w:p>
    <w:p w14:paraId="1CB3F384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nařízení Evropského parlamentu a Rady (EU) 2024/1991 ze dne 24. června 2024 o obnově přírody a o změně nařízení (EU) 2022/869</w:t>
      </w:r>
      <w:r w:rsidRPr="001F0293">
        <w:rPr>
          <w:rStyle w:val="FootnoteReference"/>
          <w:szCs w:val="24"/>
        </w:rPr>
        <w:footnoteReference w:id="13"/>
      </w:r>
      <w:r w:rsidRPr="001F0293">
        <w:rPr>
          <w:szCs w:val="24"/>
        </w:rPr>
        <w:t>,</w:t>
      </w:r>
    </w:p>
    <w:p w14:paraId="3E91C6C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a Rady (EU) 2022/2557 ze dne 14. prosince 2022 o odolnosti kritických subjektů a o zrušení směrnice Rady 2008/114/ES</w:t>
      </w:r>
      <w:r w:rsidRPr="001F0293">
        <w:rPr>
          <w:rStyle w:val="FootnoteReference"/>
          <w:szCs w:val="24"/>
        </w:rPr>
        <w:footnoteReference w:id="14"/>
      </w:r>
      <w:r w:rsidRPr="001F0293">
        <w:rPr>
          <w:szCs w:val="24"/>
        </w:rPr>
        <w:t xml:space="preserve"> (směrnice o odolnosti kritických subjektů),</w:t>
      </w:r>
    </w:p>
    <w:p w14:paraId="79838021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a Rady (EU) 2022/2555 ze dne 14. prosince 2022 o opatřeních k zajištění vysoké společné úrovně kybernetické bezpečnosti v Unii a o změně nařízení (EU) č. 910/2014 a směrnice (EU) 2018/1972 a o zrušení směrnice (EU) 2016/1148 (směrnice NIS 2)</w:t>
      </w:r>
      <w:r w:rsidRPr="001F0293">
        <w:rPr>
          <w:rStyle w:val="FootnoteReference"/>
          <w:szCs w:val="24"/>
        </w:rPr>
        <w:footnoteReference w:id="15"/>
      </w:r>
      <w:r w:rsidRPr="001F0293">
        <w:rPr>
          <w:szCs w:val="24"/>
        </w:rPr>
        <w:t>,</w:t>
      </w:r>
    </w:p>
    <w:p w14:paraId="44D768E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směrnici Evropského parlamentu a Rady 2009/128/ES ze dne 21. října 2009, kterou se stanoví rámec pro činnost Společenství za účelem dosažení udržitelného používání pesticidů</w:t>
      </w:r>
      <w:r w:rsidRPr="001F0293">
        <w:rPr>
          <w:rStyle w:val="FootnoteReference"/>
          <w:szCs w:val="24"/>
        </w:rPr>
        <w:footnoteReference w:id="16"/>
      </w:r>
      <w:r w:rsidRPr="001F0293">
        <w:rPr>
          <w:szCs w:val="24"/>
        </w:rPr>
        <w:t>,</w:t>
      </w:r>
    </w:p>
    <w:p w14:paraId="16E02396" w14:textId="10D0CC48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 xml:space="preserve">s ohledem na nařízení Evropského parlamentu a Rady </w:t>
      </w:r>
      <w:r w:rsidR="00F8476D" w:rsidRPr="001F0293">
        <w:rPr>
          <w:szCs w:val="24"/>
        </w:rPr>
        <w:t>(EU) 2021/2115 ze dne 2. prosince 2021</w:t>
      </w:r>
      <w:r w:rsidRPr="001F0293">
        <w:rPr>
          <w:szCs w:val="24"/>
        </w:rPr>
        <w:t>, kterým se stanoví pravidla podpory pro strategické plány, jež mají být vypracovány členskými státy v rámci společné zemědělské politiky (strategické plány SZP) a financovány Evropským zemědělským záručním fondem (EZZF) a Evropským zemědělským fondem pro rozvoj venkova (EZFRV), a kterým se zrušují nařízení (EU) č. 1305/2013 a (EU) č. 1307/2013</w:t>
      </w:r>
      <w:r w:rsidRPr="001F0293">
        <w:rPr>
          <w:rStyle w:val="FootnoteReference"/>
          <w:szCs w:val="24"/>
        </w:rPr>
        <w:footnoteReference w:id="17"/>
      </w:r>
      <w:r w:rsidRPr="001F0293">
        <w:rPr>
          <w:szCs w:val="24"/>
        </w:rPr>
        <w:t>,</w:t>
      </w:r>
    </w:p>
    <w:p w14:paraId="2FC1F7C7" w14:textId="6CC45F00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</w:r>
      <w:r w:rsidR="00730166" w:rsidRPr="001F0293">
        <w:rPr>
          <w:szCs w:val="24"/>
        </w:rPr>
        <w:t>s </w:t>
      </w:r>
      <w:r w:rsidRPr="001F0293">
        <w:rPr>
          <w:szCs w:val="24"/>
        </w:rPr>
        <w:t xml:space="preserve">ohledem na nařízení Komise (EU) 2024/3190 zde dne 19. prosince 2024 o používání </w:t>
      </w:r>
      <w:proofErr w:type="spellStart"/>
      <w:r w:rsidRPr="001F0293">
        <w:rPr>
          <w:szCs w:val="24"/>
        </w:rPr>
        <w:t>bisfenolu</w:t>
      </w:r>
      <w:proofErr w:type="spellEnd"/>
      <w:r w:rsidRPr="001F0293">
        <w:rPr>
          <w:szCs w:val="24"/>
        </w:rPr>
        <w:t xml:space="preserve"> A (BPA) a jiných </w:t>
      </w:r>
      <w:proofErr w:type="spellStart"/>
      <w:r w:rsidRPr="001F0293">
        <w:rPr>
          <w:szCs w:val="24"/>
        </w:rPr>
        <w:t>bisfenolů</w:t>
      </w:r>
      <w:proofErr w:type="spellEnd"/>
      <w:r w:rsidRPr="001F0293">
        <w:rPr>
          <w:szCs w:val="24"/>
        </w:rPr>
        <w:t xml:space="preserve"> a derivátů </w:t>
      </w:r>
      <w:proofErr w:type="spellStart"/>
      <w:r w:rsidRPr="001F0293">
        <w:rPr>
          <w:szCs w:val="24"/>
        </w:rPr>
        <w:t>bisfenolů</w:t>
      </w:r>
      <w:proofErr w:type="spellEnd"/>
      <w:r w:rsidRPr="001F0293">
        <w:rPr>
          <w:szCs w:val="24"/>
        </w:rPr>
        <w:t xml:space="preserve"> s harmonizovanou klasifikací ohledně specifických nebezpečných vlastností v některých materiálech a předmětech určených pro styk s potravinami, o změně nařízení (EU) č. 10/2011 a zrušení nařízení (EU) 2018/213</w:t>
      </w:r>
      <w:r w:rsidRPr="001F0293">
        <w:rPr>
          <w:rStyle w:val="FootnoteReference"/>
          <w:szCs w:val="24"/>
        </w:rPr>
        <w:footnoteReference w:id="18"/>
      </w:r>
      <w:r w:rsidRPr="001F0293">
        <w:rPr>
          <w:szCs w:val="24"/>
        </w:rPr>
        <w:t>,</w:t>
      </w:r>
    </w:p>
    <w:p w14:paraId="3F4B4F4E" w14:textId="3B5A74BD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sdělení Komise ze dne 19. února 202</w:t>
      </w:r>
      <w:r w:rsidR="00B9056A" w:rsidRPr="001F0293">
        <w:rPr>
          <w:szCs w:val="24"/>
        </w:rPr>
        <w:t>5</w:t>
      </w:r>
      <w:r w:rsidRPr="001F0293">
        <w:rPr>
          <w:szCs w:val="24"/>
        </w:rPr>
        <w:t xml:space="preserve"> nazvané „Vize pro zemědělství a potraviny“ (</w:t>
      </w:r>
      <w:proofErr w:type="gramStart"/>
      <w:r w:rsidRPr="001F0293">
        <w:rPr>
          <w:szCs w:val="24"/>
        </w:rPr>
        <w:t>COM(</w:t>
      </w:r>
      <w:proofErr w:type="gramEnd"/>
      <w:r w:rsidRPr="001F0293">
        <w:rPr>
          <w:szCs w:val="24"/>
        </w:rPr>
        <w:t>2025)0075),</w:t>
      </w:r>
    </w:p>
    <w:p w14:paraId="472E3E2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sdělení Komise ze dne 11. prosince 2019 nazvané „Zelená dohoda pro Evropu“ (</w:t>
      </w:r>
      <w:proofErr w:type="gramStart"/>
      <w:r w:rsidR="00536661" w:rsidRPr="001F0293">
        <w:t>COM(</w:t>
      </w:r>
      <w:proofErr w:type="gramEnd"/>
      <w:r w:rsidR="00536661" w:rsidRPr="001F0293">
        <w:t>2019)0640</w:t>
      </w:r>
      <w:r w:rsidRPr="001F0293">
        <w:rPr>
          <w:szCs w:val="24"/>
        </w:rPr>
        <w:t>),</w:t>
      </w:r>
    </w:p>
    <w:p w14:paraId="5413175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sdělení Komise ze dne 29. ledna 2025 nazvané „Kompas konkurenceschopnosti pro EU“ (</w:t>
      </w:r>
      <w:proofErr w:type="gramStart"/>
      <w:r w:rsidRPr="001F0293">
        <w:rPr>
          <w:szCs w:val="24"/>
        </w:rPr>
        <w:t>COM(</w:t>
      </w:r>
      <w:proofErr w:type="gramEnd"/>
      <w:r w:rsidRPr="001F0293">
        <w:rPr>
          <w:szCs w:val="24"/>
        </w:rPr>
        <w:t>2025)0030),</w:t>
      </w:r>
    </w:p>
    <w:p w14:paraId="7B732EC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–</w:t>
      </w:r>
      <w:r w:rsidRPr="001F0293">
        <w:rPr>
          <w:szCs w:val="24"/>
        </w:rPr>
        <w:tab/>
        <w:t>s ohledem na sdělení Komise ze dne 12. května 2021 nazvané „Cesta ke zdravé planetě pro všechny – Akční plán EU: Vstříc nulovému znečištění ovzduší, vod a půdy“ (</w:t>
      </w:r>
      <w:proofErr w:type="gramStart"/>
      <w:r w:rsidR="00536661" w:rsidRPr="001F0293">
        <w:t>COM(</w:t>
      </w:r>
      <w:proofErr w:type="gramEnd"/>
      <w:r w:rsidR="00536661" w:rsidRPr="001F0293">
        <w:t>2021)0400</w:t>
      </w:r>
      <w:r w:rsidRPr="001F0293">
        <w:rPr>
          <w:szCs w:val="24"/>
        </w:rPr>
        <w:t>),</w:t>
      </w:r>
    </w:p>
    <w:p w14:paraId="0CD6A81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sdělení Komise ze dne 24. února 2021 nazvané „Vytvoření Unie odolné vůči změně klimatu – nová strategie EU pro přizpůsobení se změně klimatu“ (</w:t>
      </w:r>
      <w:proofErr w:type="gramStart"/>
      <w:r w:rsidR="00536661" w:rsidRPr="001F0293">
        <w:t>COM(</w:t>
      </w:r>
      <w:proofErr w:type="gramEnd"/>
      <w:r w:rsidR="00536661" w:rsidRPr="001F0293">
        <w:t>2021)0082</w:t>
      </w:r>
      <w:r w:rsidRPr="001F0293">
        <w:rPr>
          <w:szCs w:val="24"/>
        </w:rPr>
        <w:t>),</w:t>
      </w:r>
    </w:p>
    <w:p w14:paraId="21FC4B4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sdělení Komise ze dne 18. července 2007 o řešení problému nedostatku vody a sucha v Evropské unii (</w:t>
      </w:r>
      <w:proofErr w:type="gramStart"/>
      <w:r w:rsidR="00536661" w:rsidRPr="001F0293">
        <w:t>COM(</w:t>
      </w:r>
      <w:proofErr w:type="gramEnd"/>
      <w:r w:rsidR="00536661" w:rsidRPr="001F0293">
        <w:t>2007)0414</w:t>
      </w:r>
      <w:r w:rsidRPr="001F0293">
        <w:rPr>
          <w:szCs w:val="24"/>
        </w:rPr>
        <w:t>),</w:t>
      </w:r>
    </w:p>
    <w:p w14:paraId="66E1E951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sdělení Komise ze dne 11. března 2020 nazvané „Nový akční plán pro oběhové hospodářství: Čistší a konkurenceschopnější Evropa“ (</w:t>
      </w:r>
      <w:proofErr w:type="gramStart"/>
      <w:r w:rsidR="00536661" w:rsidRPr="001F0293">
        <w:t>COM(</w:t>
      </w:r>
      <w:proofErr w:type="gramEnd"/>
      <w:r w:rsidR="00536661" w:rsidRPr="001F0293">
        <w:t>2020)0098</w:t>
      </w:r>
      <w:r w:rsidRPr="001F0293">
        <w:rPr>
          <w:szCs w:val="24"/>
        </w:rPr>
        <w:t>),</w:t>
      </w:r>
    </w:p>
    <w:p w14:paraId="03C0BD8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sdělení Komise ze dne 14. listopadu 2012 nazvané „Plán na ochranu vodních zdrojů Evropy“ (</w:t>
      </w:r>
      <w:proofErr w:type="gramStart"/>
      <w:r w:rsidR="00536661" w:rsidRPr="001F0293">
        <w:t>COM(</w:t>
      </w:r>
      <w:proofErr w:type="gramEnd"/>
      <w:r w:rsidR="00536661" w:rsidRPr="001F0293">
        <w:t>2012)0673</w:t>
      </w:r>
      <w:r w:rsidRPr="001F0293">
        <w:rPr>
          <w:szCs w:val="24"/>
        </w:rPr>
        <w:t>),</w:t>
      </w:r>
    </w:p>
    <w:p w14:paraId="14342D4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strategii EU v oblasti biologické rozmanitosti do roku 2030,</w:t>
      </w:r>
    </w:p>
    <w:p w14:paraId="30BAB87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prohlášení konference COP29 o vodě pro opatření v oblasti klimatu, které schválila Evropská unie,</w:t>
      </w:r>
    </w:p>
    <w:p w14:paraId="064390B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 xml:space="preserve">s ohledem na Evropský pakt o oceánech, který 18. července 2024 oznámila předsedkyně Komise von der </w:t>
      </w:r>
      <w:proofErr w:type="spellStart"/>
      <w:r w:rsidRPr="001F0293">
        <w:rPr>
          <w:szCs w:val="24"/>
        </w:rPr>
        <w:t>Leyenová</w:t>
      </w:r>
      <w:proofErr w:type="spellEnd"/>
      <w:r w:rsidRPr="001F0293">
        <w:rPr>
          <w:szCs w:val="24"/>
        </w:rPr>
        <w:t xml:space="preserve"> ve svých politických směrech pro příští Evropskou komisi (2024–2029),</w:t>
      </w:r>
    </w:p>
    <w:p w14:paraId="69145E8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 xml:space="preserve">s ohledem na Evropský plán pro přizpůsobení se změně klimatu a Evropskou strategii pro vodohospodářskou odolnost, které 18. července 2024 oznámila předsedkyně Komise von der </w:t>
      </w:r>
      <w:proofErr w:type="spellStart"/>
      <w:r w:rsidRPr="001F0293">
        <w:rPr>
          <w:szCs w:val="24"/>
        </w:rPr>
        <w:t>Leyenová</w:t>
      </w:r>
      <w:proofErr w:type="spellEnd"/>
      <w:r w:rsidRPr="001F0293">
        <w:rPr>
          <w:szCs w:val="24"/>
        </w:rPr>
        <w:t xml:space="preserve"> ve svých politických směrech pro příští Evropskou komisi (2024–2029),</w:t>
      </w:r>
    </w:p>
    <w:p w14:paraId="4D7B3FE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osmý akční program EU pro životní prostředí,</w:t>
      </w:r>
    </w:p>
    <w:p w14:paraId="0C4F591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své usnesení ze dne 5. října 2022 nazvané „Vnější rozměr lidského práva na přístup k vodě“</w:t>
      </w:r>
      <w:r w:rsidRPr="001F0293">
        <w:rPr>
          <w:rStyle w:val="FootnoteReference"/>
          <w:szCs w:val="24"/>
        </w:rPr>
        <w:footnoteReference w:id="19"/>
      </w:r>
      <w:r w:rsidRPr="001F0293">
        <w:rPr>
          <w:szCs w:val="24"/>
        </w:rPr>
        <w:t>,</w:t>
      </w:r>
    </w:p>
    <w:p w14:paraId="5B1A58F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své usnesení ze dne 19. září 2024 o ničivých povodních ve střední a východní Evropě, ztrátách na životech a připravenosti EU reagovat na tyto katastrofy umocněné změnou klimatu</w:t>
      </w:r>
      <w:r w:rsidRPr="001F0293">
        <w:rPr>
          <w:rStyle w:val="FootnoteReference"/>
          <w:szCs w:val="24"/>
        </w:rPr>
        <w:footnoteReference w:id="20"/>
      </w:r>
      <w:r w:rsidRPr="001F0293">
        <w:rPr>
          <w:szCs w:val="24"/>
        </w:rPr>
        <w:t>,</w:t>
      </w:r>
    </w:p>
    <w:p w14:paraId="1CD4EF9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své usnesení ze dne 6. října 2022 o impulzu pro oceán: posílení správy oceánů a biologické rozmanitosti</w:t>
      </w:r>
      <w:r w:rsidRPr="001F0293">
        <w:rPr>
          <w:szCs w:val="24"/>
          <w:vertAlign w:val="superscript"/>
        </w:rPr>
        <w:footnoteReference w:id="21"/>
      </w:r>
      <w:r w:rsidRPr="001F0293">
        <w:rPr>
          <w:szCs w:val="24"/>
        </w:rPr>
        <w:t>,</w:t>
      </w:r>
    </w:p>
    <w:p w14:paraId="2FF8ACE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své usnesení ze dne 28. listopadu 2019 o stavu klimatické a environmentální nouze</w:t>
      </w:r>
      <w:r w:rsidRPr="001F0293">
        <w:rPr>
          <w:rStyle w:val="FootnoteReference"/>
          <w:szCs w:val="24"/>
        </w:rPr>
        <w:footnoteReference w:id="22"/>
      </w:r>
      <w:r w:rsidRPr="001F0293">
        <w:rPr>
          <w:szCs w:val="24"/>
        </w:rPr>
        <w:t>,</w:t>
      </w:r>
    </w:p>
    <w:p w14:paraId="720EF2F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–</w:t>
      </w:r>
      <w:r w:rsidRPr="001F0293">
        <w:rPr>
          <w:szCs w:val="24"/>
        </w:rPr>
        <w:tab/>
        <w:t>s ohledem na své usnesení ze dne 14. listopadu 2024 o konferenci o změně klimatu konané v ázerbájdžánském Baku (COP 29)</w:t>
      </w:r>
      <w:r w:rsidRPr="001F0293">
        <w:rPr>
          <w:rStyle w:val="FootnoteReference"/>
          <w:szCs w:val="24"/>
        </w:rPr>
        <w:footnoteReference w:id="23"/>
      </w:r>
      <w:r w:rsidRPr="001F0293">
        <w:rPr>
          <w:szCs w:val="24"/>
        </w:rPr>
        <w:t>,</w:t>
      </w:r>
    </w:p>
    <w:p w14:paraId="428BB2A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zprávu Komise ze dne 4. února 2025 o provádění rámcové směrnice o vodě (2000/60/ES) a směrnice o povodních (2007/60/ES) nazvané „Třetí plány povodí – Druhé plány pro zvládání povodňových rizik“ (</w:t>
      </w:r>
      <w:proofErr w:type="gramStart"/>
      <w:r w:rsidRPr="001F0293">
        <w:rPr>
          <w:szCs w:val="24"/>
        </w:rPr>
        <w:t>COM(</w:t>
      </w:r>
      <w:proofErr w:type="gramEnd"/>
      <w:r w:rsidRPr="001F0293">
        <w:rPr>
          <w:szCs w:val="24"/>
        </w:rPr>
        <w:t>2025)0002),</w:t>
      </w:r>
    </w:p>
    <w:p w14:paraId="045201C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 xml:space="preserve">s ohledem na zvláštní zprávu Evropského účetního dvora 15/2024 ze dne 16. října 2024 nazvanou „Přizpůsobování se změně klimatu v EU – Opatření k dosažení ambicí </w:t>
      </w:r>
      <w:proofErr w:type="gramStart"/>
      <w:r w:rsidRPr="001F0293">
        <w:rPr>
          <w:szCs w:val="24"/>
        </w:rPr>
        <w:t>nestačí</w:t>
      </w:r>
      <w:proofErr w:type="gramEnd"/>
      <w:r w:rsidRPr="001F0293">
        <w:rPr>
          <w:szCs w:val="24"/>
        </w:rPr>
        <w:t>“,</w:t>
      </w:r>
    </w:p>
    <w:p w14:paraId="591BA10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 xml:space="preserve">s ohledem na zprávu bývalého finského prezidenta </w:t>
      </w:r>
      <w:proofErr w:type="spellStart"/>
      <w:r w:rsidRPr="001F0293">
        <w:rPr>
          <w:szCs w:val="24"/>
        </w:rPr>
        <w:t>Sauliho</w:t>
      </w:r>
      <w:proofErr w:type="spellEnd"/>
      <w:r w:rsidRPr="001F0293">
        <w:rPr>
          <w:szCs w:val="24"/>
        </w:rPr>
        <w:t xml:space="preserve"> </w:t>
      </w:r>
      <w:proofErr w:type="spellStart"/>
      <w:r w:rsidRPr="001F0293">
        <w:rPr>
          <w:szCs w:val="24"/>
        </w:rPr>
        <w:t>Niinistöho</w:t>
      </w:r>
      <w:proofErr w:type="spellEnd"/>
      <w:r w:rsidRPr="001F0293">
        <w:rPr>
          <w:szCs w:val="24"/>
        </w:rPr>
        <w:t xml:space="preserve"> ze dne 30. října 2024 nazvanou „Společně bezpečnější – Posílení civilní a vojenské připravenosti a pohotovosti Evropy“,</w:t>
      </w:r>
    </w:p>
    <w:p w14:paraId="13FCC8E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 xml:space="preserve">s ohledem na zprávu Enrica </w:t>
      </w:r>
      <w:proofErr w:type="spellStart"/>
      <w:r w:rsidRPr="001F0293">
        <w:rPr>
          <w:szCs w:val="24"/>
        </w:rPr>
        <w:t>Letty</w:t>
      </w:r>
      <w:proofErr w:type="spellEnd"/>
      <w:r w:rsidRPr="001F0293">
        <w:rPr>
          <w:szCs w:val="24"/>
        </w:rPr>
        <w:t xml:space="preserve"> z dubna 2024 nazvanou „Mnohem více než trh“,</w:t>
      </w:r>
    </w:p>
    <w:p w14:paraId="63B342F1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své usnesení ze dne 17. prosince 2020 o provádění vodohospodářských právních předpisů EU</w:t>
      </w:r>
      <w:r w:rsidRPr="001F0293">
        <w:rPr>
          <w:rStyle w:val="FootnoteReference"/>
          <w:szCs w:val="24"/>
        </w:rPr>
        <w:footnoteReference w:id="24"/>
      </w:r>
      <w:r w:rsidRPr="001F0293">
        <w:rPr>
          <w:szCs w:val="24"/>
        </w:rPr>
        <w:t>,</w:t>
      </w:r>
    </w:p>
    <w:p w14:paraId="6F1C044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 zvláštní zprávu Evropského účetního dvora č. 33/2018 ze dne 18. prosince 2018 s názvem „Desertifikace v EU: boj s touto rostoucí hrozbou vyžaduje více opatření:</w:t>
      </w:r>
    </w:p>
    <w:p w14:paraId="20DCBA69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evropskou občanskou iniciativu týkající se práva na vodu,</w:t>
      </w:r>
    </w:p>
    <w:p w14:paraId="4EE824F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své usnesení ze dne 8. září 2015 o opatřeních navazujících na evropskou občanskou iniciativu týkající se práva na vodu („Right2Water“)</w:t>
      </w:r>
      <w:r w:rsidRPr="001F0293">
        <w:rPr>
          <w:rStyle w:val="FootnoteReference"/>
          <w:szCs w:val="24"/>
        </w:rPr>
        <w:footnoteReference w:id="25"/>
      </w:r>
      <w:r w:rsidRPr="001F0293">
        <w:rPr>
          <w:szCs w:val="24"/>
        </w:rPr>
        <w:t>,</w:t>
      </w:r>
    </w:p>
    <w:p w14:paraId="3ADFC564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rezoluci Valného shromáždění OSN č. 64/292 ze dne 28. července 2010, která uznává lidské právo na vodu a odpovídající hygienické podmínky,</w:t>
      </w:r>
    </w:p>
    <w:p w14:paraId="35A4721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strategický dialog o budoucnosti zemědělství EU,</w:t>
      </w:r>
    </w:p>
    <w:p w14:paraId="00BA5B6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zvláštní zprávu Evropského účetního dvora 20/2024 ze dne 30. září 2024 „Plány společné zemědělské politiky – Jsou ekologičtější, neodpovídají však úrovni ambicí EU v oblasti klimatu a životního prostředí“,</w:t>
      </w:r>
    </w:p>
    <w:p w14:paraId="0851B0A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zprávu Evropské agentury pro životní prostředí 07/2024 ze dne 15. října 2024 nazvanou „Stav vod v Evropě 2024: nutnost zvýšit vodohospodářskou odolnost“ (zpráva agentury EEA 07/2024),</w:t>
      </w:r>
    </w:p>
    <w:p w14:paraId="40F3950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závěry Rady pro životní prostředí k 8. akčnímu programu pro životní prostředí ze dne 17. června 2024,</w:t>
      </w:r>
    </w:p>
    <w:p w14:paraId="5BA9B52D" w14:textId="0193E1E3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–</w:t>
      </w:r>
      <w:r w:rsidRPr="001F0293">
        <w:rPr>
          <w:szCs w:val="24"/>
        </w:rPr>
        <w:tab/>
        <w:t xml:space="preserve">s ohledem na zvláštní zprávu Evropského účetního dvora </w:t>
      </w:r>
      <w:r w:rsidR="00EA08DB" w:rsidRPr="001F0293">
        <w:rPr>
          <w:szCs w:val="24"/>
        </w:rPr>
        <w:t xml:space="preserve">č. </w:t>
      </w:r>
      <w:r w:rsidRPr="001F0293">
        <w:rPr>
          <w:szCs w:val="24"/>
        </w:rPr>
        <w:t xml:space="preserve">20/2021 </w:t>
      </w:r>
      <w:r w:rsidR="00EA08DB" w:rsidRPr="001F0293">
        <w:rPr>
          <w:szCs w:val="24"/>
        </w:rPr>
        <w:t xml:space="preserve">ze dne 28. září 2021 </w:t>
      </w:r>
      <w:r w:rsidRPr="001F0293">
        <w:rPr>
          <w:szCs w:val="24"/>
        </w:rPr>
        <w:t>nazvanou „Udržitelné využívání vody v zemědělství: finanční prostředky v rámci SZP pravděpodobněji podporují větší, ale ne efektivnější využívání vody“,</w:t>
      </w:r>
    </w:p>
    <w:p w14:paraId="1898705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prohlášení Hospodářského a sociálního výboru ze dne 26. října 2023 o modré dohodě pro EU,</w:t>
      </w:r>
    </w:p>
    <w:p w14:paraId="2B1A902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návrh směrnice Evropského parlamentu a Rady ze dne 5. července 2023 o monitorování a odolnosti půdy (právní rámec pro monitorování půdy) (</w:t>
      </w:r>
      <w:proofErr w:type="gramStart"/>
      <w:r w:rsidRPr="001F0293">
        <w:rPr>
          <w:szCs w:val="24"/>
        </w:rPr>
        <w:t>COM(</w:t>
      </w:r>
      <w:proofErr w:type="gramEnd"/>
      <w:r w:rsidRPr="001F0293">
        <w:rPr>
          <w:szCs w:val="24"/>
        </w:rPr>
        <w:t>2023)0416), který předložila Komise,</w:t>
      </w:r>
    </w:p>
    <w:p w14:paraId="3518D3C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svůj postoj v prvním čtení dne 24. dubna 2024 k návrhu směrnice Evropského parlamentu a Rady, kterou se mění směrnice 2000/60/ES, kterou se stanoví rámec pro činnost Společenství v oblasti vodní politiky, směrnice 2006/118/ES o ochraně podzemních vod před znečištěním a zhoršováním stavu a směrnice 2008/105/ES o normách environmentální kvality v oblasti vodní politiky</w:t>
      </w:r>
      <w:r w:rsidRPr="001F0293">
        <w:rPr>
          <w:rStyle w:val="FootnoteReference"/>
          <w:szCs w:val="24"/>
        </w:rPr>
        <w:footnoteReference w:id="26"/>
      </w:r>
      <w:r w:rsidRPr="001F0293">
        <w:rPr>
          <w:szCs w:val="24"/>
        </w:rPr>
        <w:t>,</w:t>
      </w:r>
    </w:p>
    <w:p w14:paraId="1481483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článek 55 jednacího řádu,</w:t>
      </w:r>
    </w:p>
    <w:p w14:paraId="3EBB63E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stanovisko Výboru pro zemědělství a rozvoj venkova,</w:t>
      </w:r>
    </w:p>
    <w:p w14:paraId="35F48889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–</w:t>
      </w:r>
      <w:r w:rsidRPr="001F0293">
        <w:rPr>
          <w:szCs w:val="24"/>
        </w:rPr>
        <w:tab/>
        <w:t>s ohledem na zprávu Výboru pro životní prostředí, klima a bezpečnost potravin (A10-0073/2025),</w:t>
      </w:r>
    </w:p>
    <w:p w14:paraId="0126ADA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A.</w:t>
      </w:r>
      <w:r w:rsidRPr="001F0293">
        <w:rPr>
          <w:szCs w:val="24"/>
        </w:rPr>
        <w:tab/>
        <w:t>vzhledem k tomu, že voda je pro život a lidstvo nezbytná; vzhledem k tomu, že EU musí účinně hospodařit se stávajícími a budoucími vodními zdroji a účinně reagovat na současné problémy v oblasti vody, neboť ty přímo ovlivňují lidské zdraví, životní prostředí a jeho ekosystémy, strategické socioekonomické činnosti, jako je výroba energie, zemědělství a potravinové zabezpečení a konkurenceschopnost Evropy;</w:t>
      </w:r>
    </w:p>
    <w:p w14:paraId="43E1079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B.</w:t>
      </w:r>
      <w:r w:rsidRPr="001F0293">
        <w:rPr>
          <w:szCs w:val="24"/>
        </w:rPr>
        <w:tab/>
        <w:t>vzhledem k tomu, že voda je vzácným a omezeným zdrojem, a ačkoliv 70 % zemského povrchu je pokryto vodou, dostupná a využitelná sladká voda představuje pouze 0,5 % vody na Zemi</w:t>
      </w:r>
      <w:r w:rsidRPr="001F0293">
        <w:rPr>
          <w:szCs w:val="24"/>
          <w:vertAlign w:val="superscript"/>
        </w:rPr>
        <w:footnoteReference w:id="27"/>
      </w:r>
      <w:r w:rsidRPr="001F0293">
        <w:rPr>
          <w:szCs w:val="24"/>
        </w:rPr>
        <w:t>; vzhledem k tomu, že hory jsou skutečnými „vodojemy“ a důležitými sladkovodními zásobníky Evropy, přičemž jen v Alpách se nachází 40 % sladké vody v Evropě</w:t>
      </w:r>
      <w:r w:rsidRPr="001F0293">
        <w:rPr>
          <w:szCs w:val="24"/>
          <w:vertAlign w:val="superscript"/>
        </w:rPr>
        <w:footnoteReference w:id="28"/>
      </w:r>
      <w:r w:rsidRPr="001F0293">
        <w:rPr>
          <w:szCs w:val="24"/>
        </w:rPr>
        <w:t>;</w:t>
      </w:r>
    </w:p>
    <w:p w14:paraId="2AECBB2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C.</w:t>
      </w:r>
      <w:r w:rsidRPr="001F0293">
        <w:rPr>
          <w:szCs w:val="24"/>
        </w:rPr>
        <w:tab/>
        <w:t>vzhledem k tomu, že podzemní vody zásobují dvě třetiny pitné vody v EU a podporují mnoho ekosystémů</w:t>
      </w:r>
      <w:r w:rsidRPr="001F0293">
        <w:rPr>
          <w:szCs w:val="24"/>
          <w:vertAlign w:val="superscript"/>
        </w:rPr>
        <w:footnoteReference w:id="29"/>
      </w:r>
      <w:r w:rsidRPr="001F0293">
        <w:rPr>
          <w:szCs w:val="24"/>
        </w:rPr>
        <w:t>; vzhledem k tomu, že služby, které poskytují sladkovodní ekosystémy, mají v Evropě hodnotu více než 11 bilionů EUR a mají značné zdravotní a rekreační přínosy, jako je rybolov</w:t>
      </w:r>
      <w:r w:rsidRPr="001F0293">
        <w:rPr>
          <w:szCs w:val="24"/>
          <w:vertAlign w:val="superscript"/>
        </w:rPr>
        <w:footnoteReference w:id="30"/>
      </w:r>
      <w:r w:rsidRPr="001F0293">
        <w:rPr>
          <w:szCs w:val="24"/>
        </w:rPr>
        <w:t>;</w:t>
      </w:r>
    </w:p>
    <w:p w14:paraId="56D43B7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D.</w:t>
      </w:r>
      <w:r w:rsidRPr="001F0293">
        <w:rPr>
          <w:szCs w:val="24"/>
        </w:rPr>
        <w:tab/>
        <w:t xml:space="preserve">vzhledem k tomu, že v Evropě již dochází k nedostatku vody, který průměrně každoročně postihuje přibližně 20 % evropského území a 30 % obyvatelstva, přičemž </w:t>
      </w:r>
      <w:r w:rsidRPr="001F0293">
        <w:rPr>
          <w:szCs w:val="24"/>
        </w:rPr>
        <w:lastRenderedPageBreak/>
        <w:t>tato čísla se v budoucnu v důsledku změny klimatu pravděpodobně ještě zvýší</w:t>
      </w:r>
      <w:r w:rsidRPr="001F0293">
        <w:rPr>
          <w:szCs w:val="24"/>
          <w:vertAlign w:val="superscript"/>
        </w:rPr>
        <w:footnoteReference w:id="31"/>
      </w:r>
      <w:r w:rsidRPr="001F0293">
        <w:rPr>
          <w:szCs w:val="24"/>
        </w:rPr>
        <w:t>, a to navzdory skutečnosti, že celkový odběr vody na úrovni EU-27 se mezi lety 2000 a 2019 zřejmě snížil o 15 %; vzhledem k tomu, že nárůst a opakování extrémních povětrnostních jevů, jako jsou sucha a povodně, a skutečnost, že se očekává, že v blízké budoucnosti budou ještě častější, představuje riziko pro lidský život a potravinovou soběstačnost EU a mohlo by to vést ke vzniku neobyvatelných regionů v Evropě;</w:t>
      </w:r>
    </w:p>
    <w:p w14:paraId="26FAAAA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E.</w:t>
      </w:r>
      <w:r w:rsidRPr="001F0293">
        <w:rPr>
          <w:szCs w:val="24"/>
        </w:rPr>
        <w:tab/>
        <w:t>vzhledem k tomu, že 78 % Evropanů se domnívá, že by EU měla navrhnout další opatření k řešení problémů souvisejících s vodou v Evropě a 21 % Evropanů považuje znečištění za hlavní hrozbu spojenou s vodou ve své zemi</w:t>
      </w:r>
      <w:r w:rsidRPr="001F0293">
        <w:rPr>
          <w:szCs w:val="24"/>
          <w:vertAlign w:val="superscript"/>
        </w:rPr>
        <w:footnoteReference w:id="32"/>
      </w:r>
      <w:r w:rsidRPr="001F0293">
        <w:rPr>
          <w:szCs w:val="24"/>
        </w:rPr>
        <w:t>;</w:t>
      </w:r>
    </w:p>
    <w:p w14:paraId="7970F79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F.</w:t>
      </w:r>
      <w:r w:rsidRPr="001F0293">
        <w:rPr>
          <w:szCs w:val="24"/>
        </w:rPr>
        <w:tab/>
        <w:t>vzhledem k tomu, že Valné shromáždění Organizace spojených národů ve svém usnesení ze dne 28. července 2010 uznalo právo na vodu a hygienu za lidské právo;</w:t>
      </w:r>
    </w:p>
    <w:p w14:paraId="7DD76DE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G.</w:t>
      </w:r>
      <w:r w:rsidRPr="001F0293">
        <w:rPr>
          <w:szCs w:val="24"/>
        </w:rPr>
        <w:tab/>
        <w:t>vzhledem k tomu, že evropská občanská iniciativa Right2Water byla vůbec první, která shromáždila požadovaný počet signatářů, a vyzvala EU, aby zajistila právo na vodu pro všechny občany;</w:t>
      </w:r>
    </w:p>
    <w:p w14:paraId="4C9F9E6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H.</w:t>
      </w:r>
      <w:r w:rsidRPr="001F0293">
        <w:rPr>
          <w:szCs w:val="24"/>
        </w:rPr>
        <w:tab/>
        <w:t>vzhledem k tomu, že ustanovení článku 14 S</w:t>
      </w:r>
      <w:r w:rsidR="00536661" w:rsidRPr="001F0293">
        <w:rPr>
          <w:szCs w:val="24"/>
        </w:rPr>
        <w:t xml:space="preserve">mlouvy o fungování </w:t>
      </w:r>
      <w:r w:rsidRPr="001F0293">
        <w:rPr>
          <w:szCs w:val="24"/>
        </w:rPr>
        <w:t xml:space="preserve">EU a jejího protokolu č. 26 o službách obecného zájmu představují klíčové prvky, které je třeba výrazně zohlednit ve všech aspektech koncepce a provádění Evropské strategie pro vodohospodářskou odolnost (EWRS), čímž se </w:t>
      </w:r>
      <w:proofErr w:type="gramStart"/>
      <w:r w:rsidRPr="001F0293">
        <w:rPr>
          <w:szCs w:val="24"/>
        </w:rPr>
        <w:t>zabezpečí</w:t>
      </w:r>
      <w:proofErr w:type="gramEnd"/>
      <w:r w:rsidRPr="001F0293">
        <w:rPr>
          <w:szCs w:val="24"/>
        </w:rPr>
        <w:t xml:space="preserve"> status evropských vodohospodářských služeb jako základních veřejných služeb a zajistí se přístupnost, spravedlnost, cenová dostupnost a zachování norem kvality;</w:t>
      </w:r>
    </w:p>
    <w:p w14:paraId="228D3994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I.</w:t>
      </w:r>
      <w:r w:rsidRPr="001F0293">
        <w:rPr>
          <w:szCs w:val="24"/>
        </w:rPr>
        <w:tab/>
        <w:t>vzhledem k tomu, že členské státy by měly přijmout opatření v návaznosti na doporučení uvedená ve zprávě Komise z listopadu 2023</w:t>
      </w:r>
      <w:r w:rsidRPr="001F0293">
        <w:rPr>
          <w:rStyle w:val="FootnoteReference"/>
          <w:szCs w:val="24"/>
        </w:rPr>
        <w:footnoteReference w:id="33"/>
      </w:r>
      <w:r w:rsidRPr="001F0293">
        <w:rPr>
          <w:szCs w:val="24"/>
        </w:rPr>
        <w:t xml:space="preserve"> s cílem zlepšit vodní bilanci jako znalostní základ pro rozhodování o přidělování vody;</w:t>
      </w:r>
    </w:p>
    <w:p w14:paraId="1EE699E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J.</w:t>
      </w:r>
      <w:r w:rsidRPr="001F0293">
        <w:rPr>
          <w:szCs w:val="24"/>
        </w:rPr>
        <w:tab/>
        <w:t>vzhledem k tomu, že zhoršující se nejistota v oblasti vody může ohrozit podstatnou hodnotu podniků, v důsledku čehož se by se mohla snížit výrobní kapacita nebo by mohlo dojít k úplnému zastavení výroby; vzhledem k tomu, že aktiva v regionech s nedostatkem vody by mohla dočasně nebo trvale uvíznout, pokud se ukáže, že předpoklady týkající se dostupnosti a přístupu k vodě byly nepřesné, pokud se neočekávají regulační reakce nebo pokud nebudou zavedeny plány na zmírnění rizik a dohled nad vodou</w:t>
      </w:r>
      <w:r w:rsidRPr="001F0293">
        <w:rPr>
          <w:szCs w:val="24"/>
          <w:vertAlign w:val="superscript"/>
        </w:rPr>
        <w:footnoteReference w:id="34"/>
      </w:r>
      <w:r w:rsidRPr="001F0293">
        <w:rPr>
          <w:szCs w:val="24"/>
        </w:rPr>
        <w:t>;</w:t>
      </w:r>
    </w:p>
    <w:p w14:paraId="0FAB73D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K.</w:t>
      </w:r>
      <w:r w:rsidRPr="001F0293">
        <w:rPr>
          <w:szCs w:val="24"/>
        </w:rPr>
        <w:tab/>
        <w:t xml:space="preserve">vzhledem k tomu, že lhůta stanovená rámcovou směrnicí o vodě (WFD) pro dosažení „dobrého“ stavu evropských řek, jezer, přechodových, pobřežních a podzemních vod byla stanovena na rok 2015 s možným odložením do roku 2027 za určitých podmínek; vzhledem k tomu, že jsme stále daleko od naplnění cíle dosáhnout do roku 2027 </w:t>
      </w:r>
      <w:r w:rsidRPr="001F0293">
        <w:rPr>
          <w:szCs w:val="24"/>
        </w:rPr>
        <w:lastRenderedPageBreak/>
        <w:t>dobrého chemického stavu všech vodních útvarů EU, a to především kvůli látkám, jako je rtuť, bromové zpomalovače hoření a polycyklické aromatické uhlovodíky</w:t>
      </w:r>
      <w:r w:rsidRPr="001F0293">
        <w:rPr>
          <w:szCs w:val="24"/>
          <w:vertAlign w:val="superscript"/>
        </w:rPr>
        <w:footnoteReference w:id="35"/>
      </w:r>
      <w:r w:rsidRPr="001F0293">
        <w:rPr>
          <w:szCs w:val="24"/>
        </w:rPr>
        <w:t>;</w:t>
      </w:r>
    </w:p>
    <w:p w14:paraId="3F888E3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L.</w:t>
      </w:r>
      <w:r w:rsidRPr="001F0293">
        <w:rPr>
          <w:szCs w:val="24"/>
        </w:rPr>
        <w:tab/>
        <w:t>vzhledem k tomu, že zpráva o provádění rámcové směrnice o vodě z roku 2025 ukázala, že zpoždění při plnění cílů této směrnice není způsobeno nedostatky v právních předpisech, ale nedostatečným financováním, pomalým prováděním a nedostatečným začleněním environmentálních cílů do odvětvových politik; vzhledem k tomu, že analýza ukázala, že členské státy nepokrývají roční investiční potřeby, které se odhadují na 77 miliard EUR, přičemž mezera ve financování se v současné době odhaduje na přibližně 25 miliard EUR ročně; vzhledem k tomu, že zpráva rovněž jasně ukazuje, že je třeba, aby členské státy zvýšily své ambice a urychlily opatření s cílem co nejvíce snížit rozdíly v dodržování předpisů do roku 2027, zvýšit investice a zajistit odpovídající financování, včetně evropských fondů pro dosažení cílů svých programů opatření, zavést další opatření ke snížení stávajících přetrvávajících problémů v oblasti životního prostředí a zlepšit přeshraniční spolupráci;</w:t>
      </w:r>
    </w:p>
    <w:p w14:paraId="74C3F4B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M.</w:t>
      </w:r>
      <w:r w:rsidRPr="001F0293">
        <w:rPr>
          <w:szCs w:val="24"/>
        </w:rPr>
        <w:tab/>
        <w:t>vzhledem k tomu, že právní předpisy o vodě byly vyhodnoceny jako vhodné pro daný účel; vzhledem k tomu, že je jimi stanoven rámec pro ochranu vnitrozemských povrchových vod, přechodných vod, pobřežních vod a podzemních vod; vzhledem k tomu, že zároveň umožňuje dosažení méně přísných environmentálních cílů, pokud socioekonomických potřeb, které tato lidská činnost zajišťuje, nelze dosáhnout jinými prostředky, a umožňuje nedosažení cílů pro vodní útvary, pokud je příčinou nedosažení převažující veřejný zájem; vzhledem k tomu, že právní předpisy jsou přiměřené a v souladu se zásadou subsidiarity pověřují orgány členských států, aby rozhodly o převažujícím veřejném zájmu; vzhledem k tomu, že v některých případech se může jednat o ochranu životního prostředí a v jiných o socioekonomickou činnost;</w:t>
      </w:r>
    </w:p>
    <w:p w14:paraId="1C91226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N.</w:t>
      </w:r>
      <w:r w:rsidRPr="001F0293">
        <w:rPr>
          <w:szCs w:val="24"/>
        </w:rPr>
        <w:tab/>
        <w:t>vzhledem k tomu, že na průmysl připadá přibližně 40 % celkového odběru vody v Evropě; vzhledem k tomu, že největšími kategoriemi ročních odběrů vody v EU-27 podle statistické klasifikace ekonomických činností v Evropském společenství (NACE) jsou odběry za účelem chlazení při výrobě elektřiny (34 %), po nichž následuje odběr pro zemědělství (29 %), veřejné zásobování vodou (21 %) a výrobu (15 %)</w:t>
      </w:r>
      <w:r w:rsidRPr="001F0293">
        <w:rPr>
          <w:szCs w:val="24"/>
          <w:vertAlign w:val="superscript"/>
        </w:rPr>
        <w:footnoteReference w:id="36"/>
      </w:r>
      <w:r w:rsidRPr="001F0293">
        <w:rPr>
          <w:szCs w:val="24"/>
        </w:rPr>
        <w:t>; vzhledem k tomu, že údaje o odběru a využívání vody v EU jsou zastaralé a nedostatečné</w:t>
      </w:r>
      <w:r w:rsidRPr="001F0293">
        <w:rPr>
          <w:szCs w:val="24"/>
          <w:vertAlign w:val="superscript"/>
        </w:rPr>
        <w:footnoteReference w:id="37"/>
      </w:r>
      <w:r w:rsidRPr="001F0293">
        <w:rPr>
          <w:szCs w:val="24"/>
        </w:rPr>
        <w:t>;</w:t>
      </w:r>
    </w:p>
    <w:p w14:paraId="06E162D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O.</w:t>
      </w:r>
      <w:r w:rsidRPr="001F0293">
        <w:rPr>
          <w:szCs w:val="24"/>
        </w:rPr>
        <w:tab/>
        <w:t xml:space="preserve">vzhledem k tomu, že výroba elektřiny je odvětvím s největším odběrem vody, ale většina této vody se po chlazení nebo využití na pohon turbín vrací do životního prostředí; vzhledem k tomu, že zemědělství je celkově odvětvím s nejvyšší čistou spotřebou vody na úrovni EU, neboť většinu vody spotřebovávají plodiny nebo se vypařuje; vzhledem k tomu, že u jiných způsobů využití, jako např. v průmyslu </w:t>
      </w:r>
      <w:r w:rsidRPr="001F0293">
        <w:rPr>
          <w:szCs w:val="24"/>
        </w:rPr>
        <w:lastRenderedPageBreak/>
        <w:t>a vodohospodářských službách, je odebíráno a spotřebováváno srovnatelně méně vody, ale mohou představovat významný tlak na místní úrovni, zejména na podzemní vody</w:t>
      </w:r>
      <w:r w:rsidRPr="001F0293">
        <w:rPr>
          <w:szCs w:val="24"/>
          <w:vertAlign w:val="superscript"/>
        </w:rPr>
        <w:footnoteReference w:id="38"/>
      </w:r>
      <w:r w:rsidRPr="001F0293">
        <w:rPr>
          <w:szCs w:val="24"/>
        </w:rPr>
        <w:t>;</w:t>
      </w:r>
    </w:p>
    <w:p w14:paraId="0F98DBD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P.</w:t>
      </w:r>
      <w:r w:rsidRPr="001F0293">
        <w:rPr>
          <w:szCs w:val="24"/>
        </w:rPr>
        <w:tab/>
        <w:t>vzhledem k tomu, že všechny průmyslové činnosti potřebují vodu k výrobě svých koncových produktů nebo k podpoře výrobních činností; vzhledem k tomu, že na vodě závisí každodenní fungování podniků a s rostoucím nedostatkem vody může dojít k narušení provozu, nárůstu nákladů a vzniku regulačních rizik a rizika poškození dobré pověsti;</w:t>
      </w:r>
    </w:p>
    <w:p w14:paraId="7637BBB9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Q.</w:t>
      </w:r>
      <w:r w:rsidRPr="001F0293">
        <w:rPr>
          <w:szCs w:val="24"/>
        </w:rPr>
        <w:tab/>
        <w:t>vzhledem k tomu, že odvětví energetiky je silně závislé na vodních zdrojích; vzhledem k tomu, že tato závislost představuje vážné riziko, neboť nedostatek vody může mít dopad na výrobu a zabezpečení dodávek energie, zejména pokud se voda používá jako vstupní surovina nebo pro chlazení; vzhledem k tomu, že přechod na energii z obnovitelných zdrojů, zejména na větrnou a solární energii, nabízí udržitelné způsoby dekarbonizace účinně využívající vodu a příležitost zastavit nebo zvrátit trend zvyšování spotřeby vody;</w:t>
      </w:r>
    </w:p>
    <w:p w14:paraId="53298D8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R.</w:t>
      </w:r>
      <w:r w:rsidRPr="001F0293">
        <w:rPr>
          <w:szCs w:val="24"/>
        </w:rPr>
        <w:tab/>
        <w:t>vzhledem k tomu, že voda je zásadním zdrojem pro zemědělství při výrobě vysoce kvalitních potravin, krmiv a obnovitelných surovin; vzhledem k tomu, že zemědělství závisí na dostupnosti vody a zavlažování, pomáhá chránit zemědělce před nepravidelnými dešťovými srážkami a zvyšuje životaschopnost, výnos a kvalitu plodin, ale představuje významný odliv vodních zdrojů; vzhledem k tomu, že s ohledem na změnu klimatu, měnící se povětrnostní vzorce a častější záplavy a sucha se zvýší význam vody jako zdroje pro produkci zemědělských produktů a význam jejího efektivního využívání a bude proto zásadní pro zabezpečení dodávek potravin a pro řešení nedostatku vody; vzhledem k tomu, že snižování tlaku na povrchovou a podzemní vodu ze strany zemědělství musí jít ruku v ruce s investicemi zaměřenými na využívání recyklované odpadní vody a inovativních technologií odsolování, čímž se dosáhne lepší vodní bilance a podpoří se alternativní čisté energie, jako je zelený vodík;</w:t>
      </w:r>
    </w:p>
    <w:p w14:paraId="7C26A43E" w14:textId="77777777" w:rsidR="00BC5D7F" w:rsidRPr="001F0293" w:rsidRDefault="00BC5D7F" w:rsidP="00B50EC9">
      <w:pPr>
        <w:pStyle w:val="NormalHanging12a"/>
        <w:rPr>
          <w:szCs w:val="24"/>
        </w:rPr>
      </w:pPr>
      <w:r w:rsidRPr="001F0293">
        <w:t>S.</w:t>
      </w:r>
      <w:r w:rsidRPr="001F0293">
        <w:tab/>
        <w:t>vzhledem k tomu, že celosvětový demografický růst vyžaduje zvýšení produkce potravin a že EU musí zaručit potravinovou soběstačnost, jak je stanoveno v článku 39 Smlouvy o fungování EU;</w:t>
      </w:r>
    </w:p>
    <w:p w14:paraId="7177CD91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T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vzhledem k tomu, že spolehlivé údaje o vodohospodářském účetnictví, tedy systematická studie současného stavu a trendů v zásobování vodou, poptávce po vodě, její dostupnosti a využívání v určených oblastech</w:t>
      </w:r>
      <w:r w:rsidR="00284E0F" w:rsidRPr="001F0293">
        <w:rPr>
          <w:szCs w:val="24"/>
          <w:vertAlign w:val="superscript"/>
        </w:rPr>
        <w:footnoteReference w:id="39"/>
      </w:r>
      <w:r w:rsidR="00284E0F" w:rsidRPr="001F0293">
        <w:rPr>
          <w:szCs w:val="24"/>
        </w:rPr>
        <w:t xml:space="preserve"> mají zásadní význam pro posouzení současné situace v EU a pro evropskou konkurenceschopnost;</w:t>
      </w:r>
    </w:p>
    <w:p w14:paraId="1C161503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U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vzhledem k tomu, že potenciál odpadních vod jako alternativního zásobování vodou je podceňován, neboť 60–70 % potenciální hodnoty odpadních vod v celé EU není v současné době využíváno</w:t>
      </w:r>
      <w:r w:rsidR="00284E0F" w:rsidRPr="001F0293">
        <w:rPr>
          <w:szCs w:val="24"/>
          <w:vertAlign w:val="superscript"/>
        </w:rPr>
        <w:footnoteReference w:id="40"/>
      </w:r>
      <w:r w:rsidR="00284E0F" w:rsidRPr="001F0293">
        <w:rPr>
          <w:szCs w:val="24"/>
        </w:rPr>
        <w:t xml:space="preserve">, a že v EU jsou opětovně využívána méně než 3 % </w:t>
      </w:r>
      <w:r w:rsidR="00284E0F" w:rsidRPr="001F0293">
        <w:rPr>
          <w:szCs w:val="24"/>
        </w:rPr>
        <w:lastRenderedPageBreak/>
        <w:t>vyčištěných odpadních vod</w:t>
      </w:r>
      <w:r w:rsidR="00284E0F" w:rsidRPr="001F0293">
        <w:rPr>
          <w:szCs w:val="24"/>
          <w:vertAlign w:val="superscript"/>
        </w:rPr>
        <w:footnoteReference w:id="41"/>
      </w:r>
      <w:r w:rsidR="00284E0F" w:rsidRPr="001F0293">
        <w:rPr>
          <w:szCs w:val="24"/>
        </w:rPr>
        <w:t>; vzhledem k tomu, že v domácnostech existuje značný potenciál pro oběhové přístupy k vodě, neboť pouze malé množství vody v domácnostech se používá k pití a stravování, a proto musí plnit nejvyšší standardy kvality;</w:t>
      </w:r>
    </w:p>
    <w:p w14:paraId="1630C5C5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V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vzhledem k tomu, že v důsledku zastaralé nebo zastarávající vodovodní sítě a nedostatečné nezbytné údržby dochází ke ztrátě velkého množství vody; vzhledem k tomu, že investice do údržby, zlepšování a rozvoje odolné inovativní zavlažovací infrastruktury jsou zásadní pro snížení a zlepšení účinnosti spotřeby vody v zemědělství; vzhledem k tomu, že tato zlepšení účinnosti umožňují využití ušetřené vody k jiným účelům nebo zachování přirozeného průtoku vodních toků;</w:t>
      </w:r>
    </w:p>
    <w:p w14:paraId="681FDA73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W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vzhledem k tomu, že dostatečné množství čisté vody je nepostradatelné pro provádění a dosažení skutečného oběhového hospodářství v EU;</w:t>
      </w:r>
    </w:p>
    <w:p w14:paraId="290C5D59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X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vzhledem k tomu, že únik vody je podceňovaným celosvětovým problémem, který výrazně prohlubuje nedostatek vody, přičemž v důsledku prosakování potrubí, zastaralých čistících zařízení a nedostatečných zásobníků se během distribuce v EU ztrácí v průměru 23 % vyčištěné vody</w:t>
      </w:r>
      <w:r w:rsidR="00284E0F" w:rsidRPr="001F0293">
        <w:rPr>
          <w:szCs w:val="24"/>
          <w:vertAlign w:val="superscript"/>
        </w:rPr>
        <w:footnoteReference w:id="42"/>
      </w:r>
      <w:r w:rsidR="00284E0F" w:rsidRPr="001F0293">
        <w:rPr>
          <w:szCs w:val="24"/>
        </w:rPr>
        <w:t>; vzhledem k tomu, že revidovaná směrnice o pitné vodě obsahovala opatření ke snížení úniků vody, jakož i posouzení rizik a řízení povodí pro odběr pitné vody;</w:t>
      </w:r>
    </w:p>
    <w:p w14:paraId="5A65E491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Y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vzhledem k tomu, že v roce 2021 bylo hlášeno, že 91 % evropských útvarů podzemních vod dosáhlo „dobrého kvantitativního stavu“ a 77 % „dobrého chemického stavu“</w:t>
      </w:r>
      <w:r w:rsidR="00284E0F" w:rsidRPr="001F0293">
        <w:rPr>
          <w:szCs w:val="24"/>
          <w:vertAlign w:val="superscript"/>
        </w:rPr>
        <w:footnoteReference w:id="43"/>
      </w:r>
      <w:r w:rsidR="00284E0F" w:rsidRPr="001F0293">
        <w:rPr>
          <w:szCs w:val="24"/>
        </w:rPr>
        <w:t>;</w:t>
      </w:r>
    </w:p>
    <w:p w14:paraId="11FE6239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Z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vzhledem k tomu, že v roce 2021 bylo hlášeno, že „dobrého“ nebo „velmi dobrého“ ekologického stavu dosáhlo pouze 37 % evropských útvarů povrchových vod a 29 % dosáhlo „dobrého“ chemického stavu</w:t>
      </w:r>
      <w:r w:rsidR="00284E0F" w:rsidRPr="001F0293">
        <w:rPr>
          <w:szCs w:val="24"/>
          <w:vertAlign w:val="superscript"/>
        </w:rPr>
        <w:footnoteReference w:id="44"/>
      </w:r>
      <w:r w:rsidR="00284E0F" w:rsidRPr="001F0293">
        <w:rPr>
          <w:szCs w:val="24"/>
        </w:rPr>
        <w:t>;</w:t>
      </w:r>
    </w:p>
    <w:p w14:paraId="670AEC7C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AA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vzhledem k tomu, že Evropská agentura pro životní zdůrazňuje, že podíl povrchových vod, které nedosahují dobrého ekologického stavu, je v celé Evropě nerovnoměrný, a že k tomu dochází zejména v částech střední a Západní Evropy, a zdůrazňuje, že rozdíly ve stavu vody mezi členskými státy mohou být způsobeny různými tlaky, ale že tyto rozdíly mohou vyplývat i z různých přístupů k monitorování a posuzování</w:t>
      </w:r>
      <w:r w:rsidR="00284E0F" w:rsidRPr="001F0293">
        <w:rPr>
          <w:szCs w:val="24"/>
          <w:vertAlign w:val="superscript"/>
        </w:rPr>
        <w:footnoteReference w:id="45"/>
      </w:r>
      <w:r w:rsidR="00284E0F" w:rsidRPr="001F0293">
        <w:rPr>
          <w:szCs w:val="24"/>
        </w:rPr>
        <w:t>;</w:t>
      </w:r>
    </w:p>
    <w:p w14:paraId="291F51B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B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vzhledem k tomu, že kvalita povrchových vod na celém kontinentu odráží přetrvávající a kombinované tlaky, zejména rozšířené znečištění a degradaci jejich přirozeného toku a fyzikálních vlastností; vzhledem k tomu, že pokračuje znečištění živinami </w:t>
      </w:r>
      <w:r w:rsidRPr="001F0293">
        <w:rPr>
          <w:szCs w:val="24"/>
        </w:rPr>
        <w:lastRenderedPageBreak/>
        <w:t>a perzistentními prioritními látkami, jakož i látkami, které se nově jeví jako znečišťující; vzhledem k tomu, že podzemní vody jsou postiženy difuzním znečištěním a také intenzivním odběrem</w:t>
      </w:r>
      <w:r w:rsidRPr="001F0293">
        <w:rPr>
          <w:szCs w:val="24"/>
          <w:vertAlign w:val="superscript"/>
        </w:rPr>
        <w:footnoteReference w:id="46"/>
      </w:r>
      <w:r w:rsidRPr="001F0293">
        <w:rPr>
          <w:szCs w:val="24"/>
        </w:rPr>
        <w:t>;</w:t>
      </w:r>
    </w:p>
    <w:p w14:paraId="318E152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C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podzemní voda dodává 65 % pitné vody a 25 % vody pro zavlažování v zemědělství v EU</w:t>
      </w:r>
      <w:r w:rsidRPr="001F0293">
        <w:rPr>
          <w:szCs w:val="24"/>
          <w:vertAlign w:val="superscript"/>
        </w:rPr>
        <w:footnoteReference w:id="47"/>
      </w:r>
      <w:r w:rsidRPr="001F0293">
        <w:rPr>
          <w:szCs w:val="24"/>
        </w:rPr>
        <w:t>; vzhledem k tomu, že se jedná o omezený zdroj, který je třeba chránit před znečištěním a nadměrným využíváním</w:t>
      </w:r>
      <w:r w:rsidRPr="001F0293">
        <w:rPr>
          <w:szCs w:val="24"/>
          <w:vertAlign w:val="superscript"/>
        </w:rPr>
        <w:footnoteReference w:id="48"/>
      </w:r>
      <w:r w:rsidRPr="001F0293">
        <w:rPr>
          <w:szCs w:val="24"/>
        </w:rPr>
        <w:t>;</w:t>
      </w:r>
    </w:p>
    <w:p w14:paraId="32CE137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D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údaje z monitorování Evropskou agenturou pro životní prostředí ukazují, že v evropských vodách dochází k rozsáhlému znečištění per- a </w:t>
      </w:r>
      <w:proofErr w:type="spellStart"/>
      <w:r w:rsidRPr="001F0293">
        <w:rPr>
          <w:szCs w:val="24"/>
        </w:rPr>
        <w:t>polyfluoroalkylovými</w:t>
      </w:r>
      <w:proofErr w:type="spellEnd"/>
      <w:r w:rsidRPr="001F0293">
        <w:rPr>
          <w:szCs w:val="24"/>
        </w:rPr>
        <w:t xml:space="preserve"> látkami (PFAS), které se obvykle označují jako „věčné chemikálie“, což představuje významná rizika pro vodní ekosystémy a lidské zdraví; vzhledem k tomu, že přítomnost trifluoroctové kyseliny (TFA), sloučeniny PFAS s krátkým řetězcem, byla zjištěna v pitné vodě v celé Evropě; vzhledem k tomu, že PFAS přetrvávají v životním prostředí, bioakumulují se v živých organismech a mají nepříznivé (eko)toxikologické účinky; vzhledem k tomu, že ze skupiny 6 000 až 10 000 látek bylo jen několik podrobeno důkladným studiím, a známe tak jejich dopad na lidské zdraví a životní prostředí; vzhledem k tomu, že 99 % PFAS zůstává v životním prostředí neodhaleno kvůli omezeným možnostem monitorování;</w:t>
      </w:r>
    </w:p>
    <w:p w14:paraId="26CDB31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E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neexistence norem kvality pro PFAS v podzemních vodách v celé EU a nedostatečné monitorování méně studovaných sloučenin PFAS zhoršují problém dosažení dobrého chemického stavu vod v EU v souladu s rámcovou směrnicí o vodě a představují značnou technickou a finanční zátěž pro zdravotnické systémy a poskytovatele vodohospodářských služeb a zároveň ohrožují opětovné použití vody a kalů z čistíren odpadních vod;</w:t>
      </w:r>
    </w:p>
    <w:p w14:paraId="3C5B702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F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při průmyslové činnosti se do vodních útvarů uvolňují nebezpečné chemické látky, včetně těžkých kovů a dalších znečišťujících látek, což má výrazný dopad na kvalitu vody a vodní ekosystémy</w:t>
      </w:r>
      <w:r w:rsidRPr="001F0293">
        <w:rPr>
          <w:szCs w:val="24"/>
          <w:vertAlign w:val="superscript"/>
        </w:rPr>
        <w:footnoteReference w:id="49"/>
      </w:r>
      <w:r w:rsidRPr="001F0293">
        <w:rPr>
          <w:szCs w:val="24"/>
        </w:rPr>
        <w:t>;</w:t>
      </w:r>
    </w:p>
    <w:p w14:paraId="1AEABEB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G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v povrchových a podzemních vodách je stále častěji identifikována přítomnost farmaceutických látek; vzhledem k tomu, že znečištění způsobené zbytky léčivých přípravků vyžaduje pokročilé technologie čištění vody, včetně membránové filtrace, čištění aktivním uhlíkem, pokročilých oxidačních procesů a dalších inovativních technik čištění;</w:t>
      </w:r>
    </w:p>
    <w:p w14:paraId="3AA2786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H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směrnice 2010/75/EU</w:t>
      </w:r>
      <w:r w:rsidRPr="001F0293">
        <w:rPr>
          <w:rStyle w:val="FootnoteReference"/>
          <w:szCs w:val="24"/>
        </w:rPr>
        <w:footnoteReference w:id="50"/>
      </w:r>
      <w:r w:rsidRPr="001F0293">
        <w:rPr>
          <w:szCs w:val="24"/>
        </w:rPr>
        <w:t xml:space="preserve"> stanoví, že potencionální zhoršení vlivu průmyslového vypouštění na stav vodních útvarů v důsledku kolísání dynamiky průtoku vody by se mělo výslovně zohlednit při udělování a přezkoumávání povolení; vzhledem k tomu, že nejlepší dostupné techniky budou nově zahrnovat pojmy úrovně </w:t>
      </w:r>
      <w:r w:rsidRPr="001F0293">
        <w:rPr>
          <w:szCs w:val="24"/>
        </w:rPr>
        <w:lastRenderedPageBreak/>
        <w:t>environmentální výkonnosti týkající se vody a povolení, kterým se používání těchto technik promítne do mezních hodnot environmentální výkonnosti; vzhledem k tomu, že se jedná o vítanou změnu s možným zlepšením odolnosti průmyslu, neboť zařízení v EU se mohou již sezónně potýkat s nižší výrobní kapacitou v důsledku nedostatku vody;</w:t>
      </w:r>
    </w:p>
    <w:p w14:paraId="05F2A53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I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jedním z hlavních zdrojů znečištění vody jsou městské odpadní vody, pokud nejsou řádně odváděny a čištěny; vzhledem k tomu, že cíle směrnice o čištění městských odpadních vod by neměly být snižovány a oblast její působnosti by se měla rozšířit na další odvětví a látky, které přispívají ke znečištění vody;</w:t>
      </w:r>
    </w:p>
    <w:p w14:paraId="48B8407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J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znečištění vodních útvarů vede k eutrofizaci, ztrátě biologické rozmanitosti a degradaci vodních ekosystémů</w:t>
      </w:r>
      <w:r w:rsidRPr="001F0293">
        <w:rPr>
          <w:szCs w:val="24"/>
          <w:vertAlign w:val="superscript"/>
        </w:rPr>
        <w:footnoteReference w:id="51"/>
      </w:r>
      <w:r w:rsidRPr="001F0293">
        <w:rPr>
          <w:szCs w:val="24"/>
        </w:rPr>
        <w:t>; vzhledem k tomu, že odtok pesticidů znečišťuje povrchové i podzemní vody, ohrožuje kvalitu vody a lidské zdraví;</w:t>
      </w:r>
    </w:p>
    <w:p w14:paraId="5F8DCBC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K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vzhledem k tomu, že výzkumy naznačují, že v Evropě je expozice syntetické chemické látce </w:t>
      </w:r>
      <w:proofErr w:type="spellStart"/>
      <w:r w:rsidRPr="001F0293">
        <w:rPr>
          <w:szCs w:val="24"/>
        </w:rPr>
        <w:t>bisfenol</w:t>
      </w:r>
      <w:proofErr w:type="spellEnd"/>
      <w:r w:rsidRPr="001F0293">
        <w:rPr>
          <w:szCs w:val="24"/>
        </w:rPr>
        <w:t xml:space="preserve"> A (BPA), která se používá v mnoha výrobcích, od plastových a kovových nádob na potraviny až po opakovaně použitelné lahve na vodu, výrazně nad přijatelnou úrovní pro zdraví a bezpečnost</w:t>
      </w:r>
      <w:r w:rsidRPr="001F0293">
        <w:rPr>
          <w:szCs w:val="24"/>
          <w:vertAlign w:val="superscript"/>
        </w:rPr>
        <w:footnoteReference w:id="52"/>
      </w:r>
      <w:r w:rsidRPr="001F0293">
        <w:rPr>
          <w:szCs w:val="24"/>
        </w:rPr>
        <w:t>;</w:t>
      </w:r>
    </w:p>
    <w:p w14:paraId="5DCF741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L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hospodaření s půdou a živinami je základem pro zlepšení kvality a dostupnosti vody; vzhledem k tomu, že Evropská strategie pro vodohospodářskou odolnost by se měla zaměřit na zlepšení hospodaření s živinami s cílem uzavřít koloběh živin za účelem snížení emisí živin do vodních cest; vzhledem k tomu, že bezpečné používání kalů z čistíren odpadních vod v zemědělství rovněž sníží velmi vysokou závislost EU na dovozu fosforečných minerálních hnojiv, například z Ruska; vzhledem k tomu, že bezpečné používání kalů by proto mělo být rovněž považováno za příspěvek k odolnosti a strategické autonomii Evropy;</w:t>
      </w:r>
    </w:p>
    <w:p w14:paraId="7AA6B980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M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změna klimatu představuje velkou hrozbu pro vodní zdroje a vodní ekosystémy; vzhledem k tomu, že mnoho dopadů změny klimatu se projevuje v oblasti vody, například v podobě intenzivnějších a častějších období sucha, extrémnějších záplav a přívalových dešťů; vzhledem k tomu, že povodně a nedostatek vody ohrožují zabezpečení potravin a vody a zdraví obyvatelstva, což v konečném důsledku ovlivňuje sociální soudržnost, hospodářskou prosperitu a stabilitu, a zároveň ohrožuje dostupnost tohoto cenného zdroje z dlouhodobého hlediska;</w:t>
      </w:r>
    </w:p>
    <w:p w14:paraId="6927677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N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vzhledem k tomu, že evropské posouzení klimatických rizik uznalo, že evropské politiky a adaptační opatření </w:t>
      </w:r>
      <w:proofErr w:type="gramStart"/>
      <w:r w:rsidRPr="001F0293">
        <w:rPr>
          <w:szCs w:val="24"/>
        </w:rPr>
        <w:t>nedrží</w:t>
      </w:r>
      <w:proofErr w:type="gramEnd"/>
      <w:r w:rsidRPr="001F0293">
        <w:rPr>
          <w:szCs w:val="24"/>
        </w:rPr>
        <w:t xml:space="preserve"> krok s rychle rostoucími riziky, která ohrožují ekosystémy, infrastrukturu, dodávky potravin a vody, zdraví lidí, jakož i hospodářství a finance</w:t>
      </w:r>
      <w:r w:rsidRPr="001F0293">
        <w:rPr>
          <w:szCs w:val="24"/>
          <w:vertAlign w:val="superscript"/>
        </w:rPr>
        <w:footnoteReference w:id="53"/>
      </w:r>
      <w:r w:rsidRPr="001F0293">
        <w:rPr>
          <w:szCs w:val="24"/>
        </w:rPr>
        <w:t>;</w:t>
      </w:r>
    </w:p>
    <w:p w14:paraId="27B87BA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A</w:t>
      </w:r>
      <w:r w:rsidR="00E3019E" w:rsidRPr="001F0293">
        <w:rPr>
          <w:szCs w:val="24"/>
        </w:rPr>
        <w:t>O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z hodnocení Mezivládního panelu pro změnu klimatu vyplývá, že zvyšování hladiny moří v důsledku změny klimatu vede ke zvýšení slanosti půdy a sladké vody, což ohrožuje zdraví ekosystémů a kvalitu vody a ovlivňuje 80 milionů Evropanů žijících v pobřežních oblastech s nízkou nadmořskou výškou a záplavových oblastech; vzhledem k tomu, že sladkovodní a mořské ekosystémy jsou vzájemně propojeny, neboť znečištění řek, narušení toků sedimentů a nedostatek vody mají velmi silný dopad na zdraví mořských ekosystémů, zejména těch pobřežních, jakož i na životaschopnost sociálních a hospodářských činností, které na nich závisejí, jako je doprava, rybolov, zemědělství, akvakultura a cestovní ruch;</w:t>
      </w:r>
    </w:p>
    <w:p w14:paraId="6B6D479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P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na celém kontinentu budou přibývat dlouhotrvající sucha, extrémní vedra a rozsáhlé povodně a že poroste jejich intenzita, což poškodí ekosystémy a lidské zdraví a povede k vážnému narušení hospodářských činností a snížení celkového množství a kvality dostupné vody; vzhledem k tomu, že zachování vodních zdrojů a přirozeného toku řek při současném zásobování dostatečným množstvím kvalitní vody se stává velkou výzvou, která bude vyžadovat intenzivnější úsilí v oblasti zmírňování změny klimatu a přizpůsobování se této změně, účinné řízení a inovativní opatření ke zvýšení dostupnosti vody; vzhledem k tomu, že řízení nedostatku vody a povodňových rizik bude v celé EU čím dál tím významnější;</w:t>
      </w:r>
    </w:p>
    <w:p w14:paraId="5A60E22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Q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v roce 2022 zažila Evropa nejteplejší léto a druhý nejteplejší rok v historii, což vedlo k suchu, které postihlo více než 15 % území EU; vzhledem k tomu, že průměrné roční hospodářské ztráty způsobené suchem v EU v letech 1981–2010 byly odhadnuty na přibližně 9 miliard EUR ročně; vzhledem k tomu, že bez adaptačních opatření se odhaduje, že roční ztráty v důsledku sucha v Evropě a Spojeném království by se při oteplení o 3 °C mohly zvýšit až na 45 miliard EUR ročně až do roku 2100</w:t>
      </w:r>
      <w:r w:rsidRPr="001F0293">
        <w:rPr>
          <w:szCs w:val="24"/>
          <w:vertAlign w:val="superscript"/>
        </w:rPr>
        <w:footnoteReference w:id="54"/>
      </w:r>
      <w:r w:rsidRPr="001F0293">
        <w:rPr>
          <w:szCs w:val="24"/>
        </w:rPr>
        <w:t>; vzhledem k tomu, že v období 1998–2020 představovaly povodně 43 % všech katastrof v Evropě; vzhledem k tomu, že dopady změny klimatu a socioekonomický vývoj vedou k častějším záplavám, což postihuje rostoucí počet lidí a způsobuje stále větší škody; vzhledem k tomu, že 12 % evropského obyvatelstva žije v záplavových územích</w:t>
      </w:r>
      <w:r w:rsidRPr="001F0293">
        <w:rPr>
          <w:szCs w:val="24"/>
          <w:vertAlign w:val="superscript"/>
        </w:rPr>
        <w:footnoteReference w:id="55"/>
      </w:r>
      <w:r w:rsidRPr="001F0293">
        <w:rPr>
          <w:szCs w:val="24"/>
        </w:rPr>
        <w:t>;</w:t>
      </w:r>
    </w:p>
    <w:p w14:paraId="51D08161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R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náklady na neřešení problémů souvisejících s vodou jsou mimořádně vysoké, neboť 90 % katastrof souvisí s vodou</w:t>
      </w:r>
      <w:r w:rsidRPr="001F0293">
        <w:rPr>
          <w:szCs w:val="24"/>
          <w:vertAlign w:val="superscript"/>
        </w:rPr>
        <w:footnoteReference w:id="56"/>
      </w:r>
      <w:r w:rsidRPr="001F0293">
        <w:rPr>
          <w:szCs w:val="24"/>
        </w:rPr>
        <w:t>; vzhledem k tomu, že bez politických opatření by pouze náklady na hospodářské ztráty způsobené pobřežními záplavami mohly do konce století v EU překročit 1 bilion EUR ročně</w:t>
      </w:r>
      <w:r w:rsidRPr="001F0293">
        <w:rPr>
          <w:szCs w:val="24"/>
          <w:vertAlign w:val="superscript"/>
        </w:rPr>
        <w:footnoteReference w:id="57"/>
      </w:r>
      <w:r w:rsidRPr="001F0293">
        <w:rPr>
          <w:szCs w:val="24"/>
        </w:rPr>
        <w:t xml:space="preserve"> a hospodářské náklady způsobené suchem v Evropě by mohly do roku 2100 překročit 65 miliard EUR ročně</w:t>
      </w:r>
      <w:r w:rsidRPr="001F0293">
        <w:rPr>
          <w:szCs w:val="24"/>
          <w:vertAlign w:val="superscript"/>
        </w:rPr>
        <w:footnoteReference w:id="58"/>
      </w:r>
      <w:r w:rsidRPr="001F0293">
        <w:rPr>
          <w:szCs w:val="24"/>
        </w:rPr>
        <w:t>;</w:t>
      </w:r>
    </w:p>
    <w:p w14:paraId="47003B3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A</w:t>
      </w:r>
      <w:r w:rsidR="00E3019E" w:rsidRPr="001F0293">
        <w:rPr>
          <w:szCs w:val="24"/>
        </w:rPr>
        <w:t>S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mezi členskými státy existují značné rozdíly, pokud jde o dostupnost vody, strategie hospodaření, vzorce využívání vody a zranitelnost vůči dopadům změny klimatu se může značně lišit; vzhledem k tomu, že k posílení vodohospodářské odolnosti a zajištění udržitelného hospodaření s vodou je nezbytný individuální přístup;</w:t>
      </w:r>
    </w:p>
    <w:p w14:paraId="6EEC395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T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sucho je jedním z hlavních katastrofických důsledků změny klimatu; vzhledem k tomu, že přibližně 23 % území EU je mírně náchylné k </w:t>
      </w:r>
      <w:proofErr w:type="spellStart"/>
      <w:r w:rsidRPr="001F0293">
        <w:rPr>
          <w:szCs w:val="24"/>
        </w:rPr>
        <w:t>dezertifikaci</w:t>
      </w:r>
      <w:proofErr w:type="spellEnd"/>
      <w:r w:rsidRPr="001F0293">
        <w:rPr>
          <w:szCs w:val="24"/>
        </w:rPr>
        <w:t xml:space="preserve"> a 8 % tohoto území je vůči ní vysoce náchylné; vzhledem k tomu, že mezi nejvíce postižené země patří Maďarsko, Bulharsko, Španělsko a Itálie a že 74 % plochy Španělska je ohroženo </w:t>
      </w:r>
      <w:proofErr w:type="spellStart"/>
      <w:r w:rsidRPr="001F0293">
        <w:rPr>
          <w:szCs w:val="24"/>
        </w:rPr>
        <w:t>dezertifikací</w:t>
      </w:r>
      <w:proofErr w:type="spellEnd"/>
      <w:r w:rsidRPr="001F0293">
        <w:rPr>
          <w:szCs w:val="24"/>
        </w:rPr>
        <w:t>; vzhledem k tomu, že Evropská strategie pro vodohospodářskou odolnost by měla jít nad rámec dlouhotrvajícího sucha, ale spíše by se měla zabývat skutečností, že polosuchá linie se přesouvá na sever, což povede k rozmachu oblastí v EU, které budou čelit chronické dlouhodobé nedostupnosti dostatečných sladkovodních zdrojů;</w:t>
      </w:r>
    </w:p>
    <w:p w14:paraId="7760BDA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U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vzhledem k tomu, že opatření týkající se </w:t>
      </w:r>
      <w:proofErr w:type="spellStart"/>
      <w:r w:rsidRPr="001F0293">
        <w:rPr>
          <w:szCs w:val="24"/>
        </w:rPr>
        <w:t>dezertifikace</w:t>
      </w:r>
      <w:proofErr w:type="spellEnd"/>
      <w:r w:rsidRPr="001F0293">
        <w:rPr>
          <w:szCs w:val="24"/>
        </w:rPr>
        <w:t xml:space="preserve">, spotřeby vody a změny klimatu jsou úzce propojena; vzhledem k tomu, že v rámci Úmluvy OSN o boji proti </w:t>
      </w:r>
      <w:proofErr w:type="spellStart"/>
      <w:r w:rsidRPr="001F0293">
        <w:rPr>
          <w:szCs w:val="24"/>
        </w:rPr>
        <w:t>dezertifikaci</w:t>
      </w:r>
      <w:proofErr w:type="spellEnd"/>
      <w:r w:rsidRPr="001F0293">
        <w:rPr>
          <w:szCs w:val="24"/>
        </w:rPr>
        <w:t xml:space="preserve"> (UNCCD) EU v roce 2015 a ještě jednou v roce 2024</w:t>
      </w:r>
      <w:r w:rsidRPr="001F0293">
        <w:rPr>
          <w:szCs w:val="24"/>
          <w:vertAlign w:val="superscript"/>
        </w:rPr>
        <w:footnoteReference w:id="59"/>
      </w:r>
      <w:r w:rsidRPr="001F0293">
        <w:rPr>
          <w:szCs w:val="24"/>
        </w:rPr>
        <w:t xml:space="preserve"> znovu potvrdila svůj závazek dosáhnout do roku 2030 neutrality z hlediska degradace půdy, čehož podle zvláštní zprávy Evropského účetního dvora o </w:t>
      </w:r>
      <w:proofErr w:type="spellStart"/>
      <w:r w:rsidRPr="001F0293">
        <w:rPr>
          <w:szCs w:val="24"/>
        </w:rPr>
        <w:t>dezertifikaci</w:t>
      </w:r>
      <w:proofErr w:type="spellEnd"/>
      <w:r w:rsidRPr="001F0293">
        <w:rPr>
          <w:szCs w:val="24"/>
        </w:rPr>
        <w:t xml:space="preserve"> pravděpodobně nebude dosaženo;</w:t>
      </w:r>
    </w:p>
    <w:p w14:paraId="5559BEC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V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vodohospodářská infrastruktura může pomoci udržet stálý a předvídatelný tok a dodávky vody; vzhledem k tomu, že v roce 2022 byl průměrný roční průtok řek v celé Evropě druhý nejnižší podle záznamů vedených od roku 1991</w:t>
      </w:r>
      <w:r w:rsidRPr="001F0293">
        <w:rPr>
          <w:szCs w:val="24"/>
          <w:vertAlign w:val="superscript"/>
        </w:rPr>
        <w:footnoteReference w:id="60"/>
      </w:r>
      <w:r w:rsidRPr="001F0293">
        <w:rPr>
          <w:szCs w:val="24"/>
        </w:rPr>
        <w:t>;</w:t>
      </w:r>
    </w:p>
    <w:p w14:paraId="6EF9FC1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W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oblasti po proudu vody jsou obzvláště závislé na hospodaření s vodou a odběru vody; vzhledem k tomu, že členské státy by se měly v souladu s rámcovou směrnicí o vodě zdržet provádění opatření, která výrazně zvyšují povodňová rizika proti proudu nebo po proudu jiných zemí ve stejném povodí;</w:t>
      </w:r>
    </w:p>
    <w:p w14:paraId="0749DA7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X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přírodě blízká řešení jsou důležitými zásahy, které, jsou-li přizpůsobeny konkrétním ekosystémům a jejich potřebám, mohou zvýšit odolnost koloběhu vody a mít řadu přínosů v souvislosti s ochranou biologické rozmanitosti, zachycování uhlíku, zlepšení kvality vody, zadržování živin, dodávkami pitné vody, prevencí přírodních požárů a zmírňování povodňových rizik; vzhledem k tomu, že přírodě blízká řešení mohou zvýšit účinnost a funkční životnost vodohospodářské infrastruktury, čímž v mnoha případech zajistí doplňkovost obou řešení;</w:t>
      </w:r>
    </w:p>
    <w:p w14:paraId="374F2A3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Y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opatření pro přirozené zadržování vody jsou přírodě blízká řešení, jejichž cílem je skladovat vodu v přírodní, zemědělské, zalesněné a městské krajině;</w:t>
      </w:r>
    </w:p>
    <w:p w14:paraId="7312C2FC" w14:textId="0CD8B3BA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A</w:t>
      </w:r>
      <w:r w:rsidR="00E3019E" w:rsidRPr="001F0293">
        <w:rPr>
          <w:szCs w:val="24"/>
        </w:rPr>
        <w:t>Z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vzhledem k tomu, že voda není komerčním produktem, ale spíše dědictvím, které je třeba chránit, střežit a podle toho s ním nakládat; vzhledem k tomu, že podle směrnice </w:t>
      </w:r>
      <w:r w:rsidRPr="001F0293">
        <w:rPr>
          <w:szCs w:val="24"/>
        </w:rPr>
        <w:lastRenderedPageBreak/>
        <w:t>(EU) 2024/1203 o trestněprávní ochraně životního prostředí</w:t>
      </w:r>
      <w:r w:rsidRPr="001F0293">
        <w:rPr>
          <w:rStyle w:val="FootnoteReference"/>
          <w:szCs w:val="24"/>
        </w:rPr>
        <w:footnoteReference w:id="61"/>
      </w:r>
      <w:r w:rsidRPr="001F0293">
        <w:rPr>
          <w:szCs w:val="24"/>
        </w:rPr>
        <w:t xml:space="preserve"> představuje odběr povrchových nebo podzemních vod </w:t>
      </w:r>
      <w:r w:rsidR="001F0293" w:rsidRPr="001F0293">
        <w:rPr>
          <w:szCs w:val="24"/>
        </w:rPr>
        <w:t xml:space="preserve">ve smyslu směrnice o rámci v oblasti vodní politiky </w:t>
      </w:r>
      <w:r w:rsidRPr="001F0293">
        <w:rPr>
          <w:szCs w:val="24"/>
        </w:rPr>
        <w:t>trestný čin, pokud je takové jednání protiprávní a bylo spácháno úmyslně a způsobuje nebo může způsobit podstatné zhoršení ekologického stavu nebo ekologického potenciálu útvarů povrchových vod nebo kvantitativního stavu útvarů podzemních vod;</w:t>
      </w:r>
    </w:p>
    <w:p w14:paraId="31CF434C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284E0F" w:rsidRPr="001F0293">
        <w:rPr>
          <w:szCs w:val="24"/>
        </w:rPr>
        <w:t>A.</w:t>
      </w:r>
      <w:r w:rsidR="00284E0F" w:rsidRPr="001F0293">
        <w:rPr>
          <w:szCs w:val="24"/>
        </w:rPr>
        <w:tab/>
        <w:t>vzhledem k tomu, že půdní biodiverzita a organický uhlík v půdě ovlivňují schopnost zadržovat vodu; vzhledem k tomu, že eroze půdy, zhutňování a některé postupy obdělávání půdy, které způsobují její degradaci, vedou k neustálému snižování schopnosti půdy zadržovat vodu, což v důsledku zhoršuje výskyt sucha a povodní s přímým negativním dopadem na zemědělství; vzhledem k tomu, že zdravá půda je proto jednou z hnacích sil vodohospodářské odolnosti, k níž by se mělo přistupovat a která by měla být obhospodařována na úrovni povodí; vzhledem k tomu, že lepší obhospodařování půdy je klíčové pro předcházení katastrofám;</w:t>
      </w:r>
    </w:p>
    <w:p w14:paraId="775576E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B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současný víceletý finanční rámec (VFR) obsahuje ambiciózní, ale nezávazný cíl věnovat na cíle v oblasti biologické rozmanitosti nejméně 7,5 % ročních výdajů EU v roce 2024 a 10 % v letech 2026 a 2027; vzhledem k tomu, že nový finanční rámec by měl zahrnovat hledisko vodohospodářství s cílem přidělit dostatečné zdroje na budoucí Evropskou strategii pro vodohospodářskou odolnost, aby se zajistila odolnost vodních ekosystémů a infrastruktury a bezpečnost dodávek vody a usnadnily investice do inovativních řešení;</w:t>
      </w:r>
    </w:p>
    <w:p w14:paraId="24C0446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C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financování soudržnosti sehrálo klíčovou úlohu při zlepšování vodohospodářských a hygienických služeb ve všech členských státech; vzhledem k tomu, že je nutná trvalá podpora, aby byla zajištěna jejich dlouhodobá odolnost a dodržování stále přísnějších norem kvality;</w:t>
      </w:r>
    </w:p>
    <w:p w14:paraId="7F0D093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D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účinné využívání vody mohou zlepšit cenové politiky; vzhledem k tomu, že tyto politiky jsou v pravomoci členských států a rovněž zohledňují regionální rozdíly v dostupnosti vody; vzhledem k tomu, že ceny mohou hrát významnou úlohu při podněcování domácností a jiných hospodářských odvětví k optimalizaci spotřeby, jakož i při zajišťování toho, aby se uživatelé vody účinně podíleli na návratnosti nákladů na vodohospodářské služby; vzhledem k tomu, že cenová politika by měla rovněž zohledňovat cenovou dostupnost pro domácnosti a malé podniky;</w:t>
      </w:r>
    </w:p>
    <w:p w14:paraId="322889F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E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při shromažďování údajů o vodním hospodářství a jeho monitorování mohou účinně pomoci členským státům, regionálním orgánům a Komisi digitalizace a inovace; vzhledem k tomu, že Evropská unie stojí v čele nových technologií ve vodohospodářském odvětví a v letech 1992 až 2021 bylo v Unii v tomto odvětví registrováno 40 % všech mezinárodních skupin patentů</w:t>
      </w:r>
      <w:r w:rsidRPr="001F0293">
        <w:rPr>
          <w:szCs w:val="24"/>
          <w:vertAlign w:val="superscript"/>
        </w:rPr>
        <w:footnoteReference w:id="62"/>
      </w:r>
      <w:r w:rsidRPr="001F0293">
        <w:rPr>
          <w:szCs w:val="24"/>
        </w:rPr>
        <w:t xml:space="preserve">, což je třeba podporovat, jakož i rozvíjet a plně využívat potenciál vnitřního trhu; vzhledem k tomu, že je třeba prozkoumat překážky pro zavádění a rozšiřování nových vodohospodářských technologií a zaručit rovné podmínky na evropské úrovni; vzhledem k tomu, že pro </w:t>
      </w:r>
      <w:r w:rsidRPr="001F0293">
        <w:rPr>
          <w:szCs w:val="24"/>
        </w:rPr>
        <w:lastRenderedPageBreak/>
        <w:t>zajištění a vytváření pracovních míst a posílení evropské konkurenceschopnosti je nezbytná trvalá podpora výzkumu inovací v oblasti vodohospodářských technologií;</w:t>
      </w:r>
    </w:p>
    <w:p w14:paraId="58414E59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F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inovace jsou klíčovým nástrojem, který má vodohospodářskému odvětví pomoci řešit výzvy spojené s cíli udržitelného rozvoje OSN, přizpůsobit se změně klimatu a účinněji využívat vodu;</w:t>
      </w:r>
    </w:p>
    <w:p w14:paraId="5C679E1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G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zavádění technologií monitorování a modelování v mnoha členských státech stále zaostává a digitalizace tohoto odvětví je příliš pomalá; vzhledem k tomu, že ustanovení rámcové směrnice o vodě týkající se plánů povodí výslovně neobsahují konkrétní opatření pro digitalizaci vodohospodářského odvětví; vzhledem k tomu, že společné nedostatky stávajících politik, které využívají potenciální digitální řešení, souvisejí s nedostatečným technologickým poradenstvím, monitorovacími normami, integrací politik, standardizací a zapojením veřejnosti;</w:t>
      </w:r>
    </w:p>
    <w:p w14:paraId="0E280E6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H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odvětví vodohospodářství je zranitelné vůči různým hrozbám, včetně fyzických útoků, kybernetických útoků a kontaminace škodlivými látkami; vzhledem k tomu, že tyto incidenty by mohly vést k rozsáhlým nemocem, obětem a narušování služeb, což by mělo významný dopad na veřejné zdraví, životní prostředí a hospodářskou stabilitu; vzhledem k tomu, že digitalizace ve vodohospodářství by mohla vyvolat další bezpečnostní rizika v souvislosti s rostoucími nepřátelskými útoky na kritické infrastruktury; vzhledem k tomu, že provádění směrnice NIS2 a směrnice o odolnosti kritických subjektů mohou přispět ke zmírnění bezpečnostních rizik, pokud jde o životně důležité vodovodní systémy (pro pitnou vodu) a infrastrukturu (pro pitnou vodu), vyplývajících z geopolitického napětí;</w:t>
      </w:r>
    </w:p>
    <w:p w14:paraId="31BD548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I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pokrok v oblasti senzorové technologie, výpočetní techniky, umělé inteligence a správy dat velkého objemu může pomoci monitorovat kvantitu a kvalitu vody a poskytovat informace pro provozní rozhodování tvůrců politik a společností zabývajících se hospodařením s vodou; vzhledem k tomu, že jsou k dispozici inovace v přírodních systémech pro hospodaření s vodou a že mohou přispět k odolnému hospodaření s vodou;</w:t>
      </w:r>
    </w:p>
    <w:p w14:paraId="47612B24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J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voda je zásadní součástí životního cyklu umělé inteligence, a to jak při provozu datových center, tak při výrobě hardwaru; vzhledem k tomu, že rychlé rozšíření umělé inteligence by mohlo vést k exponenciálnímu nárůstu poptávky po vodě; vzhledem k tomu, že tato závislost na stále vzácnějším zdroji představuje významné výzvy, pokud jde o udržitelnost; vzhledem k tomu, že strategické technologie, jako jsou polovodiče, vodík, baterie elektromobilů a datová centra, hrají klíčovou úlohu při zajištění konkurenceschopné a autonomní EU;</w:t>
      </w:r>
    </w:p>
    <w:p w14:paraId="75C0EB54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K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chladicí věžové systémy založené na inovativních chladicích technologiích, jako je odpařování a chlazení v uzavřené smyčce, jsou již k dispozici a mohou přispět ke snížení spotřeby vody v průmyslových a otopných, ventilačních a klimatizačních systémech;</w:t>
      </w:r>
    </w:p>
    <w:p w14:paraId="0510DAE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L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je třeba podporovat výzkum alternativních účinných látek pro boj proti škůdcům, které zajistí lepší zdraví rostlin a omezí používání vstupů a fytosanitárních produktů;</w:t>
      </w:r>
    </w:p>
    <w:p w14:paraId="72AA53E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B</w:t>
      </w:r>
      <w:r w:rsidR="00E3019E" w:rsidRPr="001F0293">
        <w:rPr>
          <w:szCs w:val="24"/>
        </w:rPr>
        <w:t>M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vodohospodářská odolnost hraje zásadní roli při vzdělávání a výuce a při zvyšování povědomí a informování o fungování koloběhu vody;</w:t>
      </w:r>
    </w:p>
    <w:p w14:paraId="0B611D5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N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omezený přístup k vodě a související infrastruktuře má negativní dopad zejména na ženy, neboť oslabuje uplatňování dalších lidských práv, jako je sebeurčení, ekonomická nezávislost a vzdělávání;</w:t>
      </w:r>
    </w:p>
    <w:p w14:paraId="27B0097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O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60 % evropských povodí se nachází v nadnárodních regionech, a proto je účinná přeshraniční spolupráce klíčová; vzhledem k tomu, že 20 evropských zemí je závislých na jiných zemích, pokud jde o více než 10 % jejich vodních zdrojů, přičemž pět zemí je závislých do té míry, že 75 % jejích vodních zdrojů pochází ze zahraničí prostřednictvím řek</w:t>
      </w:r>
      <w:r w:rsidRPr="001F0293">
        <w:rPr>
          <w:szCs w:val="24"/>
          <w:vertAlign w:val="superscript"/>
        </w:rPr>
        <w:footnoteReference w:id="63"/>
      </w:r>
      <w:r w:rsidRPr="001F0293">
        <w:rPr>
          <w:szCs w:val="24"/>
        </w:rPr>
        <w:t>; vzhledem k tomu, že tato spolupráce by měla být posílena s cílem zohlednit současné a budoucí výzvy v oblasti klimatu, jako jsou sucha a povodně;</w:t>
      </w:r>
    </w:p>
    <w:p w14:paraId="2769140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P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vzhledem k tomu, že generální tajemník OSN </w:t>
      </w:r>
      <w:proofErr w:type="spellStart"/>
      <w:r w:rsidRPr="001F0293">
        <w:rPr>
          <w:szCs w:val="24"/>
        </w:rPr>
        <w:t>António</w:t>
      </w:r>
      <w:proofErr w:type="spellEnd"/>
      <w:r w:rsidRPr="001F0293">
        <w:rPr>
          <w:szCs w:val="24"/>
        </w:rPr>
        <w:t xml:space="preserve"> </w:t>
      </w:r>
      <w:proofErr w:type="spellStart"/>
      <w:r w:rsidRPr="001F0293">
        <w:rPr>
          <w:szCs w:val="24"/>
        </w:rPr>
        <w:t>Guterres</w:t>
      </w:r>
      <w:proofErr w:type="spellEnd"/>
      <w:r w:rsidRPr="001F0293">
        <w:rPr>
          <w:szCs w:val="24"/>
        </w:rPr>
        <w:t xml:space="preserve"> jmenoval zvláštního vyslance pro vodu, jehož cílem je posílit mezinárodní spolupráci a součinnost mezi mezinárodními vodohospodářskými procesy;</w:t>
      </w:r>
    </w:p>
    <w:p w14:paraId="0531D73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Q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přístup k čisté vodě a udržitelná a odolná hygienická infrastruktura jsou klíčovými prvky přístupu „jedno zdraví“, neboť uznávají propojení mezi zdravím lidí a znečištěním vody;</w:t>
      </w:r>
    </w:p>
    <w:p w14:paraId="641A12D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R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přeshraniční a odvětvová spolupráce v oblasti vody přináší mnoho výhod, včetně posílení potravinového zabezpečení, zachování zdravých zdrojů obživy a ekosystémů, pomoci při řešení odolnosti vůči změně klimatu, příspěvek ke snižování rizika katastrof, poskytování energie z obnovitelných zdrojů, podpory měst a průmyslu a podpory regionální integrace a míru;</w:t>
      </w:r>
    </w:p>
    <w:p w14:paraId="57510B2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S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geopolitický vývoj ukazuje, že EU by měla být připravena odolat výzvám, které přesahují oblast životního prostředí; vzhledem k tomu, že neenvironmentální hrozby, jako jsou nedávné nehody související s poškozeným kabelem v Baltském moři, vysílají EU jasný signál, že posílení přeshraniční spolupráce je klíčem k plnění cílů v oblasti životního prostředí i bezpečnosti;</w:t>
      </w:r>
    </w:p>
    <w:p w14:paraId="5B26DE71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T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skrz 25 členských států vede přibližně 41 000 kilometrů vnitrozemských vodních cest; vzhledem k tomu, že vnitrozemské vodní cesty, které jsou závislé na dostupnosti vodních zdrojů, hrají klíčovou úlohu při optimalizaci dodávek vody a zmírňování dopadu sucha a záplav, jakož i při podpoře hospodářských činností a rozvoje regionů;</w:t>
      </w:r>
    </w:p>
    <w:p w14:paraId="7D30831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B</w:t>
      </w:r>
      <w:r w:rsidR="00E3019E" w:rsidRPr="001F0293">
        <w:rPr>
          <w:szCs w:val="24"/>
        </w:rPr>
        <w:t>U</w:t>
      </w:r>
      <w:r w:rsidRPr="001F0293">
        <w:rPr>
          <w:szCs w:val="24"/>
        </w:rPr>
        <w:t>.</w:t>
      </w:r>
      <w:r w:rsidRPr="001F0293">
        <w:rPr>
          <w:szCs w:val="24"/>
        </w:rPr>
        <w:tab/>
        <w:t>vzhledem k tomu, že rostoucí nedostatek vody, nerovnosti v přístupu k vodě a vnější otřesy ve vodohospodářském odvětví posílily vzájemnou závislost, zvýšily konkurenci o vodu a vedly ke složitým hospodářským důsledkům;</w:t>
      </w:r>
    </w:p>
    <w:p w14:paraId="49230F95" w14:textId="77777777" w:rsidR="00284E0F" w:rsidRPr="001F0293" w:rsidRDefault="00284E0F" w:rsidP="00B50EC9">
      <w:pPr>
        <w:pStyle w:val="Normal12a24b"/>
        <w:spacing w:before="0"/>
        <w:ind w:left="567" w:hanging="567"/>
        <w:rPr>
          <w:szCs w:val="24"/>
        </w:rPr>
      </w:pPr>
      <w:r w:rsidRPr="001F0293">
        <w:rPr>
          <w:rStyle w:val="BoldItalic"/>
          <w:szCs w:val="24"/>
        </w:rPr>
        <w:t>Obecné připomínky</w:t>
      </w:r>
    </w:p>
    <w:p w14:paraId="6119A05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1.</w:t>
      </w:r>
      <w:r w:rsidRPr="001F0293">
        <w:rPr>
          <w:szCs w:val="24"/>
        </w:rPr>
        <w:tab/>
        <w:t xml:space="preserve">vítá a podporuje prohlášení předsedkyně von der </w:t>
      </w:r>
      <w:proofErr w:type="spellStart"/>
      <w:r w:rsidRPr="001F0293">
        <w:rPr>
          <w:szCs w:val="24"/>
        </w:rPr>
        <w:t>Leyenové</w:t>
      </w:r>
      <w:proofErr w:type="spellEnd"/>
      <w:r w:rsidRPr="001F0293">
        <w:rPr>
          <w:szCs w:val="24"/>
        </w:rPr>
        <w:t xml:space="preserve"> v politických směrech pro příští Komisi na období 2024–2029 o předložení Evropské strategie pro vodohospodářskou odolnost (EWRS), která by řešila účinné využívání vody, nedostatek </w:t>
      </w:r>
      <w:r w:rsidRPr="001F0293">
        <w:rPr>
          <w:szCs w:val="24"/>
        </w:rPr>
        <w:lastRenderedPageBreak/>
        <w:t>vody, znečištění a rizika související s vodou a uznala by, že voda je nepostradatelným zdrojem, který je v důsledku změny klimatu a rostoucích požadavků stále více pod tlakem;</w:t>
      </w:r>
    </w:p>
    <w:p w14:paraId="2F2A1CC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2.</w:t>
      </w:r>
      <w:r w:rsidRPr="001F0293">
        <w:rPr>
          <w:szCs w:val="24"/>
        </w:rPr>
        <w:tab/>
        <w:t>domnívá se, že v souladu s Kompasem konkurenceschopnosti by při provádění právních předpisů měla být zohledněna hospodářská konkurenceschopnost; vyzývá k provedení právních předpisů EU týkajících se životního prostředí s cílem vybudovat odolnou a konkurenceschopnou Evropu, zmírnit změnu klimatu a přizpůsobit se jí, zastavit úbytek biologické rozmanitosti, zabránit znečištění, zajistit potravinové zabezpečení, omezit využívání zdrojů a plýtvání jimi a usilovat o účinné využívaní zdrojů včetně vody, přičemž je třeba zohlednit princip předběžné obezřetnosti, zásadu kontroly u zdroje a zásadu „znečišťovatel platí“; zdůrazňuje skutečnost, že dostupnost vody ovlivňuje množství, kvalitu, rozmanitost a sezónní dostupnost potravin, které lze produkovat;</w:t>
      </w:r>
    </w:p>
    <w:p w14:paraId="7D9FB87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3.</w:t>
      </w:r>
      <w:r w:rsidRPr="001F0293">
        <w:rPr>
          <w:szCs w:val="24"/>
        </w:rPr>
        <w:tab/>
        <w:t>vyzývá EU, aby do mezinárodního rozměru strategie začlenila své závazky v rámci dialogu COP29 v Baku o vodě pro opatření v oblasti klimatu a konference OSN o vodě v roce 2023;</w:t>
      </w:r>
    </w:p>
    <w:p w14:paraId="73749ED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4.</w:t>
      </w:r>
      <w:r w:rsidRPr="001F0293">
        <w:rPr>
          <w:szCs w:val="24"/>
        </w:rPr>
        <w:tab/>
        <w:t>zdůrazňuje, že je naléhavě zapotřebí zlepšit vodohospodářskou odolnost a hospodaření s vodou s cílem zajistit udržitelné dodávky sladké vody pro lidi, hospodářství a životní prostředí; zdůrazňuje, že Evropská strategie pro vodohospodářskou odolnost by měla být vypracována v souladu s Evropským paktem pro oceány, což zajistí soudržný a integrovaný přístup k řízení sladkovodních i mořských zdrojů, řešení vzájemně propojených výzev, zvýšení konkurenceschopnosti a prosazování udržitelných postupů hospodaření s vodou v celém vnitrozemském i mořském prostředí, a současně to zajistí celostní přístup od zdroje k moři;</w:t>
      </w:r>
    </w:p>
    <w:p w14:paraId="5BFDC63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5.</w:t>
      </w:r>
      <w:r w:rsidRPr="001F0293">
        <w:rPr>
          <w:szCs w:val="24"/>
        </w:rPr>
        <w:tab/>
        <w:t>trvá na potřebě komplexní a ucelené Evropské strategie pro vodohospodářskou odolnost, která by zahrnovala aspekty kvality, množství, bezpečnosti, infrastruktury, technologie a řízení a jejímž klíčovým prvkem by byla obnova koloběhu vody, neboť je základem hospodářských činností, zajišťuje dostupnost zdrojů a přispívá k regulaci klimatu;</w:t>
      </w:r>
    </w:p>
    <w:p w14:paraId="31AA036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6.</w:t>
      </w:r>
      <w:r w:rsidRPr="001F0293">
        <w:rPr>
          <w:szCs w:val="24"/>
        </w:rPr>
        <w:tab/>
        <w:t>zdůrazňuje význam dodávek vody, a to zejména pitné vody, jakož i zabezpečení těchto dodávek; podotýká, že každý projekt ekologické obnovy by měl zohledňovat aspekty zabezpečení vody a upřednostňovat řešení, která nejen zajistí environmentální přínosy, ale také zaručí účinné zásobování vodou a hospodaření s vodou; dále zdůrazňuje, že opatření na ekologickou obnovu by měla být prováděna v synergii s rozvojem potenciálu EU v oblasti obnovitelných zdrojů energie a neměla by mít dopad na celkovou energetickou odolnost;</w:t>
      </w:r>
    </w:p>
    <w:p w14:paraId="62521F19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7.</w:t>
      </w:r>
      <w:r w:rsidRPr="001F0293">
        <w:rPr>
          <w:szCs w:val="24"/>
        </w:rPr>
        <w:tab/>
        <w:t>doporučuje, aby kromě řek, přechodných vod a podzemních vod byla do strategie zahrnuta jezera a další stanoviště závislá na sladkých vodách jako základní složka úsilí EU o zajištění vodohospodářské odolnosti;</w:t>
      </w:r>
    </w:p>
    <w:p w14:paraId="037FEC4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8.</w:t>
      </w:r>
      <w:r w:rsidRPr="001F0293">
        <w:rPr>
          <w:szCs w:val="24"/>
        </w:rPr>
        <w:tab/>
        <w:t>zdůrazňuje, že je naléhavě nutné zlepšit systémy krizového varování, pokud jde o incidenty spojené s těžkou vodou, a zlepšit preventivní opatření;</w:t>
      </w:r>
    </w:p>
    <w:p w14:paraId="5D97623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9.</w:t>
      </w:r>
      <w:r w:rsidRPr="001F0293">
        <w:rPr>
          <w:szCs w:val="24"/>
        </w:rPr>
        <w:tab/>
        <w:t xml:space="preserve">vyzývá Komisi, aby předložila evropský plán pro přizpůsobení se změně klimatu, včetně konkrétních legislativních návrhů a opatření, zejména pokud jde o odolnost </w:t>
      </w:r>
      <w:r w:rsidRPr="001F0293">
        <w:rPr>
          <w:szCs w:val="24"/>
        </w:rPr>
        <w:lastRenderedPageBreak/>
        <w:t>infrastruktury, vodní hospodářství a přírodě blízká řešení, přičemž by měla upřednostňovat ochranu zranitelných komunit, zvýšit odolnost EU a jít příkladem;</w:t>
      </w:r>
    </w:p>
    <w:p w14:paraId="139FA15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10.</w:t>
      </w:r>
      <w:r w:rsidRPr="001F0293">
        <w:rPr>
          <w:szCs w:val="24"/>
        </w:rPr>
        <w:tab/>
        <w:t>opakuje, že přístup k čisté a nezávadné pitné vodě a sanitačním zařízením je lidským právem; zdůrazňuje, že toto právo je třeba nekompromisně zajistit, přičemž každý musí mít přístup k cenově dostupným a kvalitním vodohospodářským službám, včetně obyvatel ostrovních a nejvzdálenějších regionů;</w:t>
      </w:r>
    </w:p>
    <w:p w14:paraId="6DFD3369" w14:textId="77777777" w:rsidR="00A754DE" w:rsidRPr="001F0293" w:rsidRDefault="00A754DE" w:rsidP="00B50EC9">
      <w:pPr>
        <w:pStyle w:val="NormalHanging12a"/>
        <w:rPr>
          <w:szCs w:val="24"/>
        </w:rPr>
      </w:pPr>
      <w:r w:rsidRPr="001F0293">
        <w:t>1</w:t>
      </w:r>
      <w:r w:rsidR="00E3019E" w:rsidRPr="001F0293">
        <w:t>1</w:t>
      </w:r>
      <w:r w:rsidRPr="001F0293">
        <w:t>.</w:t>
      </w:r>
      <w:r w:rsidRPr="001F0293">
        <w:tab/>
        <w:t>zdůrazňuje, že nikomu, ať už na veřejných místech, nebo v soukromých zařízeních, by neměl být odepřen přístup k vodě dodávané z rozvodné sítě a určené k lidské spotřebě, je-li k dispozici;</w:t>
      </w:r>
    </w:p>
    <w:p w14:paraId="25AA34D0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</w:t>
      </w:r>
      <w:r w:rsidR="00E3019E" w:rsidRPr="001F0293">
        <w:rPr>
          <w:szCs w:val="24"/>
        </w:rPr>
        <w:t>2</w:t>
      </w:r>
      <w:r w:rsidRPr="001F0293">
        <w:rPr>
          <w:szCs w:val="24"/>
        </w:rPr>
        <w:t>.</w:t>
      </w:r>
      <w:r w:rsidRPr="001F0293">
        <w:rPr>
          <w:szCs w:val="24"/>
        </w:rPr>
        <w:tab/>
        <w:t>konstatuje, že průmyslové činnosti a zemědělská výroba potřebují vodu k výrobě svých konečných produktů nebo k podpoře výrobních činností, přičemž množství spotřebované vody se liší v závislosti na druhu činnosti; zdůrazňuje, že zajištění konkurenceschopnosti a strategické autonomie Evropy vyžaduje společnost inteligentně hospodařící s vodou, v níž technologie a údaje posilují oběhové hospodářství a podporují udržitelné postupy účinně využívající vodu; vyzývá všechny příslušné aktéry, aby urychlili přechod k oběhovému průmyslu a zemědělství účinně využívajícímu vodu tím, že budou podporovat inovativní řešení, jako jsou digitální nástroje a technologie, obnova zdrojů, opětovné využívání vody, výroba energie z obnovitelných zdrojů, infrastruktura, přírodě blízká řešení a inkluzivní nástroje správy, a investovat do nich;</w:t>
      </w:r>
    </w:p>
    <w:p w14:paraId="0DB8D82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</w:t>
      </w:r>
      <w:r w:rsidR="00E3019E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>naléhavě vyzývá Komisi, aby integrovala a začlenila vodohospodářský rozměr do vnitřních i vnějších politik EU prostřednictvím meziodvětvového přístupu, a zajistila tak, že vodohospodářská odolnost, udržitelnost a bezpečnost vod bude součástí evropských politik; vyzývá Komisi, aby v rámci posouzení socioekonomických dopadů a dopadů na životní prostředí provedla posouzení všech regulačních opatření, včetně opatření týkajících se energetiky, z hlediska vodohospodářství; zdůrazňuje, že posouzení toho, jak může každá politika EU a projekty a infrastruktura financované z prostředků EU ovlivnit vodní zdroje z hlediska množství, kvality a dostupnosti, by zajistilo, že vodohospodářská odolnost bude základním kamenem při formulování a provádění politik, čímž by se změnilo paradigma z přístupu k vodě jako k nevyčerpatelnému zdroji na uznání její skutečné hodnoty pro lidstvo a ekologickou a socioekonomickou tvářnost EU a její konkurenceschopnost;</w:t>
      </w:r>
    </w:p>
    <w:p w14:paraId="0749C3D7" w14:textId="77777777" w:rsidR="00284E0F" w:rsidRPr="001F0293" w:rsidRDefault="00284E0F" w:rsidP="00B50EC9">
      <w:pPr>
        <w:pStyle w:val="Normal12a24b"/>
        <w:spacing w:before="0"/>
        <w:ind w:left="567" w:hanging="567"/>
        <w:rPr>
          <w:szCs w:val="24"/>
        </w:rPr>
      </w:pPr>
      <w:r w:rsidRPr="001F0293">
        <w:rPr>
          <w:rStyle w:val="BoldItalic"/>
          <w:szCs w:val="24"/>
        </w:rPr>
        <w:t>Účinnost vodního hospodářství</w:t>
      </w:r>
    </w:p>
    <w:p w14:paraId="33EAB6E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</w:t>
      </w:r>
      <w:r w:rsidR="00E3019E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zdůrazňuje, že účinné využívání vody má zásadní význam pro zachování vodních zdrojů EU a že účinnost vodního hospodářství by měla být klíčovým cílem EU; vyzývá v tomto ohledu k významnému snížení poptávky po vodě řešením nadměrných úniků vody, investicemi do výzkumu a inovativních řešení, modernizací průmyslových a výrobních postupů a vodohospodářské infrastruktury, udržitelným řízením vodních zdrojů a poptávky při špičkovém zatížení, upřednostněním použití a zajištěním, aby vyšší účinnost hospodaření s vodou vedla ke snížení celkové spotřeby sladké vody, i ke zvýšení dostupnosti vody v oblastech s nedostatkem vody na místní a regionální úrovni; domnívá se, že oblasti postižené dlouhodobým suchem a </w:t>
      </w:r>
      <w:proofErr w:type="spellStart"/>
      <w:r w:rsidRPr="001F0293">
        <w:rPr>
          <w:szCs w:val="24"/>
        </w:rPr>
        <w:t>dezertifikací</w:t>
      </w:r>
      <w:proofErr w:type="spellEnd"/>
      <w:r w:rsidRPr="001F0293">
        <w:rPr>
          <w:szCs w:val="24"/>
        </w:rPr>
        <w:t xml:space="preserve"> by měly být upřednostněny;</w:t>
      </w:r>
    </w:p>
    <w:p w14:paraId="4E7733F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1</w:t>
      </w:r>
      <w:r w:rsidR="00E3019E" w:rsidRPr="001F0293">
        <w:rPr>
          <w:szCs w:val="24"/>
        </w:rPr>
        <w:t>5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vytvoření legislativního rámce, který stanoví odvětvové cíle v oblasti účinného využívání vody a cíle odběru vody na úrovni povodí, jež budou vycházet z aktuálních posouzení dostupnosti vody a klimatických rizik, včetně přístupu k oceňování vody, který zohledňuje ekosystémové služby a dlouhodobou udržitelnost, a budou se vztahovat na veškeré způsoby využívání vody včetně průmyslu, energetiky, zemědělství, veřejných institucí a domácností; zdůrazňuje skutečnost, že tyto cíle by měly být ambiciózní, avšak přizpůsobivé, s přihlédnutím ke specifickým okolnostem a pokroku, kterého již jednotlivé členské státy dosáhly, aby se zajistilo trvalé úsilí o zvýšení efektivity ve všech regionech; zdůrazňuje význam účinných a jednotných postupů shromažďování údajů ve všech členských státech a ve všech odvětvích, a to i prostřednictvím využívání inovativních technologií, jakož i míst sběru údajů v reálném čase, pro větší transparentnost spotřeby vody; zdůrazňuje, že je zapotřebí provést příslušná posouzení socioekonomických dopadů a dopadů na životní prostředí z hlediska využívání vody</w:t>
      </w:r>
      <w:r w:rsidR="00A754DE" w:rsidRPr="001F0293">
        <w:t>; zdůrazňuje, že nesmí být ohrožen strategický význam produkce potravin; zdůrazňuje, že věda, výzkum a technologie jsou důležité pro účinné využívání vody, jakož i pro oběhové hospodářství v této souvislosti; vyzývá k vytvoření a podpoře nových inteligentních a vysoce výkonných zavlažovacích systémů, zadržování dešťové vody a opětovně využívané vody, jakož zavlažovacích systémů účinně využívajících vodu</w:t>
      </w:r>
      <w:r w:rsidRPr="001F0293">
        <w:rPr>
          <w:szCs w:val="24"/>
        </w:rPr>
        <w:t>;</w:t>
      </w:r>
    </w:p>
    <w:p w14:paraId="4E11CDE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</w:t>
      </w:r>
      <w:r w:rsidR="00E3019E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>opakuje, že je třeba vypracovat společnou metodiku EU pro stanovení cílů v oblasti účinného využívání vody a odběru vody s cílem zajistit udržitelné využívání dostupných obnovitelných vodních zdrojů v integrovaném rámci pro hospodaření s vodními zdroji, který bude náležitě zohledňovat vazby mimo vodohospodářství prostřednictvím vazeb mezi vodními, energetickými a potravinářskými ekosystémy, a umožnit tak subjektům s rozhodovací pravomocí a hospodářským subjektům plánovat nezbytné investice k zajištění zabezpečení dodávek vody stále udržitelnějším způsobem a zároveň náležitě zohlednit vlastnosti dotčených vodních útvarů;</w:t>
      </w:r>
    </w:p>
    <w:p w14:paraId="1C1590E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</w:t>
      </w:r>
      <w:r w:rsidR="00E3019E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úzké spolupráci na integrovaném plánování energetických a vodních zdrojů a souvisejících technologií napříč všemi odvětvími na vnitrostátní, regionální a místní úrovni, jakož i mezi všemi zúčastněnými stranami, s cílem vytvořit mechanismy pro zajištění soudržnosti politik napříč vodohospodářstvím a energetikou;</w:t>
      </w:r>
    </w:p>
    <w:p w14:paraId="0263DFC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</w:t>
      </w:r>
      <w:r w:rsidR="00E3019E" w:rsidRPr="001F0293">
        <w:rPr>
          <w:szCs w:val="24"/>
        </w:rPr>
        <w:t>8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Komisi, aby předložila komplexní politiku udržitelného hospodaření s vodou pro průmysl založenou na snižování, zpětném získávání, opětovném využívání a recyklaci, včetně zaměření na využívání technologií účinně využívajících vodu a oběhových technologií, recyklaci vody, strategie snižování znečišťujících látek, a aby přitom upřednostňovala recyklaci v uzavřeném systému;</w:t>
      </w:r>
    </w:p>
    <w:p w14:paraId="4C8CBF8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</w:t>
      </w:r>
      <w:r w:rsidR="00E3019E" w:rsidRPr="001F0293">
        <w:rPr>
          <w:szCs w:val="24"/>
        </w:rPr>
        <w:t>9</w:t>
      </w:r>
      <w:r w:rsidRPr="001F0293">
        <w:rPr>
          <w:szCs w:val="24"/>
        </w:rPr>
        <w:t>.</w:t>
      </w:r>
      <w:r w:rsidRPr="001F0293">
        <w:rPr>
          <w:szCs w:val="24"/>
        </w:rPr>
        <w:tab/>
        <w:t>připomíná, že rostoucí hrozba nedostatku vody ohrožuje odvětví a projekty, které jsou klíčové pro konkurenceschopnost Evropy, včetně polovodičů, datových center, vodíku z obnovitelných zdrojů a výroby baterií elektrických vozidel; konstatuje, že tato odvětví budou stále více čelit tlaku na snižování svého dopadu na životní prostředí a zvyšování účinnosti využívání vodních zdrojů, a to jak u přímého, tak u nepřímého využívání vody; vyzývá členské státy, aby podporovaly průmyslová odvětví náročná na vodu při vytváření plánů účinného hospodaření s vodou zaměřených na úspory, opětovné využívání a recyklaci vody, předcházení znečištění vody a zavádění technologií, které vodu účinně využívají; vyzývá Komisi, aby začlenila komplexní strategie hospodaření s vodou do příslušných průmyslových politik EU a do způsobů transformace pro jednotlivá odvětví, přičemž se zvláště zaměří na strategická odvětví náročná na vodu;</w:t>
      </w:r>
    </w:p>
    <w:p w14:paraId="4E9D00B4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20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zdůrazňuje, že poznatky, údaje, výzkum a technologie jsou klíčové pro účinné využívání vody; vyzývá k odpovídající finanční a technické podpoře členských států při zavádění účinných opatření v oblasti hospodaření s vodou, mimo jiné prostřednictvím inovativních a moderních technologií;</w:t>
      </w:r>
    </w:p>
    <w:p w14:paraId="7830D5A0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2</w:t>
      </w:r>
      <w:r w:rsidR="00E3019E" w:rsidRPr="001F0293">
        <w:rPr>
          <w:szCs w:val="24"/>
        </w:rPr>
        <w:t>1</w:t>
      </w:r>
      <w:r w:rsidRPr="001F0293">
        <w:rPr>
          <w:szCs w:val="24"/>
        </w:rPr>
        <w:t>.</w:t>
      </w:r>
      <w:r w:rsidRPr="001F0293">
        <w:rPr>
          <w:szCs w:val="24"/>
        </w:rPr>
        <w:tab/>
        <w:t>vítá doporučení závěrečné zprávy strategického dialogu o budoucnosti zemědělství EU, která zdůrazňují, že je třeba rozšířit udržitelné zemědělské postupy a nové obchodní modely, aby se podpořilo účinnější využívání přírodních zdrojů, zejména vody;</w:t>
      </w:r>
    </w:p>
    <w:p w14:paraId="04804BF9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2</w:t>
      </w:r>
      <w:r w:rsidR="00E3019E" w:rsidRPr="001F0293">
        <w:rPr>
          <w:szCs w:val="24"/>
        </w:rPr>
        <w:t>2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přechodu na model udržitelnějšího a konkurenceschopnějšího zemědělství za pomoci zavádění udržitelných postupů a inovativních řešení, které prosazují biologickou rozmanitost, snižují chemické vstupy a umožňují účinnější hospodaření s vodními zdroji, včetně řešení blízkých přírodě, regenerativního řízení, přesného zavlažování, digitálních monitorovacích systémů, pokročilých metod čištění a inteligentních rozvodných sítí, optimalizace spotřeby a předcházení vyčerpání vodních zdrojů, a které pomáhají zajistit trvalou produktivitu a zároveň umožňují zemědělství snížit znečištění, účinně využívat pesticidy a hnojiva, zlepšit hydrologický cyklus, doplňování podzemních vod a přizpůsobit se nižšímu využívání vody; domnívá se, že tato technologická řešení mohou rovněž zahrnovat jednoduchá opatření pro zvýšení absorpce, vsakování zadržování vody v zemědělských systémech, a že jsou důležitá kvůli stále častějším výskytům sucha i silných dešťů;</w:t>
      </w:r>
    </w:p>
    <w:p w14:paraId="48EF31D9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2</w:t>
      </w:r>
      <w:r w:rsidR="00E3019E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>poukazuje na skutečnost, že inovativní postupy řešení zavlažování mohou zvýšit účinnost hospodaření s vodou v zemědělství, což přináší hospodářské výhody a zároveň snižuje environmentální zátěž; konstatuje, že zemědělci obecně nemají dostatečné prostředky a pobídky k tomu, aby se obeznámili s tím, jak plodiny využívají vodu, jak skutečně zavlažovat, s výnosem plodin v reakci na různé postupy hospodaření s vodou, a tudíž se stávající úrovní účinného hospodaření s vodou v zemědělských podnicích; vyzývá Komisi a členské státy, aby motivovaly k zavádění inovativních zavlažovacích řešení, jako je kapkové zavlažování, a podporovaly jejich údržbu s cílem umožnit aktivní hospodaření s vodními hladinami a účinné využívání vodních zdrojů, a aby podporovaly průběžnou výměnu znalostí, tak aby všechny příslušné zúčastněné strany mohly sdílet větší odpovědnost v celém řetězci zásobování vodou;</w:t>
      </w:r>
    </w:p>
    <w:p w14:paraId="1B5839F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2</w:t>
      </w:r>
      <w:r w:rsidR="00E3019E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</w:r>
      <w:r w:rsidR="00A754DE" w:rsidRPr="001F0293">
        <w:t xml:space="preserve">připomíná, že používání živin, jako jsou dusičnany a fosfáty, je zásadní pro produkci potravin, neboť tato činnost by bez jejich používání nebyla možná; </w:t>
      </w:r>
      <w:r w:rsidRPr="001F0293">
        <w:rPr>
          <w:szCs w:val="24"/>
        </w:rPr>
        <w:t>doporučuje lépe zohledňovat koloběh živin v zemědělské výrobě a využívání hodnoty v městských odpadních vodách; vyzývá k dalšímu výzkumu účinného využívání živin a vývoje technologií pro zpětné získávání živin s cílem snížit závislost Unie na dovážených surovinách; uznává vysoký potenciál pro zpětné získávání živin z vody a vyzývá členské státy, aby podporovaly odvětví zemědělství při optimalizaci jeho spotřeby živin, mimo jiné využíváním zdrojů (dusičnanů a fosforu) získaných z čistíren odpadních vod; vyzývá Komisi, aby neprodleně navrhla akční plán pro integrované hospodaření s živinami, který by se účinně zabýval ztrátou cenných zemědělských vstupů, recyklací živin, znečištěním živinami a neúčinností koloběhu živin</w:t>
      </w:r>
      <w:r w:rsidR="00A754DE" w:rsidRPr="001F0293">
        <w:t xml:space="preserve">; vyzývá k řádnému a bezpečnému získávání fosforu z organických zdrojů a k podpoře investic do jeho </w:t>
      </w:r>
      <w:r w:rsidR="00A754DE" w:rsidRPr="001F0293">
        <w:lastRenderedPageBreak/>
        <w:t>získávání a oběhového hospodaření s živinami v souladu s publikací Společného výzkumného střediska Komise</w:t>
      </w:r>
      <w:r w:rsidR="00A754DE" w:rsidRPr="001F0293">
        <w:rPr>
          <w:rStyle w:val="FootnoteReference"/>
        </w:rPr>
        <w:footnoteReference w:id="64"/>
      </w:r>
      <w:r w:rsidRPr="001F0293">
        <w:rPr>
          <w:szCs w:val="24"/>
        </w:rPr>
        <w:t>;</w:t>
      </w:r>
    </w:p>
    <w:p w14:paraId="22B53E75" w14:textId="77777777" w:rsidR="00A754DE" w:rsidRPr="001F0293" w:rsidRDefault="00A754DE" w:rsidP="00B50EC9">
      <w:pPr>
        <w:pStyle w:val="NormalHanging12a"/>
        <w:rPr>
          <w:szCs w:val="24"/>
        </w:rPr>
      </w:pPr>
      <w:r w:rsidRPr="001F0293">
        <w:t>2</w:t>
      </w:r>
      <w:r w:rsidR="00E3019E" w:rsidRPr="001F0293">
        <w:t>5</w:t>
      </w:r>
      <w:r w:rsidRPr="001F0293">
        <w:t>.</w:t>
      </w:r>
      <w:r w:rsidRPr="001F0293">
        <w:tab/>
        <w:t>zdůrazňuje, že je třeba revidovat stávající směrnici o dusičnanech, neboť zastaralá ustanovení podporují používání umělých hnojiv spíše než organických statkových hnojiv; vyzývá k urychlenému přezkumu směrnice o dusičnanech do konce tohoto roku a k její revizi s cílem podpořit oběhové hospodaření s živinami;</w:t>
      </w:r>
    </w:p>
    <w:p w14:paraId="1E29D40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2</w:t>
      </w:r>
      <w:r w:rsidR="00E3019E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>v souladu se závěrečnou zprávou strategického dialogu o budoucnosti zemědělství v EU zdůrazňuje, že je třeba podpořit přechod na regionálně přizpůsobené odrůdy plodin a osiva i na odlišné plodiny se sníženými požadavky na vodu a větší odolností vůči suchu, jakož i podpořit přijetí vhodných postupů hospodaření s půdou; domnívá se, že je nutné více podporovat vědecký výzkum a technologický rozvoj v oblasti chovu nových druhů, aby bylo možné diverzifikovat produkci a nabídku potravin a zvýšit jejich kvalitu a zároveň zvýšit úroveň ochrany lidského zdraví a životního prostředí; upozorňuje na potenciál odrůd rostlin, které jsou odolnější vůči nedostatku vody a škůdcům a které by mohly hrát roli při snižování spotřeby vody a mohly by snížit environmentální stopu plodin;</w:t>
      </w:r>
    </w:p>
    <w:p w14:paraId="45B84CB0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2</w:t>
      </w:r>
      <w:r w:rsidR="00E3019E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finanční a technické podpoře místních zemědělců a venkovských komunit, zejména v oblastech s nedostatkem vody, s cílem pomoci jim přijmout udržitelné postupy hospodaření s půdou, které zlepšují kvalitu půdy a vody, přispívají k biologické rozmanitosti a zmírňují změnu klimatu; zdůrazňuje, že je nutné věnovat zvláštní pozornost regionům, které jsou obzvláště zranitelné vůči degradaci půdy a nedostatku vody;</w:t>
      </w:r>
    </w:p>
    <w:p w14:paraId="4A62D999" w14:textId="77777777" w:rsidR="00A754DE" w:rsidRPr="001F0293" w:rsidRDefault="00A754DE" w:rsidP="00B50EC9">
      <w:pPr>
        <w:pStyle w:val="NormalHanging12a"/>
        <w:rPr>
          <w:szCs w:val="24"/>
        </w:rPr>
      </w:pPr>
      <w:r w:rsidRPr="001F0293">
        <w:t>2</w:t>
      </w:r>
      <w:r w:rsidR="00E3019E" w:rsidRPr="001F0293">
        <w:t>8</w:t>
      </w:r>
      <w:r w:rsidRPr="001F0293">
        <w:t>.</w:t>
      </w:r>
      <w:r w:rsidRPr="001F0293">
        <w:tab/>
        <w:t>uznává značné úsilí, které zemědělci vynaložili na zlepšení kvality vody, a zdůrazňuje, že je třeba stanovit vhodný časový rámec, který umožní přesně posoudit účinky těchto opatření;</w:t>
      </w:r>
    </w:p>
    <w:p w14:paraId="4D429E5E" w14:textId="0BB5B69C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2</w:t>
      </w:r>
      <w:r w:rsidR="00E3019E" w:rsidRPr="001F0293">
        <w:rPr>
          <w:szCs w:val="24"/>
        </w:rPr>
        <w:t>9</w:t>
      </w:r>
      <w:r w:rsidRPr="001F0293">
        <w:rPr>
          <w:szCs w:val="24"/>
        </w:rPr>
        <w:t>.</w:t>
      </w:r>
      <w:r w:rsidRPr="001F0293">
        <w:rPr>
          <w:szCs w:val="24"/>
        </w:rPr>
        <w:tab/>
        <w:t>poukazuje na úspěch evropského inovačního partnerství v oblasti zemědělské produktivity EIP</w:t>
      </w:r>
      <w:r w:rsidRPr="001F0293">
        <w:rPr>
          <w:szCs w:val="24"/>
        </w:rPr>
        <w:noBreakHyphen/>
      </w:r>
      <w:r w:rsidRPr="006601C0">
        <w:rPr>
          <w:szCs w:val="24"/>
        </w:rPr>
        <w:t xml:space="preserve">AGRI </w:t>
      </w:r>
      <w:r w:rsidR="006601C0" w:rsidRPr="006601C0">
        <w:rPr>
          <w:szCs w:val="24"/>
        </w:rPr>
        <w:t xml:space="preserve">pro agrolesnictví </w:t>
      </w:r>
      <w:r w:rsidRPr="006601C0">
        <w:rPr>
          <w:szCs w:val="24"/>
        </w:rPr>
        <w:t>a</w:t>
      </w:r>
      <w:r w:rsidRPr="001F0293">
        <w:rPr>
          <w:szCs w:val="24"/>
        </w:rPr>
        <w:t> vyzývá k pokračování výměny znalostí, odborných poznatků a vzájemnému učení prostřednictvím sítě společné zemědělské politiky EU;</w:t>
      </w:r>
    </w:p>
    <w:p w14:paraId="0FC2698C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30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upozorňuje na souvislost mezi pohlcováním uhlíku a dostupností vody a vyzývá k provázanosti mezi strategií pro vodohospodářskou odolnost a systémy hospodaření s uhlíkem;</w:t>
      </w:r>
    </w:p>
    <w:p w14:paraId="3057DAD4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31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 xml:space="preserve">opakuje, že cílem nařízení o opětovném využívání vody je snížit tlak na vodní útvary prostřednictvím ustanovení o opětovném využívání vody po jejím vhodném vyčištění, čímž se prodlouží její životní cyklus, a tak zachovají vodní zdroje; zdůrazňuje však, že regulační, finanční a technologické překážky, včetně hospodářské konkurenceschopnosti recyklovaných odpadních vod, plánování řízení rizik a sdílení odpovědnosti, přispívají k pomalému zavádění využívání recyklovaných odpadních vod </w:t>
      </w:r>
      <w:r w:rsidR="00284E0F" w:rsidRPr="001F0293">
        <w:rPr>
          <w:szCs w:val="24"/>
        </w:rPr>
        <w:lastRenderedPageBreak/>
        <w:t>v zemědělství; vyzývá proto Komisi a členské státy, aby přijaly podpůrné politiky na úrovni EU i na místní úrovni, které budou motivovat k opětovnému využívání vody, a to s přihlédnutím ke skutečnosti, že je důležité přizpůsobit požadavky na čištění a kvalitu odpadních vod zamýšlenému využití vody; konstatuje, že vyčištěné odpadní vody mají rovněž cenné využití v různých průmyslových procesech a městských kontextech, což přispívá ke snížení tlaku na zdroje sladké vody a k ochraně pitné vody; vyzývá proto Komisi, aby posoudila možnost rozšíření oblasti působnosti nařízení o opětovném využívání vody s cílem stanovit na úrovni EU minimální normy kvality vody pro bezpečné opětovné využívání vody pro průmyslové a městské účely;</w:t>
      </w:r>
    </w:p>
    <w:p w14:paraId="3572CEFB" w14:textId="77777777" w:rsidR="00284E0F" w:rsidRPr="001F0293" w:rsidRDefault="00E3019E" w:rsidP="00B50EC9">
      <w:pPr>
        <w:pStyle w:val="NormalHanging12a"/>
        <w:rPr>
          <w:szCs w:val="24"/>
        </w:rPr>
      </w:pPr>
      <w:r w:rsidRPr="001F0293">
        <w:rPr>
          <w:szCs w:val="24"/>
        </w:rPr>
        <w:t>3</w:t>
      </w:r>
      <w:r w:rsidR="00284E0F" w:rsidRPr="001F0293">
        <w:rPr>
          <w:szCs w:val="24"/>
        </w:rPr>
        <w:t>2.</w:t>
      </w:r>
      <w:r w:rsidR="00284E0F" w:rsidRPr="001F0293">
        <w:rPr>
          <w:szCs w:val="24"/>
        </w:rPr>
        <w:tab/>
        <w:t>vyzývá Komisi a členské státy, aby upřesnily systémy regulačních a finančních pobídek pro opětovné využívání vyčištěné odpadní vody v odvětvích náročných na vodu a aby poskytly zvláštní finanční prostředky na výstavbu infrastruktury propojující čistírny odpadních vod se sítěmi pro distribuci vyčištěných vod; naléhavě vyzývá ke zjednodušení přístupu v právních předpisech EU s cílem odstranit administrativní překážky a podpořit bezpečnou a účinnou recyklaci vody ve všech členských státech; vyzývá členské státy, aby vypracovaly vnitrostátní plány pro opětovné využívání a úspory vody s cílem motivovat k meziodvětvové spolupráci v oblasti hospodaření s vodou;</w:t>
      </w:r>
    </w:p>
    <w:p w14:paraId="107B567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3</w:t>
      </w:r>
      <w:r w:rsidR="00E3019E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>opakuje, že opětovně využívaná voda by mohla zmírnit odběr z řek, jezer a podzemních vod pro zavlažování v zemědělství; zdůrazňuje skutečnost, že opětovně využívaná voda může přispívat k zachování základních průtoků a minimální úrovně vody v obdobích sucha;</w:t>
      </w:r>
    </w:p>
    <w:p w14:paraId="66B0E08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3</w:t>
      </w:r>
      <w:r w:rsidR="00E3019E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 potenciál odvětví budov pro úspory vody, například pomocí inteligentních systémů dílčího měření nebo účinných systémů, účinných systémů šedé vody, opětovného využívání odpadních vod z domácností nebo sběru dešťové vody; zdůrazňuje, že energetickou hospodárnost budov lze zvýšit efektivnějším hospodařením s vodou, což sníží emise skleníkových plynů; vyzývá členské státy a místní orgány, aby poskytly pobídky k úsporám vody v nových budovách; zdůrazňuje v tomto ohledu, že postupy účinně využívající vodu by měly být zohledňovány při územním plánování; zdůrazňuje skutečnost, že sběr dešťové vody a účinné a opětovné využívání vody mohou zlepšit přizpůsobování se změně klimatu ve městech;</w:t>
      </w:r>
    </w:p>
    <w:p w14:paraId="2AA392C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3</w:t>
      </w:r>
      <w:r w:rsidR="00E3019E" w:rsidRPr="001F0293">
        <w:rPr>
          <w:szCs w:val="24"/>
        </w:rPr>
        <w:t>5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přechodu na optimalizovanou účinnost chlazení a alternativní metody chlazení, které jsou méně závislé na vodě, a to jak v průmyslu, tak i v energetice a digitálním odvětví, s cílem zajistit významné úspory vody v těchto odvětvích;</w:t>
      </w:r>
    </w:p>
    <w:p w14:paraId="6043E644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3</w:t>
      </w:r>
      <w:r w:rsidR="00E3019E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>poukazuje na to, že přestože domácnosti představují pouze 10 % celkové spotřeby vody v EU, je rovněž nezbytné přijmout opatření ke zlepšení účinnosti hospodaření s vodou v domácnostech; konstatuje, že řešení s technologiemi spořícími vodu jsou snadno dostupná a mohou snížit spotřebu vody v domácnostech, aniž by to ohrozilo pohodlí nebo vyžadovalo vysoké investice; vyzývá členské státy k podpoře spotřebitelů v přechodu k takovým technologiím a k posílení jejich povědomí o spotřebě vody a možném zvýšení účinnosti zakotvením účinného hospodaření s vodou v domácnostech do vodohospodářských, stavebních a spotřebitelských politik v celé EU;</w:t>
      </w:r>
    </w:p>
    <w:p w14:paraId="27E59B1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3</w:t>
      </w:r>
      <w:r w:rsidR="00E3019E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konstatuje, že v některých členských státech existuje vysoká míra úniků vody z potrubí, čímž se zvyšuje celkový podíl spotřeby vody v domácnostech; vítá ustanovení nové </w:t>
      </w:r>
      <w:r w:rsidRPr="001F0293">
        <w:rPr>
          <w:szCs w:val="24"/>
        </w:rPr>
        <w:lastRenderedPageBreak/>
        <w:t>směrnice o pitné vodě o míře těchto úniků a probíhající práci Komise na jejich vyhodnocení a stanovení prahových hodnot, které povedou k přijetí opatření v dotčených členských státech; vyzývá členské státy, aby urychleně řešily úniky ve vodovodních sítích a plně provedly požadavky na monitorování a podávání zpráv podle směrnice o pitné vodě, tak aby Komise mohla do ledna 2028 stanovit prahovou hodnotu pro úniky; zdůrazňuje, že je zapotřebí modernizace udržitelných městských zavlažovacích sítí s cílem omezit únik vody a snížit vodní stopu; vyzývá členské státy, aby pravidelně informovaly veřejnost o efektivitě a účinnosti dodávek vody;</w:t>
      </w:r>
    </w:p>
    <w:p w14:paraId="2E7B99C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3</w:t>
      </w:r>
      <w:r w:rsidR="00C90614" w:rsidRPr="001F0293">
        <w:rPr>
          <w:szCs w:val="24"/>
        </w:rPr>
        <w:t>8</w:t>
      </w:r>
      <w:r w:rsidRPr="001F0293">
        <w:rPr>
          <w:szCs w:val="24"/>
        </w:rPr>
        <w:t>.</w:t>
      </w:r>
      <w:r w:rsidRPr="001F0293">
        <w:rPr>
          <w:szCs w:val="24"/>
        </w:rPr>
        <w:tab/>
        <w:t>poukazuje na to, že organizace veřejného sektoru poskytují díky své velikosti nebo povaze veřejných organizací značný nevyužitý potenciál pro úsporu vody; domnívá se, že veřejný sektor by měl být vzorem pro jiná odvětví;</w:t>
      </w:r>
    </w:p>
    <w:p w14:paraId="56C7014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3</w:t>
      </w:r>
      <w:r w:rsidR="00C90614" w:rsidRPr="001F0293">
        <w:rPr>
          <w:szCs w:val="24"/>
        </w:rPr>
        <w:t>9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Komisi a členské státy, aby podporovaly snadno dostupné a bezplatné informační, školicí a poradenské programy a informační kampaně zaměřené na zvyšování povědomí veřejnosti o udržitelném hospodaření s vodními zdroji;</w:t>
      </w:r>
    </w:p>
    <w:p w14:paraId="2B897536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40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doporučuje, aby byly do nadcházející revize rámce pro zadávání veřejných zakázek začleněny aspekty související s účinným hospodařením s vodou;</w:t>
      </w:r>
    </w:p>
    <w:p w14:paraId="53625FB9" w14:textId="77777777" w:rsidR="00284E0F" w:rsidRPr="001F0293" w:rsidRDefault="00284E0F" w:rsidP="00B50EC9">
      <w:pPr>
        <w:pStyle w:val="Normal12a24b"/>
        <w:spacing w:before="0"/>
        <w:ind w:left="567" w:hanging="567"/>
        <w:rPr>
          <w:szCs w:val="24"/>
        </w:rPr>
      </w:pPr>
      <w:r w:rsidRPr="001F0293">
        <w:rPr>
          <w:rStyle w:val="BoldItalic"/>
          <w:szCs w:val="24"/>
        </w:rPr>
        <w:t>Znečištění vody</w:t>
      </w:r>
    </w:p>
    <w:p w14:paraId="7FFF2481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41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zdůrazňuje, že stávající rámec vodní politiky EU je navržen na řešení účinného hospodaření s vodními zdroji a ochranu a obnovu sladkovodních a mořských ekosystémů, ale že jeho špatné provádění a prosazování, nedostatečné financování a nedostatečné analýzy nákladů a přínosů prováděcích opatření oslabují jeho účinnost;</w:t>
      </w:r>
    </w:p>
    <w:p w14:paraId="7A286311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42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vyzývá Komisi a členské státy, aby provedly a prosazovaly stávající právní předpisy, zejména rámcovou směrnici o vodě a její „dceřiné“ směrnice (směrnice o podzemních vodách a směrnice o normách environmentální kvality), se zvláštním zaměřením na posílení mechanismů monitorování a podávání zpráv s cílem zajistit, aby všechny členské státy důsledně prováděly požadovaná opatření na ochranu vody; připomíná, že k provádění těchto aktů jsou zapotřebí dostatečné finanční prostředky;</w:t>
      </w:r>
    </w:p>
    <w:p w14:paraId="7A6D8D44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4</w:t>
      </w:r>
      <w:r w:rsidR="00C90614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zdůrazňuje, že chemické znečištění povrchových a podzemních vod představuje hrozbu pro vodní prostředí s účinky, jako je akutní a chronická toxicita pro vodní organismy, akumulace znečišťujících látek v ekosystému a ztráta stanovišť a biologické rozmanitosti, jakož i lidské zdraví;</w:t>
      </w:r>
    </w:p>
    <w:p w14:paraId="57D160E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4</w:t>
      </w:r>
      <w:r w:rsidR="00C90614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ke stanovení komplexní</w:t>
      </w:r>
      <w:r w:rsidR="00A754DE" w:rsidRPr="001F0293">
        <w:rPr>
          <w:szCs w:val="24"/>
        </w:rPr>
        <w:t>ch</w:t>
      </w:r>
      <w:r w:rsidRPr="001F0293">
        <w:rPr>
          <w:szCs w:val="24"/>
        </w:rPr>
        <w:t xml:space="preserve"> celounijní</w:t>
      </w:r>
      <w:r w:rsidR="00A754DE" w:rsidRPr="001F0293">
        <w:rPr>
          <w:szCs w:val="24"/>
        </w:rPr>
        <w:t>ch</w:t>
      </w:r>
      <w:r w:rsidRPr="001F0293">
        <w:rPr>
          <w:szCs w:val="24"/>
        </w:rPr>
        <w:t xml:space="preserve"> nor</w:t>
      </w:r>
      <w:r w:rsidR="00A754DE" w:rsidRPr="001F0293">
        <w:rPr>
          <w:szCs w:val="24"/>
        </w:rPr>
        <w:t>e</w:t>
      </w:r>
      <w:r w:rsidRPr="001F0293">
        <w:rPr>
          <w:szCs w:val="24"/>
        </w:rPr>
        <w:t>m kvality pro věčn</w:t>
      </w:r>
      <w:r w:rsidR="00A754DE" w:rsidRPr="001F0293">
        <w:rPr>
          <w:szCs w:val="24"/>
        </w:rPr>
        <w:t>é</w:t>
      </w:r>
      <w:r w:rsidRPr="001F0293">
        <w:rPr>
          <w:szCs w:val="24"/>
        </w:rPr>
        <w:t xml:space="preserve"> chemikáli</w:t>
      </w:r>
      <w:r w:rsidR="00A754DE" w:rsidRPr="001F0293">
        <w:rPr>
          <w:szCs w:val="24"/>
        </w:rPr>
        <w:t>e</w:t>
      </w:r>
      <w:r w:rsidRPr="001F0293">
        <w:rPr>
          <w:szCs w:val="24"/>
        </w:rPr>
        <w:t xml:space="preserve"> PFAS v podzemních a povrchových vodách; zdůrazňuje, že aktualizace příslušných směrnic mají zásadní význam pro zajištění kvality vody a dosažení dobrého chemického stavu vodních útvarů, jak je stanoveno v rámcové směrnici o vodě;</w:t>
      </w:r>
    </w:p>
    <w:p w14:paraId="167FCA8D" w14:textId="77777777" w:rsidR="00284E0F" w:rsidRPr="001F0293" w:rsidRDefault="00284E0F" w:rsidP="00EB75E3">
      <w:pPr>
        <w:pStyle w:val="NormalHanging12a"/>
        <w:rPr>
          <w:szCs w:val="24"/>
        </w:rPr>
      </w:pPr>
      <w:r w:rsidRPr="001F0293">
        <w:rPr>
          <w:szCs w:val="24"/>
        </w:rPr>
        <w:t>4</w:t>
      </w:r>
      <w:r w:rsidR="00C90614" w:rsidRPr="001F0293">
        <w:rPr>
          <w:szCs w:val="24"/>
        </w:rPr>
        <w:t>5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trvá na tom, </w:t>
      </w:r>
      <w:r w:rsidR="00EB75E3" w:rsidRPr="001F0293">
        <w:rPr>
          <w:szCs w:val="24"/>
        </w:rPr>
        <w:t>že</w:t>
      </w:r>
      <w:r w:rsidRPr="001F0293">
        <w:rPr>
          <w:szCs w:val="24"/>
        </w:rPr>
        <w:t xml:space="preserve"> základní použití PFAS</w:t>
      </w:r>
      <w:r w:rsidR="00EB75E3" w:rsidRPr="001F0293">
        <w:rPr>
          <w:szCs w:val="24"/>
        </w:rPr>
        <w:t xml:space="preserve"> v kritických odvětvích, jako jsou zdravotnické prostředky, léčivé přípravky</w:t>
      </w:r>
      <w:r w:rsidRPr="001F0293">
        <w:rPr>
          <w:szCs w:val="24"/>
        </w:rPr>
        <w:t xml:space="preserve"> a výrobky nezbytné pro </w:t>
      </w:r>
      <w:r w:rsidR="00EB75E3" w:rsidRPr="001F0293">
        <w:t>souběžnou transformaci</w:t>
      </w:r>
      <w:r w:rsidRPr="001F0293">
        <w:rPr>
          <w:szCs w:val="24"/>
        </w:rPr>
        <w:t xml:space="preserve"> na klimatick</w:t>
      </w:r>
      <w:r w:rsidR="00EB75E3" w:rsidRPr="001F0293">
        <w:rPr>
          <w:szCs w:val="24"/>
        </w:rPr>
        <w:t>y</w:t>
      </w:r>
      <w:r w:rsidRPr="001F0293">
        <w:rPr>
          <w:szCs w:val="24"/>
        </w:rPr>
        <w:t xml:space="preserve"> neutr</w:t>
      </w:r>
      <w:r w:rsidR="00EB75E3" w:rsidRPr="001F0293">
        <w:rPr>
          <w:szCs w:val="24"/>
        </w:rPr>
        <w:t xml:space="preserve">ální </w:t>
      </w:r>
      <w:r w:rsidR="00EB75E3" w:rsidRPr="001F0293">
        <w:t>a digitální ekonomiku, není v souvislosti s nadcházejícími legislativními a nelegislativními návrhy ohroženo</w:t>
      </w:r>
      <w:r w:rsidRPr="001F0293">
        <w:rPr>
          <w:szCs w:val="24"/>
        </w:rPr>
        <w:t xml:space="preserve">; vyzývá Komisi, aby navrhla postupné </w:t>
      </w:r>
      <w:r w:rsidR="00EB75E3" w:rsidRPr="001F0293">
        <w:t>ukončení používání</w:t>
      </w:r>
      <w:r w:rsidRPr="001F0293">
        <w:rPr>
          <w:szCs w:val="24"/>
        </w:rPr>
        <w:t xml:space="preserve"> chemických látek (PFAS) </w:t>
      </w:r>
      <w:r w:rsidR="00EB75E3" w:rsidRPr="001F0293">
        <w:t xml:space="preserve">– počínaje spotřebním zbožím – spojených se škodlivými účinky na lidské zdraví a životní prostředí, a to na základě vědeckých důkazů, a aby se umožnilo jejich používání v oblastech, kde neexistují </w:t>
      </w:r>
      <w:r w:rsidR="00EB75E3" w:rsidRPr="001F0293">
        <w:lastRenderedPageBreak/>
        <w:t>bezpečné alternativy; zdůrazňuje, že je třeba zvýšit investice a urychlit výzkum a vývoj rovnocenných a bezpečných alternativ</w:t>
      </w:r>
      <w:r w:rsidRPr="001F0293">
        <w:rPr>
          <w:szCs w:val="24"/>
        </w:rPr>
        <w:t>;</w:t>
      </w:r>
    </w:p>
    <w:p w14:paraId="3F8A390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4</w:t>
      </w:r>
      <w:r w:rsidR="00C90614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Komisi, aby navrhla aktualizované limity pro PFAS v pitné vodě s přihlédnutím k nejnovějším vědeckým poznatkům;</w:t>
      </w:r>
    </w:p>
    <w:p w14:paraId="34BA5EB1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4</w:t>
      </w:r>
      <w:r w:rsidR="00C90614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zdůrazňuje, že je naléhavě nutné řešit znečištění léčivy, </w:t>
      </w:r>
      <w:proofErr w:type="spellStart"/>
      <w:r w:rsidRPr="001F0293">
        <w:rPr>
          <w:szCs w:val="24"/>
        </w:rPr>
        <w:t>bisfenoly</w:t>
      </w:r>
      <w:proofErr w:type="spellEnd"/>
      <w:r w:rsidRPr="001F0293">
        <w:rPr>
          <w:szCs w:val="24"/>
        </w:rPr>
        <w:t>, geny antimikrobiální rezistence, perzistentními organickými znečišťujícími látkami a dalšími stávajícími i nově se objevujícími znečišťujícími látkami, a to především u zdroje, a účinně je monitorovat, aby bylo dosaženo souladu s ambicí EU v oblasti nulového znečištění a s cílem dosáhnout dobrého stavu všech vodních útvarů z chemického hlediska;</w:t>
      </w:r>
    </w:p>
    <w:p w14:paraId="6CCF790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4</w:t>
      </w:r>
      <w:r w:rsidR="00C90614" w:rsidRPr="001F0293">
        <w:rPr>
          <w:szCs w:val="24"/>
        </w:rPr>
        <w:t>8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Komisi, aby odstranila nedostatky zvýšeným financováním a prosazováním stávající legislativy a začleněním zásad oběhového hospodářství s cílem zmírnit znečištění u zdroje a chránit vodní ekosystémy pro budoucí generace; zdůrazňuje skutečnost, že bakterie rezistentní vůči antibiotikům a některé nově se objevující znečišťující látky zatím nejsou dostatečně řešeny a vyžadují další inovace a investice; zdůrazňuje, že je třeba, aby všechna odvětví uplatňovala udržitelné výrobní procesy a oběhové postupy a aktivně bránila pronikání znečišťujících látek do vodních systémů;</w:t>
      </w:r>
    </w:p>
    <w:p w14:paraId="6E62DB61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4</w:t>
      </w:r>
      <w:r w:rsidR="00C90614" w:rsidRPr="001F0293">
        <w:rPr>
          <w:szCs w:val="24"/>
        </w:rPr>
        <w:t>9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připomíná, že </w:t>
      </w:r>
      <w:proofErr w:type="spellStart"/>
      <w:r w:rsidRPr="001F0293">
        <w:rPr>
          <w:szCs w:val="24"/>
        </w:rPr>
        <w:t>mikroplasty</w:t>
      </w:r>
      <w:proofErr w:type="spellEnd"/>
      <w:r w:rsidRPr="001F0293">
        <w:rPr>
          <w:szCs w:val="24"/>
        </w:rPr>
        <w:t xml:space="preserve"> se mohou dostat do zdrojů pitné vody mnoha způsoby: od povrchového odtoku (například po dešti) až po odpadní vody (upravené i neupravené), přepady kombinovaných kanalizačních systémů, odtoky průmyslových odpadních vod, znehodnocený plastový odpad a atmosférickou depozici; vyzývá Komisi, aby v souladu s požadavky směrnice o pitné vodě předložila úplné posouzení rizik </w:t>
      </w:r>
      <w:proofErr w:type="spellStart"/>
      <w:r w:rsidRPr="001F0293">
        <w:rPr>
          <w:szCs w:val="24"/>
        </w:rPr>
        <w:t>mikroplastů</w:t>
      </w:r>
      <w:proofErr w:type="spellEnd"/>
      <w:r w:rsidRPr="001F0293">
        <w:rPr>
          <w:szCs w:val="24"/>
        </w:rPr>
        <w:t xml:space="preserve"> v pitné vodě a zároveň průběžně pracovala na spolehlivých a robustních metodách odběru vzorků a analýzy, aby bylo možné odpovídajícím způsobem řešit potenciální hrozbu této nově se objevující znečišťující látky pro zdroje vody určené k lidské spotřebě;</w:t>
      </w:r>
    </w:p>
    <w:p w14:paraId="61871059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50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 xml:space="preserve">zdůrazňuje, že je třeba zlepšit monitorování a regulaci znečištění sladkovodním a mořským prostředím plasty, se zvláštním důrazem na </w:t>
      </w:r>
      <w:proofErr w:type="spellStart"/>
      <w:r w:rsidR="00284E0F" w:rsidRPr="001F0293">
        <w:rPr>
          <w:szCs w:val="24"/>
        </w:rPr>
        <w:t>mikroplasty</w:t>
      </w:r>
      <w:proofErr w:type="spellEnd"/>
      <w:r w:rsidR="00284E0F" w:rsidRPr="001F0293">
        <w:rPr>
          <w:szCs w:val="24"/>
        </w:rPr>
        <w:t xml:space="preserve"> a plasty na jedno použití; vybízí Komisi, aby posoudila stávající donucovací mechanismy a zvážila další opatření na ochranu kvality vody;</w:t>
      </w:r>
    </w:p>
    <w:p w14:paraId="158B06C5" w14:textId="005C5296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51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 xml:space="preserve">vyzývá zúčastněné strany, aby vyvinuly bezpečné materiály určené pro styk s vodou, nahradily BPA a další </w:t>
      </w:r>
      <w:proofErr w:type="spellStart"/>
      <w:r w:rsidR="00284E0F" w:rsidRPr="001F0293">
        <w:rPr>
          <w:szCs w:val="24"/>
        </w:rPr>
        <w:t>bisfenoly</w:t>
      </w:r>
      <w:proofErr w:type="spellEnd"/>
      <w:r w:rsidR="00284E0F" w:rsidRPr="001F0293">
        <w:rPr>
          <w:szCs w:val="24"/>
        </w:rPr>
        <w:t xml:space="preserve"> a zajistily soulad s nařízením (E</w:t>
      </w:r>
      <w:r w:rsidR="00E52F44" w:rsidRPr="001F0293">
        <w:rPr>
          <w:szCs w:val="24"/>
        </w:rPr>
        <w:t>S</w:t>
      </w:r>
      <w:r w:rsidR="00284E0F" w:rsidRPr="001F0293">
        <w:rPr>
          <w:szCs w:val="24"/>
        </w:rPr>
        <w:t xml:space="preserve">) </w:t>
      </w:r>
      <w:r w:rsidR="00E52F44" w:rsidRPr="001F0293">
        <w:rPr>
          <w:szCs w:val="24"/>
        </w:rPr>
        <w:t xml:space="preserve">č. </w:t>
      </w:r>
      <w:r w:rsidR="00284E0F" w:rsidRPr="001F0293">
        <w:rPr>
          <w:szCs w:val="24"/>
        </w:rPr>
        <w:t>1935/2004 o materiálech a předmětech určených pro styk s potravinami</w:t>
      </w:r>
      <w:r w:rsidR="00284E0F" w:rsidRPr="001F0293">
        <w:rPr>
          <w:rStyle w:val="FootnoteReference"/>
          <w:szCs w:val="24"/>
        </w:rPr>
        <w:footnoteReference w:id="65"/>
      </w:r>
      <w:r w:rsidR="00284E0F" w:rsidRPr="001F0293">
        <w:rPr>
          <w:szCs w:val="24"/>
        </w:rPr>
        <w:t xml:space="preserve"> a s nedávno přijatými ustanoveními, pokud jde o používání BPA a jiných </w:t>
      </w:r>
      <w:proofErr w:type="spellStart"/>
      <w:r w:rsidR="00284E0F" w:rsidRPr="001F0293">
        <w:rPr>
          <w:szCs w:val="24"/>
        </w:rPr>
        <w:t>bisfenolů</w:t>
      </w:r>
      <w:proofErr w:type="spellEnd"/>
      <w:r w:rsidR="00284E0F" w:rsidRPr="001F0293">
        <w:rPr>
          <w:szCs w:val="24"/>
        </w:rPr>
        <w:t xml:space="preserve"> a derivátů </w:t>
      </w:r>
      <w:proofErr w:type="spellStart"/>
      <w:r w:rsidR="00284E0F" w:rsidRPr="001F0293">
        <w:rPr>
          <w:szCs w:val="24"/>
        </w:rPr>
        <w:t>bisfenolu</w:t>
      </w:r>
      <w:proofErr w:type="spellEnd"/>
      <w:r w:rsidR="00284E0F" w:rsidRPr="001F0293">
        <w:rPr>
          <w:szCs w:val="24"/>
        </w:rPr>
        <w:t xml:space="preserve"> (nařízení Komise (EU) 2024/3190);</w:t>
      </w:r>
    </w:p>
    <w:p w14:paraId="118F5E47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52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 xml:space="preserve">připomíná, že revidovaná směrnice o čištění městských odpadních vod, která je v platnosti od 1. ledna 2025, ukládá nové povinnosti týkající se čištění vody a vyžaduje, aby výrobci léčivých přípravků a kosmetiky pokryli alespoň 80 % nákladů na odstraňování </w:t>
      </w:r>
      <w:proofErr w:type="spellStart"/>
      <w:r w:rsidR="00284E0F" w:rsidRPr="001F0293">
        <w:rPr>
          <w:szCs w:val="24"/>
        </w:rPr>
        <w:t>mikropolutantů</w:t>
      </w:r>
      <w:proofErr w:type="spellEnd"/>
      <w:r w:rsidR="00284E0F" w:rsidRPr="001F0293">
        <w:rPr>
          <w:szCs w:val="24"/>
        </w:rPr>
        <w:t xml:space="preserve"> z odpadních vod s cílem omezit škodlivé látky v životním prostředí</w:t>
      </w:r>
      <w:r w:rsidR="00BC5D7F" w:rsidRPr="001F0293">
        <w:t xml:space="preserve">; konstatuje, že existují různé číselné údaje a hodnocení týkající se dopadu, který by to mělo na farmaceutické odvětví, a v důsledku toho i na dostupnost a cenovou </w:t>
      </w:r>
      <w:r w:rsidR="00BC5D7F" w:rsidRPr="001F0293">
        <w:lastRenderedPageBreak/>
        <w:t>dostupnost léčivých přípravků, a vyzývá proto Komisi, aby provedla nové a komplexní posouzení dopadu na toto odvětví</w:t>
      </w:r>
      <w:r w:rsidR="00284E0F" w:rsidRPr="001F0293">
        <w:rPr>
          <w:szCs w:val="24"/>
        </w:rPr>
        <w:t>;</w:t>
      </w:r>
    </w:p>
    <w:p w14:paraId="442091C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5</w:t>
      </w:r>
      <w:r w:rsidR="00C90614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větší podpoře EU místním orgánům při modernizaci čistíren městských odpadních vod a prosazování opětovného využívání vody, s cílem dosáhnout souladu s ambicí EU v oblasti nulového znečištění a zajistit, aby nakládání s komunálními odpadními vodami účinně přispívalo k dobrému chemickému a ekologickému stavu vod;</w:t>
      </w:r>
    </w:p>
    <w:p w14:paraId="30862E4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5</w:t>
      </w:r>
      <w:r w:rsidR="00C90614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intenzivnějšímu monitorování reziduí pesticidů ve vodních útvarech a k prosazování předpisů o používání pesticidů s cílem zmírnit jejich dopad na kvalitu vody; zdůrazňuje, že je třeba navýšit financování na podporu zemědělců při zavádění postupů s nízkými vstupy a postupů ekologického zemědělství, které snižují závislost na chemických pesticidech a hnojivech, a také na zajištění odpovídající odborné přípravy a nezávislých poradenských služeb pro zemědělce a další subjekty v oblasti používání, účinnosti a toxicity pesticidů a osvědčených postupů;</w:t>
      </w:r>
    </w:p>
    <w:p w14:paraId="26AB2F1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5</w:t>
      </w:r>
      <w:r w:rsidR="00C90614" w:rsidRPr="001F0293">
        <w:rPr>
          <w:szCs w:val="24"/>
        </w:rPr>
        <w:t>5</w:t>
      </w:r>
      <w:r w:rsidRPr="001F0293">
        <w:rPr>
          <w:szCs w:val="24"/>
        </w:rPr>
        <w:t>.</w:t>
      </w:r>
      <w:r w:rsidRPr="001F0293">
        <w:rPr>
          <w:szCs w:val="24"/>
        </w:rPr>
        <w:tab/>
        <w:t>trvá na začlenění zásad oběhového hospodářství s cílem snížit používání nebezpečných chemických látek v průmyslových procesech; zdůrazňuje, že jsou zapotřebí dodatečné finanční prostředky na podporu průmyslu při přechodu na čisté technologie, které minimalizují znečištění vody</w:t>
      </w:r>
      <w:r w:rsidRPr="001F0293">
        <w:rPr>
          <w:szCs w:val="24"/>
          <w:vertAlign w:val="superscript"/>
        </w:rPr>
        <w:footnoteReference w:id="66"/>
      </w:r>
      <w:r w:rsidRPr="001F0293">
        <w:rPr>
          <w:szCs w:val="24"/>
        </w:rPr>
        <w:t>;</w:t>
      </w:r>
    </w:p>
    <w:p w14:paraId="103A6D8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5</w:t>
      </w:r>
      <w:r w:rsidR="00C90614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uznává úlohu upravených kalů jako místního a oběhového zdroje hnojiv, který přispívá ke zdraví půdy, recyklaci živin a snížené závislosti na syntetických hnojivech; zdůrazňuje, že je důležité zabránit tomu, aby se PFAS, těžké kovy, </w:t>
      </w:r>
      <w:proofErr w:type="spellStart"/>
      <w:r w:rsidRPr="001F0293">
        <w:rPr>
          <w:szCs w:val="24"/>
        </w:rPr>
        <w:t>mikroplasty</w:t>
      </w:r>
      <w:proofErr w:type="spellEnd"/>
      <w:r w:rsidRPr="001F0293">
        <w:rPr>
          <w:szCs w:val="24"/>
        </w:rPr>
        <w:t xml:space="preserve"> a další škodlivé látky dostaly do kanalizačních sítí, s cílem zajistit bezpečné a udržitelné využívání vysoce kvalitních kalů z čistíren odpadních vod v zemědělství;</w:t>
      </w:r>
    </w:p>
    <w:p w14:paraId="2C87DA2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5</w:t>
      </w:r>
      <w:r w:rsidR="00C90614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Komisi, aby do přílohy Evropské strategie pro vodohospodářskou odolnost zahrnula přehled opatření s harmonogramem pro dosažení daných cílů;</w:t>
      </w:r>
    </w:p>
    <w:p w14:paraId="72C8363F" w14:textId="77777777" w:rsidR="00284E0F" w:rsidRPr="001F0293" w:rsidRDefault="00284E0F" w:rsidP="00D61554">
      <w:pPr>
        <w:pStyle w:val="NormalHanging12a"/>
        <w:ind w:left="0" w:firstLine="0"/>
        <w:rPr>
          <w:szCs w:val="24"/>
        </w:rPr>
      </w:pPr>
      <w:r w:rsidRPr="001F0293">
        <w:rPr>
          <w:b/>
          <w:i/>
          <w:szCs w:val="24"/>
        </w:rPr>
        <w:t>Přizpůsobování se změně klimatu: záplavy, sucha, oblasti s nedostatkem vody, připravenost na katastrofy</w:t>
      </w:r>
    </w:p>
    <w:p w14:paraId="05D5FE4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5</w:t>
      </w:r>
      <w:r w:rsidR="00C90614" w:rsidRPr="001F0293">
        <w:rPr>
          <w:szCs w:val="24"/>
        </w:rPr>
        <w:t>8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vyzývá k prověřování všech nových legislativních i nelegislativních aktů EU z hlediska přizpůsobení se změně klimatu s cílem zajistit začlenění přizpůsobení se změně klimatu do odvětvových plánů a politických opatření ovlivňujících využívání vody a půdy; v této souvislosti zdůrazňuje potřebu zvýšit ambice v oblasti klimatu v rámci boje proti změně klimatu a zároveň naléhavě vyzývá členské státy, aby zajistily, že všechna opatření pro přizpůsobení se změně klimatu, která mají vliv na využívání vody, přispějí k dlouhodobému zlepšení vodohospodářské odolnosti; vyzývá Komisi, aby při přijímání nových legislativních a nelegislativních návrhů plně zohledňovala zeměpisné a environmentální podmínky v členských státech, jakož i specifickou situaci ostrovů, nejvzdálenějších regionů a dalších velmi zranitelných oblastí, jako jsou oblasti zasažené </w:t>
      </w:r>
      <w:proofErr w:type="spellStart"/>
      <w:r w:rsidRPr="001F0293">
        <w:rPr>
          <w:szCs w:val="24"/>
        </w:rPr>
        <w:t>dezertifikací</w:t>
      </w:r>
      <w:proofErr w:type="spellEnd"/>
      <w:r w:rsidRPr="001F0293">
        <w:rPr>
          <w:szCs w:val="24"/>
        </w:rPr>
        <w:t xml:space="preserve">; vyzývá Komisi, aby předložila plán stávajících a vypracovávaných </w:t>
      </w:r>
      <w:r w:rsidRPr="001F0293">
        <w:rPr>
          <w:szCs w:val="24"/>
        </w:rPr>
        <w:lastRenderedPageBreak/>
        <w:t>legislativních i nelegislativních politických opatření, včetně cílů a požadavků na monitorování ovlivňujících využívání vody a půdy;</w:t>
      </w:r>
    </w:p>
    <w:p w14:paraId="7D89D411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5</w:t>
      </w:r>
      <w:r w:rsidR="00C90614" w:rsidRPr="001F0293">
        <w:rPr>
          <w:szCs w:val="24"/>
        </w:rPr>
        <w:t>9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zdůrazňuje, že je třeba přijmout specifická opatření pro přizpůsobení se změně klimatu pro středomořskou oblast, která čelí jedinečným výzvám, jako je dlouhotrvající sucho a pronikání slané vody do sladkovodních zdrojů;</w:t>
      </w:r>
    </w:p>
    <w:p w14:paraId="2B99994C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60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zdůrazňuje specifické výzvy, jimž čelí ostrovní oblasti v důsledku nedostatku pitné vody, a vyzývá k přijetí cílených opatření na ochranu ostrovních vodních zdrojů, včetně zlepšení infrastruktury pro sběr a skladování dešťové vody a zavádění alternativních vodních zdrojů za současného zlepšování systémů monitorování a řízení vodních zdrojů; vyzývá členské státy, aby v národních adaptačních plánech lépe zohledňovaly horské regiony s cílem řešit specifické problémy hospodaření s vodou v horských oblastech;</w:t>
      </w:r>
    </w:p>
    <w:p w14:paraId="3E9ABBAC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61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opakuje, že řešení ke zmírňování změny klimatu a přizpůsobení se této změně by neměla vést k degradaci ekosystémů a měla by bránit zvyšování poptávky po činnostech náročných na vodu a energii, a měla by upřednostňovat inovace a technologie účinně využívající energii a vodu jako součást přechodu k hospodářství účinněji využívajícímu zdroje, aniž by byla narušena jejich produktivita, a zároveň by měla zajišťovat spravedlivý přístup k vodě pro všechny; upozorňuje, že aby byla řešení pro zmírnění změny klimatu a přizpůsobení se této změně účinná, měla by být uzpůsobena vnitrostátním podmínkám a zároveň zvyšovat konkurenceschopnost a produktivitu v krátkodobém i dlouhodobém měřítku; poukazuje v této souvislosti na možnosti synergií s inovativními způsoby výroby energie, jako je fotovoltaika a bioplyn, neboť mohou také přispět ke zvýšení příjmů v zemědělství;</w:t>
      </w:r>
    </w:p>
    <w:p w14:paraId="511E7EC3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62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je si vědom toho, že vodu je třeba vyhradit pro přírodu a že je třeba zachovat zdravé sladkovodní ekosystémy pro řádné fungování koloběhu vody, lidskou činnost a zmírnění dopadů sucha a nedostatku vody; zdůrazňuje, že v souvislosti s obnovou sladkovodních ekosystémů a přirozených funkcí řek je důležité odstraňovat „zastaralé bariéry“, tj. umělé bariéry, které již neplní svůj původní účel nebo již nejsou potřebné, a to všude tam, kde takové možnosti existují, na základě současných poznatků a zkušeností; vyzývá k zavedení zvláštních programů pro čištění a ochranu říčních kanálů, zajištění minimálního průtoku a snížení akumulace zbytků a sedimentů, které mohou ovlivnit kapacitu pro uchovávání a distribuci vody;</w:t>
      </w:r>
    </w:p>
    <w:p w14:paraId="19F1F16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6</w:t>
      </w:r>
      <w:r w:rsidR="00C90614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>trvá na tom, že s ohledem na stále trvalejší dopady změny klimatu musí procesy zvládání povodní a sucha plně zahrnovat vznikající rizika, včetně měnících se vzorců počasí, jako je zvýšené množství srážek vedoucí k přebytku vody; je přesvědčen, že pro snížení zranitelnosti a zvýšení odolnosti, zejména v souvislosti s tím, že kvantitativní aspekt vody nabývá na významu, má zásadní význam kombinace monitorování a shromažďování údajů, připravenosti, reakce na mimořádné události a obnovy podle zásady obnovy k lepšímu</w:t>
      </w:r>
      <w:r w:rsidRPr="001F0293">
        <w:rPr>
          <w:szCs w:val="24"/>
          <w:vertAlign w:val="superscript"/>
        </w:rPr>
        <w:footnoteReference w:id="67"/>
      </w:r>
      <w:r w:rsidRPr="001F0293">
        <w:rPr>
          <w:szCs w:val="24"/>
        </w:rPr>
        <w:t xml:space="preserve"> na jedné straně a přizpůsobení společenských a hospodářských činností na straně druhé; v této souvislosti zdůrazňuje potřebu řešení a infrastruktury odolných vůči změně klimatu a blízkých přírodě, při jejichž tvorbě </w:t>
      </w:r>
      <w:r w:rsidRPr="001F0293">
        <w:rPr>
          <w:szCs w:val="24"/>
        </w:rPr>
        <w:lastRenderedPageBreak/>
        <w:t>budou zohledněny dopady extrémních klimatických jevů, aby byla v případě těchto jevů zajištěna jejich životaschopnost;</w:t>
      </w:r>
    </w:p>
    <w:p w14:paraId="71C6F234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6</w:t>
      </w:r>
      <w:r w:rsidR="00C90614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  <w:t>připomíná, že v roce 2007 byla rámcová směrnice o vodě doplněna směrnicí 2007/60/ES o vyhodnocování a zvládání povodňových rizik, jejímž cílem je vytvořit rámec pro snížení nepříznivých důsledků povodní na lidské zdraví, životní prostředí, kulturní dědictví a hospodářskou činnost; konstatuje, že sladění obou směrnic je dosaženo prostřednictvím plánů řízení rizik a plánů řízení rizik povodní v povodí, které jsou součástí integrovaného systému hospodaření s vodou, v němž má koordinace zásadní význam; připomíná, že prevence povodní úzce souvisí s městskou zelení, strategiemi ochrany půdy a investicemi do odvodňovacích sítí;</w:t>
      </w:r>
    </w:p>
    <w:p w14:paraId="7846A36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6</w:t>
      </w:r>
      <w:r w:rsidR="00C90614" w:rsidRPr="001F0293">
        <w:rPr>
          <w:szCs w:val="24"/>
        </w:rPr>
        <w:t>5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zdůrazňuje, že připravenost na nedostatek vody a na sucha lze v EU výrazně zlepšit, vzhledem k tomu, že v několika členských státech neexistují žádné plány pro zvládání sucha</w:t>
      </w:r>
      <w:r w:rsidRPr="001F0293">
        <w:rPr>
          <w:szCs w:val="24"/>
          <w:vertAlign w:val="superscript"/>
        </w:rPr>
        <w:footnoteReference w:id="68"/>
      </w:r>
      <w:r w:rsidRPr="001F0293">
        <w:rPr>
          <w:szCs w:val="24"/>
        </w:rPr>
        <w:t>; vyzývá členské státy a případně příslušné regionální a místní orgány, aby vypracovaly plány zvládání sucha, zejména s cílem zajistit zásobování pitnou vodou, zajistit produkci potravin a integrovat digitalizované systémy monitorování, kontroly a včasného varování s cílem podpořit účinná rozhodnutí o opatřeních týkajících se ochrany, reakce a komunikace s jasně vymezenými oblastmi odpovědnosti, která budou založena na údajích; poukazuje na to, že je třeba zavést na úrovni EU ustanovení, pokud jde o plány zvládání sucha, podobná plánům řízení rizik povodní;</w:t>
      </w:r>
    </w:p>
    <w:p w14:paraId="48F7C9FC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6</w:t>
      </w:r>
      <w:r w:rsidR="00C90614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zdůrazňuje, že vzhledem k četným událostem v oblasti klimatu, jako jsou povodně, sucha a cyklony, které postihly Evropu, je důležité, aby EU vytvořila silný mechanismus pro řešení těchto krizí, který by zahrnoval systémy varování civilního obyvatelstva a péče o něj; zdůrazňuje, že digitální monitorování, přiměřené veřejné zobrazování příslušných údajů a systémy včasného varování jsou zásadní pro vypracování účinných plánů pro zvládání sucha a povodní na úrovni členských států; dále zdůrazňuje, že je důležité plně využívat dostupné nástroje EU, jako jsou předpovědi povodní Evropský systém informací o povodních (EFAS) a Globální systém varování před povodněmi (</w:t>
      </w:r>
      <w:proofErr w:type="spellStart"/>
      <w:r w:rsidRPr="001F0293">
        <w:rPr>
          <w:szCs w:val="24"/>
        </w:rPr>
        <w:t>GloFAS</w:t>
      </w:r>
      <w:proofErr w:type="spellEnd"/>
      <w:r w:rsidRPr="001F0293">
        <w:rPr>
          <w:szCs w:val="24"/>
        </w:rPr>
        <w:t xml:space="preserve">), a nástroj pro globální monitorování povodní (GFM) jako součást služby programu </w:t>
      </w:r>
      <w:proofErr w:type="spellStart"/>
      <w:r w:rsidRPr="001F0293">
        <w:rPr>
          <w:szCs w:val="24"/>
        </w:rPr>
        <w:t>Copernicus</w:t>
      </w:r>
      <w:proofErr w:type="spellEnd"/>
      <w:r w:rsidRPr="001F0293">
        <w:rPr>
          <w:szCs w:val="24"/>
        </w:rPr>
        <w:t xml:space="preserve"> pro podporu krizového řízení;</w:t>
      </w:r>
    </w:p>
    <w:p w14:paraId="650CB67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6</w:t>
      </w:r>
      <w:r w:rsidR="00C90614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 význam mechanismu civilní ochrany Unie (UCPM) při pomoci zemím zasaženým přírodními katastrofami souvisejícími s vodou, jako jsou povodně a sucha; vyzývá k navýšení financování s cílem poskytnout mechanismu UCPM dostatečné a posílené zdroje, a zvýšit tak připravenost a zlepšit budování kapacit;</w:t>
      </w:r>
    </w:p>
    <w:p w14:paraId="33C0DEF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6</w:t>
      </w:r>
      <w:r w:rsidR="00C90614" w:rsidRPr="001F0293">
        <w:rPr>
          <w:szCs w:val="24"/>
        </w:rPr>
        <w:t>8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Komisi a členské státy, aby zlepšily připravenost občanů v případě katastrof nebo krizí souvisejících s vodou; zdůrazňuje význam informačních kampaní a demonstračních cvičení ve vzdělávacích zařízeních, orgánech veřejné správy a podnicích s cílem vybudovat „kulturu připravenosti“ pro občany;</w:t>
      </w:r>
    </w:p>
    <w:p w14:paraId="0936FE4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6</w:t>
      </w:r>
      <w:r w:rsidR="00C90614" w:rsidRPr="001F0293">
        <w:rPr>
          <w:szCs w:val="24"/>
        </w:rPr>
        <w:t>9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vyzývá členské státy, aby systematicky obnovovaly a modernizovaly svou vodohospodářskou infrastrukturu, včetně infrastruktury pro zásobování pitnou vodou a hygienickou infrastrukturu, jakož i infrastrukturu pro regulaci říčních toků, a aby </w:t>
      </w:r>
      <w:r w:rsidRPr="001F0293">
        <w:rPr>
          <w:szCs w:val="24"/>
        </w:rPr>
        <w:lastRenderedPageBreak/>
        <w:t>investovaly do inovativních řešení založených na osvědčených postupech, díky nimž budou vodohospodářské systémy odolnější vůči změně klimatu, zajistí stabilní dodávky pitné vody, umožní včasné odhalování ztrát a sníží úniky vody a plýtvání a zároveň optimalizují systémy pro přepravu a skladování vody; zdůrazňuje skutečnost, že financování inovativní vodohospodářské infrastruktury je nedostatečné, vezmeme-li v úvahu investiční potřeby v celé EU; v této souvislosti vyzývá k vyčlenění finančních prostředků na vnitrostátní, regionální nebo unijní úrovni, aby se zajistilo odpovídající financování rozvoje, údržby a modernizace infrastruktury odolné z vodohospodářského hlediska, aby se podpořila inovativní řešení a technologie a zajistila dlouhodobá udržitelnost této vodohospodářské infrastruktury;</w:t>
      </w:r>
    </w:p>
    <w:p w14:paraId="1DC6B5E1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70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 xml:space="preserve">vyjadřuje politování nad tím, že navzdory hrozbě, kterou </w:t>
      </w:r>
      <w:proofErr w:type="spellStart"/>
      <w:r w:rsidR="00284E0F" w:rsidRPr="001F0293">
        <w:rPr>
          <w:szCs w:val="24"/>
        </w:rPr>
        <w:t>dezertifikace</w:t>
      </w:r>
      <w:proofErr w:type="spellEnd"/>
      <w:r w:rsidR="00284E0F" w:rsidRPr="001F0293">
        <w:rPr>
          <w:szCs w:val="24"/>
        </w:rPr>
        <w:t xml:space="preserve"> představuje pro kvalitu a dostupnost vody, úrodnost půdy a produkci potravin, a navzdory skutečnosti, že 13 členských států uvedlo, že jsou </w:t>
      </w:r>
      <w:proofErr w:type="spellStart"/>
      <w:r w:rsidR="00284E0F" w:rsidRPr="001F0293">
        <w:rPr>
          <w:szCs w:val="24"/>
        </w:rPr>
        <w:t>dezertifikací</w:t>
      </w:r>
      <w:proofErr w:type="spellEnd"/>
      <w:r w:rsidR="00284E0F" w:rsidRPr="001F0293">
        <w:rPr>
          <w:szCs w:val="24"/>
        </w:rPr>
        <w:t xml:space="preserve"> podle Úmluvy Organizace spojených národů o boji proti </w:t>
      </w:r>
      <w:proofErr w:type="spellStart"/>
      <w:r w:rsidR="00284E0F" w:rsidRPr="001F0293">
        <w:rPr>
          <w:szCs w:val="24"/>
        </w:rPr>
        <w:t>dezertifikaci</w:t>
      </w:r>
      <w:proofErr w:type="spellEnd"/>
      <w:r w:rsidR="00284E0F" w:rsidRPr="001F0293">
        <w:rPr>
          <w:szCs w:val="24"/>
        </w:rPr>
        <w:t xml:space="preserve"> postiženy, Komise ji účinně a efektivně neřeší; naléhavě proto vyzývá Komisi, aby v souladu se závěry Rady ze dne 14. října 2024 o </w:t>
      </w:r>
      <w:proofErr w:type="spellStart"/>
      <w:r w:rsidR="00284E0F" w:rsidRPr="001F0293">
        <w:rPr>
          <w:szCs w:val="24"/>
        </w:rPr>
        <w:t>dezertifikaci</w:t>
      </w:r>
      <w:proofErr w:type="spellEnd"/>
      <w:r w:rsidR="00284E0F" w:rsidRPr="001F0293">
        <w:rPr>
          <w:szCs w:val="24"/>
        </w:rPr>
        <w:t xml:space="preserve">, degradaci krajiny a suchu předložila integrovaný celoevropský akční plán boje proti </w:t>
      </w:r>
      <w:proofErr w:type="spellStart"/>
      <w:r w:rsidR="00284E0F" w:rsidRPr="001F0293">
        <w:rPr>
          <w:szCs w:val="24"/>
        </w:rPr>
        <w:t>dezertifikaci</w:t>
      </w:r>
      <w:proofErr w:type="spellEnd"/>
      <w:r w:rsidR="00284E0F" w:rsidRPr="001F0293">
        <w:rPr>
          <w:szCs w:val="24"/>
        </w:rPr>
        <w:t>, degradaci krajiny a suchu, jehož cílem bude zvýšit odolnost vůči suchu a dosáhnout do roku 2030 neutrality vůči degradaci půdy v EU, a to na základě úplného posouzení dopadů;</w:t>
      </w:r>
    </w:p>
    <w:p w14:paraId="6B3C2D69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71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</w:r>
      <w:r w:rsidR="00BC5D7F" w:rsidRPr="001F0293">
        <w:t xml:space="preserve">trvá na větší podpoře odvětví zemědělství při zavádění nových technologií s cílem snížit poptávku po vodě a zároveň zlepšit přístup k ní, a to i podporou zadržování vody a doplňování podzemních vod; vyzývá ke zpřístupnění výsledků výzkumu, například v oblasti odsolování mořské vody, a k usnadnění zavádění inovativních odsolovacích řešení; </w:t>
      </w:r>
      <w:r w:rsidR="00284E0F" w:rsidRPr="001F0293">
        <w:rPr>
          <w:szCs w:val="24"/>
        </w:rPr>
        <w:t>vyzývá členské státy, aby vytvářely přírodní zásoby vody na základě aktuálních posouzení klimatických rizik s cílem chránit kritické dodávky vody a jejich zachycování a aby zohledňovaly socioekonomický a environmentální dopad rozvoje těchto zásob; poukazuje na to, že tyto přírodní zásoby vody by doplnily požadavek rámcové směrnice o vodě, aby členské státy určily vodní útvary využívané k odběru pitné vody, a zajistily by, že členské státy splní cíle stanovené v článku 4 rámcové směrnice o vodě a ve směrnici o pitné vodě, a tím by zajistily jejich nezbytnou ochranu; konstatuje, že tyto přírodní zásoby vody již existují v různých formách v různých členských státech; zdůrazňuje, že členským státům nebo místním a regionálním samosprávám by měla být poskytnuta pomoc při rozvoji přírodních zásob vody;</w:t>
      </w:r>
    </w:p>
    <w:p w14:paraId="7EA70994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72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poukazuje na potenciál infrastruktury pro zadržování vody jako příkladu systémů výroby vody vytvořených s využitím nejlepších dostupných a nákladově efektivních technik, které mají nejmenší dopad na životní prostředí, včetně opětovného využití odpadních vod nebo sběru dešťové vody, s cílem snížit rizika sucha a povodní, zvýšit zabezpečení vody a podpořit oběhové hospodářství, regeneraci a opětovné využití vody; má za to, že zařízení pro zadržování vody mohou být užitečnými nástroji za předpokladu, že je místní nebo vnitrostátní orgány povolí za jasných podmínek, včetně schopnosti místních podzemních vod podporovat takové činnosti a potřeby zemědělců, kteří mají přístup k vodnímu zdroji, přizpůsobit své postupy udržitelným postupům, zejména pokud jde o potřebu vody a kvalitu vody; vyzývá Komisi, aby využila svých dostupných nástrojů, včetně finanční podpory, k zavedení tohoto přístupu v členských státech;</w:t>
      </w:r>
    </w:p>
    <w:p w14:paraId="69277D7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7</w:t>
      </w:r>
      <w:r w:rsidR="00C90614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vyjadřuje politování nad nezákonným nebo úmyslným odběrem vody, který by mohl způsobit značnou škodu vodním útvarům; vyzývá k přísným odrazujícím opatřením na </w:t>
      </w:r>
      <w:r w:rsidRPr="001F0293">
        <w:rPr>
          <w:szCs w:val="24"/>
        </w:rPr>
        <w:lastRenderedPageBreak/>
        <w:t>ochranu ekologického stavu nebo ekologického potenciálu útvarů povrchových vod nebo kvantitativního stavu útvarů podzemních vod, a to i prostřednictvím trestního práva; konstatuje, že je zapotřebí další podpora odborné přípravy a předávání znalostí pro vnitrostátní kapacity v oblasti prosazování práva;</w:t>
      </w:r>
    </w:p>
    <w:p w14:paraId="2B04D3B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7</w:t>
      </w:r>
      <w:r w:rsidR="00C90614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  <w:t>bere na vědomí zásadní průřezovou úlohu řešení blízkých přírodě při řešení výzev trojí planetární krize a obnově přirozeného koloběhu vody; vyzývá Komisi a členské státy, aby s přihlédnutím k environmentálním a socioekonomickým dopadům, ve svých politických opatřeních a doporučeních upřednostňovaly zavádění přírodě blízkých řešení pro vodohospodářskou odolnost, jako je zavodňování mokřadů a rašelinišť s cílem zvýšit dostupnost podzemních vod a okolní vlhkost půdy, obnova a ochrana záplavových území, opatření na přirozené zadržování vody, obnova vegetace jako bariéry před povodněmi a uchovávání dešťové vody s cílem posílit dostupnost vody, zmírnit klimatická rizika a podporovat dlouhodobou odolnost komunit, podniků a produkce potravin; zdůrazňuje, že kromě řešení blízkých přírodě jsou i nadále nezbytné doplňkové investice do technických (inženýrských) řešení, aby bylo v dlouhodobém horizontu zajištěno úspěšné přizpůsobení se změně klimatu a vodohospodářská odolnost;</w:t>
      </w:r>
    </w:p>
    <w:p w14:paraId="733BB227" w14:textId="77777777" w:rsidR="00284E0F" w:rsidRPr="001F0293" w:rsidRDefault="00284E0F" w:rsidP="00B50EC9">
      <w:pPr>
        <w:pStyle w:val="Normal12a24b"/>
        <w:spacing w:before="0"/>
        <w:ind w:left="567" w:hanging="567"/>
        <w:rPr>
          <w:szCs w:val="24"/>
        </w:rPr>
      </w:pPr>
      <w:r w:rsidRPr="001F0293">
        <w:rPr>
          <w:rStyle w:val="BoldItalic"/>
          <w:szCs w:val="24"/>
        </w:rPr>
        <w:t>Financování a stanovování cen</w:t>
      </w:r>
    </w:p>
    <w:p w14:paraId="542E80B9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7</w:t>
      </w:r>
      <w:r w:rsidR="00C90614" w:rsidRPr="001F0293">
        <w:rPr>
          <w:szCs w:val="24"/>
        </w:rPr>
        <w:t>5</w:t>
      </w:r>
      <w:r w:rsidRPr="001F0293">
        <w:rPr>
          <w:szCs w:val="24"/>
        </w:rPr>
        <w:t>.</w:t>
      </w:r>
      <w:r w:rsidRPr="001F0293">
        <w:rPr>
          <w:szCs w:val="24"/>
        </w:rPr>
        <w:tab/>
        <w:t>konstatuje, že řešení blízká přírodě a opatření pro přirozené zadržování vody mají potenciál obnovit hladinu podzemních vod a podpořit ekologické toky a zároveň snížit rizika spojená s vodou v důsledku nedostatku vody, záplav a sucha; konstatuje, že při zvládání povodní nemohou řešení blízká přírodě obvykle nahradit stávající řešení a nemusí být účinná v případě nejextrémnějších jevů; poukazuje však na to, že přírodě blízká řešení mohou zvýšit účinnost a funkční životnost šedé infrastruktury tím, že zvýší kapacitu absorpce vody, sníží rychlost vody a regulují toky ve špičkách; v této souvislosti opakuje, že účinnost řešení blízkých přírodě je specifická pro daný kontext a musí být přizpůsobena místní situaci; v této souvislosti zdůrazňuje, že neexistuje „jediné řešení, které by vyhovovalo všem“;</w:t>
      </w:r>
    </w:p>
    <w:p w14:paraId="170D0B1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7</w:t>
      </w:r>
      <w:r w:rsidR="00C90614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zdůrazňuje, že je třeba finančně podporovat udržitelné inovativní metody a řešení blízká </w:t>
      </w:r>
      <w:proofErr w:type="gramStart"/>
      <w:r w:rsidRPr="001F0293">
        <w:rPr>
          <w:szCs w:val="24"/>
        </w:rPr>
        <w:t>řešení</w:t>
      </w:r>
      <w:proofErr w:type="gramEnd"/>
      <w:r w:rsidRPr="001F0293">
        <w:rPr>
          <w:szCs w:val="24"/>
        </w:rPr>
        <w:t xml:space="preserve"> a přitom náležitě zohledňovat partnerství mezi soukromým a veřejným sektorem;</w:t>
      </w:r>
    </w:p>
    <w:p w14:paraId="6A6FD2B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7</w:t>
      </w:r>
      <w:r w:rsidR="00C90614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>v kontextu přizpůsobování se změně klimatu zdůrazňuje význam zdravé půdy pro zajištění zabezpečení vody a </w:t>
      </w:r>
      <w:proofErr w:type="spellStart"/>
      <w:r w:rsidRPr="001F0293">
        <w:rPr>
          <w:szCs w:val="24"/>
        </w:rPr>
        <w:t>oběhovosti</w:t>
      </w:r>
      <w:proofErr w:type="spellEnd"/>
      <w:r w:rsidRPr="001F0293">
        <w:rPr>
          <w:szCs w:val="24"/>
        </w:rPr>
        <w:t>; zdůrazňuje, že přirozené zadržování vody v půdě musí být zlepšeno prostřednictvím opatření na zlepšení zdraví půdy, minimalizace ztrát uhlíku, jakož i opatření na úrovni vodního útvaru, jako je stabilizace břehů řek, včetně opětovné naturalizace, a obnova retenčních kapacit zvodnělých vrstev;</w:t>
      </w:r>
    </w:p>
    <w:p w14:paraId="5EF484E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7</w:t>
      </w:r>
      <w:r w:rsidR="00C90614" w:rsidRPr="001F0293">
        <w:rPr>
          <w:szCs w:val="24"/>
        </w:rPr>
        <w:t>8</w:t>
      </w:r>
      <w:r w:rsidRPr="001F0293">
        <w:rPr>
          <w:szCs w:val="24"/>
        </w:rPr>
        <w:t>.</w:t>
      </w:r>
      <w:r w:rsidRPr="001F0293">
        <w:rPr>
          <w:szCs w:val="24"/>
        </w:rPr>
        <w:tab/>
        <w:t>konstatuje, že důkladně navržená opatření v oblasti lesního hospodářství mohou zlepšit stav povodí, regulovat vodní toky a snížit stres ze sucha a povodní vzhledem k zásadní úloze stromů a lesů v regulaci koloběhu vody díky jejich schopnosti čistit vodu, zvětšovat dostupnost vodních zdrojů a zlepšovat zadržování vlhkosti v půdě; navrhuje, aby tato skutečnost byla řádně zohledněna, až bude Komise ve spolupráci s členskými státy pracovat na cílech Unie v oblasti odolnosti vůči katastrofám, jakož i při rozvoji a zdokonalování řízení rizik katastrof a plánování pro nepředvídané události; zdůrazňuje, že je v tomto ohledu zapotřebí více výzkumu, sběru dat, inovací a financování na podporu správců půdy při předcházení dopadu environmentálních stresových faktorů, jako jsou sucho, povodně a snižování funkčnosti povodí;</w:t>
      </w:r>
    </w:p>
    <w:p w14:paraId="659AC55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7</w:t>
      </w:r>
      <w:r w:rsidR="00C90614" w:rsidRPr="001F0293">
        <w:rPr>
          <w:szCs w:val="24"/>
        </w:rPr>
        <w:t>9</w:t>
      </w:r>
      <w:r w:rsidRPr="001F0293">
        <w:rPr>
          <w:szCs w:val="24"/>
        </w:rPr>
        <w:t>.</w:t>
      </w:r>
      <w:r w:rsidRPr="001F0293">
        <w:rPr>
          <w:szCs w:val="24"/>
        </w:rPr>
        <w:tab/>
        <w:t>uznává, že městské oblasti jsou stále zranitelnější vůči klimatickým rizikům souvisejícím s vodou, jako jsou povodně, nedostatek vody a tepelný stres; požaduje, aby do strategií pro přizpůsobení se změně klimatu bylo začleněno plánování vodohospodářské odolnosti měst, včetně investic do zelených střech, propustné infrastruktury, sběru dešťové vody a systémů zadržování srážkových vod, jakož i opatření zaměřených na zvýšení počtu zelených a modrých ploch v městských oblastech s cílem zmírnit extrémní dopady počasí a snížit rizika pro lidské životy a majetek; dále vyzývá k udržování městských vodních cest ve městech a k opětovnému přístupu k nim;</w:t>
      </w:r>
    </w:p>
    <w:p w14:paraId="7D918261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80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zdůrazňuje, že Evropská strategie pro vodohospodářskou odolnost by měl zajistit odpovídající financování z veřejných a soukromých zdrojů s cílem podpořit modernizaci a aktualizaci odolné vodohospodářské infrastruktury a její údržbu, udržitelné hospodaření s vodou, shromažďování údajů, výzkum, účinné monitorování, digitalizaci, zvyšování kvalifikace, řešení blízkých přírodě, vývoj a zavádění inovativních technologií účinně využívajících vodu, jakož i zajištění environmentální a socioekonomické udržitelnosti v souladu s cíli stanovenými novým evropským Kompasem konkurenceschopnosti;</w:t>
      </w:r>
    </w:p>
    <w:p w14:paraId="5243B308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81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vyzývá Komisi, aby v rámci nadcházejícího VFR vytvořila samostatný a specializovaný fond pro vodohospodářskou odolnost; domnívá se, že v rámci Evropského fondu pro regionální rozvoj a Fondu soudržnosti by se měly zavést zvláštní finanční mechanismy na podporu technologií inteligentního vodohospodářství a investic do vodohospodářství; je pevně přesvědčen, že v mezidobí by měla být voda prioritou stávajících rámců financování, včetně Fondu soudržnosti; zdůrazňuje, že mechanismy financování EU musí zahrnovat aspekty sociální rovnosti a cenové dostupnosti, zejména v souvislosti s poskytováním vodohospodářských služeb obyvatelstvu, a zajistit, aby členské státy a jejich občané s většími finančními omezeními a specifiky byli při plnění povinností v oblasti hospodaření s vodou podporováni; zdůrazňuje, že je důležité upravit stávající finanční prostředky, dotace a finanční toky související s hospodařením s vodou a dalšími souvisejícími způsoby využívání půdy a odklonit se od zastaralých inženýrských řešení k inovativním, jakož i k řešením blízkým přírodě nebo oba přístupy kombinovat;</w:t>
      </w:r>
    </w:p>
    <w:p w14:paraId="0A38140C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82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vyzývá k cílenému financování prostřednictvím programů Horizont Evropa a EIP-AGRI na polní pokusy týkající se vodních poměrů u různých pěstebních systémů; požaduje uznání úlohy žen v oblasti vodohospodářských politik a určení konkrétních finančních prostředků na podporu jejich přístupu k zemědělství;</w:t>
      </w:r>
    </w:p>
    <w:p w14:paraId="2465D78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8</w:t>
      </w:r>
      <w:r w:rsidR="00C90614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>připomíná, že neexistence zvláštní položky financování v oblasti vody nebo závazných cílů financování v rámci stávajícího VFR omezuje schopnost EU směrovat cílené investice do základních opatření v oblasti vodohospodářské odolnosti, včetně modernizace infrastruktury, inovací, opatření k přizpůsobování se změně klimatu a provádění přírodě blízkých řešení, a tím i její konkurenceschopnost, neboť neexistence vodní bilance vytváří dodatečnou zátěž pro hospodářství regionů; konstatuje, že nejvzdálenější a horské regiony a ostrovy v EU mají zvláštní potíže s přístupem k financování nebo partnerstvím veřejného a soukromého sektoru na podporu místních a regionálních investic do vodohospodářství a infrastruktury;</w:t>
      </w:r>
    </w:p>
    <w:p w14:paraId="720AB86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8</w:t>
      </w:r>
      <w:r w:rsidR="00C90614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zdůrazňuje důležitou úlohu Evropské investiční banky (EIB) při financování vodohospodářství; zdůrazňuje, že EIB do odvětví vodního hospodářství aktivně </w:t>
      </w:r>
      <w:r w:rsidRPr="001F0293">
        <w:rPr>
          <w:szCs w:val="24"/>
        </w:rPr>
        <w:lastRenderedPageBreak/>
        <w:t>investuje a podporuje jej; zdůrazňuje, že EU by měla spolupracovat s EIB na sdílení osvědčených postupů, a dále vyzývá EIB a další finanční instituce, aby posílily svou úlohu ve financování inovativní a odolné vodohospodářské infrastruktury, zlepšování hygienické infrastruktury a infrastruktury pro pitnou vodu, digitalizace, jakož i při podpoře projektů zaměřených na snižování povodňových rizik, prevenci eroze a revitalizaci vodních toků, a to usnadněním příznivých podmínek pro investice do vodohospodářství;</w:t>
      </w:r>
    </w:p>
    <w:p w14:paraId="2051172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8</w:t>
      </w:r>
      <w:r w:rsidR="00C90614" w:rsidRPr="001F0293">
        <w:rPr>
          <w:szCs w:val="24"/>
        </w:rPr>
        <w:t>5</w:t>
      </w:r>
      <w:r w:rsidRPr="001F0293">
        <w:rPr>
          <w:szCs w:val="24"/>
        </w:rPr>
        <w:t>.</w:t>
      </w:r>
      <w:r w:rsidRPr="001F0293">
        <w:rPr>
          <w:szCs w:val="24"/>
        </w:rPr>
        <w:tab/>
        <w:t>důrazně vyzývá Komisi, aby prozkoumala a podporovala inovativní mechanismy financování, včetně plateb za ekosystémové služby a zelené dluhopisy, a zároveň aby zajistila jasnost právních předpisů a záruky, které zabrání narušení trhu; vyzývá EIB a další finanční instituce, aby upřednostňovaly nízkoúročené půjčky a úvěry pro členské státy a regionální a místní orgány, které realizují rozsáhlé projekty obnovy, se zvláštními opatřeními na podporu hospodářsky znevýhodněných regionů;</w:t>
      </w:r>
    </w:p>
    <w:p w14:paraId="61F1A41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8</w:t>
      </w:r>
      <w:r w:rsidR="00C90614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 význam partnerství veřejného a soukromého sektoru jako zdroje financování vodohospodářských investic; vyzývá Komisi, aby podněcovala soukromé subjekty k investicím do vodohospodářského odvětví vytvořením podpůrného regulačního rámce, který může zahrnovat možnosti spolufinancování a partnerství veřejného a soukromého sektoru s cílem stimulovat inovace, zlepšit infrastrukturu a zajistit udržitelná řešení v oblasti hospodaření s vodou ve všech členských státech; zdůrazňuje však, že zapojení soukromých investic do vodohospodářského odvětví EU nesmí oslabit stav vody jako veřejného statku a veřejné služby a že musí být zaručena dlouhodobá odolnost tohoto odvětví, jakož i zásady přístupnosti, cenové dostupnosti a udržitelnosti;</w:t>
      </w:r>
    </w:p>
    <w:p w14:paraId="0E318C7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8</w:t>
      </w:r>
      <w:r w:rsidR="00C90614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členské státy, aby přijaly správní rámce, které jasně vymezí úlohy a povinnosti zúčastněných stran při plánování, financování a provádění řešení blízkých přírodě; domnívá se, že tyto rámce by měly zahrnovat financování z různých zdrojů, včetně dobročinných příspěvků a partnerství se soukromým sektorem, a zároveň zajistit rovný přístup ke zdrojům pro malé projekty, zejména místní nebo regionální;</w:t>
      </w:r>
    </w:p>
    <w:p w14:paraId="1DE6268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8</w:t>
      </w:r>
      <w:r w:rsidR="00C90614" w:rsidRPr="001F0293">
        <w:rPr>
          <w:szCs w:val="24"/>
        </w:rPr>
        <w:t>8</w:t>
      </w:r>
      <w:r w:rsidRPr="001F0293">
        <w:rPr>
          <w:szCs w:val="24"/>
        </w:rPr>
        <w:t>.</w:t>
      </w:r>
      <w:r w:rsidRPr="001F0293">
        <w:rPr>
          <w:szCs w:val="24"/>
        </w:rPr>
        <w:tab/>
        <w:t>naléhavě vyzývá Komisi a členské státy, aby se vodohospodářskými aspekty zabývaly ve svých rozpočtech a zlepšily správu v regionech při využívání fondů EU;</w:t>
      </w:r>
    </w:p>
    <w:p w14:paraId="216070C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8</w:t>
      </w:r>
      <w:r w:rsidR="00C90614" w:rsidRPr="001F0293">
        <w:rPr>
          <w:szCs w:val="24"/>
        </w:rPr>
        <w:t>9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zdůrazňuje, že je nezbytné poskytovat cílenou finanční a technickou pomoc obcím s cílem usnadnit dodržování právních předpisů týkajících se vody;</w:t>
      </w:r>
    </w:p>
    <w:p w14:paraId="0BD2EEBD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90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vybízí členské státy, aby urychlily udělování povolení pro udržitelné a inovativní projekty odolné vodohospodářské infrastruktury s cílem umožnit jejich rychlé provádění s ohledem na naléhavé výzvy;</w:t>
      </w:r>
    </w:p>
    <w:p w14:paraId="361D92D7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91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konstatuje, ž e uplatňování zásady návratnosti nákladů na vodohospodářské služby, která stanoví, že se všichni uživatelé vody účinně a proporcionálně finančně podílejí na návratnosti nákladů na vodohospodářské služby, zůstává v několika členských státech nízké až nulové; vyzývá členské státy a jejich regionální orgány, aby zavedly odpovídající politiky stanovování cen vody a uplatňovaly zásadu návratnosti nákladů jak na environmentální náklady, tak na náklady na zdroje v souladu s rámcovou směrnicí o vodě; vyzývá členské státy, aby při uplatňování zásady návratnosti nákladů zohlednily dlouhé investiční cykly a aby zajistily, že bude k dispozici dostatečné financování pro potřebné investice a reinvestice;</w:t>
      </w:r>
    </w:p>
    <w:p w14:paraId="27971534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92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zdůrazňuje, že je důležité zajistit, aby poplatky za vodu podporovaly dlouhodobé zabezpečení dodávek vody tím, že zohlední hospodářské a environmentální náklady a náklady na zdroje spojené s využíváním vody; vybízí členské státy a příslušné regionální a místní orgány, aby zajistily, že ceny vody budou ekonomicky udržitelné, sociálně spravedlivé a budou podporovat efektivní využívání vody a že budou odrážet dostupnost vody v různých členských státech a regionech, zejména v regionech s nedostatkem vody, a zároveň zajistí cenovou dostupnost pro domácnosti a malé podniky; vyzývá členské státy a příslušné regionální a místní orgány, aby zajistily transparentní ceny vody a zvýšily povědomí o hodnotě vodohospodářských služeb;</w:t>
      </w:r>
    </w:p>
    <w:p w14:paraId="6A153039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9</w:t>
      </w:r>
      <w:r w:rsidR="00C90614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>poukazuje na to, že příslušné vnitrostátní vodohospodářské orgány budou hrát ústřední úlohu při provádění nových plánů hospodaření s vodou a zachování vodních zdrojů na úrovni členských států; vyzývá proto členské státy, aby posílily finanční a technické kapacity těchto příslušných orgánů, aby mohly hrát významnější podpůrnou a poradenskou úlohu, pokud jde o udržitelnou infrastrukturu pro hospodaření s vodou a její skladování, která obstojí i v budoucnu; domnívá se, že na podporu provádění těchto opatření členskými státy a vodohospodářskými agenturami by měl být použity finanční prostředky EU, jako je Fond pro spravedlivou transformaci;</w:t>
      </w:r>
    </w:p>
    <w:p w14:paraId="49E7EDB9" w14:textId="77777777" w:rsidR="00284E0F" w:rsidRPr="001F0293" w:rsidRDefault="00284E0F" w:rsidP="00B50EC9">
      <w:pPr>
        <w:pStyle w:val="NormalHanging12a"/>
        <w:rPr>
          <w:b/>
          <w:i/>
          <w:szCs w:val="24"/>
        </w:rPr>
      </w:pPr>
      <w:r w:rsidRPr="001F0293">
        <w:rPr>
          <w:b/>
          <w:i/>
          <w:szCs w:val="24"/>
        </w:rPr>
        <w:t>Digitalizace, zabezpečení a technologické inovace</w:t>
      </w:r>
    </w:p>
    <w:p w14:paraId="6197A51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9</w:t>
      </w:r>
      <w:r w:rsidR="00C90614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 potenciál a nutnost digitalizace a umělé inteligence pro zlepšení správy a monitorování vodních útvarů a vodohospodářské infrastruktury, jakož i podávání zpráv a zajištění srovnatelnosti údajů odrážejících různé geografické podmínky toku;</w:t>
      </w:r>
    </w:p>
    <w:p w14:paraId="11A4C610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9</w:t>
      </w:r>
      <w:r w:rsidR="00C90614" w:rsidRPr="001F0293">
        <w:rPr>
          <w:szCs w:val="24"/>
        </w:rPr>
        <w:t>5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Komisi, členské státy a dodavatele vody, aby zavedli transparentnost a digitalizaci jako základní zásady hospodaření s vodou a aby posílily využívání údajů o řízení a měření s cílem posílit monitorování, hodnocení, odpovědnost a rozhodování a současně optimalizovat a zjednodušit povinnosti týkající se podávání zpráv; vyzývá k tomu, aby digitalizované vodohospodářské technologie umožňovaly monitorování a podávání zpráv o kvalitě, únicích, spotřebě a zdrojích vody v reálném čase, na základě vzorků a na dálku; vyzývá k účinnějšímu využívání veřejných prostředků a veřejných výdajů v této oblasti; uznává, že rozsáhlé zavádění inovativních digitálních technologií musí být doplněno odbornou přípravou v oblasti digitálních dovedností;</w:t>
      </w:r>
    </w:p>
    <w:p w14:paraId="794F067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9</w:t>
      </w:r>
      <w:r w:rsidR="00C90614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zdůrazňuje, že je třeba podporovat digitalizaci a řešení zaměřená na data při budování společnosti inteligentně využívající vodu; zdůrazňuje, že je třeba vyvinout digitální řešení pro monitorování spotřeby vody a optimalizaci využívání vodních zdrojů napříč všemi odvětvími; vyzývá Komisi, aby ve spolupráci s členskými státy poskytla finanční podporu na zavádění inteligentních systémů hospodaření s vodou se zaměřením na potřeby malých a středních podniků;</w:t>
      </w:r>
    </w:p>
    <w:p w14:paraId="67B7D4FA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9</w:t>
      </w:r>
      <w:r w:rsidR="00C90614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poukazuje na to, že vodohospodářské systémy, včetně systémů čištění a distribuce vody, jsou považovány za jednu z kritických infrastruktur a bezpečnostních pilířů státu, a tudíž i za klíčový prvek strategické autonomie EU, což vyžaduje zvýšenou ochranu a schopnost veřejných služeb odhalovat fyzické a kybernetické hrozby a útoky, reagovat na ně a zotavovat se z nich; konstatuje, že vyšší úroveň digitalizace je spojena s novými riziky; podotýká, že v případě hrozby nebo útoku mohou provozovatelé vodohospodářských systémů ztratit schopnost kontrolovat průtok a kvalitu vody nebo ztratit schopnost sledovat skutečný stav vodního systému; trvá na tom, že posouzení zranitelnosti a plán reakce na mimořádné události by měly být nedílnou součástí </w:t>
      </w:r>
      <w:r w:rsidRPr="001F0293">
        <w:rPr>
          <w:szCs w:val="24"/>
        </w:rPr>
        <w:lastRenderedPageBreak/>
        <w:t>systému hospodaření s vodou v každém členském státě; vybízí k podpoře sdílení informací o hrozbách pro kybernetickou bezpečnost a k výměně osvědčených postupů mezi provozovateli a rovněž k vytvoření kultury kybernetické bezpečnosti prostřednictvím technických bezpečnostních opatření, budování kompetencí a vytváření povědomí a komunikace; upozorňuje na opatření a ustanovení uvedená ve směrnici NIS2 a směrnici o odolnosti kritických subjektů, která by mohla pomoci tato nově vznikající bezpečnostní rizika zmírnit; vyzývá Komisi, aby převzala vedoucí úlohu při posilování koordinačních formátů na úrovni EU a navrhla účinné nástroje v rámci nadcházející Strategie unie připravenosti s cílem zajistit včasnou připravenost řešit environmentální a jiná rizika pro vodní útvary, která ohrožují celkovou bezpečnost EU;</w:t>
      </w:r>
    </w:p>
    <w:p w14:paraId="12725B42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9</w:t>
      </w:r>
      <w:r w:rsidR="00C90614" w:rsidRPr="001F0293">
        <w:rPr>
          <w:szCs w:val="24"/>
        </w:rPr>
        <w:t>8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Komisi a členské státy, aby zvýšily zapojení žen do rozhodování o vodohospodářské odolnosti; vyzývá k přijetí metodického přístupu, který při provádění projektů v oblasti dodávek vody účinně zohlední potřeby související s rovností žen a mužů, a to zavedením monitorování, podávání zpráv a sledování, které budou využívat nástroje a ukazatele rozčleněné podle pohlaví;</w:t>
      </w:r>
    </w:p>
    <w:p w14:paraId="48239DA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9</w:t>
      </w:r>
      <w:r w:rsidR="00C90614" w:rsidRPr="001F0293">
        <w:rPr>
          <w:szCs w:val="24"/>
        </w:rPr>
        <w:t>9</w:t>
      </w:r>
      <w:r w:rsidRPr="001F0293">
        <w:rPr>
          <w:szCs w:val="24"/>
        </w:rPr>
        <w:t>.</w:t>
      </w:r>
      <w:r w:rsidRPr="001F0293">
        <w:rPr>
          <w:szCs w:val="24"/>
        </w:rPr>
        <w:tab/>
        <w:t>konstatuje, že lepší údaje a analýza údajů jsou klíčem k rozhodování založenému na důkazech a rychlé identifikaci drobných změn v kvalitě vody, které by mohly pro vodní útvary představovat hrozbu, spolu s hodnocením osvědčených postupů a určením nákladově nejefektivnějších a nejúčinnějších opatření;</w:t>
      </w:r>
    </w:p>
    <w:p w14:paraId="196530F2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100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zdůrazňuje, že jsou zapotřebí lepší, spolehlivé a interoperabilní údaje o zásobování vodou, poptávce po vodě, její distribuci, dostupnosti a využívání vody a že je třeba zřídit datová místa; naléhavě vyzývá Komisi a členské státy, aby zvýšily shromažďování údajů a zlepšily interoperabilitu údajů na všech úrovních s cílem podpořit provádění stávajících právních předpisů v oblasti vody a usnadnit oběhové hospodářství a strategie pro inteligentní průmyslovou symbiózu; zdůrazňuje, že data a umělá inteligence by mohly být využity k modelování spotřeby vody a energie a pro technologie pro opětovné využití a recyklaci;</w:t>
      </w:r>
    </w:p>
    <w:p w14:paraId="5A137CBE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101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vyzývá Komisi, aby více uznala zásadní úlohu odvětví vodního hospodářství při posilování konkurenceschopnosti EU podporou výzkumu a inovací a propagováním podnikání a talentů; zdůrazňuje v tomto ohledu význam posílení inovací ve vodohospodářském odvětví; poukazuje na to, že v tomto směru by mohlo hrát úlohu evropské inovační centrum pro průmyslovou transformaci a emise, které bylo vybudováno v rámci směrnice 2010/75/EU, neboť hodnotí environmentální výkonnost průmyslových technologií a sbírá informace o inovativních průmyslových environmentálních technikách; dále poukazuje na stávající partnerství, jako je program financování vědeckého výzkumu ater4All;</w:t>
      </w:r>
    </w:p>
    <w:p w14:paraId="38A57425" w14:textId="77777777" w:rsidR="00284E0F" w:rsidRPr="001F0293" w:rsidRDefault="00C90614" w:rsidP="00B50EC9">
      <w:pPr>
        <w:pStyle w:val="NormalHanging12a"/>
        <w:rPr>
          <w:szCs w:val="24"/>
        </w:rPr>
      </w:pPr>
      <w:r w:rsidRPr="001F0293">
        <w:rPr>
          <w:szCs w:val="24"/>
        </w:rPr>
        <w:t>102</w:t>
      </w:r>
      <w:r w:rsidR="00284E0F" w:rsidRPr="001F0293">
        <w:rPr>
          <w:szCs w:val="24"/>
        </w:rPr>
        <w:t>.</w:t>
      </w:r>
      <w:r w:rsidR="00284E0F" w:rsidRPr="001F0293">
        <w:rPr>
          <w:szCs w:val="24"/>
        </w:rPr>
        <w:tab/>
        <w:t>domnívá se, že je třeba budovat a rozvíjet platformy mnoha zúčastněných stran, aby se podpořilo zavádění inovací na všech úrovních – místní i vnitrostátní; doporučuje, aby do těchto platforem byla zapojena široká škála účastníků – veřejný a soukromý sektor a sdružení občanské společnosti – s cílem vytvořit koalici partnerů, která přinese změnu; podporuje prosazování sdílení poznatků o tom, jak mohou digitální vodohospodářské technologie podpořit provádění stávajících právních předpisů EU v oblasti vody, jakož i budování kapacit na místní, regionální a vnitrostátní úrovni; vyzývá Komisi a členské státy, aby rozšířily digitální dovednosti a programy výzkumu a vývoje zaměřené na vodu, a to i prostřednictvím spolupráce s univerzitami, výzkumnými středisky a malými a středními podniky;</w:t>
      </w:r>
    </w:p>
    <w:p w14:paraId="3E65713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10</w:t>
      </w:r>
      <w:r w:rsidR="00C90614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>uznává zásadní úlohu datových center v digitální ekonomice; se znepokojením konstatuje, že rychlé rozšíření této technologie by mohlo vést k výraznému nárůstu poptávky umělé inteligence po vodních zdrojích spojených s jejím provozem, což by mohlo oslabit přínosy pro životní prostředí, které umělá inteligence slibuje, jako je optimalizace zdrojů a snižování emisí uhlíku, a zdůrazňuje potřebu začlenit opatření pro efektivní využívání vody do jejich návrhu a provozu; naléhavě vyzývá Komisi, aby se v rámci Evropské strategie pro vodohospodářskou odolnost zabývala využíváním vodních zdrojů informačními a komunikačními technologiemi (IKT), zejména umělou inteligencí a datovými centry, a to zejména tím, že bude povzbuzovat datová centra k opětovnému využívání vyčištěné vody a podporovat navrhování účinnějších čipů a součástí, aby se snížila potřeba chlazení; doporučuje, aby členské státy upřednostňovaly strategie v oblasti vodohospodářské odolnosti, které řeší konkrétní výzvy, jež představují datová centra, s cílem zajistit udržitelnost digitální i environmentální agendy;</w:t>
      </w:r>
    </w:p>
    <w:p w14:paraId="54B5AA5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10</w:t>
      </w:r>
      <w:r w:rsidR="00C90614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  <w:t>připomíná, že odsolování mořské vody je proces odstraňování soli z mořské nebo brakické vody, aby byla použitelná pro různé účely „vhodné k použití“, včetně pití, a že je tedy důležitým technologickým řešením pro živobytí lidí; konstatuje, že odsolování je zároveň energeticky náročný proces a v ideálním případě by mělo být prováděno s využitím energie z obnovitelných zdrojů, kdykoliv je to možné, aby se minimalizovaly dopady na životní prostředí; opakuje, že odsolování vytváří vedlejší produkt, solanku (koncentrovaný solný roztok), který je třeba řádně zlikvidovat, aby se zabránilo nepříznivým dopadům na mořské prostředí; domnívá se proto, že odsolování založené na reverzní osmóze nebo tepelných technologiích by mělo být uplatňováno v případě, že nejsou k dispozici jiné environmentálně udržitelnější možnosti nebo je nelze provést, zejména v odlehlých oblastech a na ostrovech; v této souvislosti zdůrazňuje probíhající práci na novém technologickém řešení, například mikrobiálních odsolovacích buněk, které nabízí environmentálně udržitelnou a inovativní alternativu k tradičním metodám odsolování, zejména s cílem zajistit čistou vodu a čištění odpadních vod v malých, izolovaných lokalitách bez elektřiny;</w:t>
      </w:r>
    </w:p>
    <w:p w14:paraId="5854B780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10</w:t>
      </w:r>
      <w:r w:rsidR="00C90614" w:rsidRPr="001F0293">
        <w:rPr>
          <w:szCs w:val="24"/>
        </w:rPr>
        <w:t>5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zdůrazňuje, že je třeba navýšit financování a zintenzivnit výzkum a vývoj technologií, jako jsou inovativní techniky odsolování, aby se zvýšila účinnost, udržitelnost a rozšíření těchto technologií; vyzývá k výzkumu možností využití těchto technologií v zemědělství s cílem diverzifikovat místa zásobování vodou a snížit tak zranitelnost tohoto odvětví vůči nedostatku vody;</w:t>
      </w:r>
    </w:p>
    <w:p w14:paraId="451098E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10</w:t>
      </w:r>
      <w:r w:rsidR="00C90614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>konstatuje, že v posledním desetiletí došlo k mnoha vědeckým průlomům, jak učinit úpravu vody chytřejší a </w:t>
      </w:r>
      <w:proofErr w:type="spellStart"/>
      <w:r w:rsidRPr="001F0293">
        <w:rPr>
          <w:szCs w:val="24"/>
        </w:rPr>
        <w:t>oběhovější</w:t>
      </w:r>
      <w:proofErr w:type="spellEnd"/>
      <w:r w:rsidRPr="001F0293">
        <w:rPr>
          <w:szCs w:val="24"/>
        </w:rPr>
        <w:t>, přičemž tato řešení nabízejí příležitosti k vyžívání digitálních řešení, umělé inteligence a dálkového průzkumu za účelem účinnějšího využívání vody a opětovného využívání vyčištěné odpadní vody k zavlažování a rekuperace energie a živin z odpadních vod;</w:t>
      </w:r>
    </w:p>
    <w:p w14:paraId="28C74D08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10</w:t>
      </w:r>
      <w:r w:rsidR="00C90614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Komisi a členské státy, aby řešily regulační překážky na jednotném trhu s cílem usnadnit vývoj, rozšiřování a uvádění na trh inovativních řešení v oblasti biotechnologií a biovýroby a podporu čistší výroby a </w:t>
      </w:r>
      <w:proofErr w:type="spellStart"/>
      <w:r w:rsidRPr="001F0293">
        <w:rPr>
          <w:szCs w:val="24"/>
        </w:rPr>
        <w:t>oběhovosti</w:t>
      </w:r>
      <w:proofErr w:type="spellEnd"/>
      <w:r w:rsidRPr="001F0293">
        <w:rPr>
          <w:szCs w:val="24"/>
        </w:rPr>
        <w:t>;</w:t>
      </w:r>
    </w:p>
    <w:p w14:paraId="00E307B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10</w:t>
      </w:r>
      <w:r w:rsidR="00C90614" w:rsidRPr="001F0293">
        <w:rPr>
          <w:szCs w:val="24"/>
        </w:rPr>
        <w:t>8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financování, vývoji a schvalování inovativních řešení pro ochranu plodin a hnojení, včetně látek biologické ochrany a účinných látek s nižším dopadem na životní prostředí, které jsou nezbytné pro spravedlivý přechod k udržitelnějším zemědělským systémům;</w:t>
      </w:r>
    </w:p>
    <w:p w14:paraId="20AAFEB3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10</w:t>
      </w:r>
      <w:r w:rsidR="00C90614" w:rsidRPr="001F0293">
        <w:rPr>
          <w:szCs w:val="24"/>
        </w:rPr>
        <w:t>9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zavedení zvláštních programů pro čištění a ochranu říčních kanálů, zajištění přiměřeného průtoku a snížení akumulace zbytků a sedimentů, které mohou ovlivnit kapacitu pro uchovávání a distribuci vody;</w:t>
      </w:r>
    </w:p>
    <w:p w14:paraId="5AF9D3FF" w14:textId="77777777" w:rsidR="00284E0F" w:rsidRPr="001F0293" w:rsidRDefault="00284E0F" w:rsidP="00B50EC9">
      <w:pPr>
        <w:pStyle w:val="NormalHanging12a"/>
        <w:rPr>
          <w:b/>
          <w:i/>
          <w:szCs w:val="24"/>
        </w:rPr>
      </w:pPr>
      <w:r w:rsidRPr="001F0293">
        <w:rPr>
          <w:b/>
          <w:i/>
          <w:szCs w:val="24"/>
        </w:rPr>
        <w:t>Přeshraniční a mezinárodní spolupráce</w:t>
      </w:r>
    </w:p>
    <w:p w14:paraId="3D46C11B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</w:t>
      </w:r>
      <w:r w:rsidR="00C90614" w:rsidRPr="001F0293">
        <w:rPr>
          <w:szCs w:val="24"/>
        </w:rPr>
        <w:t>1</w:t>
      </w:r>
      <w:r w:rsidRPr="001F0293">
        <w:rPr>
          <w:szCs w:val="24"/>
        </w:rPr>
        <w:t>0.</w:t>
      </w:r>
      <w:r w:rsidRPr="001F0293">
        <w:rPr>
          <w:szCs w:val="24"/>
        </w:rPr>
        <w:tab/>
        <w:t>zdůrazňuje, že je zapotřebí Evropská strategie pro vodohospodářskou odolnost, která bude podporovat přeshraniční spolupráci a jednotnější sběr údajů a podávání zpráv a sdílení osvědčených postupů mezi místními, regionálními a vnitrostátními subjekty, zajistí udržitelné hospodaření s vodou a spravedlivé rozdělení zdrojů mezi členské státy a zabrání tomu, aby problémy s vodou, jako je nedostatek vody a riziko povodní, byly přeneseny na jiné členské státy;</w:t>
      </w:r>
    </w:p>
    <w:p w14:paraId="5E6AF456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</w:t>
      </w:r>
      <w:r w:rsidR="00C90614" w:rsidRPr="001F0293">
        <w:rPr>
          <w:szCs w:val="24"/>
        </w:rPr>
        <w:t>11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zdůrazňuje, že změna klimatu představuje velkou hrozbu pro vodní zdroje a vodní ekosystémy; konstatuje, že povodně a nedostatek vody ohrožují zabezpečení potravin a vody a zdraví obyvatelstva, což v konečném důsledku ovlivňuje sociální soudržnost a stabilitu; uznává, že vodohospodářská odolnost má zásadní význam pro prevenci a řešení současných a budoucích zdravotních, potravinových, energetických a bezpečnostních krizí; zdůrazňuje, že vodohospodářská odolnost podporuje přeshraniční spolupráci v oblasti vody a působí jako katalyzátor míru a bezpečnosti, neboť země jsou propojeny společnými řekami a zdroji podzemní vody;</w:t>
      </w:r>
    </w:p>
    <w:p w14:paraId="482C64A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</w:t>
      </w:r>
      <w:r w:rsidR="00C90614" w:rsidRPr="001F0293">
        <w:rPr>
          <w:szCs w:val="24"/>
        </w:rPr>
        <w:t>12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posílení přeshraniční spolupráce mezi členskými státy při správě společných povodí a vodonosných vrstev podzemních vod a při účinném shromažďování a sdílení údajů o kvalitě vody, úrovních znečištění a hladinách vody; doporučuje zřízení regionálních středisek spolupráce, která by koordinovala provádění společných strategií v oblasti vodohospodářské odolnosti s přihlédnutím ke klimatickým, sociálním a ekonomickým výzvám každého území;</w:t>
      </w:r>
    </w:p>
    <w:p w14:paraId="6A1F2E17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11</w:t>
      </w:r>
      <w:r w:rsidR="00C90614" w:rsidRPr="001F0293">
        <w:rPr>
          <w:szCs w:val="24"/>
        </w:rPr>
        <w:t>3</w:t>
      </w:r>
      <w:r w:rsidRPr="001F0293">
        <w:rPr>
          <w:szCs w:val="24"/>
        </w:rPr>
        <w:t>.</w:t>
      </w:r>
      <w:r w:rsidRPr="001F0293">
        <w:rPr>
          <w:szCs w:val="24"/>
        </w:rPr>
        <w:tab/>
        <w:t>vyzývá k posílení mezinárodní spolupráce, a to i na úrovni povodí, s cílem řešit prohlubující se krizi související s nedostatkem vody, zajistit čistou a kvalitní vodu, podpořit udržitelné hospodaření s vodou a zavést různé inovativní vodohospodářské technologie, včetně řešení vycházejících z přírody; vyzývá k zakotvení přeshraniční spolupráce na operativní, taktické a strategické úrovni;</w:t>
      </w:r>
    </w:p>
    <w:p w14:paraId="4938221D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11</w:t>
      </w:r>
      <w:r w:rsidR="00C90614" w:rsidRPr="001F0293">
        <w:rPr>
          <w:szCs w:val="24"/>
        </w:rPr>
        <w:t>4</w:t>
      </w:r>
      <w:r w:rsidRPr="001F0293">
        <w:rPr>
          <w:szCs w:val="24"/>
        </w:rPr>
        <w:t>.</w:t>
      </w:r>
      <w:r w:rsidRPr="001F0293">
        <w:rPr>
          <w:szCs w:val="24"/>
        </w:rPr>
        <w:tab/>
        <w:t xml:space="preserve">vyzývá k vytvoření přeshraničních projektů v rámci </w:t>
      </w:r>
      <w:proofErr w:type="spellStart"/>
      <w:r w:rsidRPr="001F0293">
        <w:rPr>
          <w:szCs w:val="24"/>
        </w:rPr>
        <w:t>Interreg</w:t>
      </w:r>
      <w:proofErr w:type="spellEnd"/>
      <w:r w:rsidRPr="001F0293">
        <w:rPr>
          <w:szCs w:val="24"/>
        </w:rPr>
        <w:t xml:space="preserve"> a dalších fondů EU s cílem zlepšit regionální spolupráci při hospodaření s vodními zdroji, se zvláštním zaměřením na zajištění spravedlivého rozdělení vody mezi odvětvími a členskými státy;</w:t>
      </w:r>
    </w:p>
    <w:p w14:paraId="098192BF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11</w:t>
      </w:r>
      <w:r w:rsidR="00C90614" w:rsidRPr="001F0293">
        <w:rPr>
          <w:szCs w:val="24"/>
        </w:rPr>
        <w:t>5</w:t>
      </w:r>
      <w:r w:rsidRPr="001F0293">
        <w:rPr>
          <w:szCs w:val="24"/>
        </w:rPr>
        <w:t>.</w:t>
      </w:r>
      <w:r w:rsidRPr="001F0293">
        <w:rPr>
          <w:szCs w:val="24"/>
        </w:rPr>
        <w:tab/>
        <w:t>zdůrazňuje, že je třeba posílit monitorovací kapacity EU prostřednictvím digitalizace a moderních technologií, včetně satelitního sledování a sledování znečištění v reálném čase, což má zásadní význam pro předcházení přeshraničnímu znečištění a boj proti němu;</w:t>
      </w:r>
    </w:p>
    <w:p w14:paraId="4AE7658E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11</w:t>
      </w:r>
      <w:r w:rsidR="00C90614" w:rsidRPr="001F0293">
        <w:rPr>
          <w:szCs w:val="24"/>
        </w:rPr>
        <w:t>6</w:t>
      </w:r>
      <w:r w:rsidRPr="001F0293">
        <w:rPr>
          <w:szCs w:val="24"/>
        </w:rPr>
        <w:t>.</w:t>
      </w:r>
      <w:r w:rsidRPr="001F0293">
        <w:rPr>
          <w:szCs w:val="24"/>
        </w:rPr>
        <w:tab/>
        <w:t>naléhavě vyzývá Komisi, aby plnila zvláštní diplomatickou úlohu zaměřenou na řešení konfliktů souvisejících s vodou, podporu spolupráce v oblasti vody a ochranu vodních zdrojů a vodních systémů, zejména během ozbrojených konfliktů a v přeshraničním kontextu;</w:t>
      </w:r>
    </w:p>
    <w:p w14:paraId="2A2FCCF5" w14:textId="77777777" w:rsidR="00284E0F" w:rsidRPr="001F0293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lastRenderedPageBreak/>
        <w:t>11</w:t>
      </w:r>
      <w:r w:rsidR="00C90614" w:rsidRPr="001F0293">
        <w:rPr>
          <w:szCs w:val="24"/>
        </w:rPr>
        <w:t>7</w:t>
      </w:r>
      <w:r w:rsidRPr="001F0293">
        <w:rPr>
          <w:szCs w:val="24"/>
        </w:rPr>
        <w:t>.</w:t>
      </w:r>
      <w:r w:rsidRPr="001F0293">
        <w:rPr>
          <w:szCs w:val="24"/>
        </w:rPr>
        <w:tab/>
        <w:t>naléhavě vyzývá EU, aby stanula v čele mezinárodního úsilí o ochranu a obnovu vodních ekosystémů v souladu s cílem udržitelného rozvoje 6 o dostupnosti pitné vody a sanitačních zařízení;</w:t>
      </w:r>
    </w:p>
    <w:p w14:paraId="06D69AB7" w14:textId="6C987153" w:rsidR="00B50EC9" w:rsidRPr="001F0293" w:rsidRDefault="00B50EC9" w:rsidP="006601C0">
      <w:pPr>
        <w:pStyle w:val="NormalCenter12a"/>
        <w:widowControl/>
        <w:rPr>
          <w:szCs w:val="24"/>
        </w:rPr>
      </w:pPr>
      <w:r w:rsidRPr="001F0293">
        <w:rPr>
          <w:szCs w:val="24"/>
        </w:rPr>
        <w:t>°</w:t>
      </w:r>
    </w:p>
    <w:p w14:paraId="71FA0B6F" w14:textId="77777777" w:rsidR="00B50EC9" w:rsidRPr="001F0293" w:rsidRDefault="00B50EC9" w:rsidP="00B50EC9">
      <w:pPr>
        <w:pStyle w:val="NormalCenter12a"/>
        <w:widowControl/>
        <w:rPr>
          <w:szCs w:val="24"/>
        </w:rPr>
      </w:pPr>
      <w:r w:rsidRPr="001F0293">
        <w:rPr>
          <w:szCs w:val="24"/>
        </w:rPr>
        <w:t>°     °</w:t>
      </w:r>
    </w:p>
    <w:p w14:paraId="2095A0EE" w14:textId="77777777" w:rsidR="00A0282F" w:rsidRPr="00B50EC9" w:rsidRDefault="00284E0F" w:rsidP="00B50EC9">
      <w:pPr>
        <w:pStyle w:val="NormalHanging12a"/>
        <w:rPr>
          <w:szCs w:val="24"/>
        </w:rPr>
      </w:pPr>
      <w:r w:rsidRPr="001F0293">
        <w:rPr>
          <w:szCs w:val="24"/>
        </w:rPr>
        <w:t>11</w:t>
      </w:r>
      <w:r w:rsidR="00C90614" w:rsidRPr="001F0293">
        <w:rPr>
          <w:szCs w:val="24"/>
        </w:rPr>
        <w:t>8</w:t>
      </w:r>
      <w:r w:rsidRPr="001F0293">
        <w:rPr>
          <w:szCs w:val="24"/>
        </w:rPr>
        <w:t>.</w:t>
      </w:r>
      <w:r w:rsidRPr="001F0293">
        <w:rPr>
          <w:szCs w:val="24"/>
        </w:rPr>
        <w:tab/>
        <w:t>pověřuje svou předsedkyni, aby předala toto usnesení Radě a Komisi.</w:t>
      </w:r>
    </w:p>
    <w:p w14:paraId="274B8AD4" w14:textId="77777777" w:rsidR="00E365E1" w:rsidRPr="00B50EC9" w:rsidRDefault="00E365E1" w:rsidP="00B50EC9">
      <w:pPr>
        <w:spacing w:after="240"/>
        <w:ind w:left="567" w:hanging="567"/>
        <w:rPr>
          <w:szCs w:val="24"/>
        </w:rPr>
      </w:pPr>
    </w:p>
    <w:sectPr w:rsidR="00E365E1" w:rsidRPr="00B50EC9" w:rsidSect="00A028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1DD97" w14:textId="77777777" w:rsidR="00E3019E" w:rsidRPr="00A0282F" w:rsidRDefault="00E3019E">
      <w:r w:rsidRPr="00A0282F">
        <w:separator/>
      </w:r>
    </w:p>
  </w:endnote>
  <w:endnote w:type="continuationSeparator" w:id="0">
    <w:p w14:paraId="50248F54" w14:textId="77777777" w:rsidR="00E3019E" w:rsidRPr="00A0282F" w:rsidRDefault="00E3019E">
      <w:r w:rsidRPr="00A028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E4368" w14:textId="77777777" w:rsidR="00E3019E" w:rsidRPr="00A0282F" w:rsidRDefault="00E3019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AC121" w14:textId="77777777" w:rsidR="00E3019E" w:rsidRPr="00A0282F" w:rsidRDefault="00E3019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9504" w14:textId="77777777" w:rsidR="00E3019E" w:rsidRPr="00A0282F" w:rsidRDefault="00E301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2631A" w14:textId="77777777" w:rsidR="00E3019E" w:rsidRPr="00A0282F" w:rsidRDefault="00E3019E">
      <w:r w:rsidRPr="00A0282F">
        <w:separator/>
      </w:r>
    </w:p>
  </w:footnote>
  <w:footnote w:type="continuationSeparator" w:id="0">
    <w:p w14:paraId="38266F40" w14:textId="77777777" w:rsidR="00E3019E" w:rsidRPr="00A0282F" w:rsidRDefault="00E3019E">
      <w:r w:rsidRPr="00A0282F">
        <w:continuationSeparator/>
      </w:r>
    </w:p>
  </w:footnote>
  <w:footnote w:id="1">
    <w:p w14:paraId="2D9EFBF1" w14:textId="32AC315B" w:rsidR="00742310" w:rsidRPr="00706232" w:rsidRDefault="00742310" w:rsidP="00742310">
      <w:pPr>
        <w:pStyle w:val="FootnoteText"/>
        <w:keepLines w:val="0"/>
        <w:ind w:left="567" w:hanging="567"/>
        <w:rPr>
          <w:sz w:val="24"/>
          <w:szCs w:val="24"/>
          <w:lang w:val="en-GB"/>
        </w:rPr>
      </w:pPr>
      <w:r w:rsidRPr="00706232">
        <w:rPr>
          <w:rStyle w:val="FootnoteReference"/>
          <w:sz w:val="24"/>
          <w:szCs w:val="24"/>
        </w:rPr>
        <w:sym w:font="Symbol" w:char="F02A"/>
      </w:r>
      <w:r w:rsidRPr="00706232">
        <w:rPr>
          <w:sz w:val="24"/>
          <w:szCs w:val="24"/>
          <w:lang w:val="en-GB"/>
        </w:rPr>
        <w:t xml:space="preserve"> </w:t>
      </w:r>
      <w:r w:rsidRPr="00706232">
        <w:rPr>
          <w:sz w:val="24"/>
          <w:szCs w:val="24"/>
          <w:lang w:val="en-GB"/>
        </w:rPr>
        <w:tab/>
      </w:r>
      <w:bookmarkStart w:id="8" w:name="_Hlk200097118"/>
      <w:proofErr w:type="spellStart"/>
      <w:r w:rsidRPr="00706232">
        <w:rPr>
          <w:sz w:val="24"/>
          <w:szCs w:val="24"/>
          <w:lang w:val="en-GB"/>
        </w:rPr>
        <w:t>Technická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poznámka</w:t>
      </w:r>
      <w:proofErr w:type="spellEnd"/>
      <w:r w:rsidRPr="00706232">
        <w:rPr>
          <w:sz w:val="24"/>
          <w:szCs w:val="24"/>
          <w:lang w:val="en-GB"/>
        </w:rPr>
        <w:t xml:space="preserve">: </w:t>
      </w:r>
      <w:proofErr w:type="spellStart"/>
      <w:r w:rsidR="00CF21E1">
        <w:rPr>
          <w:sz w:val="24"/>
          <w:szCs w:val="24"/>
          <w:lang w:val="en-GB"/>
        </w:rPr>
        <w:t>j</w:t>
      </w:r>
      <w:r w:rsidRPr="00706232">
        <w:rPr>
          <w:sz w:val="24"/>
          <w:szCs w:val="24"/>
          <w:lang w:val="en-GB"/>
        </w:rPr>
        <w:t>edná</w:t>
      </w:r>
      <w:proofErr w:type="spellEnd"/>
      <w:r w:rsidRPr="00706232">
        <w:rPr>
          <w:sz w:val="24"/>
          <w:szCs w:val="24"/>
          <w:lang w:val="en-GB"/>
        </w:rPr>
        <w:t xml:space="preserve"> se o </w:t>
      </w:r>
      <w:proofErr w:type="spellStart"/>
      <w:r w:rsidRPr="00706232">
        <w:rPr>
          <w:sz w:val="24"/>
          <w:szCs w:val="24"/>
          <w:lang w:val="en-GB"/>
        </w:rPr>
        <w:t>opravenou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verzi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přijatého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textu</w:t>
      </w:r>
      <w:proofErr w:type="spellEnd"/>
      <w:r w:rsidRPr="00706232">
        <w:rPr>
          <w:sz w:val="24"/>
          <w:szCs w:val="24"/>
          <w:lang w:val="en-GB"/>
        </w:rPr>
        <w:t xml:space="preserve">, </w:t>
      </w:r>
      <w:proofErr w:type="spellStart"/>
      <w:r w:rsidRPr="00706232">
        <w:rPr>
          <w:sz w:val="24"/>
          <w:szCs w:val="24"/>
          <w:lang w:val="en-GB"/>
        </w:rPr>
        <w:t>jejímž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cílem</w:t>
      </w:r>
      <w:proofErr w:type="spellEnd"/>
      <w:r w:rsidRPr="00706232">
        <w:rPr>
          <w:sz w:val="24"/>
          <w:szCs w:val="24"/>
          <w:lang w:val="en-GB"/>
        </w:rPr>
        <w:t xml:space="preserve"> je </w:t>
      </w:r>
      <w:proofErr w:type="spellStart"/>
      <w:r w:rsidRPr="00706232">
        <w:rPr>
          <w:sz w:val="24"/>
          <w:szCs w:val="24"/>
          <w:lang w:val="en-GB"/>
        </w:rPr>
        <w:t>obnovit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název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pracovní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skupiny</w:t>
      </w:r>
      <w:proofErr w:type="spellEnd"/>
      <w:r w:rsidRPr="00706232">
        <w:rPr>
          <w:sz w:val="24"/>
          <w:szCs w:val="24"/>
          <w:lang w:val="en-GB"/>
        </w:rPr>
        <w:t xml:space="preserve"> v </w:t>
      </w:r>
      <w:proofErr w:type="spellStart"/>
      <w:r w:rsidRPr="00706232">
        <w:rPr>
          <w:sz w:val="24"/>
          <w:szCs w:val="24"/>
          <w:lang w:val="en-GB"/>
        </w:rPr>
        <w:t>bodě</w:t>
      </w:r>
      <w:proofErr w:type="spellEnd"/>
      <w:r w:rsidRPr="00706232">
        <w:rPr>
          <w:sz w:val="24"/>
          <w:szCs w:val="24"/>
          <w:lang w:val="en-GB"/>
        </w:rPr>
        <w:t xml:space="preserve"> 29 </w:t>
      </w:r>
      <w:proofErr w:type="spellStart"/>
      <w:r w:rsidRPr="00706232">
        <w:rPr>
          <w:sz w:val="24"/>
          <w:szCs w:val="24"/>
          <w:lang w:val="en-GB"/>
        </w:rPr>
        <w:t>usnesení</w:t>
      </w:r>
      <w:proofErr w:type="spellEnd"/>
      <w:r w:rsidRPr="00706232">
        <w:rPr>
          <w:sz w:val="24"/>
          <w:szCs w:val="24"/>
          <w:lang w:val="en-GB"/>
        </w:rPr>
        <w:t xml:space="preserve">, </w:t>
      </w:r>
      <w:proofErr w:type="spellStart"/>
      <w:r w:rsidRPr="00706232">
        <w:rPr>
          <w:sz w:val="24"/>
          <w:szCs w:val="24"/>
          <w:lang w:val="en-GB"/>
        </w:rPr>
        <w:t>který</w:t>
      </w:r>
      <w:proofErr w:type="spellEnd"/>
      <w:r w:rsidRPr="00706232">
        <w:rPr>
          <w:sz w:val="24"/>
          <w:szCs w:val="24"/>
          <w:lang w:val="en-GB"/>
        </w:rPr>
        <w:t xml:space="preserve"> v </w:t>
      </w:r>
      <w:proofErr w:type="spellStart"/>
      <w:r w:rsidRPr="00706232">
        <w:rPr>
          <w:sz w:val="24"/>
          <w:szCs w:val="24"/>
          <w:lang w:val="en-GB"/>
        </w:rPr>
        <w:t>předložené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zprávě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chybí</w:t>
      </w:r>
      <w:proofErr w:type="spellEnd"/>
      <w:r w:rsidRPr="00706232">
        <w:rPr>
          <w:sz w:val="24"/>
          <w:szCs w:val="24"/>
          <w:lang w:val="en-GB"/>
        </w:rPr>
        <w:t xml:space="preserve"> v </w:t>
      </w:r>
      <w:proofErr w:type="spellStart"/>
      <w:r w:rsidRPr="00706232">
        <w:rPr>
          <w:sz w:val="24"/>
          <w:szCs w:val="24"/>
          <w:lang w:val="en-GB"/>
        </w:rPr>
        <w:t>důsledku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vypuštění</w:t>
      </w:r>
      <w:proofErr w:type="spellEnd"/>
      <w:r w:rsidRPr="00706232">
        <w:rPr>
          <w:sz w:val="24"/>
          <w:szCs w:val="24"/>
          <w:lang w:val="en-GB"/>
        </w:rPr>
        <w:t xml:space="preserve"> z </w:t>
      </w:r>
      <w:proofErr w:type="spellStart"/>
      <w:r w:rsidRPr="00706232">
        <w:rPr>
          <w:sz w:val="24"/>
          <w:szCs w:val="24"/>
          <w:lang w:val="en-GB"/>
        </w:rPr>
        <w:t>důvodu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administrativní</w:t>
      </w:r>
      <w:proofErr w:type="spellEnd"/>
      <w:r w:rsidRPr="00706232">
        <w:rPr>
          <w:sz w:val="24"/>
          <w:szCs w:val="24"/>
          <w:lang w:val="en-GB"/>
        </w:rPr>
        <w:t xml:space="preserve"> </w:t>
      </w:r>
      <w:proofErr w:type="spellStart"/>
      <w:r w:rsidRPr="00706232">
        <w:rPr>
          <w:sz w:val="24"/>
          <w:szCs w:val="24"/>
          <w:lang w:val="en-GB"/>
        </w:rPr>
        <w:t>chyby</w:t>
      </w:r>
      <w:proofErr w:type="spellEnd"/>
      <w:r w:rsidRPr="00706232">
        <w:rPr>
          <w:sz w:val="24"/>
          <w:szCs w:val="24"/>
          <w:lang w:val="en-GB"/>
        </w:rPr>
        <w:t>.</w:t>
      </w:r>
      <w:bookmarkEnd w:id="8"/>
    </w:p>
  </w:footnote>
  <w:footnote w:id="2">
    <w:p w14:paraId="3489EE65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243, 9.7.2021, s. 1, ELI: </w:t>
      </w:r>
      <w:hyperlink r:id="rId1" w:history="1">
        <w:r w:rsidRPr="00706232">
          <w:rPr>
            <w:rStyle w:val="Hyperlink"/>
            <w:sz w:val="24"/>
            <w:szCs w:val="24"/>
            <w:lang w:val="cs-CZ"/>
          </w:rPr>
          <w:t>http://data.europa.eu/eli/reg/2021/1119/oj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3">
    <w:p w14:paraId="2A8B6246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327, 22.12.2000, s. 1, ELI: </w:t>
      </w:r>
      <w:hyperlink r:id="rId2" w:history="1">
        <w:r w:rsidRPr="00706232">
          <w:rPr>
            <w:rStyle w:val="Hyperlink"/>
            <w:sz w:val="24"/>
            <w:szCs w:val="24"/>
            <w:lang w:val="cs-CZ"/>
          </w:rPr>
          <w:t>http://data.europa.eu/eli/dir/2000/60/oj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4">
    <w:p w14:paraId="4045D924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372, 27.12.2006, s. 19, ELI: </w:t>
      </w:r>
      <w:hyperlink r:id="rId3" w:history="1">
        <w:r w:rsidRPr="00706232">
          <w:rPr>
            <w:rStyle w:val="Hyperlink"/>
            <w:sz w:val="24"/>
            <w:szCs w:val="24"/>
            <w:lang w:val="cs-CZ"/>
          </w:rPr>
          <w:t>http://data.europa.eu/eli/dir/2006/118/oj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5">
    <w:p w14:paraId="52A81F61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348, 24.12.2008, s. 84, ELI: </w:t>
      </w:r>
      <w:hyperlink r:id="rId4" w:history="1">
        <w:r w:rsidRPr="00706232">
          <w:rPr>
            <w:rStyle w:val="Hyperlink"/>
            <w:sz w:val="24"/>
            <w:szCs w:val="24"/>
            <w:lang w:val="cs-CZ"/>
          </w:rPr>
          <w:t>http://data.europa.eu/eli/dir/2008/105/oj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6">
    <w:p w14:paraId="16C8BC42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288, 6.11.2007, s. 27, ELI: </w:t>
      </w:r>
      <w:hyperlink r:id="rId5" w:history="1">
        <w:r w:rsidRPr="00706232">
          <w:rPr>
            <w:rStyle w:val="Hyperlink"/>
            <w:sz w:val="24"/>
            <w:szCs w:val="24"/>
            <w:lang w:val="cs-CZ"/>
          </w:rPr>
          <w:t>http://data.europa.eu/eli/dir/2007/60/oj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7">
    <w:p w14:paraId="2DEAF8A9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435, 23.12.2020, s. 1, ELI: </w:t>
      </w:r>
      <w:hyperlink r:id="rId6" w:history="1">
        <w:r w:rsidRPr="00706232">
          <w:rPr>
            <w:rStyle w:val="Hyperlink"/>
            <w:sz w:val="24"/>
            <w:szCs w:val="24"/>
            <w:lang w:val="cs-CZ"/>
          </w:rPr>
          <w:t>http://data.europa.eu/eli/dir/2020/2184/oj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8">
    <w:p w14:paraId="2A522637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177, 5.6.2020, s. 32, ELI: </w:t>
      </w:r>
      <w:hyperlink r:id="rId7" w:history="1">
        <w:r w:rsidRPr="00706232">
          <w:rPr>
            <w:rStyle w:val="Hyperlink"/>
            <w:sz w:val="24"/>
            <w:szCs w:val="24"/>
            <w:lang w:val="cs-CZ"/>
          </w:rPr>
          <w:t>http://data.europa.eu/eli/reg/2020/741/oj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9">
    <w:p w14:paraId="2C90D603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164, 25.6.2008, s. 19, ELI: </w:t>
      </w:r>
      <w:hyperlink r:id="rId8" w:history="1">
        <w:r w:rsidRPr="00706232">
          <w:rPr>
            <w:rStyle w:val="Hyperlink"/>
            <w:sz w:val="24"/>
            <w:szCs w:val="24"/>
            <w:lang w:val="cs-CZ"/>
          </w:rPr>
          <w:t>http://data.europa.eu/eli/dir/2008/56/oj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10">
    <w:p w14:paraId="4B6EF640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L, 2024/3019, 12.12.2024, ELI: </w:t>
      </w:r>
      <w:hyperlink r:id="rId9" w:history="1">
        <w:r w:rsidRPr="00706232">
          <w:rPr>
            <w:rStyle w:val="Hyperlink"/>
            <w:sz w:val="24"/>
            <w:szCs w:val="24"/>
            <w:lang w:val="cs-CZ"/>
          </w:rPr>
          <w:t>http://data.europa.eu/eli/dir/2024/3019/oj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11">
    <w:p w14:paraId="7AE9C1D3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L, 2024/1785, 15.7.2024, ELI: </w:t>
      </w:r>
      <w:hyperlink r:id="rId10" w:history="1">
        <w:r w:rsidRPr="00706232">
          <w:rPr>
            <w:rStyle w:val="Hyperlink"/>
            <w:sz w:val="24"/>
            <w:szCs w:val="24"/>
            <w:lang w:val="cs-CZ"/>
          </w:rPr>
          <w:t>http://data.europa.eu/eli/dir/2024/1785/oj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12">
    <w:p w14:paraId="74BDADEA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375, 31.12.1991, s. 1, ELI: </w:t>
      </w:r>
      <w:hyperlink r:id="rId11" w:history="1">
        <w:r w:rsidRPr="00706232">
          <w:rPr>
            <w:rStyle w:val="Hyperlink"/>
            <w:sz w:val="24"/>
            <w:szCs w:val="24"/>
            <w:lang w:val="cs-CZ"/>
          </w:rPr>
          <w:t>http://data.europa.eu/eli/dir/1991/676/oj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13">
    <w:p w14:paraId="2BC5EA5D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L, 2024/1991, 29.7.2024, ELI: </w:t>
      </w:r>
      <w:hyperlink r:id="rId12" w:history="1">
        <w:r w:rsidRPr="00706232">
          <w:rPr>
            <w:rStyle w:val="Hyperlink"/>
            <w:sz w:val="24"/>
            <w:szCs w:val="24"/>
            <w:lang w:val="cs-CZ"/>
          </w:rPr>
          <w:t>http://data.europa.eu/eli/reg/2024/1991/oj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14">
    <w:p w14:paraId="62BCAB1A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333, 27.12.2022, s. 164, ELI: </w:t>
      </w:r>
      <w:hyperlink r:id="rId13" w:history="1">
        <w:r w:rsidRPr="00706232">
          <w:rPr>
            <w:rStyle w:val="Hyperlink"/>
            <w:sz w:val="24"/>
            <w:szCs w:val="24"/>
            <w:lang w:val="cs-CZ"/>
          </w:rPr>
          <w:t>http://data.europa.eu/eli/dir/2022/2557/oj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15">
    <w:p w14:paraId="7AFD02EC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333, 27.12.2022, s. 80, ELI: </w:t>
      </w:r>
      <w:hyperlink r:id="rId14" w:history="1">
        <w:r w:rsidRPr="00706232">
          <w:rPr>
            <w:rStyle w:val="Hyperlink"/>
            <w:sz w:val="24"/>
            <w:szCs w:val="24"/>
            <w:lang w:val="cs-CZ"/>
          </w:rPr>
          <w:t>http://data.europa.eu/eli/dir/2022/2555/oj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16">
    <w:p w14:paraId="576608F3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309, 24.11.2009, s. 71, ELI: </w:t>
      </w:r>
      <w:hyperlink r:id="rId15" w:history="1">
        <w:r w:rsidRPr="00706232">
          <w:rPr>
            <w:rStyle w:val="Hyperlink"/>
            <w:sz w:val="24"/>
            <w:szCs w:val="24"/>
            <w:lang w:val="cs-CZ"/>
          </w:rPr>
          <w:t>http://data.europa.eu/eli/dir/2009/128/oj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17">
    <w:p w14:paraId="00723DCE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 435, 6.12.2021, s. 1, ELI: </w:t>
      </w:r>
      <w:hyperlink r:id="rId16" w:history="1">
        <w:r w:rsidRPr="00706232">
          <w:rPr>
            <w:rStyle w:val="Hyperlink"/>
            <w:sz w:val="24"/>
            <w:szCs w:val="24"/>
            <w:lang w:val="cs-CZ"/>
          </w:rPr>
          <w:t>http://data.europa.eu/eli/reg/2021/2115/oj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18">
    <w:p w14:paraId="39B9AE0D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L, 2024/3190, 31.12.2024, ELI: </w:t>
      </w:r>
      <w:hyperlink r:id="rId17" w:history="1">
        <w:r w:rsidRPr="00706232">
          <w:rPr>
            <w:rStyle w:val="Hyperlink"/>
            <w:sz w:val="24"/>
            <w:szCs w:val="24"/>
            <w:lang w:val="cs-CZ"/>
          </w:rPr>
          <w:t>http://data.europa.eu/eli/reg/2024/3190/oj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19">
    <w:p w14:paraId="2356F4A1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>. C 132, 14.4.2023, s. 54.</w:t>
      </w:r>
    </w:p>
  </w:footnote>
  <w:footnote w:id="20">
    <w:p w14:paraId="59F38380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C, C/2024/7216, 10.12.2024, ELI: </w:t>
      </w:r>
      <w:r w:rsidR="00095018">
        <w:fldChar w:fldCharType="begin"/>
      </w:r>
      <w:r w:rsidR="00095018" w:rsidRPr="00532D22">
        <w:rPr>
          <w:lang w:val="cs-CZ"/>
        </w:rPr>
        <w:instrText>HYPERLINK "http://data.europa.eu/eli/C/2024/7216/oj"</w:instrText>
      </w:r>
      <w:r w:rsidR="00095018">
        <w:fldChar w:fldCharType="separate"/>
      </w:r>
      <w:r w:rsidRPr="00706232">
        <w:rPr>
          <w:rStyle w:val="Hyperlink"/>
          <w:sz w:val="24"/>
          <w:szCs w:val="24"/>
          <w:lang w:val="cs-CZ"/>
        </w:rPr>
        <w:t>http://data.europa.eu/eli/C/2024/7216/oj</w:t>
      </w:r>
      <w:r w:rsidR="00095018">
        <w:rPr>
          <w:rStyle w:val="Hyperlink"/>
          <w:sz w:val="24"/>
          <w:szCs w:val="24"/>
          <w:lang w:val="cs-CZ"/>
        </w:rPr>
        <w:fldChar w:fldCharType="end"/>
      </w:r>
      <w:r w:rsidRPr="00706232">
        <w:rPr>
          <w:sz w:val="24"/>
          <w:szCs w:val="24"/>
          <w:lang w:val="cs-CZ"/>
        </w:rPr>
        <w:t>.</w:t>
      </w:r>
    </w:p>
  </w:footnote>
  <w:footnote w:id="21">
    <w:p w14:paraId="6E08BC7C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>. C 132, 14.4.2023, s. 106.</w:t>
      </w:r>
    </w:p>
  </w:footnote>
  <w:footnote w:id="22">
    <w:p w14:paraId="6033CBF8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>. C 232, 16.6.2021, s. 28.</w:t>
      </w:r>
    </w:p>
  </w:footnote>
  <w:footnote w:id="23">
    <w:p w14:paraId="3E24CABA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C, C/2025/808, 11.2.2025, ELI: </w:t>
      </w:r>
      <w:hyperlink r:id="rId18" w:history="1">
        <w:r w:rsidRPr="00706232">
          <w:rPr>
            <w:rStyle w:val="Hyperlink"/>
            <w:sz w:val="24"/>
            <w:szCs w:val="24"/>
            <w:lang w:val="cs-CZ"/>
          </w:rPr>
          <w:t>http://data.europa.eu/eli/C/2025/808/oj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24">
    <w:p w14:paraId="24820F0C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>. C 445, 29.10.2021, s. 126.</w:t>
      </w:r>
    </w:p>
  </w:footnote>
  <w:footnote w:id="25">
    <w:p w14:paraId="2C881228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>. C 316, 22.9.2017, s. 99.</w:t>
      </w:r>
    </w:p>
  </w:footnote>
  <w:footnote w:id="26">
    <w:p w14:paraId="7B2D575A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Přijaté texty, P9_</w:t>
      </w:r>
      <w:proofErr w:type="gramStart"/>
      <w:r w:rsidRPr="00706232">
        <w:rPr>
          <w:sz w:val="24"/>
          <w:szCs w:val="24"/>
          <w:lang w:val="cs-CZ"/>
        </w:rPr>
        <w:t>TA(</w:t>
      </w:r>
      <w:proofErr w:type="gramEnd"/>
      <w:r w:rsidRPr="00706232">
        <w:rPr>
          <w:sz w:val="24"/>
          <w:szCs w:val="24"/>
          <w:lang w:val="cs-CZ"/>
        </w:rPr>
        <w:t>2024)0358.</w:t>
      </w:r>
    </w:p>
  </w:footnote>
  <w:footnote w:id="27">
    <w:p w14:paraId="157D1B33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Světová </w:t>
      </w:r>
      <w:proofErr w:type="spellStart"/>
      <w:r w:rsidRPr="00706232">
        <w:rPr>
          <w:sz w:val="24"/>
          <w:szCs w:val="24"/>
          <w:lang w:val="cs-CZ"/>
        </w:rPr>
        <w:t>meteorolgická</w:t>
      </w:r>
      <w:proofErr w:type="spellEnd"/>
      <w:r w:rsidRPr="00706232">
        <w:rPr>
          <w:sz w:val="24"/>
          <w:szCs w:val="24"/>
          <w:lang w:val="cs-CZ"/>
        </w:rPr>
        <w:t xml:space="preserve"> organizace, </w:t>
      </w:r>
      <w:r w:rsidRPr="00706232">
        <w:rPr>
          <w:i/>
          <w:sz w:val="24"/>
          <w:szCs w:val="24"/>
          <w:lang w:val="cs-CZ"/>
        </w:rPr>
        <w:t xml:space="preserve">2021 </w:t>
      </w:r>
      <w:proofErr w:type="spellStart"/>
      <w:r w:rsidRPr="00706232">
        <w:rPr>
          <w:i/>
          <w:sz w:val="24"/>
          <w:szCs w:val="24"/>
          <w:lang w:val="cs-CZ"/>
        </w:rPr>
        <w:t>State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of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Climate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Services</w:t>
      </w:r>
      <w:proofErr w:type="spellEnd"/>
      <w:r w:rsidRPr="00706232">
        <w:rPr>
          <w:i/>
          <w:sz w:val="24"/>
          <w:szCs w:val="24"/>
          <w:lang w:val="cs-CZ"/>
        </w:rPr>
        <w:t xml:space="preserve"> – </w:t>
      </w:r>
      <w:proofErr w:type="spellStart"/>
      <w:r w:rsidRPr="00706232">
        <w:rPr>
          <w:i/>
          <w:sz w:val="24"/>
          <w:szCs w:val="24"/>
          <w:lang w:val="cs-CZ"/>
        </w:rPr>
        <w:t>Water</w:t>
      </w:r>
      <w:proofErr w:type="spellEnd"/>
      <w:r w:rsidRPr="00706232">
        <w:rPr>
          <w:sz w:val="24"/>
          <w:szCs w:val="24"/>
          <w:lang w:val="cs-CZ"/>
        </w:rPr>
        <w:t xml:space="preserve"> (Stav klimatických služeb v roce 2021 – voda), WMO-No 1278, WMO, Ženeva, 2021.</w:t>
      </w:r>
    </w:p>
  </w:footnote>
  <w:footnote w:id="28">
    <w:p w14:paraId="7B891E9C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Evropská agentura pro životní prostředí, </w:t>
      </w:r>
      <w:proofErr w:type="spellStart"/>
      <w:r w:rsidRPr="00706232">
        <w:rPr>
          <w:i/>
          <w:sz w:val="24"/>
          <w:szCs w:val="24"/>
          <w:lang w:val="cs-CZ"/>
        </w:rPr>
        <w:t>Water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resources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across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Europe</w:t>
      </w:r>
      <w:proofErr w:type="spellEnd"/>
      <w:r w:rsidRPr="00706232">
        <w:rPr>
          <w:i/>
          <w:sz w:val="24"/>
          <w:szCs w:val="24"/>
          <w:lang w:val="cs-CZ"/>
        </w:rPr>
        <w:t xml:space="preserve"> – </w:t>
      </w:r>
      <w:proofErr w:type="spellStart"/>
      <w:r w:rsidRPr="00706232">
        <w:rPr>
          <w:i/>
          <w:sz w:val="24"/>
          <w:szCs w:val="24"/>
          <w:lang w:val="cs-CZ"/>
        </w:rPr>
        <w:t>confronting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water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scarcity</w:t>
      </w:r>
      <w:proofErr w:type="spellEnd"/>
      <w:r w:rsidRPr="00706232">
        <w:rPr>
          <w:i/>
          <w:sz w:val="24"/>
          <w:szCs w:val="24"/>
          <w:lang w:val="cs-CZ"/>
        </w:rPr>
        <w:t xml:space="preserve"> and </w:t>
      </w:r>
      <w:proofErr w:type="spellStart"/>
      <w:r w:rsidRPr="00706232">
        <w:rPr>
          <w:i/>
          <w:sz w:val="24"/>
          <w:szCs w:val="24"/>
          <w:lang w:val="cs-CZ"/>
        </w:rPr>
        <w:t>drought</w:t>
      </w:r>
      <w:proofErr w:type="spellEnd"/>
      <w:r w:rsidRPr="00706232">
        <w:rPr>
          <w:sz w:val="24"/>
          <w:szCs w:val="24"/>
          <w:lang w:val="cs-CZ"/>
        </w:rPr>
        <w:t xml:space="preserve"> (Vodní zdroje v Evropě – boj s nedostatkem vody a suchem), zpráva EEA 2/2009.</w:t>
      </w:r>
    </w:p>
  </w:footnote>
  <w:footnote w:id="29">
    <w:p w14:paraId="56683185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Zpráva EEA 07/2024.</w:t>
      </w:r>
    </w:p>
  </w:footnote>
  <w:footnote w:id="30">
    <w:p w14:paraId="7640960D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WWF, </w:t>
      </w:r>
      <w:proofErr w:type="spellStart"/>
      <w:r w:rsidRPr="00706232">
        <w:rPr>
          <w:i/>
          <w:sz w:val="24"/>
          <w:szCs w:val="24"/>
          <w:lang w:val="cs-CZ"/>
        </w:rPr>
        <w:t>High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Cost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of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Cheap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Water</w:t>
      </w:r>
      <w:proofErr w:type="spellEnd"/>
      <w:r w:rsidRPr="00706232">
        <w:rPr>
          <w:sz w:val="24"/>
          <w:szCs w:val="24"/>
          <w:lang w:val="cs-CZ"/>
        </w:rPr>
        <w:t xml:space="preserve"> (Vysoká cena levné vody), WWF, </w:t>
      </w:r>
      <w:proofErr w:type="spellStart"/>
      <w:r w:rsidRPr="00706232">
        <w:rPr>
          <w:sz w:val="24"/>
          <w:szCs w:val="24"/>
          <w:lang w:val="cs-CZ"/>
        </w:rPr>
        <w:t>Gland</w:t>
      </w:r>
      <w:proofErr w:type="spellEnd"/>
      <w:r w:rsidRPr="00706232">
        <w:rPr>
          <w:sz w:val="24"/>
          <w:szCs w:val="24"/>
          <w:lang w:val="cs-CZ"/>
        </w:rPr>
        <w:t>, 2021.</w:t>
      </w:r>
    </w:p>
  </w:footnote>
  <w:footnote w:id="31">
    <w:p w14:paraId="26C96FA7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Zpráva EEA 07/2024.</w:t>
      </w:r>
    </w:p>
  </w:footnote>
  <w:footnote w:id="32">
    <w:p w14:paraId="18CD281F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Evropská komise, </w:t>
      </w:r>
      <w:proofErr w:type="spellStart"/>
      <w:r w:rsidRPr="00706232">
        <w:rPr>
          <w:i/>
          <w:sz w:val="24"/>
          <w:szCs w:val="24"/>
          <w:lang w:val="cs-CZ"/>
        </w:rPr>
        <w:t>Attitudes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of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Europeans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towards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the</w:t>
      </w:r>
      <w:proofErr w:type="spellEnd"/>
      <w:r w:rsidRPr="00706232">
        <w:rPr>
          <w:i/>
          <w:sz w:val="24"/>
          <w:szCs w:val="24"/>
          <w:lang w:val="cs-CZ"/>
        </w:rPr>
        <w:t xml:space="preserve"> environment</w:t>
      </w:r>
      <w:r w:rsidRPr="00706232">
        <w:rPr>
          <w:sz w:val="24"/>
          <w:szCs w:val="24"/>
          <w:lang w:val="cs-CZ"/>
        </w:rPr>
        <w:t xml:space="preserve"> (Postoje Evropanů k životnímu prostředí), zvláštní průzkum Eurobarometr 550, květen 2024.</w:t>
      </w:r>
    </w:p>
  </w:footnote>
  <w:footnote w:id="33">
    <w:p w14:paraId="1188E78F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Evropská komise: Generální ředitelství pro životní prostředí et al., </w:t>
      </w:r>
      <w:proofErr w:type="spellStart"/>
      <w:r w:rsidRPr="00706232">
        <w:rPr>
          <w:i/>
          <w:sz w:val="24"/>
          <w:szCs w:val="24"/>
          <w:lang w:val="cs-CZ"/>
        </w:rPr>
        <w:t>Implementation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of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water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balances</w:t>
      </w:r>
      <w:proofErr w:type="spellEnd"/>
      <w:r w:rsidRPr="00706232">
        <w:rPr>
          <w:i/>
          <w:sz w:val="24"/>
          <w:szCs w:val="24"/>
          <w:lang w:val="cs-CZ"/>
        </w:rPr>
        <w:t xml:space="preserve"> in </w:t>
      </w:r>
      <w:proofErr w:type="spellStart"/>
      <w:r w:rsidRPr="00706232">
        <w:rPr>
          <w:i/>
          <w:sz w:val="24"/>
          <w:szCs w:val="24"/>
          <w:lang w:val="cs-CZ"/>
        </w:rPr>
        <w:t>the</w:t>
      </w:r>
      <w:proofErr w:type="spellEnd"/>
      <w:r w:rsidRPr="00706232">
        <w:rPr>
          <w:i/>
          <w:sz w:val="24"/>
          <w:szCs w:val="24"/>
          <w:lang w:val="cs-CZ"/>
        </w:rPr>
        <w:t xml:space="preserve"> EU – </w:t>
      </w:r>
      <w:proofErr w:type="spellStart"/>
      <w:r w:rsidRPr="00706232">
        <w:rPr>
          <w:i/>
          <w:sz w:val="24"/>
          <w:szCs w:val="24"/>
          <w:lang w:val="cs-CZ"/>
        </w:rPr>
        <w:t>Final</w:t>
      </w:r>
      <w:proofErr w:type="spellEnd"/>
      <w:r w:rsidRPr="00706232">
        <w:rPr>
          <w:i/>
          <w:sz w:val="24"/>
          <w:szCs w:val="24"/>
          <w:lang w:val="cs-CZ"/>
        </w:rPr>
        <w:t xml:space="preserve"> report</w:t>
      </w:r>
      <w:r w:rsidRPr="00706232">
        <w:rPr>
          <w:sz w:val="24"/>
          <w:szCs w:val="24"/>
          <w:lang w:val="cs-CZ"/>
        </w:rPr>
        <w:t xml:space="preserve"> (Provádění vodních bilancí v EU), Úřad pro publikace Evropské unie, 2024.</w:t>
      </w:r>
    </w:p>
  </w:footnote>
  <w:footnote w:id="34">
    <w:p w14:paraId="4C281890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Disclosure</w:t>
      </w:r>
      <w:proofErr w:type="spellEnd"/>
      <w:r w:rsidRPr="00706232">
        <w:rPr>
          <w:sz w:val="24"/>
          <w:szCs w:val="24"/>
          <w:lang w:val="cs-CZ"/>
        </w:rPr>
        <w:t xml:space="preserve"> </w:t>
      </w:r>
      <w:proofErr w:type="spellStart"/>
      <w:r w:rsidRPr="00706232">
        <w:rPr>
          <w:sz w:val="24"/>
          <w:szCs w:val="24"/>
          <w:lang w:val="cs-CZ"/>
        </w:rPr>
        <w:t>Insight</w:t>
      </w:r>
      <w:proofErr w:type="spellEnd"/>
      <w:r w:rsidRPr="00706232">
        <w:rPr>
          <w:sz w:val="24"/>
          <w:szCs w:val="24"/>
          <w:lang w:val="cs-CZ"/>
        </w:rPr>
        <w:t xml:space="preserve"> </w:t>
      </w:r>
      <w:proofErr w:type="spellStart"/>
      <w:r w:rsidRPr="00706232">
        <w:rPr>
          <w:sz w:val="24"/>
          <w:szCs w:val="24"/>
          <w:lang w:val="cs-CZ"/>
        </w:rPr>
        <w:t>Action</w:t>
      </w:r>
      <w:proofErr w:type="spellEnd"/>
      <w:r w:rsidRPr="00706232">
        <w:rPr>
          <w:sz w:val="24"/>
          <w:szCs w:val="24"/>
          <w:lang w:val="cs-CZ"/>
        </w:rPr>
        <w:t xml:space="preserve"> (CDP) and Planet </w:t>
      </w:r>
      <w:proofErr w:type="spellStart"/>
      <w:r w:rsidRPr="00706232">
        <w:rPr>
          <w:sz w:val="24"/>
          <w:szCs w:val="24"/>
          <w:lang w:val="cs-CZ"/>
        </w:rPr>
        <w:t>Tracker</w:t>
      </w:r>
      <w:proofErr w:type="spellEnd"/>
      <w:r w:rsidRPr="00706232">
        <w:rPr>
          <w:sz w:val="24"/>
          <w:szCs w:val="24"/>
          <w:lang w:val="cs-CZ"/>
        </w:rPr>
        <w:t xml:space="preserve">, </w:t>
      </w:r>
      <w:proofErr w:type="spellStart"/>
      <w:r w:rsidRPr="00706232">
        <w:rPr>
          <w:i/>
          <w:sz w:val="24"/>
          <w:szCs w:val="24"/>
          <w:lang w:val="cs-CZ"/>
        </w:rPr>
        <w:t>High</w:t>
      </w:r>
      <w:proofErr w:type="spellEnd"/>
      <w:r w:rsidRPr="00706232">
        <w:rPr>
          <w:i/>
          <w:sz w:val="24"/>
          <w:szCs w:val="24"/>
          <w:lang w:val="cs-CZ"/>
        </w:rPr>
        <w:t xml:space="preserve"> and Dry. </w:t>
      </w:r>
      <w:proofErr w:type="spellStart"/>
      <w:r w:rsidRPr="00706232">
        <w:rPr>
          <w:i/>
          <w:sz w:val="24"/>
          <w:szCs w:val="24"/>
          <w:lang w:val="cs-CZ"/>
        </w:rPr>
        <w:t>How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Water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Issues</w:t>
      </w:r>
      <w:proofErr w:type="spellEnd"/>
      <w:r w:rsidRPr="00706232">
        <w:rPr>
          <w:i/>
          <w:sz w:val="24"/>
          <w:szCs w:val="24"/>
          <w:lang w:val="cs-CZ"/>
        </w:rPr>
        <w:t xml:space="preserve"> Are </w:t>
      </w:r>
      <w:proofErr w:type="spellStart"/>
      <w:r w:rsidRPr="00706232">
        <w:rPr>
          <w:i/>
          <w:sz w:val="24"/>
          <w:szCs w:val="24"/>
          <w:lang w:val="cs-CZ"/>
        </w:rPr>
        <w:t>Stranding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Assets</w:t>
      </w:r>
      <w:proofErr w:type="spellEnd"/>
      <w:r w:rsidRPr="00706232">
        <w:rPr>
          <w:i/>
          <w:sz w:val="24"/>
          <w:szCs w:val="24"/>
          <w:lang w:val="cs-CZ"/>
        </w:rPr>
        <w:t>,</w:t>
      </w:r>
      <w:r w:rsidRPr="00706232">
        <w:rPr>
          <w:sz w:val="24"/>
          <w:szCs w:val="24"/>
          <w:lang w:val="cs-CZ"/>
        </w:rPr>
        <w:t xml:space="preserve"> 2022.</w:t>
      </w:r>
    </w:p>
  </w:footnote>
  <w:footnote w:id="35">
    <w:p w14:paraId="39432E52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Zpráva EEA 07/2024.</w:t>
      </w:r>
    </w:p>
  </w:footnote>
  <w:footnote w:id="36">
    <w:p w14:paraId="6154C9BE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Evropská agentura pro životní prostředí, „</w:t>
      </w:r>
      <w:proofErr w:type="spellStart"/>
      <w:r w:rsidRPr="00706232">
        <w:rPr>
          <w:i/>
          <w:iCs/>
          <w:sz w:val="24"/>
          <w:szCs w:val="24"/>
          <w:lang w:val="cs-CZ"/>
        </w:rPr>
        <w:t>Water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abstraction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by </w:t>
      </w:r>
      <w:proofErr w:type="spellStart"/>
      <w:r w:rsidRPr="00706232">
        <w:rPr>
          <w:i/>
          <w:iCs/>
          <w:sz w:val="24"/>
          <w:szCs w:val="24"/>
          <w:lang w:val="cs-CZ"/>
        </w:rPr>
        <w:t>economic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sector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in </w:t>
      </w:r>
      <w:proofErr w:type="spellStart"/>
      <w:r w:rsidRPr="00706232">
        <w:rPr>
          <w:i/>
          <w:iCs/>
          <w:sz w:val="24"/>
          <w:szCs w:val="24"/>
          <w:lang w:val="cs-CZ"/>
        </w:rPr>
        <w:t>the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27 EU </w:t>
      </w:r>
      <w:proofErr w:type="spellStart"/>
      <w:r w:rsidRPr="00706232">
        <w:rPr>
          <w:i/>
          <w:iCs/>
          <w:sz w:val="24"/>
          <w:szCs w:val="24"/>
          <w:lang w:val="cs-CZ"/>
        </w:rPr>
        <w:t>Member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States</w:t>
      </w:r>
      <w:proofErr w:type="spellEnd"/>
      <w:r w:rsidRPr="00706232">
        <w:rPr>
          <w:i/>
          <w:iCs/>
          <w:sz w:val="24"/>
          <w:szCs w:val="24"/>
          <w:lang w:val="cs-CZ"/>
        </w:rPr>
        <w:t>, 2000-2022</w:t>
      </w:r>
      <w:r w:rsidRPr="00706232">
        <w:rPr>
          <w:sz w:val="24"/>
          <w:szCs w:val="24"/>
          <w:lang w:val="cs-CZ"/>
        </w:rPr>
        <w:t xml:space="preserve">“ (Odběr vody podle hospodářských odvětví v 27 členských státech EU v letech 2000–2022), internetové stránky agentury EEA, 5. prosince 2024, </w:t>
      </w:r>
      <w:hyperlink r:id="rId19" w:history="1">
        <w:r w:rsidRPr="00706232">
          <w:rPr>
            <w:rStyle w:val="Hyperlink"/>
            <w:sz w:val="24"/>
            <w:szCs w:val="24"/>
            <w:lang w:val="cs-CZ"/>
          </w:rPr>
          <w:t>https://www.eea.europa.eu/en/analysis/indicators/water-abstraction-by-source-and/water-abstraction-by-economic?activeTab=8a280073-bf94-4717-b3e2-1374b57ca99d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37">
    <w:p w14:paraId="0CCC6295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Eurostat</w:t>
      </w:r>
      <w:proofErr w:type="spellEnd"/>
      <w:r w:rsidRPr="00706232">
        <w:rPr>
          <w:sz w:val="24"/>
          <w:szCs w:val="24"/>
          <w:lang w:val="cs-CZ"/>
        </w:rPr>
        <w:t>, „</w:t>
      </w:r>
      <w:r w:rsidRPr="00706232">
        <w:rPr>
          <w:i/>
          <w:iCs/>
          <w:sz w:val="24"/>
          <w:szCs w:val="24"/>
          <w:lang w:val="cs-CZ"/>
        </w:rPr>
        <w:t>Archive:</w:t>
      </w:r>
      <w:r w:rsidRPr="00706232">
        <w:rPr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Water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use in </w:t>
      </w:r>
      <w:proofErr w:type="spellStart"/>
      <w:r w:rsidRPr="00706232">
        <w:rPr>
          <w:i/>
          <w:iCs/>
          <w:sz w:val="24"/>
          <w:szCs w:val="24"/>
          <w:lang w:val="cs-CZ"/>
        </w:rPr>
        <w:t>industry</w:t>
      </w:r>
      <w:proofErr w:type="spellEnd"/>
      <w:r w:rsidRPr="00706232">
        <w:rPr>
          <w:sz w:val="24"/>
          <w:szCs w:val="24"/>
          <w:lang w:val="cs-CZ"/>
        </w:rPr>
        <w:t xml:space="preserve">“ (Archív: využití vody v průmyslu), internetové stránky </w:t>
      </w:r>
      <w:proofErr w:type="spellStart"/>
      <w:r w:rsidRPr="00706232">
        <w:rPr>
          <w:sz w:val="24"/>
          <w:szCs w:val="24"/>
          <w:lang w:val="cs-CZ"/>
        </w:rPr>
        <w:t>Eurostat</w:t>
      </w:r>
      <w:proofErr w:type="spellEnd"/>
      <w:r w:rsidRPr="00706232">
        <w:rPr>
          <w:sz w:val="24"/>
          <w:szCs w:val="24"/>
          <w:lang w:val="cs-CZ"/>
        </w:rPr>
        <w:t xml:space="preserve">, </w:t>
      </w:r>
      <w:hyperlink r:id="rId20" w:history="1">
        <w:r w:rsidRPr="00706232">
          <w:rPr>
            <w:rStyle w:val="Hyperlink"/>
            <w:sz w:val="24"/>
            <w:szCs w:val="24"/>
            <w:lang w:val="cs-CZ"/>
          </w:rPr>
          <w:t>https://ec.europa.eu/eurostat/statistics-explained/index.php?title=Archive:Water_use_in_industry&amp;oldid=196132#Further_Eurostat_information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38">
    <w:p w14:paraId="17EE9877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Zpráva EEA 07/2024.</w:t>
      </w:r>
    </w:p>
  </w:footnote>
  <w:footnote w:id="39">
    <w:p w14:paraId="375BD8C2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Organizace OSN pro výživu a zemědělství, </w:t>
      </w:r>
      <w:proofErr w:type="spellStart"/>
      <w:r w:rsidRPr="00706232">
        <w:rPr>
          <w:i/>
          <w:iCs/>
          <w:sz w:val="24"/>
          <w:szCs w:val="24"/>
          <w:lang w:val="cs-CZ"/>
        </w:rPr>
        <w:t>Water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accounting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and auditing</w:t>
      </w:r>
      <w:r w:rsidRPr="00706232">
        <w:rPr>
          <w:sz w:val="24"/>
          <w:szCs w:val="24"/>
          <w:lang w:val="cs-CZ"/>
        </w:rPr>
        <w:t xml:space="preserve"> (Účtování a audit vody), FAO </w:t>
      </w:r>
      <w:proofErr w:type="spellStart"/>
      <w:r w:rsidRPr="00706232">
        <w:rPr>
          <w:sz w:val="24"/>
          <w:szCs w:val="24"/>
          <w:lang w:val="cs-CZ"/>
        </w:rPr>
        <w:t>Water</w:t>
      </w:r>
      <w:proofErr w:type="spellEnd"/>
      <w:r w:rsidRPr="00706232">
        <w:rPr>
          <w:sz w:val="24"/>
          <w:szCs w:val="24"/>
          <w:lang w:val="cs-CZ"/>
        </w:rPr>
        <w:t xml:space="preserve"> </w:t>
      </w:r>
      <w:proofErr w:type="spellStart"/>
      <w:r w:rsidRPr="00706232">
        <w:rPr>
          <w:sz w:val="24"/>
          <w:szCs w:val="24"/>
          <w:lang w:val="cs-CZ"/>
        </w:rPr>
        <w:t>Reports</w:t>
      </w:r>
      <w:proofErr w:type="spellEnd"/>
      <w:r w:rsidRPr="00706232">
        <w:rPr>
          <w:sz w:val="24"/>
          <w:szCs w:val="24"/>
          <w:lang w:val="cs-CZ"/>
        </w:rPr>
        <w:t xml:space="preserve"> 43, FAO, Řím, 2016</w:t>
      </w:r>
    </w:p>
  </w:footnote>
  <w:footnote w:id="40">
    <w:p w14:paraId="599767E9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Evropská investiční banka, </w:t>
      </w:r>
      <w:proofErr w:type="spellStart"/>
      <w:r w:rsidRPr="00706232">
        <w:rPr>
          <w:i/>
          <w:iCs/>
          <w:sz w:val="24"/>
          <w:szCs w:val="24"/>
          <w:lang w:val="cs-CZ"/>
        </w:rPr>
        <w:t>Wastewater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as a </w:t>
      </w:r>
      <w:proofErr w:type="spellStart"/>
      <w:r w:rsidRPr="00706232">
        <w:rPr>
          <w:i/>
          <w:iCs/>
          <w:sz w:val="24"/>
          <w:szCs w:val="24"/>
          <w:lang w:val="cs-CZ"/>
        </w:rPr>
        <w:t>resource</w:t>
      </w:r>
      <w:proofErr w:type="spellEnd"/>
      <w:r w:rsidRPr="00706232">
        <w:rPr>
          <w:sz w:val="24"/>
          <w:szCs w:val="24"/>
          <w:lang w:val="cs-CZ"/>
        </w:rPr>
        <w:t xml:space="preserve"> (Odpadní voda jako zdroj), EIB, 2022.</w:t>
      </w:r>
    </w:p>
  </w:footnote>
  <w:footnote w:id="41">
    <w:p w14:paraId="207A42E4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Evropská komise: Generální ředitelství pro životní prostředí, „</w:t>
      </w:r>
      <w:proofErr w:type="spellStart"/>
      <w:r w:rsidRPr="00706232">
        <w:rPr>
          <w:i/>
          <w:iCs/>
          <w:sz w:val="24"/>
          <w:szCs w:val="24"/>
          <w:lang w:val="cs-CZ"/>
        </w:rPr>
        <w:t>Water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reuse</w:t>
      </w:r>
      <w:proofErr w:type="spellEnd"/>
      <w:r w:rsidRPr="00706232">
        <w:rPr>
          <w:i/>
          <w:iCs/>
          <w:sz w:val="24"/>
          <w:szCs w:val="24"/>
          <w:lang w:val="cs-CZ"/>
        </w:rPr>
        <w:t>:</w:t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i/>
          <w:iCs/>
          <w:sz w:val="24"/>
          <w:szCs w:val="24"/>
          <w:lang w:val="cs-CZ"/>
        </w:rPr>
        <w:t xml:space="preserve">New EU </w:t>
      </w:r>
      <w:proofErr w:type="spellStart"/>
      <w:r w:rsidRPr="00706232">
        <w:rPr>
          <w:i/>
          <w:iCs/>
          <w:sz w:val="24"/>
          <w:szCs w:val="24"/>
          <w:lang w:val="cs-CZ"/>
        </w:rPr>
        <w:t>rules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to </w:t>
      </w:r>
      <w:proofErr w:type="spellStart"/>
      <w:r w:rsidRPr="00706232">
        <w:rPr>
          <w:i/>
          <w:iCs/>
          <w:sz w:val="24"/>
          <w:szCs w:val="24"/>
          <w:lang w:val="cs-CZ"/>
        </w:rPr>
        <w:t>improve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access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to </w:t>
      </w:r>
      <w:proofErr w:type="spellStart"/>
      <w:r w:rsidRPr="00706232">
        <w:rPr>
          <w:i/>
          <w:iCs/>
          <w:sz w:val="24"/>
          <w:szCs w:val="24"/>
          <w:lang w:val="cs-CZ"/>
        </w:rPr>
        <w:t>safe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irrigation</w:t>
      </w:r>
      <w:proofErr w:type="spellEnd"/>
      <w:r w:rsidRPr="00706232">
        <w:rPr>
          <w:sz w:val="24"/>
          <w:szCs w:val="24"/>
          <w:lang w:val="cs-CZ"/>
        </w:rPr>
        <w:t xml:space="preserve">“ (Opětovné využívání vody: Nová pravidla EU pro zlepšení přístupu k bezpečnému zavlažování), internetové stránky Evropské komise, 26. června 2023, </w:t>
      </w:r>
      <w:hyperlink r:id="rId21" w:history="1">
        <w:r w:rsidRPr="00706232">
          <w:rPr>
            <w:rStyle w:val="Hyperlink"/>
            <w:sz w:val="24"/>
            <w:szCs w:val="24"/>
            <w:lang w:val="cs-CZ"/>
          </w:rPr>
          <w:t>https://environment.ec.europa.eu/news/water-reuse-new-eu-rules-improve-access-safe-irrigation-2023-06-26_en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42">
    <w:p w14:paraId="0D64F83A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Evropská komise: Generální ředitelství pro životní prostředí, „</w:t>
      </w:r>
      <w:proofErr w:type="spellStart"/>
      <w:r w:rsidRPr="00706232">
        <w:rPr>
          <w:i/>
          <w:iCs/>
          <w:sz w:val="24"/>
          <w:szCs w:val="24"/>
          <w:lang w:val="cs-CZ"/>
        </w:rPr>
        <w:t>Zero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pollution</w:t>
      </w:r>
      <w:proofErr w:type="spellEnd"/>
      <w:r w:rsidRPr="00706232">
        <w:rPr>
          <w:i/>
          <w:iCs/>
          <w:sz w:val="24"/>
          <w:szCs w:val="24"/>
          <w:lang w:val="cs-CZ"/>
        </w:rPr>
        <w:t>:</w:t>
      </w:r>
      <w:r w:rsidRPr="00706232">
        <w:rPr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Improved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quality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and </w:t>
      </w:r>
      <w:proofErr w:type="spellStart"/>
      <w:r w:rsidRPr="00706232">
        <w:rPr>
          <w:i/>
          <w:iCs/>
          <w:sz w:val="24"/>
          <w:szCs w:val="24"/>
          <w:lang w:val="cs-CZ"/>
        </w:rPr>
        <w:t>access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to </w:t>
      </w:r>
      <w:proofErr w:type="spellStart"/>
      <w:r w:rsidRPr="00706232">
        <w:rPr>
          <w:i/>
          <w:iCs/>
          <w:sz w:val="24"/>
          <w:szCs w:val="24"/>
          <w:lang w:val="cs-CZ"/>
        </w:rPr>
        <w:t>drinking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water</w:t>
      </w:r>
      <w:proofErr w:type="spellEnd"/>
      <w:r w:rsidRPr="00706232">
        <w:rPr>
          <w:sz w:val="24"/>
          <w:szCs w:val="24"/>
          <w:lang w:val="cs-CZ"/>
        </w:rPr>
        <w:t xml:space="preserve">“ (Nulové znečištění: lepší kvalita pitné vody a přístup k ní), internetové stránky Evropské komise, 12. ledna 2023, </w:t>
      </w:r>
      <w:hyperlink r:id="rId22" w:history="1">
        <w:r w:rsidRPr="00706232">
          <w:rPr>
            <w:rStyle w:val="Hyperlink"/>
            <w:sz w:val="24"/>
            <w:szCs w:val="24"/>
            <w:lang w:val="cs-CZ"/>
          </w:rPr>
          <w:t>https://environment.ec.europa.eu/news/improved-quality-and-access-drinking-water-all-europeans-2023-01-12_en</w:t>
        </w:r>
      </w:hyperlink>
      <w:r w:rsidRPr="00706232">
        <w:rPr>
          <w:sz w:val="24"/>
          <w:szCs w:val="24"/>
          <w:lang w:val="cs-CZ"/>
        </w:rPr>
        <w:t xml:space="preserve">. </w:t>
      </w:r>
    </w:p>
  </w:footnote>
  <w:footnote w:id="43">
    <w:p w14:paraId="759382E9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Zpráva EEA 07/2024.</w:t>
      </w:r>
    </w:p>
  </w:footnote>
  <w:footnote w:id="44">
    <w:p w14:paraId="37122D8A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Tamtéž. </w:t>
      </w:r>
    </w:p>
  </w:footnote>
  <w:footnote w:id="45">
    <w:p w14:paraId="4F69DB94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Tamtéž.</w:t>
      </w:r>
    </w:p>
  </w:footnote>
  <w:footnote w:id="46">
    <w:p w14:paraId="2B198B71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Tamtéž.</w:t>
      </w:r>
    </w:p>
  </w:footnote>
  <w:footnote w:id="47">
    <w:p w14:paraId="0E073D41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Tamtéž.</w:t>
      </w:r>
    </w:p>
  </w:footnote>
  <w:footnote w:id="48">
    <w:p w14:paraId="46C599DD" w14:textId="77777777" w:rsidR="00E3019E" w:rsidRPr="00706232" w:rsidRDefault="00E3019E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Tamtéž.</w:t>
      </w:r>
    </w:p>
  </w:footnote>
  <w:footnote w:id="49">
    <w:p w14:paraId="25AC966B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Evropská agentura pro životní prostředí, „</w:t>
      </w:r>
      <w:proofErr w:type="spellStart"/>
      <w:r w:rsidRPr="00706232">
        <w:rPr>
          <w:i/>
          <w:iCs/>
          <w:sz w:val="24"/>
          <w:szCs w:val="24"/>
          <w:lang w:val="cs-CZ"/>
        </w:rPr>
        <w:t>Industrial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pollutant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releases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to </w:t>
      </w:r>
      <w:proofErr w:type="spellStart"/>
      <w:r w:rsidRPr="00706232">
        <w:rPr>
          <w:i/>
          <w:iCs/>
          <w:sz w:val="24"/>
          <w:szCs w:val="24"/>
          <w:lang w:val="cs-CZ"/>
        </w:rPr>
        <w:t>water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in </w:t>
      </w:r>
      <w:proofErr w:type="spellStart"/>
      <w:r w:rsidRPr="00706232">
        <w:rPr>
          <w:i/>
          <w:iCs/>
          <w:sz w:val="24"/>
          <w:szCs w:val="24"/>
          <w:lang w:val="cs-CZ"/>
        </w:rPr>
        <w:t>Europe</w:t>
      </w:r>
      <w:proofErr w:type="spellEnd"/>
      <w:r w:rsidRPr="00706232">
        <w:rPr>
          <w:sz w:val="24"/>
          <w:szCs w:val="24"/>
          <w:lang w:val="cs-CZ"/>
        </w:rPr>
        <w:t xml:space="preserve">“ (Uvolňování znečišťujících látek z průmyslu do vody v Evropě), internetové stránky Evropské agentury pro životní prostředí, 30. května 2024, </w:t>
      </w:r>
      <w:hyperlink r:id="rId23" w:history="1">
        <w:r w:rsidRPr="00706232">
          <w:rPr>
            <w:rStyle w:val="Hyperlink"/>
            <w:sz w:val="24"/>
            <w:szCs w:val="24"/>
            <w:lang w:val="cs-CZ"/>
          </w:rPr>
          <w:t>https://www.eea.europa.eu/en/analysis/indicators/industrial-pollutant-releases-to-water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50">
    <w:p w14:paraId="69134642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Směrnice Evropského parlamentu a Rady 2010/75/EU ze dne 24. listopadu 2010 o průmyslových emisích (integrované prevenci a omezování znečištění) (</w:t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>. 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 L 334, 17.12.2010, s. 17, ELI: </w:t>
      </w:r>
      <w:hyperlink r:id="rId24" w:history="1">
        <w:r w:rsidRPr="00706232">
          <w:rPr>
            <w:rStyle w:val="Hyperlink"/>
            <w:sz w:val="24"/>
            <w:szCs w:val="24"/>
            <w:lang w:val="cs-CZ"/>
          </w:rPr>
          <w:t>http://data.europa.eu/eli/dir/2010/75/oj</w:t>
        </w:r>
      </w:hyperlink>
      <w:r w:rsidRPr="00706232">
        <w:rPr>
          <w:sz w:val="24"/>
          <w:szCs w:val="24"/>
          <w:lang w:val="cs-CZ"/>
        </w:rPr>
        <w:t xml:space="preserve">). </w:t>
      </w:r>
    </w:p>
  </w:footnote>
  <w:footnote w:id="51">
    <w:p w14:paraId="237B4571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Evropská komise, „</w:t>
      </w:r>
      <w:proofErr w:type="spellStart"/>
      <w:r w:rsidRPr="00706232">
        <w:rPr>
          <w:i/>
          <w:iCs/>
          <w:sz w:val="24"/>
          <w:szCs w:val="24"/>
          <w:lang w:val="cs-CZ"/>
        </w:rPr>
        <w:t>Nitrates</w:t>
      </w:r>
      <w:proofErr w:type="spellEnd"/>
      <w:r w:rsidRPr="00706232">
        <w:rPr>
          <w:sz w:val="24"/>
          <w:szCs w:val="24"/>
          <w:lang w:val="cs-CZ"/>
        </w:rPr>
        <w:t xml:space="preserve">“ (Dusičnany), internetové stránky Evropské komise, </w:t>
      </w:r>
      <w:hyperlink r:id="rId25" w:history="1">
        <w:r w:rsidRPr="00706232">
          <w:rPr>
            <w:rStyle w:val="Hyperlink"/>
            <w:sz w:val="24"/>
            <w:szCs w:val="24"/>
            <w:lang w:val="cs-CZ"/>
          </w:rPr>
          <w:t>https://environment.ec.europa.eu/topics/water/nitrates_en#implementation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52">
    <w:p w14:paraId="4B23D65E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Evropská agentura pro životní prostředí, „</w:t>
      </w:r>
      <w:r w:rsidRPr="00706232">
        <w:rPr>
          <w:i/>
          <w:iCs/>
          <w:sz w:val="24"/>
          <w:szCs w:val="24"/>
          <w:lang w:val="cs-CZ"/>
        </w:rPr>
        <w:t xml:space="preserve">Public </w:t>
      </w:r>
      <w:proofErr w:type="spellStart"/>
      <w:r w:rsidRPr="00706232">
        <w:rPr>
          <w:i/>
          <w:iCs/>
          <w:sz w:val="24"/>
          <w:szCs w:val="24"/>
          <w:lang w:val="cs-CZ"/>
        </w:rPr>
        <w:t>exposure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to </w:t>
      </w:r>
      <w:proofErr w:type="spellStart"/>
      <w:r w:rsidRPr="00706232">
        <w:rPr>
          <w:i/>
          <w:iCs/>
          <w:sz w:val="24"/>
          <w:szCs w:val="24"/>
          <w:lang w:val="cs-CZ"/>
        </w:rPr>
        <w:t>widely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used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Bisphenol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A </w:t>
      </w:r>
      <w:proofErr w:type="spellStart"/>
      <w:r w:rsidRPr="00706232">
        <w:rPr>
          <w:i/>
          <w:iCs/>
          <w:sz w:val="24"/>
          <w:szCs w:val="24"/>
          <w:lang w:val="cs-CZ"/>
        </w:rPr>
        <w:t>exceeds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acceptable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health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safety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levels</w:t>
      </w:r>
      <w:proofErr w:type="spellEnd"/>
      <w:r w:rsidRPr="00706232">
        <w:rPr>
          <w:sz w:val="24"/>
          <w:szCs w:val="24"/>
          <w:lang w:val="cs-CZ"/>
        </w:rPr>
        <w:t xml:space="preserve">“ (Expozice veřejnosti široce používanému </w:t>
      </w:r>
      <w:proofErr w:type="spellStart"/>
      <w:r w:rsidRPr="00706232">
        <w:rPr>
          <w:sz w:val="24"/>
          <w:szCs w:val="24"/>
          <w:lang w:val="cs-CZ"/>
        </w:rPr>
        <w:t>bisfenolu</w:t>
      </w:r>
      <w:proofErr w:type="spellEnd"/>
      <w:r w:rsidRPr="00706232">
        <w:rPr>
          <w:sz w:val="24"/>
          <w:szCs w:val="24"/>
          <w:lang w:val="cs-CZ"/>
        </w:rPr>
        <w:t xml:space="preserve"> A překračuje přijatelné úrovně zdravotní bezpečnosti), internetové stránky agentury EEA, 14. září 2023, </w:t>
      </w:r>
      <w:hyperlink r:id="rId26" w:history="1">
        <w:r w:rsidRPr="00706232">
          <w:rPr>
            <w:rStyle w:val="Hyperlink"/>
            <w:sz w:val="24"/>
            <w:szCs w:val="24"/>
            <w:lang w:val="cs-CZ"/>
          </w:rPr>
          <w:t>https://www.eea.europa.eu/en/newsroom/news/public-exposure-to-bisphenol-a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53">
    <w:p w14:paraId="38E3B794" w14:textId="735BD21E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Evropská agentura pro životní prostředí, „</w:t>
      </w:r>
      <w:proofErr w:type="spellStart"/>
      <w:r w:rsidRPr="00706232">
        <w:rPr>
          <w:i/>
          <w:iCs/>
          <w:sz w:val="24"/>
          <w:szCs w:val="24"/>
          <w:lang w:val="cs-CZ"/>
        </w:rPr>
        <w:t>European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Climate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Risk </w:t>
      </w:r>
      <w:proofErr w:type="spellStart"/>
      <w:r w:rsidRPr="00706232">
        <w:rPr>
          <w:i/>
          <w:iCs/>
          <w:sz w:val="24"/>
          <w:szCs w:val="24"/>
          <w:lang w:val="cs-CZ"/>
        </w:rPr>
        <w:t>Assessment</w:t>
      </w:r>
      <w:proofErr w:type="spellEnd"/>
      <w:r w:rsidRPr="00706232">
        <w:rPr>
          <w:sz w:val="24"/>
          <w:szCs w:val="24"/>
          <w:lang w:val="cs-CZ"/>
        </w:rPr>
        <w:t xml:space="preserve">“ (Posouzení rizik souvisejících se změnou klimatu v Evropě), zpráva EEA 01/2024. </w:t>
      </w:r>
    </w:p>
  </w:footnote>
  <w:footnote w:id="54">
    <w:p w14:paraId="13068408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Cammalleri</w:t>
      </w:r>
      <w:proofErr w:type="spellEnd"/>
      <w:r w:rsidRPr="00706232">
        <w:rPr>
          <w:sz w:val="24"/>
          <w:szCs w:val="24"/>
          <w:lang w:val="cs-CZ"/>
        </w:rPr>
        <w:t xml:space="preserve">, C. et al., </w:t>
      </w:r>
      <w:proofErr w:type="spellStart"/>
      <w:r w:rsidRPr="00706232">
        <w:rPr>
          <w:i/>
          <w:sz w:val="24"/>
          <w:szCs w:val="24"/>
          <w:lang w:val="cs-CZ"/>
        </w:rPr>
        <w:t>Global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warming</w:t>
      </w:r>
      <w:proofErr w:type="spellEnd"/>
      <w:r w:rsidRPr="00706232">
        <w:rPr>
          <w:i/>
          <w:sz w:val="24"/>
          <w:szCs w:val="24"/>
          <w:lang w:val="cs-CZ"/>
        </w:rPr>
        <w:t xml:space="preserve"> and </w:t>
      </w:r>
      <w:proofErr w:type="spellStart"/>
      <w:r w:rsidRPr="00706232">
        <w:rPr>
          <w:i/>
          <w:sz w:val="24"/>
          <w:szCs w:val="24"/>
          <w:lang w:val="cs-CZ"/>
        </w:rPr>
        <w:t>drought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impacts</w:t>
      </w:r>
      <w:proofErr w:type="spellEnd"/>
      <w:r w:rsidRPr="00706232">
        <w:rPr>
          <w:i/>
          <w:sz w:val="24"/>
          <w:szCs w:val="24"/>
          <w:lang w:val="cs-CZ"/>
        </w:rPr>
        <w:t xml:space="preserve"> in </w:t>
      </w:r>
      <w:proofErr w:type="spellStart"/>
      <w:r w:rsidRPr="00706232">
        <w:rPr>
          <w:i/>
          <w:sz w:val="24"/>
          <w:szCs w:val="24"/>
          <w:lang w:val="cs-CZ"/>
        </w:rPr>
        <w:t>the</w:t>
      </w:r>
      <w:proofErr w:type="spellEnd"/>
      <w:r w:rsidRPr="00706232">
        <w:rPr>
          <w:i/>
          <w:sz w:val="24"/>
          <w:szCs w:val="24"/>
          <w:lang w:val="cs-CZ"/>
        </w:rPr>
        <w:t xml:space="preserve"> EU</w:t>
      </w:r>
      <w:r w:rsidRPr="00706232">
        <w:rPr>
          <w:sz w:val="24"/>
          <w:szCs w:val="24"/>
          <w:lang w:val="cs-CZ"/>
        </w:rPr>
        <w:t xml:space="preserve"> (Globální oteplování a dopady sucha v EU), technická zpráva JRC, Úřad Evropské unie pro publikace, Lucemburk.</w:t>
      </w:r>
    </w:p>
  </w:footnote>
  <w:footnote w:id="55">
    <w:p w14:paraId="7C03E385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Zpráva EEA 07/2024. </w:t>
      </w:r>
    </w:p>
  </w:footnote>
  <w:footnote w:id="56">
    <w:p w14:paraId="3C3C637F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proofErr w:type="spellStart"/>
      <w:r w:rsidRPr="00706232">
        <w:rPr>
          <w:sz w:val="24"/>
          <w:szCs w:val="24"/>
          <w:lang w:val="cs-CZ"/>
        </w:rPr>
        <w:t>Feyen</w:t>
      </w:r>
      <w:proofErr w:type="spellEnd"/>
      <w:r w:rsidRPr="00706232">
        <w:rPr>
          <w:sz w:val="24"/>
          <w:szCs w:val="24"/>
          <w:lang w:val="cs-CZ"/>
        </w:rPr>
        <w:t xml:space="preserve">, L. et al., </w:t>
      </w:r>
      <w:proofErr w:type="spellStart"/>
      <w:r w:rsidRPr="00706232">
        <w:rPr>
          <w:i/>
          <w:sz w:val="24"/>
          <w:szCs w:val="24"/>
          <w:lang w:val="cs-CZ"/>
        </w:rPr>
        <w:t>Climate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change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impacts</w:t>
      </w:r>
      <w:proofErr w:type="spellEnd"/>
      <w:r w:rsidRPr="00706232">
        <w:rPr>
          <w:i/>
          <w:sz w:val="24"/>
          <w:szCs w:val="24"/>
          <w:lang w:val="cs-CZ"/>
        </w:rPr>
        <w:t xml:space="preserve"> and </w:t>
      </w:r>
      <w:proofErr w:type="spellStart"/>
      <w:r w:rsidRPr="00706232">
        <w:rPr>
          <w:i/>
          <w:sz w:val="24"/>
          <w:szCs w:val="24"/>
          <w:lang w:val="cs-CZ"/>
        </w:rPr>
        <w:t>adaptation</w:t>
      </w:r>
      <w:proofErr w:type="spellEnd"/>
      <w:r w:rsidRPr="00706232">
        <w:rPr>
          <w:i/>
          <w:sz w:val="24"/>
          <w:szCs w:val="24"/>
          <w:lang w:val="cs-CZ"/>
        </w:rPr>
        <w:t xml:space="preserve"> in </w:t>
      </w:r>
      <w:proofErr w:type="spellStart"/>
      <w:r w:rsidRPr="00706232">
        <w:rPr>
          <w:i/>
          <w:sz w:val="24"/>
          <w:szCs w:val="24"/>
          <w:lang w:val="cs-CZ"/>
        </w:rPr>
        <w:t>Europe</w:t>
      </w:r>
      <w:proofErr w:type="spellEnd"/>
      <w:r w:rsidRPr="00706232">
        <w:rPr>
          <w:sz w:val="24"/>
          <w:szCs w:val="24"/>
          <w:lang w:val="cs-CZ"/>
        </w:rPr>
        <w:t xml:space="preserve"> (Dopady změny klimatu a přizpůsobení se této změněn v Evropě), závěrečná zpráva JRC PESETA IV, Úřad Evropské unie pro publikace, Lucemburk. </w:t>
      </w:r>
    </w:p>
  </w:footnote>
  <w:footnote w:id="57">
    <w:p w14:paraId="73C1D47A" w14:textId="3BAA5508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Evropská agentura pro životní prostředí, „</w:t>
      </w:r>
      <w:proofErr w:type="spellStart"/>
      <w:r w:rsidRPr="00706232">
        <w:rPr>
          <w:i/>
          <w:iCs/>
          <w:sz w:val="24"/>
          <w:szCs w:val="24"/>
          <w:lang w:val="cs-CZ"/>
        </w:rPr>
        <w:t>European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Climate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Risk </w:t>
      </w:r>
      <w:proofErr w:type="spellStart"/>
      <w:r w:rsidRPr="00706232">
        <w:rPr>
          <w:i/>
          <w:iCs/>
          <w:sz w:val="24"/>
          <w:szCs w:val="24"/>
          <w:lang w:val="cs-CZ"/>
        </w:rPr>
        <w:t>Assessment</w:t>
      </w:r>
      <w:proofErr w:type="spellEnd"/>
      <w:r w:rsidRPr="00706232">
        <w:rPr>
          <w:sz w:val="24"/>
          <w:szCs w:val="24"/>
          <w:lang w:val="cs-CZ"/>
        </w:rPr>
        <w:t>“ (Posouzení rizik souvisejících se změnou klimatu v Evropě), zpráva EEA 01/2024.</w:t>
      </w:r>
    </w:p>
  </w:footnote>
  <w:footnote w:id="58">
    <w:p w14:paraId="6E014840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Úřad OSN pro snižování rizika katastrof, „</w:t>
      </w:r>
      <w:r w:rsidRPr="00706232">
        <w:rPr>
          <w:i/>
          <w:sz w:val="24"/>
          <w:szCs w:val="24"/>
          <w:lang w:val="cs-CZ"/>
        </w:rPr>
        <w:t xml:space="preserve">GAR </w:t>
      </w:r>
      <w:proofErr w:type="spellStart"/>
      <w:r w:rsidRPr="00706232">
        <w:rPr>
          <w:i/>
          <w:sz w:val="24"/>
          <w:szCs w:val="24"/>
          <w:lang w:val="cs-CZ"/>
        </w:rPr>
        <w:t>Special</w:t>
      </w:r>
      <w:proofErr w:type="spellEnd"/>
      <w:r w:rsidRPr="00706232">
        <w:rPr>
          <w:i/>
          <w:sz w:val="24"/>
          <w:szCs w:val="24"/>
          <w:lang w:val="cs-CZ"/>
        </w:rPr>
        <w:t xml:space="preserve"> Report on </w:t>
      </w:r>
      <w:proofErr w:type="spellStart"/>
      <w:r w:rsidRPr="00706232">
        <w:rPr>
          <w:i/>
          <w:sz w:val="24"/>
          <w:szCs w:val="24"/>
          <w:lang w:val="cs-CZ"/>
        </w:rPr>
        <w:t>Drought</w:t>
      </w:r>
      <w:proofErr w:type="spellEnd"/>
      <w:r w:rsidRPr="00706232">
        <w:rPr>
          <w:i/>
          <w:sz w:val="24"/>
          <w:szCs w:val="24"/>
          <w:lang w:val="cs-CZ"/>
        </w:rPr>
        <w:t xml:space="preserve"> 2021</w:t>
      </w:r>
      <w:r w:rsidRPr="00706232">
        <w:rPr>
          <w:sz w:val="24"/>
          <w:szCs w:val="24"/>
          <w:lang w:val="cs-CZ"/>
        </w:rPr>
        <w:t>“ (Zvláštní zpráva GAR o suchu 2021), Ženeva, UNDRR, 2021.</w:t>
      </w:r>
    </w:p>
  </w:footnote>
  <w:footnote w:id="59">
    <w:p w14:paraId="423DA9E0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Závěry Rady ze dne 14. října 2024 o </w:t>
      </w:r>
      <w:proofErr w:type="spellStart"/>
      <w:r w:rsidRPr="00706232">
        <w:rPr>
          <w:sz w:val="24"/>
          <w:szCs w:val="24"/>
          <w:lang w:val="cs-CZ"/>
        </w:rPr>
        <w:t>dezertifikaci</w:t>
      </w:r>
      <w:proofErr w:type="spellEnd"/>
      <w:r w:rsidRPr="00706232">
        <w:rPr>
          <w:sz w:val="24"/>
          <w:szCs w:val="24"/>
          <w:lang w:val="cs-CZ"/>
        </w:rPr>
        <w:t xml:space="preserve">, degradaci krajiny a suchu. </w:t>
      </w:r>
    </w:p>
  </w:footnote>
  <w:footnote w:id="60">
    <w:p w14:paraId="52AABC22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Zpráva EEA 07/2024. </w:t>
      </w:r>
    </w:p>
  </w:footnote>
  <w:footnote w:id="61">
    <w:p w14:paraId="7B00424F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Směrnice Evropského parlamentu a Rady (EU) 2024/1203 ze dne 11. dubna 2024 o trestněprávní ochraně životního prostředí a o nahrazení směrnic 2008/99/ES a 2009/123/ES (</w:t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 xml:space="preserve">. 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 L, 2024/1203, 30.4.2024, ELI: </w:t>
      </w:r>
      <w:hyperlink r:id="rId27" w:history="1">
        <w:r w:rsidRPr="00706232">
          <w:rPr>
            <w:rStyle w:val="Hyperlink"/>
            <w:sz w:val="24"/>
            <w:szCs w:val="24"/>
            <w:lang w:val="cs-CZ"/>
          </w:rPr>
          <w:t>http://data.europa.eu/eli/dir/2024/1203/oj</w:t>
        </w:r>
      </w:hyperlink>
      <w:r w:rsidRPr="00706232">
        <w:rPr>
          <w:sz w:val="24"/>
          <w:szCs w:val="24"/>
          <w:lang w:val="cs-CZ"/>
        </w:rPr>
        <w:t xml:space="preserve">). </w:t>
      </w:r>
    </w:p>
  </w:footnote>
  <w:footnote w:id="62">
    <w:p w14:paraId="53FCC85C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Evropský patentový úřad,“ </w:t>
      </w:r>
      <w:r w:rsidRPr="00706232">
        <w:rPr>
          <w:i/>
          <w:iCs/>
          <w:sz w:val="24"/>
          <w:szCs w:val="24"/>
          <w:lang w:val="cs-CZ"/>
        </w:rPr>
        <w:t xml:space="preserve">Innovation in </w:t>
      </w:r>
      <w:proofErr w:type="spellStart"/>
      <w:r w:rsidRPr="00706232">
        <w:rPr>
          <w:i/>
          <w:iCs/>
          <w:sz w:val="24"/>
          <w:szCs w:val="24"/>
          <w:lang w:val="cs-CZ"/>
        </w:rPr>
        <w:t>water-related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technologies</w:t>
      </w:r>
      <w:proofErr w:type="spellEnd"/>
      <w:r w:rsidRPr="00706232">
        <w:rPr>
          <w:sz w:val="24"/>
          <w:szCs w:val="24"/>
          <w:lang w:val="cs-CZ"/>
        </w:rPr>
        <w:t>“ (Inovace v technologiích souvisejících s vodou), úřad EPO, Mnichov 2024.</w:t>
      </w:r>
    </w:p>
  </w:footnote>
  <w:footnote w:id="63">
    <w:p w14:paraId="239F4E69" w14:textId="77777777" w:rsidR="00E3019E" w:rsidRPr="00706232" w:rsidRDefault="00E3019E" w:rsidP="00AB5FED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 xml:space="preserve">Zpráva EEA 07/2024. </w:t>
      </w:r>
    </w:p>
  </w:footnote>
  <w:footnote w:id="64">
    <w:p w14:paraId="318FD595" w14:textId="77777777" w:rsidR="00E3019E" w:rsidRPr="00706232" w:rsidRDefault="00E3019E" w:rsidP="00D61554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</w:r>
      <w:r w:rsidRPr="00706232">
        <w:rPr>
          <w:bCs/>
          <w:iCs/>
          <w:sz w:val="24"/>
          <w:szCs w:val="24"/>
          <w:lang w:val="cs-CZ"/>
        </w:rPr>
        <w:t xml:space="preserve">Zpráva Společného výzkumného střediska Komise </w:t>
      </w:r>
      <w:r w:rsidR="00DB548E" w:rsidRPr="00706232">
        <w:rPr>
          <w:bCs/>
          <w:iCs/>
          <w:sz w:val="24"/>
          <w:szCs w:val="24"/>
          <w:lang w:val="cs-CZ"/>
        </w:rPr>
        <w:t xml:space="preserve">(JRC) </w:t>
      </w:r>
      <w:r w:rsidRPr="00706232">
        <w:rPr>
          <w:bCs/>
          <w:iCs/>
          <w:sz w:val="24"/>
          <w:szCs w:val="24"/>
          <w:lang w:val="cs-CZ"/>
        </w:rPr>
        <w:t xml:space="preserve">Science </w:t>
      </w:r>
      <w:proofErr w:type="spellStart"/>
      <w:r w:rsidRPr="00706232">
        <w:rPr>
          <w:bCs/>
          <w:iCs/>
          <w:sz w:val="24"/>
          <w:szCs w:val="24"/>
          <w:lang w:val="cs-CZ"/>
        </w:rPr>
        <w:t>for</w:t>
      </w:r>
      <w:proofErr w:type="spellEnd"/>
      <w:r w:rsidRPr="00706232">
        <w:rPr>
          <w:bCs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Cs/>
          <w:sz w:val="24"/>
          <w:szCs w:val="24"/>
          <w:lang w:val="cs-CZ"/>
        </w:rPr>
        <w:t>Policy</w:t>
      </w:r>
      <w:proofErr w:type="spellEnd"/>
      <w:r w:rsidRPr="00706232">
        <w:rPr>
          <w:bCs/>
          <w:iCs/>
          <w:sz w:val="24"/>
          <w:szCs w:val="24"/>
          <w:lang w:val="cs-CZ"/>
        </w:rPr>
        <w:t>, „</w:t>
      </w:r>
      <w:proofErr w:type="spellStart"/>
      <w:r w:rsidRPr="00706232">
        <w:rPr>
          <w:bCs/>
          <w:i/>
          <w:sz w:val="24"/>
          <w:szCs w:val="24"/>
          <w:lang w:val="cs-CZ"/>
        </w:rPr>
        <w:t>Technical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proposals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for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the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safe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use </w:t>
      </w:r>
      <w:proofErr w:type="spellStart"/>
      <w:r w:rsidRPr="00706232">
        <w:rPr>
          <w:bCs/>
          <w:i/>
          <w:sz w:val="24"/>
          <w:szCs w:val="24"/>
          <w:lang w:val="cs-CZ"/>
        </w:rPr>
        <w:t>of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processed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manure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above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the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threshold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established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for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Nitrate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Vulnerable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Zones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by </w:t>
      </w:r>
      <w:proofErr w:type="spellStart"/>
      <w:r w:rsidRPr="00706232">
        <w:rPr>
          <w:bCs/>
          <w:i/>
          <w:sz w:val="24"/>
          <w:szCs w:val="24"/>
          <w:lang w:val="cs-CZ"/>
        </w:rPr>
        <w:t>the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Nitrates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bCs/>
          <w:i/>
          <w:sz w:val="24"/>
          <w:szCs w:val="24"/>
          <w:lang w:val="cs-CZ"/>
        </w:rPr>
        <w:t>Directive</w:t>
      </w:r>
      <w:proofErr w:type="spellEnd"/>
      <w:r w:rsidRPr="00706232">
        <w:rPr>
          <w:bCs/>
          <w:i/>
          <w:sz w:val="24"/>
          <w:szCs w:val="24"/>
          <w:lang w:val="cs-CZ"/>
        </w:rPr>
        <w:t xml:space="preserve"> (91/676/EEC)</w:t>
      </w:r>
      <w:r w:rsidRPr="00706232">
        <w:rPr>
          <w:bCs/>
          <w:iCs/>
          <w:sz w:val="24"/>
          <w:szCs w:val="24"/>
          <w:lang w:val="cs-CZ"/>
        </w:rPr>
        <w:t>“ (Technické návrhy pro bezpečné používání zpracovaného hnoje nad prahovou hodnotou stanovenou směrnicí o dusičnanech (91/676/EHS) pro nitrátově zranitelné oblasti), 2020.</w:t>
      </w:r>
    </w:p>
  </w:footnote>
  <w:footnote w:id="65">
    <w:p w14:paraId="76017AE2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Nařízení Evropského parlamentu a Rady (ES) č. 1935/2004 ze dne 27. října 2004 o materiálech a předmětech určených pro styk s potravinami a o zrušení směrnic 80/590/EHS a 89/109/EHS (</w:t>
      </w:r>
      <w:proofErr w:type="spellStart"/>
      <w:r w:rsidRPr="00706232">
        <w:rPr>
          <w:sz w:val="24"/>
          <w:szCs w:val="24"/>
          <w:lang w:val="cs-CZ"/>
        </w:rPr>
        <w:t>Úř</w:t>
      </w:r>
      <w:proofErr w:type="spellEnd"/>
      <w:r w:rsidRPr="00706232">
        <w:rPr>
          <w:sz w:val="24"/>
          <w:szCs w:val="24"/>
          <w:lang w:val="cs-CZ"/>
        </w:rPr>
        <w:t>. </w:t>
      </w:r>
      <w:proofErr w:type="spellStart"/>
      <w:r w:rsidRPr="00706232">
        <w:rPr>
          <w:sz w:val="24"/>
          <w:szCs w:val="24"/>
          <w:lang w:val="cs-CZ"/>
        </w:rPr>
        <w:t>věst</w:t>
      </w:r>
      <w:proofErr w:type="spellEnd"/>
      <w:r w:rsidRPr="00706232">
        <w:rPr>
          <w:sz w:val="24"/>
          <w:szCs w:val="24"/>
          <w:lang w:val="cs-CZ"/>
        </w:rPr>
        <w:t xml:space="preserve">. L 338, 13.11.2004, s. 4, ELI: </w:t>
      </w:r>
      <w:hyperlink r:id="rId28" w:history="1">
        <w:r w:rsidRPr="00706232">
          <w:rPr>
            <w:rStyle w:val="Hyperlink"/>
            <w:sz w:val="24"/>
            <w:szCs w:val="24"/>
            <w:lang w:val="cs-CZ"/>
          </w:rPr>
          <w:t>http://data.europa.eu/eli/reg/2004/1935/oj</w:t>
        </w:r>
      </w:hyperlink>
      <w:r w:rsidRPr="00706232">
        <w:rPr>
          <w:sz w:val="24"/>
          <w:szCs w:val="24"/>
          <w:lang w:val="cs-CZ"/>
        </w:rPr>
        <w:t>).</w:t>
      </w:r>
    </w:p>
  </w:footnote>
  <w:footnote w:id="66">
    <w:p w14:paraId="31D4346D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Evropská agentura pro životní prostředí, „</w:t>
      </w:r>
      <w:proofErr w:type="spellStart"/>
      <w:r w:rsidRPr="00706232">
        <w:rPr>
          <w:i/>
          <w:iCs/>
          <w:sz w:val="24"/>
          <w:szCs w:val="24"/>
          <w:lang w:val="cs-CZ"/>
        </w:rPr>
        <w:t>Industrial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pollutant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iCs/>
          <w:sz w:val="24"/>
          <w:szCs w:val="24"/>
          <w:lang w:val="cs-CZ"/>
        </w:rPr>
        <w:t>releases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to </w:t>
      </w:r>
      <w:proofErr w:type="spellStart"/>
      <w:r w:rsidRPr="00706232">
        <w:rPr>
          <w:i/>
          <w:iCs/>
          <w:sz w:val="24"/>
          <w:szCs w:val="24"/>
          <w:lang w:val="cs-CZ"/>
        </w:rPr>
        <w:t>water</w:t>
      </w:r>
      <w:proofErr w:type="spellEnd"/>
      <w:r w:rsidRPr="00706232">
        <w:rPr>
          <w:i/>
          <w:iCs/>
          <w:sz w:val="24"/>
          <w:szCs w:val="24"/>
          <w:lang w:val="cs-CZ"/>
        </w:rPr>
        <w:t xml:space="preserve"> in </w:t>
      </w:r>
      <w:proofErr w:type="spellStart"/>
      <w:r w:rsidRPr="00706232">
        <w:rPr>
          <w:i/>
          <w:iCs/>
          <w:sz w:val="24"/>
          <w:szCs w:val="24"/>
          <w:lang w:val="cs-CZ"/>
        </w:rPr>
        <w:t>Europe</w:t>
      </w:r>
      <w:proofErr w:type="spellEnd"/>
      <w:r w:rsidRPr="00706232">
        <w:rPr>
          <w:sz w:val="24"/>
          <w:szCs w:val="24"/>
          <w:lang w:val="cs-CZ"/>
        </w:rPr>
        <w:t xml:space="preserve">“ (Uvolňování znečišťujících látek z průmyslu do vody v Evropě), internetové stránky Evropské agentury pro životní prostředí, 30. května 2024, </w:t>
      </w:r>
      <w:hyperlink r:id="rId29" w:history="1">
        <w:r w:rsidRPr="00706232">
          <w:rPr>
            <w:rStyle w:val="Hyperlink"/>
            <w:sz w:val="24"/>
            <w:szCs w:val="24"/>
            <w:lang w:val="cs-CZ"/>
          </w:rPr>
          <w:t>https://www.eea.europa.eu/en/analysis/indicators/industrial-pollutant-releases-to-water</w:t>
        </w:r>
      </w:hyperlink>
      <w:r w:rsidRPr="00706232">
        <w:rPr>
          <w:sz w:val="24"/>
          <w:szCs w:val="24"/>
          <w:lang w:val="cs-CZ"/>
        </w:rPr>
        <w:t>.</w:t>
      </w:r>
    </w:p>
  </w:footnote>
  <w:footnote w:id="67">
    <w:p w14:paraId="34EC0B0C" w14:textId="77777777" w:rsidR="00E3019E" w:rsidRPr="00706232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Úřad OSN pro snižování rizika katastrof, „</w:t>
      </w:r>
      <w:r w:rsidRPr="00706232">
        <w:rPr>
          <w:i/>
          <w:sz w:val="24"/>
          <w:szCs w:val="24"/>
          <w:lang w:val="cs-CZ"/>
        </w:rPr>
        <w:t xml:space="preserve">Build </w:t>
      </w:r>
      <w:proofErr w:type="spellStart"/>
      <w:r w:rsidRPr="00706232">
        <w:rPr>
          <w:i/>
          <w:sz w:val="24"/>
          <w:szCs w:val="24"/>
          <w:lang w:val="cs-CZ"/>
        </w:rPr>
        <w:t>Back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Better</w:t>
      </w:r>
      <w:proofErr w:type="spellEnd"/>
      <w:r w:rsidRPr="00706232">
        <w:rPr>
          <w:i/>
          <w:sz w:val="24"/>
          <w:szCs w:val="24"/>
          <w:lang w:val="cs-CZ"/>
        </w:rPr>
        <w:t xml:space="preserve"> in </w:t>
      </w:r>
      <w:proofErr w:type="spellStart"/>
      <w:r w:rsidRPr="00706232">
        <w:rPr>
          <w:i/>
          <w:sz w:val="24"/>
          <w:szCs w:val="24"/>
          <w:lang w:val="cs-CZ"/>
        </w:rPr>
        <w:t>recovery</w:t>
      </w:r>
      <w:proofErr w:type="spellEnd"/>
      <w:r w:rsidRPr="00706232">
        <w:rPr>
          <w:i/>
          <w:sz w:val="24"/>
          <w:szCs w:val="24"/>
          <w:lang w:val="cs-CZ"/>
        </w:rPr>
        <w:t xml:space="preserve">, </w:t>
      </w:r>
      <w:proofErr w:type="spellStart"/>
      <w:r w:rsidRPr="00706232">
        <w:rPr>
          <w:i/>
          <w:sz w:val="24"/>
          <w:szCs w:val="24"/>
          <w:lang w:val="cs-CZ"/>
        </w:rPr>
        <w:t>rehabilitation</w:t>
      </w:r>
      <w:proofErr w:type="spellEnd"/>
      <w:r w:rsidRPr="00706232">
        <w:rPr>
          <w:i/>
          <w:sz w:val="24"/>
          <w:szCs w:val="24"/>
          <w:lang w:val="cs-CZ"/>
        </w:rPr>
        <w:t xml:space="preserve"> and </w:t>
      </w:r>
      <w:proofErr w:type="spellStart"/>
      <w:r w:rsidRPr="00706232">
        <w:rPr>
          <w:i/>
          <w:sz w:val="24"/>
          <w:szCs w:val="24"/>
          <w:lang w:val="cs-CZ"/>
        </w:rPr>
        <w:t>reconstruction</w:t>
      </w:r>
      <w:proofErr w:type="spellEnd"/>
      <w:r w:rsidRPr="00706232">
        <w:rPr>
          <w:sz w:val="24"/>
          <w:szCs w:val="24"/>
          <w:lang w:val="cs-CZ"/>
        </w:rPr>
        <w:t>“ (Obnova k lepšímu v oblasti oživení, obnovení a rekonstrukce), UNISDR, Ženeva, 2019.</w:t>
      </w:r>
    </w:p>
  </w:footnote>
  <w:footnote w:id="68">
    <w:p w14:paraId="5E708FD8" w14:textId="77777777" w:rsidR="00E3019E" w:rsidRPr="00536661" w:rsidRDefault="00E3019E" w:rsidP="00536661">
      <w:pPr>
        <w:pStyle w:val="FootnoteText"/>
        <w:ind w:left="567" w:hanging="567"/>
        <w:rPr>
          <w:sz w:val="24"/>
          <w:szCs w:val="24"/>
          <w:lang w:val="cs-CZ"/>
        </w:rPr>
      </w:pPr>
      <w:r w:rsidRPr="00706232">
        <w:rPr>
          <w:rStyle w:val="FootnoteReference"/>
          <w:sz w:val="24"/>
          <w:szCs w:val="24"/>
          <w:lang w:val="cs-CZ"/>
        </w:rPr>
        <w:footnoteRef/>
      </w:r>
      <w:r w:rsidRPr="00706232">
        <w:rPr>
          <w:sz w:val="24"/>
          <w:szCs w:val="24"/>
          <w:lang w:val="cs-CZ"/>
        </w:rPr>
        <w:t xml:space="preserve"> </w:t>
      </w:r>
      <w:r w:rsidRPr="00706232">
        <w:rPr>
          <w:sz w:val="24"/>
          <w:szCs w:val="24"/>
          <w:lang w:val="cs-CZ"/>
        </w:rPr>
        <w:tab/>
        <w:t>Evropská komise: Generální ředitelství pro životní prostředí et al., „</w:t>
      </w:r>
      <w:proofErr w:type="spellStart"/>
      <w:r w:rsidRPr="00706232">
        <w:rPr>
          <w:i/>
          <w:sz w:val="24"/>
          <w:szCs w:val="24"/>
          <w:lang w:val="cs-CZ"/>
        </w:rPr>
        <w:t>Stock-taking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analysis</w:t>
      </w:r>
      <w:proofErr w:type="spellEnd"/>
      <w:r w:rsidRPr="00706232">
        <w:rPr>
          <w:i/>
          <w:sz w:val="24"/>
          <w:szCs w:val="24"/>
          <w:lang w:val="cs-CZ"/>
        </w:rPr>
        <w:t xml:space="preserve"> and </w:t>
      </w:r>
      <w:proofErr w:type="spellStart"/>
      <w:r w:rsidRPr="00706232">
        <w:rPr>
          <w:i/>
          <w:sz w:val="24"/>
          <w:szCs w:val="24"/>
          <w:lang w:val="cs-CZ"/>
        </w:rPr>
        <w:t>outlook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of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drought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policies</w:t>
      </w:r>
      <w:proofErr w:type="spellEnd"/>
      <w:r w:rsidRPr="00706232">
        <w:rPr>
          <w:i/>
          <w:sz w:val="24"/>
          <w:szCs w:val="24"/>
          <w:lang w:val="cs-CZ"/>
        </w:rPr>
        <w:t xml:space="preserve">, </w:t>
      </w:r>
      <w:proofErr w:type="spellStart"/>
      <w:r w:rsidRPr="00706232">
        <w:rPr>
          <w:i/>
          <w:sz w:val="24"/>
          <w:szCs w:val="24"/>
          <w:lang w:val="cs-CZ"/>
        </w:rPr>
        <w:t>planning</w:t>
      </w:r>
      <w:proofErr w:type="spellEnd"/>
      <w:r w:rsidRPr="00706232">
        <w:rPr>
          <w:i/>
          <w:sz w:val="24"/>
          <w:szCs w:val="24"/>
          <w:lang w:val="cs-CZ"/>
        </w:rPr>
        <w:t xml:space="preserve"> and management in EU </w:t>
      </w:r>
      <w:proofErr w:type="spellStart"/>
      <w:r w:rsidRPr="00706232">
        <w:rPr>
          <w:i/>
          <w:sz w:val="24"/>
          <w:szCs w:val="24"/>
          <w:lang w:val="cs-CZ"/>
        </w:rPr>
        <w:t>Member</w:t>
      </w:r>
      <w:proofErr w:type="spellEnd"/>
      <w:r w:rsidRPr="00706232">
        <w:rPr>
          <w:i/>
          <w:sz w:val="24"/>
          <w:szCs w:val="24"/>
          <w:lang w:val="cs-CZ"/>
        </w:rPr>
        <w:t xml:space="preserve"> </w:t>
      </w:r>
      <w:proofErr w:type="spellStart"/>
      <w:r w:rsidRPr="00706232">
        <w:rPr>
          <w:i/>
          <w:sz w:val="24"/>
          <w:szCs w:val="24"/>
          <w:lang w:val="cs-CZ"/>
        </w:rPr>
        <w:t>States</w:t>
      </w:r>
      <w:proofErr w:type="spellEnd"/>
      <w:r w:rsidRPr="00706232">
        <w:rPr>
          <w:i/>
          <w:sz w:val="24"/>
          <w:szCs w:val="24"/>
          <w:lang w:val="cs-CZ"/>
        </w:rPr>
        <w:t xml:space="preserve"> – </w:t>
      </w:r>
      <w:proofErr w:type="spellStart"/>
      <w:r w:rsidRPr="00706232">
        <w:rPr>
          <w:i/>
          <w:sz w:val="24"/>
          <w:szCs w:val="24"/>
          <w:lang w:val="cs-CZ"/>
        </w:rPr>
        <w:t>Final</w:t>
      </w:r>
      <w:proofErr w:type="spellEnd"/>
      <w:r w:rsidRPr="00706232">
        <w:rPr>
          <w:i/>
          <w:sz w:val="24"/>
          <w:szCs w:val="24"/>
          <w:lang w:val="cs-CZ"/>
        </w:rPr>
        <w:t xml:space="preserve"> Report</w:t>
      </w:r>
      <w:r w:rsidRPr="00706232">
        <w:rPr>
          <w:sz w:val="24"/>
          <w:szCs w:val="24"/>
          <w:lang w:val="cs-CZ"/>
        </w:rPr>
        <w:t>“ (Souhrnná analýza a výhled politik, plánování a řízení sucha v členských státech EU – závěrečná zpráva), Úřad Evropské unie pro publikace,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52552" w14:textId="77777777" w:rsidR="00E3019E" w:rsidRPr="00A0282F" w:rsidRDefault="00E3019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F5099" w14:textId="77777777" w:rsidR="00E3019E" w:rsidRPr="00A0282F" w:rsidRDefault="00E3019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1374" w14:textId="77777777" w:rsidR="00E3019E" w:rsidRPr="00A0282F" w:rsidRDefault="00E3019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5070687">
    <w:abstractNumId w:val="9"/>
  </w:num>
  <w:num w:numId="2" w16cid:durableId="1525439440">
    <w:abstractNumId w:val="9"/>
  </w:num>
  <w:num w:numId="3" w16cid:durableId="564296097">
    <w:abstractNumId w:val="7"/>
  </w:num>
  <w:num w:numId="4" w16cid:durableId="32272590">
    <w:abstractNumId w:val="7"/>
  </w:num>
  <w:num w:numId="5" w16cid:durableId="1548835700">
    <w:abstractNumId w:val="6"/>
  </w:num>
  <w:num w:numId="6" w16cid:durableId="1361007331">
    <w:abstractNumId w:val="6"/>
  </w:num>
  <w:num w:numId="7" w16cid:durableId="775098247">
    <w:abstractNumId w:val="5"/>
  </w:num>
  <w:num w:numId="8" w16cid:durableId="775711806">
    <w:abstractNumId w:val="5"/>
  </w:num>
  <w:num w:numId="9" w16cid:durableId="765542744">
    <w:abstractNumId w:val="4"/>
  </w:num>
  <w:num w:numId="10" w16cid:durableId="405686959">
    <w:abstractNumId w:val="4"/>
  </w:num>
  <w:num w:numId="11" w16cid:durableId="138688953">
    <w:abstractNumId w:val="8"/>
  </w:num>
  <w:num w:numId="12" w16cid:durableId="719279979">
    <w:abstractNumId w:val="8"/>
  </w:num>
  <w:num w:numId="13" w16cid:durableId="2084912258">
    <w:abstractNumId w:val="3"/>
  </w:num>
  <w:num w:numId="14" w16cid:durableId="1189372861">
    <w:abstractNumId w:val="3"/>
  </w:num>
  <w:num w:numId="15" w16cid:durableId="1428035019">
    <w:abstractNumId w:val="2"/>
  </w:num>
  <w:num w:numId="16" w16cid:durableId="919677896">
    <w:abstractNumId w:val="2"/>
  </w:num>
  <w:num w:numId="17" w16cid:durableId="901985694">
    <w:abstractNumId w:val="1"/>
  </w:num>
  <w:num w:numId="18" w16cid:durableId="394275980">
    <w:abstractNumId w:val="1"/>
  </w:num>
  <w:num w:numId="19" w16cid:durableId="322127054">
    <w:abstractNumId w:val="0"/>
  </w:num>
  <w:num w:numId="20" w16cid:durableId="1678263539">
    <w:abstractNumId w:val="0"/>
  </w:num>
  <w:num w:numId="21" w16cid:durableId="349066291">
    <w:abstractNumId w:val="9"/>
  </w:num>
  <w:num w:numId="22" w16cid:durableId="1272200925">
    <w:abstractNumId w:val="7"/>
  </w:num>
  <w:num w:numId="23" w16cid:durableId="570896234">
    <w:abstractNumId w:val="6"/>
  </w:num>
  <w:num w:numId="24" w16cid:durableId="242642056">
    <w:abstractNumId w:val="5"/>
  </w:num>
  <w:num w:numId="25" w16cid:durableId="1255625506">
    <w:abstractNumId w:val="4"/>
  </w:num>
  <w:num w:numId="26" w16cid:durableId="690376242">
    <w:abstractNumId w:val="8"/>
  </w:num>
  <w:num w:numId="27" w16cid:durableId="1740058976">
    <w:abstractNumId w:val="3"/>
  </w:num>
  <w:num w:numId="28" w16cid:durableId="500239178">
    <w:abstractNumId w:val="2"/>
  </w:num>
  <w:num w:numId="29" w16cid:durableId="359748200">
    <w:abstractNumId w:val="1"/>
  </w:num>
  <w:num w:numId="30" w16cid:durableId="1246067493">
    <w:abstractNumId w:val="0"/>
  </w:num>
  <w:num w:numId="31" w16cid:durableId="1393500155">
    <w:abstractNumId w:val="9"/>
  </w:num>
  <w:num w:numId="32" w16cid:durableId="1231040204">
    <w:abstractNumId w:val="7"/>
  </w:num>
  <w:num w:numId="33" w16cid:durableId="785195450">
    <w:abstractNumId w:val="6"/>
  </w:num>
  <w:num w:numId="34" w16cid:durableId="63184168">
    <w:abstractNumId w:val="5"/>
  </w:num>
  <w:num w:numId="35" w16cid:durableId="448279004">
    <w:abstractNumId w:val="4"/>
  </w:num>
  <w:num w:numId="36" w16cid:durableId="865018132">
    <w:abstractNumId w:val="8"/>
  </w:num>
  <w:num w:numId="37" w16cid:durableId="1449618367">
    <w:abstractNumId w:val="3"/>
  </w:num>
  <w:num w:numId="38" w16cid:durableId="907418132">
    <w:abstractNumId w:val="2"/>
  </w:num>
  <w:num w:numId="39" w16cid:durableId="1600258104">
    <w:abstractNumId w:val="1"/>
  </w:num>
  <w:num w:numId="40" w16cid:durableId="336347464">
    <w:abstractNumId w:val="0"/>
  </w:num>
  <w:num w:numId="41" w16cid:durableId="1752197026">
    <w:abstractNumId w:val="10"/>
  </w:num>
  <w:num w:numId="42" w16cid:durableId="1093865088">
    <w:abstractNumId w:val="10"/>
  </w:num>
  <w:num w:numId="43" w16cid:durableId="310449869">
    <w:abstractNumId w:val="10"/>
  </w:num>
  <w:num w:numId="44" w16cid:durableId="15224301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3/2025"/>
    <w:docVar w:name="dvlangue" w:val="CS"/>
    <w:docVar w:name="dvnumam" w:val="96"/>
    <w:docVar w:name="dvpe" w:val="766.919"/>
    <w:docVar w:name="dvrapporteur" w:val="Zpravodaj: "/>
    <w:docVar w:name="dvtitre" w:val="Usnesení Evropského parlamentu ze dne 7. května 2025 o Evropské strategii pro vodohospodářskou odolnost(2024/2104(INI))"/>
  </w:docVars>
  <w:rsids>
    <w:rsidRoot w:val="00D24245"/>
    <w:rsid w:val="00002272"/>
    <w:rsid w:val="00054D7D"/>
    <w:rsid w:val="00064002"/>
    <w:rsid w:val="000677B9"/>
    <w:rsid w:val="000831BA"/>
    <w:rsid w:val="00095018"/>
    <w:rsid w:val="000A42CC"/>
    <w:rsid w:val="000D3293"/>
    <w:rsid w:val="000E7DD9"/>
    <w:rsid w:val="0010095E"/>
    <w:rsid w:val="00125B37"/>
    <w:rsid w:val="00187494"/>
    <w:rsid w:val="001F0293"/>
    <w:rsid w:val="001F32AE"/>
    <w:rsid w:val="00204CE8"/>
    <w:rsid w:val="00257474"/>
    <w:rsid w:val="002767FF"/>
    <w:rsid w:val="00284E0F"/>
    <w:rsid w:val="002B18FE"/>
    <w:rsid w:val="002B5493"/>
    <w:rsid w:val="002C2E1B"/>
    <w:rsid w:val="00343214"/>
    <w:rsid w:val="00346C5D"/>
    <w:rsid w:val="00361C00"/>
    <w:rsid w:val="00395FA1"/>
    <w:rsid w:val="003E15D4"/>
    <w:rsid w:val="00411CCE"/>
    <w:rsid w:val="0041666E"/>
    <w:rsid w:val="00421060"/>
    <w:rsid w:val="00455783"/>
    <w:rsid w:val="00471C19"/>
    <w:rsid w:val="004867E3"/>
    <w:rsid w:val="00494A28"/>
    <w:rsid w:val="004C0004"/>
    <w:rsid w:val="004C5D52"/>
    <w:rsid w:val="004F3571"/>
    <w:rsid w:val="0050519A"/>
    <w:rsid w:val="005072A1"/>
    <w:rsid w:val="00514517"/>
    <w:rsid w:val="00532D22"/>
    <w:rsid w:val="00536661"/>
    <w:rsid w:val="005448F8"/>
    <w:rsid w:val="00545827"/>
    <w:rsid w:val="00560270"/>
    <w:rsid w:val="005C2568"/>
    <w:rsid w:val="005F1B17"/>
    <w:rsid w:val="006037C0"/>
    <w:rsid w:val="006601C0"/>
    <w:rsid w:val="006631B6"/>
    <w:rsid w:val="00680577"/>
    <w:rsid w:val="006A2F33"/>
    <w:rsid w:val="006F74FA"/>
    <w:rsid w:val="00706232"/>
    <w:rsid w:val="00730166"/>
    <w:rsid w:val="00731ADD"/>
    <w:rsid w:val="00734777"/>
    <w:rsid w:val="0074231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03F"/>
    <w:rsid w:val="008C2AC6"/>
    <w:rsid w:val="00930C23"/>
    <w:rsid w:val="0093193B"/>
    <w:rsid w:val="009509D8"/>
    <w:rsid w:val="00950B64"/>
    <w:rsid w:val="00981893"/>
    <w:rsid w:val="009B67C6"/>
    <w:rsid w:val="00A0282F"/>
    <w:rsid w:val="00A1687D"/>
    <w:rsid w:val="00A43E52"/>
    <w:rsid w:val="00A4678D"/>
    <w:rsid w:val="00A754DE"/>
    <w:rsid w:val="00A778C7"/>
    <w:rsid w:val="00AB3F5B"/>
    <w:rsid w:val="00AB441E"/>
    <w:rsid w:val="00AB5FED"/>
    <w:rsid w:val="00AB6293"/>
    <w:rsid w:val="00AE0928"/>
    <w:rsid w:val="00AF3B82"/>
    <w:rsid w:val="00B12E95"/>
    <w:rsid w:val="00B22876"/>
    <w:rsid w:val="00B50EC9"/>
    <w:rsid w:val="00B558F0"/>
    <w:rsid w:val="00B9056A"/>
    <w:rsid w:val="00BC5D7F"/>
    <w:rsid w:val="00BD48FE"/>
    <w:rsid w:val="00BD7BD8"/>
    <w:rsid w:val="00BE2491"/>
    <w:rsid w:val="00BE6ADC"/>
    <w:rsid w:val="00C05BFE"/>
    <w:rsid w:val="00C23CD4"/>
    <w:rsid w:val="00C61C0C"/>
    <w:rsid w:val="00C90614"/>
    <w:rsid w:val="00C941CB"/>
    <w:rsid w:val="00CC2357"/>
    <w:rsid w:val="00CF071A"/>
    <w:rsid w:val="00CF21E1"/>
    <w:rsid w:val="00D058B8"/>
    <w:rsid w:val="00D240D9"/>
    <w:rsid w:val="00D24245"/>
    <w:rsid w:val="00D55341"/>
    <w:rsid w:val="00D56C11"/>
    <w:rsid w:val="00D61554"/>
    <w:rsid w:val="00D834A0"/>
    <w:rsid w:val="00D872DF"/>
    <w:rsid w:val="00D91E21"/>
    <w:rsid w:val="00DA7FCD"/>
    <w:rsid w:val="00DB548E"/>
    <w:rsid w:val="00E3019E"/>
    <w:rsid w:val="00E365E1"/>
    <w:rsid w:val="00E52F44"/>
    <w:rsid w:val="00E57FA3"/>
    <w:rsid w:val="00E815ED"/>
    <w:rsid w:val="00E820A4"/>
    <w:rsid w:val="00EA08DB"/>
    <w:rsid w:val="00EB006A"/>
    <w:rsid w:val="00EB4772"/>
    <w:rsid w:val="00EB75E3"/>
    <w:rsid w:val="00ED169E"/>
    <w:rsid w:val="00ED4235"/>
    <w:rsid w:val="00F04346"/>
    <w:rsid w:val="00F075DC"/>
    <w:rsid w:val="00F149E9"/>
    <w:rsid w:val="00F5113F"/>
    <w:rsid w:val="00F5134D"/>
    <w:rsid w:val="00F576EB"/>
    <w:rsid w:val="00F74202"/>
    <w:rsid w:val="00F8476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403D0"/>
  <w15:chartTrackingRefBased/>
  <w15:docId w15:val="{9BE3338B-70A8-4C6B-8217-16654214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4E0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284E0F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284E0F"/>
    <w:pPr>
      <w:spacing w:after="240"/>
      <w:jc w:val="center"/>
    </w:pPr>
  </w:style>
  <w:style w:type="character" w:customStyle="1" w:styleId="BoldItalic">
    <w:name w:val="BoldItalic"/>
    <w:uiPriority w:val="1"/>
    <w:rsid w:val="00284E0F"/>
    <w:rPr>
      <w:b/>
      <w:i/>
      <w:u w:val="none"/>
    </w:rPr>
  </w:style>
  <w:style w:type="character" w:customStyle="1" w:styleId="Italic">
    <w:name w:val="Italic"/>
    <w:uiPriority w:val="1"/>
    <w:rsid w:val="00284E0F"/>
    <w:rPr>
      <w:i/>
    </w:rPr>
  </w:style>
  <w:style w:type="paragraph" w:customStyle="1" w:styleId="Normal12a24b">
    <w:name w:val="Normal12a24b"/>
    <w:basedOn w:val="Normal"/>
    <w:rsid w:val="00284E0F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284E0F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284E0F"/>
    <w:rPr>
      <w:snapToGrid w:val="0"/>
      <w:sz w:val="24"/>
      <w:lang w:val="cs-CZ" w:eastAsia="en-US"/>
    </w:rPr>
  </w:style>
  <w:style w:type="paragraph" w:styleId="BalloonText">
    <w:name w:val="Balloon Text"/>
    <w:basedOn w:val="Normal"/>
    <w:link w:val="BalloonTextChar"/>
    <w:rsid w:val="00536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6661"/>
    <w:rPr>
      <w:rFonts w:ascii="Segoe UI" w:hAnsi="Segoe UI" w:cs="Segoe UI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B9056A"/>
    <w:rPr>
      <w:sz w:val="24"/>
      <w:lang w:val="cs-CZ"/>
    </w:rPr>
  </w:style>
  <w:style w:type="character" w:styleId="CommentReference">
    <w:name w:val="annotation reference"/>
    <w:basedOn w:val="DefaultParagraphFont"/>
    <w:rsid w:val="00346C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6C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46C5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346C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46C5D"/>
    <w:rPr>
      <w:b/>
      <w:bCs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46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8/56/oj" TargetMode="External"/><Relationship Id="rId13" Type="http://schemas.openxmlformats.org/officeDocument/2006/relationships/hyperlink" Target="http://data.europa.eu/eli/dir/2022/2557/oj" TargetMode="External"/><Relationship Id="rId18" Type="http://schemas.openxmlformats.org/officeDocument/2006/relationships/hyperlink" Target="http://data.europa.eu/eli/C/2025/808/oj" TargetMode="External"/><Relationship Id="rId26" Type="http://schemas.openxmlformats.org/officeDocument/2006/relationships/hyperlink" Target="https://www.eea.europa.eu/en/newsroom/news/public-exposure-to-bisphenol-a" TargetMode="External"/><Relationship Id="rId3" Type="http://schemas.openxmlformats.org/officeDocument/2006/relationships/hyperlink" Target="http://data.europa.eu/eli/dir/2006/118/oj" TargetMode="External"/><Relationship Id="rId21" Type="http://schemas.openxmlformats.org/officeDocument/2006/relationships/hyperlink" Target="https://environment.ec.europa.eu/news/water-reuse-new-eu-rules-improve-access-safe-irrigation-2023-06-26_en" TargetMode="External"/><Relationship Id="rId7" Type="http://schemas.openxmlformats.org/officeDocument/2006/relationships/hyperlink" Target="http://data.europa.eu/eli/reg/2020/741/oj" TargetMode="External"/><Relationship Id="rId12" Type="http://schemas.openxmlformats.org/officeDocument/2006/relationships/hyperlink" Target="http://data.europa.eu/eli/reg/2024/1991/oj" TargetMode="External"/><Relationship Id="rId17" Type="http://schemas.openxmlformats.org/officeDocument/2006/relationships/hyperlink" Target="http://data.europa.eu/eli/reg/2024/3190/oj" TargetMode="External"/><Relationship Id="rId25" Type="http://schemas.openxmlformats.org/officeDocument/2006/relationships/hyperlink" Target="https://environment.ec.europa.eu/topics/water/nitrates_en%23implementation" TargetMode="External"/><Relationship Id="rId2" Type="http://schemas.openxmlformats.org/officeDocument/2006/relationships/hyperlink" Target="http://data.europa.eu/eli/dir/2000/60/oj" TargetMode="External"/><Relationship Id="rId16" Type="http://schemas.openxmlformats.org/officeDocument/2006/relationships/hyperlink" Target="http://data.europa.eu/eli/reg/2021/2115/oj" TargetMode="External"/><Relationship Id="rId20" Type="http://schemas.openxmlformats.org/officeDocument/2006/relationships/hyperlink" Target="https://ec.europa.eu/eurostat/statistics-explained/index.php?title=Archive:Water_use_in_industry&amp;oldid=196132%23Further_Eurostat_information" TargetMode="External"/><Relationship Id="rId29" Type="http://schemas.openxmlformats.org/officeDocument/2006/relationships/hyperlink" Target="https://www.eea.europa.eu/en/analysis/indicators/industrial-pollutant-releases-to-water" TargetMode="External"/><Relationship Id="rId1" Type="http://schemas.openxmlformats.org/officeDocument/2006/relationships/hyperlink" Target="http://data.europa.eu/eli/reg/2021/1119/oj" TargetMode="External"/><Relationship Id="rId6" Type="http://schemas.openxmlformats.org/officeDocument/2006/relationships/hyperlink" Target="http://data.europa.eu/eli/dir/2020/2184/oj" TargetMode="External"/><Relationship Id="rId11" Type="http://schemas.openxmlformats.org/officeDocument/2006/relationships/hyperlink" Target="http://data.europa.eu/eli/dir/1991/676/oj" TargetMode="External"/><Relationship Id="rId24" Type="http://schemas.openxmlformats.org/officeDocument/2006/relationships/hyperlink" Target="http://data.europa.eu/eli/dir/2010/75/oj" TargetMode="External"/><Relationship Id="rId5" Type="http://schemas.openxmlformats.org/officeDocument/2006/relationships/hyperlink" Target="http://data.europa.eu/eli/dir/2007/60/oj" TargetMode="External"/><Relationship Id="rId15" Type="http://schemas.openxmlformats.org/officeDocument/2006/relationships/hyperlink" Target="http://data.europa.eu/eli/dir/2009/128/oj" TargetMode="External"/><Relationship Id="rId23" Type="http://schemas.openxmlformats.org/officeDocument/2006/relationships/hyperlink" Target="https://www.eea.europa.eu/en/analysis/indicators/industrial-pollutant-releases-to-water" TargetMode="External"/><Relationship Id="rId28" Type="http://schemas.openxmlformats.org/officeDocument/2006/relationships/hyperlink" Target="http://data.europa.eu/eli/reg/2004/1935/oj" TargetMode="External"/><Relationship Id="rId10" Type="http://schemas.openxmlformats.org/officeDocument/2006/relationships/hyperlink" Target="http://data.europa.eu/eli/dir/2024/1785/oj" TargetMode="External"/><Relationship Id="rId19" Type="http://schemas.openxmlformats.org/officeDocument/2006/relationships/hyperlink" Target="https://www.eea.europa.eu/en/analysis/indicators/water-abstraction-by-source-and/water-abstraction-by-economic?activeTab=8a280073-bf94-4717-b3e2-1374b57ca99d" TargetMode="External"/><Relationship Id="rId4" Type="http://schemas.openxmlformats.org/officeDocument/2006/relationships/hyperlink" Target="http://data.europa.eu/eli/dir/2008/105/oj" TargetMode="External"/><Relationship Id="rId9" Type="http://schemas.openxmlformats.org/officeDocument/2006/relationships/hyperlink" Target="http://data.europa.eu/eli/dir/2024/3019/oj" TargetMode="External"/><Relationship Id="rId14" Type="http://schemas.openxmlformats.org/officeDocument/2006/relationships/hyperlink" Target="http://data.europa.eu/eli/dir/2022/2555/oj" TargetMode="External"/><Relationship Id="rId22" Type="http://schemas.openxmlformats.org/officeDocument/2006/relationships/hyperlink" Target="https://environment.ec.europa.eu/news/improved-quality-and-access-drinking-water-all-europeans-2023-01-12_en" TargetMode="External"/><Relationship Id="rId27" Type="http://schemas.openxmlformats.org/officeDocument/2006/relationships/hyperlink" Target="http://data.europa.eu/eli/dir/2024/120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BC750-6BD1-44ED-B360-287CFFAD0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15160</Words>
  <Characters>90719</Characters>
  <Application>Microsoft Office Word</Application>
  <DocSecurity>0</DocSecurity>
  <Lines>755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KONOPKOVA Jindra</cp:lastModifiedBy>
  <cp:revision>2</cp:revision>
  <cp:lastPrinted>2004-11-19T15:42:00Z</cp:lastPrinted>
  <dcterms:created xsi:type="dcterms:W3CDTF">2025-06-06T10:44:00Z</dcterms:created>
  <dcterms:modified xsi:type="dcterms:W3CDTF">2025-06-06T10:44:00Z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P10_TA(2025)0091_</vt:lpwstr>
  </property>
  <property fmtid="{D5CDD505-2E9C-101B-9397-08002B2CF9AE}" pid="4" name="&lt;Type&gt;">
    <vt:lpwstr>RR</vt:lpwstr>
  </property>
</Properties>
</file>