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E90" w14:paraId="10639678" w14:textId="77777777" w:rsidTr="0010095E">
        <w:trPr>
          <w:trHeight w:hRule="exact" w:val="1418"/>
        </w:trPr>
        <w:tc>
          <w:tcPr>
            <w:tcW w:w="6804" w:type="dxa"/>
            <w:shd w:val="clear" w:color="auto" w:fill="auto"/>
            <w:vAlign w:val="center"/>
          </w:tcPr>
          <w:p w14:paraId="51EFEA0D" w14:textId="77777777" w:rsidR="00751A4A" w:rsidRPr="009A4E90" w:rsidRDefault="001E317E" w:rsidP="0010095E">
            <w:pPr>
              <w:pStyle w:val="EPName"/>
            </w:pPr>
            <w:bookmarkStart w:id="0" w:name="_GoBack"/>
            <w:bookmarkEnd w:id="0"/>
            <w:r w:rsidRPr="009A4E90">
              <w:t>Ευρωπαϊκό Κοινοβούλιο</w:t>
            </w:r>
          </w:p>
          <w:p w14:paraId="7BF2D3BA" w14:textId="77777777" w:rsidR="00751A4A" w:rsidRPr="009A4E90" w:rsidRDefault="005F1B17" w:rsidP="005F1B17">
            <w:pPr>
              <w:pStyle w:val="EPTerm"/>
              <w:rPr>
                <w:rStyle w:val="HideTWBExt"/>
                <w:noProof w:val="0"/>
                <w:vanish w:val="0"/>
                <w:color w:val="auto"/>
              </w:rPr>
            </w:pPr>
            <w:r w:rsidRPr="009A4E90">
              <w:t>2024</w:t>
            </w:r>
            <w:r w:rsidR="00817416" w:rsidRPr="009A4E90">
              <w:t>-202</w:t>
            </w:r>
            <w:r w:rsidRPr="009A4E90">
              <w:t>9</w:t>
            </w:r>
          </w:p>
        </w:tc>
        <w:tc>
          <w:tcPr>
            <w:tcW w:w="2268" w:type="dxa"/>
            <w:shd w:val="clear" w:color="auto" w:fill="auto"/>
          </w:tcPr>
          <w:p w14:paraId="2DB19310" w14:textId="77777777" w:rsidR="00751A4A" w:rsidRPr="009A4E90" w:rsidRDefault="00187494" w:rsidP="0010095E">
            <w:pPr>
              <w:pStyle w:val="EPLogo"/>
            </w:pPr>
            <w:r w:rsidRPr="009A4E90">
              <w:rPr>
                <w:noProof/>
                <w:lang w:val="en-GB"/>
              </w:rPr>
              <w:drawing>
                <wp:inline distT="0" distB="0" distL="0" distR="0" wp14:anchorId="565443EC" wp14:editId="79BEA3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04246" w14:textId="77777777" w:rsidR="00D058B8" w:rsidRPr="009A4E90" w:rsidRDefault="00D058B8" w:rsidP="004C5D52">
      <w:pPr>
        <w:pStyle w:val="LineTop"/>
      </w:pPr>
    </w:p>
    <w:p w14:paraId="544B589C" w14:textId="77777777" w:rsidR="00680577" w:rsidRPr="009A4E90" w:rsidRDefault="001E317E" w:rsidP="00680577">
      <w:pPr>
        <w:pStyle w:val="EPBodyTA1"/>
      </w:pPr>
      <w:r w:rsidRPr="009A4E90">
        <w:t>ΚΕΙΜΕΝΑ ΠΟΥ ΕΓΚΡΙΘΗΚΑΝ</w:t>
      </w:r>
    </w:p>
    <w:p w14:paraId="69934910" w14:textId="77777777" w:rsidR="00D058B8" w:rsidRPr="009A4E90" w:rsidRDefault="00D058B8" w:rsidP="00D058B8">
      <w:pPr>
        <w:pStyle w:val="LineBottom"/>
      </w:pPr>
    </w:p>
    <w:p w14:paraId="5266D655" w14:textId="77777777" w:rsidR="001E317E" w:rsidRPr="009A4E90" w:rsidRDefault="001E317E" w:rsidP="001E317E">
      <w:pPr>
        <w:pStyle w:val="ATHeading1"/>
      </w:pPr>
      <w:bookmarkStart w:id="1" w:name="TANumber"/>
      <w:r w:rsidRPr="009A4E90">
        <w:t>P10_TA(2025)00</w:t>
      </w:r>
      <w:r w:rsidR="00B26CD8">
        <w:t>91</w:t>
      </w:r>
      <w:bookmarkEnd w:id="1"/>
    </w:p>
    <w:p w14:paraId="4E396DD2" w14:textId="77777777" w:rsidR="001E317E" w:rsidRPr="009A4E90" w:rsidRDefault="001E317E" w:rsidP="001E317E">
      <w:pPr>
        <w:pStyle w:val="ATHeading2"/>
      </w:pPr>
      <w:bookmarkStart w:id="2" w:name="title"/>
      <w:r w:rsidRPr="009A4E90">
        <w:t>Η ευρωπαϊκή στρατηγική για την ανθεκτικότητα των υδάτων</w:t>
      </w:r>
      <w:bookmarkEnd w:id="2"/>
    </w:p>
    <w:p w14:paraId="0C36DD32" w14:textId="77777777" w:rsidR="001E317E" w:rsidRPr="009A4E90" w:rsidRDefault="001E317E" w:rsidP="001E317E">
      <w:pPr>
        <w:rPr>
          <w:i/>
          <w:vanish/>
        </w:rPr>
      </w:pPr>
      <w:r w:rsidRPr="009A4E90">
        <w:rPr>
          <w:i/>
        </w:rPr>
        <w:fldChar w:fldCharType="begin"/>
      </w:r>
      <w:r w:rsidRPr="009A4E90">
        <w:rPr>
          <w:i/>
        </w:rPr>
        <w:instrText xml:space="preserve"> TC"(</w:instrText>
      </w:r>
      <w:bookmarkStart w:id="3" w:name="DocNumber"/>
      <w:r w:rsidRPr="009A4E90">
        <w:rPr>
          <w:i/>
        </w:rPr>
        <w:instrText>A10-0073/2025</w:instrText>
      </w:r>
      <w:bookmarkEnd w:id="3"/>
      <w:r w:rsidRPr="009A4E90">
        <w:rPr>
          <w:i/>
        </w:rPr>
        <w:instrText xml:space="preserve"> - Εισηγητής: Thomas Bajada)"\l3 \n&gt; \* MERGEFORMAT </w:instrText>
      </w:r>
      <w:r w:rsidRPr="009A4E90">
        <w:rPr>
          <w:i/>
        </w:rPr>
        <w:fldChar w:fldCharType="end"/>
      </w:r>
    </w:p>
    <w:p w14:paraId="2FD07AB7" w14:textId="77777777" w:rsidR="001E317E" w:rsidRPr="009A4E90" w:rsidRDefault="001E317E" w:rsidP="001E317E">
      <w:pPr>
        <w:rPr>
          <w:vanish/>
        </w:rPr>
      </w:pPr>
      <w:bookmarkStart w:id="4" w:name="Commission"/>
      <w:r w:rsidRPr="009A4E90">
        <w:rPr>
          <w:vanish/>
        </w:rPr>
        <w:t>Επιτροπή Περιβάλλοντος, Κλίματος και Ασφάλειας των Τροφίμων</w:t>
      </w:r>
      <w:bookmarkEnd w:id="4"/>
    </w:p>
    <w:p w14:paraId="6C00971E" w14:textId="77777777" w:rsidR="001E317E" w:rsidRPr="009A4E90" w:rsidRDefault="001E317E" w:rsidP="001E317E">
      <w:pPr>
        <w:rPr>
          <w:vanish/>
        </w:rPr>
      </w:pPr>
      <w:bookmarkStart w:id="5" w:name="PE"/>
      <w:r w:rsidRPr="009A4E90">
        <w:rPr>
          <w:vanish/>
        </w:rPr>
        <w:t>PE766.919</w:t>
      </w:r>
      <w:bookmarkEnd w:id="5"/>
    </w:p>
    <w:p w14:paraId="6DB25587" w14:textId="702B7399" w:rsidR="001E317E" w:rsidRPr="009A4E90" w:rsidRDefault="001E317E" w:rsidP="001E317E">
      <w:pPr>
        <w:pStyle w:val="ATHeading3"/>
      </w:pPr>
      <w:bookmarkStart w:id="6" w:name="Sujet"/>
      <w:r w:rsidRPr="009A4E90">
        <w:t xml:space="preserve">Ψήφισμα του Ευρωπαϊκού Κοινοβουλίου </w:t>
      </w:r>
      <w:r w:rsidR="00307109">
        <w:t xml:space="preserve">της </w:t>
      </w:r>
      <w:r w:rsidR="00085953" w:rsidRPr="003C60E1">
        <w:t>7</w:t>
      </w:r>
      <w:r w:rsidR="00307109">
        <w:t xml:space="preserve">ης Μαΐου 2025 </w:t>
      </w:r>
      <w:r w:rsidRPr="009A4E90">
        <w:t>σχετικά με την ευρωπαϊκή στρατηγική για την ανθεκτικότητα των υδάτων</w:t>
      </w:r>
      <w:bookmarkEnd w:id="6"/>
      <w:r w:rsidRPr="009A4E90">
        <w:t xml:space="preserve"> </w:t>
      </w:r>
      <w:bookmarkStart w:id="7" w:name="References"/>
      <w:r w:rsidRPr="009A4E90">
        <w:t>(2024/2104(INI))</w:t>
      </w:r>
      <w:bookmarkEnd w:id="7"/>
      <w:r w:rsidR="00335CFA">
        <w:rPr>
          <w:rStyle w:val="FootnoteReference"/>
        </w:rPr>
        <w:footnoteReference w:customMarkFollows="1" w:id="1"/>
        <w:t>*</w:t>
      </w:r>
    </w:p>
    <w:p w14:paraId="6D881127" w14:textId="77777777" w:rsidR="003A452C" w:rsidRPr="009A4E90" w:rsidRDefault="003A452C" w:rsidP="003A452C">
      <w:pPr>
        <w:pStyle w:val="EPComma"/>
      </w:pPr>
      <w:r w:rsidRPr="009A4E90">
        <w:rPr>
          <w:rStyle w:val="Italic"/>
        </w:rPr>
        <w:t>Το Ευρωπαϊκό Κοινοβούλιο</w:t>
      </w:r>
      <w:r w:rsidRPr="009A4E90">
        <w:t>,</w:t>
      </w:r>
    </w:p>
    <w:p w14:paraId="180701C7" w14:textId="77777777" w:rsidR="003A452C" w:rsidRPr="009A4E90" w:rsidRDefault="003A452C" w:rsidP="003A452C">
      <w:pPr>
        <w:pStyle w:val="NormalHanging12a"/>
        <w:jc w:val="both"/>
      </w:pPr>
      <w:r w:rsidRPr="009A4E90">
        <w:t>–</w:t>
      </w:r>
      <w:r w:rsidRPr="009A4E90">
        <w:tab/>
        <w:t>έχοντας υπόψη τη Συνθήκη για τη λειτουργία της Ευρωπαϊκής Ένωσης (ΣΛΕΕ) και ιδίως το άρθρο 191,</w:t>
      </w:r>
    </w:p>
    <w:p w14:paraId="5FDBE577" w14:textId="77777777" w:rsidR="003A452C" w:rsidRPr="009A4E90" w:rsidRDefault="003A452C" w:rsidP="003A452C">
      <w:pPr>
        <w:pStyle w:val="NormalHanging12a"/>
      </w:pPr>
      <w:r w:rsidRPr="009A4E90">
        <w:t>–</w:t>
      </w:r>
      <w:r w:rsidRPr="009A4E90">
        <w:tab/>
        <w:t>έχοντας υπόψη τη συμφωνία που εγκρίθηκε κατά την 21η διάσκεψη των μερών της UNFCCC (COP21) στο Παρίσι, στις 12 Δεκεμβρίου 2015 (Συμφωνία του Παρισιού),</w:t>
      </w:r>
    </w:p>
    <w:p w14:paraId="11FEEC96" w14:textId="77777777" w:rsidR="003A452C" w:rsidRPr="009A4E90" w:rsidRDefault="003A452C" w:rsidP="003A452C">
      <w:pPr>
        <w:pStyle w:val="NormalHanging12a"/>
        <w:rPr>
          <w:szCs w:val="24"/>
        </w:rPr>
      </w:pPr>
      <w:r w:rsidRPr="009A4E90">
        <w:t>–</w:t>
      </w:r>
      <w:r w:rsidRPr="009A4E90">
        <w:tab/>
        <w:t>έχοντας υπόψη την Ατζέντα των Ηνωμένων Εθνών για τη βιώσιμη ανάπτυξη με ορίζοντα το 2030 και τους στόχους βιώσιμης ανάπτυξης (ΣΒΑ), με ιδιαίτερη έμφαση στον ΣΒΑ 6 για καθαρό νερό και αποχέτευση,</w:t>
      </w:r>
    </w:p>
    <w:p w14:paraId="7BC6EE9C" w14:textId="77777777" w:rsidR="003A452C" w:rsidRPr="009A4E90" w:rsidRDefault="003A452C" w:rsidP="003A452C">
      <w:pPr>
        <w:pStyle w:val="NormalHanging12a"/>
        <w:rPr>
          <w:szCs w:val="24"/>
        </w:rPr>
      </w:pPr>
      <w:r w:rsidRPr="009A4E90">
        <w:t>–</w:t>
      </w:r>
      <w:r w:rsidRPr="009A4E90">
        <w:tab/>
        <w:t xml:space="preserve">έχοντας υπόψη το παγκόσμιο πλαίσιο του </w:t>
      </w:r>
      <w:proofErr w:type="spellStart"/>
      <w:r w:rsidRPr="009A4E90">
        <w:t>Κουνμίνγκ</w:t>
      </w:r>
      <w:proofErr w:type="spellEnd"/>
      <w:r w:rsidRPr="009A4E90">
        <w:t>-Μόντρεαλ για τη βιοποικιλότητα το οποίο υιοθετήθηκε τον Δεκέμβριο του 2022,</w:t>
      </w:r>
    </w:p>
    <w:p w14:paraId="19BCD8C0" w14:textId="77777777" w:rsidR="003A452C" w:rsidRPr="009A4E90" w:rsidRDefault="003A452C" w:rsidP="003A452C">
      <w:pPr>
        <w:pStyle w:val="NormalHanging12a"/>
        <w:rPr>
          <w:szCs w:val="24"/>
        </w:rPr>
      </w:pPr>
      <w:r w:rsidRPr="009A4E90">
        <w:t>–</w:t>
      </w:r>
      <w:r w:rsidRPr="009A4E90">
        <w:tab/>
        <w:t>έχοντας υπόψη τη Σύμβαση της Στοκχόλμης για τους έμμονους οργανικούς ρύπους της 22ας Μαΐου 20</w:t>
      </w:r>
      <w:r w:rsidR="00307109">
        <w:t>0</w:t>
      </w:r>
      <w:r w:rsidRPr="009A4E90">
        <w:t>1,</w:t>
      </w:r>
    </w:p>
    <w:p w14:paraId="7CD3FDCF" w14:textId="77777777" w:rsidR="003A452C" w:rsidRPr="009A4E90" w:rsidRDefault="003A452C" w:rsidP="003A452C">
      <w:pPr>
        <w:pStyle w:val="NormalHanging12a"/>
        <w:rPr>
          <w:szCs w:val="24"/>
        </w:rPr>
      </w:pPr>
      <w:r w:rsidRPr="009A4E90">
        <w:t>–</w:t>
      </w:r>
      <w:r w:rsidRPr="009A4E90">
        <w:tab/>
        <w:t>έχοντας υπόψη τις αρχές της προφύλαξης και της προληπτικής δράσης, την αρχή της επανόρθωσης των καταστροφών του περιβάλλοντος, κατά προτεραιότητα στην πηγή, καθώς και την αρχή «ο ρυπαίνων πληρώνει», όπως κατοχυρώνονται στο άρθρο 191 παράγραφος 2 ΣΛΕΕ,</w:t>
      </w:r>
    </w:p>
    <w:p w14:paraId="6BBCFA03" w14:textId="77777777" w:rsidR="003A452C" w:rsidRPr="009A4E90" w:rsidRDefault="003A452C" w:rsidP="003A452C">
      <w:pPr>
        <w:pStyle w:val="NormalHanging12a"/>
      </w:pPr>
      <w:r w:rsidRPr="009A4E90">
        <w:t>–</w:t>
      </w:r>
      <w:r w:rsidRPr="009A4E90">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9A4E90">
        <w:rPr>
          <w:rStyle w:val="FootnoteReference"/>
        </w:rPr>
        <w:footnoteReference w:id="2"/>
      </w:r>
      <w:r w:rsidRPr="009A4E90">
        <w:t>,</w:t>
      </w:r>
    </w:p>
    <w:p w14:paraId="4BD04332" w14:textId="77777777" w:rsidR="003A452C" w:rsidRPr="009A4E90" w:rsidRDefault="003A452C" w:rsidP="003A452C">
      <w:pPr>
        <w:pStyle w:val="NormalHanging12a"/>
      </w:pPr>
      <w:r w:rsidRPr="009A4E90">
        <w:lastRenderedPageBreak/>
        <w:t>–</w:t>
      </w:r>
      <w:r w:rsidRPr="009A4E90">
        <w:tab/>
        <w:t>έχοντας υπόψη την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w:t>
      </w:r>
      <w:r w:rsidRPr="009A4E90">
        <w:rPr>
          <w:rStyle w:val="FootnoteReference"/>
        </w:rPr>
        <w:footnoteReference w:id="3"/>
      </w:r>
      <w:r w:rsidRPr="009A4E90">
        <w:t xml:space="preserve"> («οδηγία πλαίσιο για τα ύδατα»),</w:t>
      </w:r>
    </w:p>
    <w:p w14:paraId="0FAEA39E" w14:textId="77777777" w:rsidR="003A452C" w:rsidRPr="009A4E90" w:rsidRDefault="003A452C" w:rsidP="003A452C">
      <w:pPr>
        <w:pStyle w:val="NormalHanging12a"/>
      </w:pPr>
      <w:r w:rsidRPr="009A4E90">
        <w:t>–</w:t>
      </w:r>
      <w:r w:rsidRPr="009A4E90">
        <w:tab/>
        <w:t>έχοντας υπόψη την οδηγία 2006/118/ΕΚ του Ευρωπαϊκού Κοινοβουλίου και του Συμβουλίου, της 12ης Δεκεμβρίου 2006, σχετικά με την προστασία των υπόγειων υδάτων από τη ρύπανση και την υποβάθμιση</w:t>
      </w:r>
      <w:r w:rsidRPr="009A4E90">
        <w:rPr>
          <w:rStyle w:val="FootnoteReference"/>
        </w:rPr>
        <w:footnoteReference w:id="4"/>
      </w:r>
      <w:r w:rsidRPr="009A4E90">
        <w:t xml:space="preserve"> («οδηγία για τα υπόγεια ύδατα»),</w:t>
      </w:r>
    </w:p>
    <w:p w14:paraId="39C79EB1" w14:textId="77777777" w:rsidR="003A452C" w:rsidRPr="009A4E90" w:rsidRDefault="003A452C" w:rsidP="003A452C">
      <w:pPr>
        <w:pStyle w:val="NormalHanging12a"/>
      </w:pPr>
      <w:r w:rsidRPr="009A4E90">
        <w:t>–</w:t>
      </w:r>
      <w:r w:rsidRPr="009A4E90">
        <w:tab/>
        <w:t>έχοντας υπόψη την οδηγία 2008/105/ΕΚ του Ευρωπαϊκού Κοινοβουλίου και του Συμβουλίου, της 16ης Δεκεμβρίου 2008, σχετικά με πρότυπα ποιότητας περιβάλλοντος στον τομέα της πολιτικής των υδάτων καθώς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w:t>
      </w:r>
      <w:r w:rsidRPr="009A4E90">
        <w:rPr>
          <w:rStyle w:val="FootnoteReference"/>
        </w:rPr>
        <w:footnoteReference w:id="5"/>
      </w:r>
      <w:r w:rsidRPr="009A4E90">
        <w:t xml:space="preserve"> («οδηγία για τα πρότυπα ποιότητας περιβάλλοντος»),</w:t>
      </w:r>
    </w:p>
    <w:p w14:paraId="3A1FD247" w14:textId="77777777" w:rsidR="003A452C" w:rsidRPr="009A4E90" w:rsidRDefault="003A452C" w:rsidP="003A452C">
      <w:pPr>
        <w:pStyle w:val="NormalHanging12a"/>
      </w:pPr>
      <w:r w:rsidRPr="009A4E90">
        <w:t>–</w:t>
      </w:r>
      <w:r w:rsidRPr="009A4E90">
        <w:tab/>
        <w:t>έχοντας υπόψη την οδηγία 2007/60/ΕΚ του Ευρωπαϊκού Κοινοβουλίου και του Συμβουλίου, της 23ης Οκτωβρίου 2007, για την αξιολόγηση και τη διαχείριση των κινδύνων πλημμύρας</w:t>
      </w:r>
      <w:r w:rsidRPr="009A4E90">
        <w:rPr>
          <w:rStyle w:val="FootnoteReference"/>
        </w:rPr>
        <w:footnoteReference w:id="6"/>
      </w:r>
      <w:r w:rsidRPr="009A4E90">
        <w:t>,</w:t>
      </w:r>
    </w:p>
    <w:p w14:paraId="71D2CFCC" w14:textId="77777777" w:rsidR="003A452C" w:rsidRPr="009A4E90" w:rsidRDefault="003A452C" w:rsidP="003A452C">
      <w:pPr>
        <w:pStyle w:val="NormalHanging12a"/>
      </w:pPr>
      <w:r w:rsidRPr="009A4E90">
        <w:t>–</w:t>
      </w:r>
      <w:r w:rsidRPr="009A4E90">
        <w:tab/>
        <w:t>έχοντας υπόψη την οδηγία (ΕΕ) 2020/2184 του Ευρωπαϊκού Κοινοβουλίου και του Συμβουλίου, της 16ης Δεκεμβρίου 2020, σχετικά με την ποιότητα του νερού ανθρώπινης κατανάλωσης</w:t>
      </w:r>
      <w:r w:rsidRPr="009A4E90">
        <w:rPr>
          <w:rStyle w:val="FootnoteReference"/>
        </w:rPr>
        <w:footnoteReference w:id="7"/>
      </w:r>
      <w:r w:rsidRPr="009A4E90">
        <w:t xml:space="preserve"> («οδηγία για το πόσιμο νερό»),</w:t>
      </w:r>
    </w:p>
    <w:p w14:paraId="3F7AB56D" w14:textId="77777777" w:rsidR="003A452C" w:rsidRPr="009A4E90" w:rsidRDefault="003A452C" w:rsidP="003A452C">
      <w:pPr>
        <w:pStyle w:val="NormalHanging12a"/>
      </w:pPr>
      <w:r w:rsidRPr="009A4E90">
        <w:t>–</w:t>
      </w:r>
      <w:r w:rsidRPr="009A4E90">
        <w:tab/>
        <w:t>έχοντας υπόψη τον κανονισμό (ΕΕ) 2020/741 του Ευρωπαϊκού Κοινοβουλίου και του Συμβουλίου, της 25ης Μαΐου 2020, σχετικά με τις ελάχιστες απαιτήσεις για την επαναχρησιμοποίηση των υδάτων</w:t>
      </w:r>
      <w:r w:rsidRPr="009A4E90">
        <w:rPr>
          <w:rStyle w:val="FootnoteReference"/>
        </w:rPr>
        <w:footnoteReference w:id="8"/>
      </w:r>
      <w:r w:rsidRPr="009A4E90">
        <w:t xml:space="preserve"> (κανονισμός για την επαναχρησιμοποίηση των υδάτων),</w:t>
      </w:r>
    </w:p>
    <w:p w14:paraId="618EFB3A" w14:textId="77777777" w:rsidR="003A452C" w:rsidRPr="009A4E90" w:rsidRDefault="003A452C" w:rsidP="003A452C">
      <w:pPr>
        <w:pStyle w:val="NormalHanging12a"/>
      </w:pPr>
      <w:r w:rsidRPr="009A4E90">
        <w:t>–</w:t>
      </w:r>
      <w:r w:rsidRPr="009A4E90">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9A4E90">
        <w:rPr>
          <w:rStyle w:val="FootnoteReference"/>
        </w:rPr>
        <w:footnoteReference w:id="9"/>
      </w:r>
      <w:r w:rsidRPr="009A4E90">
        <w:t>,</w:t>
      </w:r>
    </w:p>
    <w:p w14:paraId="4548B7BD" w14:textId="77777777" w:rsidR="003A452C" w:rsidRPr="009A4E90" w:rsidRDefault="003A452C" w:rsidP="003A452C">
      <w:pPr>
        <w:pStyle w:val="NormalHanging12a"/>
      </w:pPr>
      <w:r w:rsidRPr="009A4E90">
        <w:t>–</w:t>
      </w:r>
      <w:r w:rsidRPr="009A4E90">
        <w:tab/>
        <w:t>έχοντας υπόψη την οδηγία (ΕΕ) 2024/3019 του Ευρωπαϊκού Κοινοβουλίου και του Συμβουλίου, της 27ης Νοεμβρίου 2024, για την επεξεργασία των αστικών λυμάτων</w:t>
      </w:r>
      <w:r w:rsidRPr="009A4E90">
        <w:rPr>
          <w:rStyle w:val="FootnoteReference"/>
        </w:rPr>
        <w:footnoteReference w:id="10"/>
      </w:r>
      <w:r w:rsidRPr="009A4E90">
        <w:t xml:space="preserve"> (αναθεωρημένη οδηγία για την επεξεργασία των αστικών λυμάτων),</w:t>
      </w:r>
    </w:p>
    <w:p w14:paraId="11BD9512" w14:textId="77777777" w:rsidR="003A452C" w:rsidRPr="009A4E90" w:rsidRDefault="003A452C" w:rsidP="003A452C">
      <w:pPr>
        <w:pStyle w:val="NormalHanging12a"/>
      </w:pPr>
      <w:r w:rsidRPr="009A4E90">
        <w:t>–</w:t>
      </w:r>
      <w:r w:rsidRPr="009A4E90">
        <w:tab/>
        <w:t>έχοντας υπόψη την οδηγία (ΕΕ) 2024/1785 του Ευρωπαϊκού Κοινοβουλίου και του Συμβουλίου, της 24ης Απριλίου 2024, για την τροποποίηση της οδηγίας 2010/75/ΕΕ του Ευρωπαϊκού Κοινοβουλίου και του Συμβουλίου περί βιομηχανικών εκπομπών (ολοκληρωμένη πρόληψη και έλεγχος της ρύπανσης) και της οδηγίας 1999/31/ΕΚ του Συμβουλίου περί υγειονομικής ταφής των αποβλήτων</w:t>
      </w:r>
      <w:r w:rsidRPr="009A4E90">
        <w:rPr>
          <w:rStyle w:val="FootnoteReference"/>
        </w:rPr>
        <w:footnoteReference w:id="11"/>
      </w:r>
      <w:r w:rsidRPr="009A4E90">
        <w:t>,</w:t>
      </w:r>
    </w:p>
    <w:p w14:paraId="310C8AFD" w14:textId="77777777" w:rsidR="003A452C" w:rsidRPr="009A4E90" w:rsidRDefault="003A452C" w:rsidP="003A452C">
      <w:pPr>
        <w:pStyle w:val="NormalHanging12a"/>
      </w:pPr>
      <w:r w:rsidRPr="009A4E90">
        <w:lastRenderedPageBreak/>
        <w:t>–</w:t>
      </w:r>
      <w:r w:rsidRPr="009A4E90">
        <w:tab/>
        <w:t xml:space="preserve">έχοντας υπόψη την οδηγία 91/676/ΕΟΚ του Συμβουλίου, της 12ης Δεκεμβρίου 1991, για την προστασία των υδάτων από τη </w:t>
      </w:r>
      <w:proofErr w:type="spellStart"/>
      <w:r w:rsidRPr="009A4E90">
        <w:t>νιτρορύπανση</w:t>
      </w:r>
      <w:proofErr w:type="spellEnd"/>
      <w:r w:rsidRPr="009A4E90">
        <w:t xml:space="preserve"> γεωργικής προέλευσης</w:t>
      </w:r>
      <w:r w:rsidRPr="009A4E90">
        <w:rPr>
          <w:rStyle w:val="FootnoteReference"/>
        </w:rPr>
        <w:footnoteReference w:id="12"/>
      </w:r>
      <w:r w:rsidRPr="009A4E90">
        <w:t>,</w:t>
      </w:r>
    </w:p>
    <w:p w14:paraId="493CCF45" w14:textId="77777777" w:rsidR="003A452C" w:rsidRPr="009A4E90" w:rsidRDefault="003A452C" w:rsidP="003A452C">
      <w:pPr>
        <w:pStyle w:val="NormalHanging12a"/>
      </w:pPr>
      <w:r w:rsidRPr="009A4E90">
        <w:t>–</w:t>
      </w:r>
      <w:r w:rsidRPr="009A4E90">
        <w:tab/>
        <w:t>έχοντας υπόψη τον κανονισμό (ΕΕ) 2024/1991 του Ευρωπαϊκού Κοινοβουλίου και του Συμβουλίου, της 24ης Ιουνίου 2024, για την αποκατάσταση της φύσης και την τροποποίηση του κανονισμού (ΕΕ) 2022/869</w:t>
      </w:r>
      <w:r w:rsidRPr="009A4E90">
        <w:rPr>
          <w:rStyle w:val="FootnoteReference"/>
        </w:rPr>
        <w:footnoteReference w:id="13"/>
      </w:r>
      <w:r w:rsidRPr="009A4E90">
        <w:t>,</w:t>
      </w:r>
    </w:p>
    <w:p w14:paraId="3CE86F38" w14:textId="77777777" w:rsidR="003A452C" w:rsidRPr="009A4E90" w:rsidRDefault="003A452C" w:rsidP="003A452C">
      <w:pPr>
        <w:pStyle w:val="NormalHanging12a"/>
        <w:rPr>
          <w:szCs w:val="24"/>
        </w:rPr>
      </w:pPr>
      <w:r w:rsidRPr="009A4E90">
        <w:t>–</w:t>
      </w:r>
      <w:r w:rsidRPr="009A4E90">
        <w:tab/>
        <w:t>έχοντας υπόψη την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w:t>
      </w:r>
      <w:r w:rsidRPr="009A4E90">
        <w:rPr>
          <w:rStyle w:val="FootnoteReference"/>
        </w:rPr>
        <w:footnoteReference w:id="14"/>
      </w:r>
      <w:r w:rsidRPr="009A4E90">
        <w:t xml:space="preserve"> (οδηγία για την ανθεκτικότητα των κρίσιμων οντοτήτων),</w:t>
      </w:r>
    </w:p>
    <w:p w14:paraId="3BFF996D" w14:textId="77777777" w:rsidR="003A452C" w:rsidRPr="009A4E90" w:rsidRDefault="003A452C" w:rsidP="003A452C">
      <w:pPr>
        <w:pStyle w:val="NormalHanging12a"/>
        <w:rPr>
          <w:szCs w:val="24"/>
        </w:rPr>
      </w:pPr>
      <w:r w:rsidRPr="009A4E90">
        <w:t>–</w:t>
      </w:r>
      <w:r w:rsidRPr="009A4E90">
        <w:tab/>
        <w:t>έχοντας υπόψη την 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w:t>
      </w:r>
      <w:r w:rsidRPr="009A4E90">
        <w:rPr>
          <w:rStyle w:val="FootnoteReference"/>
        </w:rPr>
        <w:footnoteReference w:id="15"/>
      </w:r>
      <w:r w:rsidRPr="009A4E90">
        <w:t>,</w:t>
      </w:r>
    </w:p>
    <w:p w14:paraId="57ADBB85" w14:textId="77777777" w:rsidR="003A452C" w:rsidRPr="009A4E90" w:rsidRDefault="003A452C" w:rsidP="003A452C">
      <w:pPr>
        <w:pStyle w:val="NormalHanging12a"/>
        <w:rPr>
          <w:szCs w:val="24"/>
        </w:rPr>
      </w:pPr>
      <w:r w:rsidRPr="009A4E90">
        <w:t>–</w:t>
      </w:r>
      <w:r w:rsidRPr="009A4E90">
        <w:tab/>
        <w:t>έχοντας υπόψη την οδηγία 2009/128/ΕΚ του Ευρωπαϊκού Κοινοβουλίου και του Συμβουλίου, της 21ης Οκτωβρίου 2009, σχετικά με την κοινή θέση του Συμβουλίου που αφορά τον καθορισμό πλαισίου κοινοτικής δράσης με σκοπό την επίτευξη ορθολογικής χρήσης των γεωργικών φαρμάκων</w:t>
      </w:r>
      <w:r w:rsidRPr="009A4E90">
        <w:rPr>
          <w:rStyle w:val="FootnoteReference"/>
        </w:rPr>
        <w:footnoteReference w:id="16"/>
      </w:r>
      <w:r w:rsidRPr="009A4E90">
        <w:t>,</w:t>
      </w:r>
    </w:p>
    <w:p w14:paraId="3EFFBDC0" w14:textId="77777777" w:rsidR="003A452C" w:rsidRPr="009A4E90" w:rsidRDefault="003A452C" w:rsidP="003A452C">
      <w:pPr>
        <w:pStyle w:val="NormalHanging12a"/>
      </w:pPr>
      <w:r w:rsidRPr="009A4E90">
        <w:t>–</w:t>
      </w:r>
      <w:r w:rsidRPr="009A4E90">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9A4E90">
        <w:rPr>
          <w:rStyle w:val="FootnoteReference"/>
        </w:rPr>
        <w:footnoteReference w:id="17"/>
      </w:r>
      <w:r w:rsidRPr="009A4E90">
        <w:t>,</w:t>
      </w:r>
    </w:p>
    <w:p w14:paraId="741F3FD2" w14:textId="77777777" w:rsidR="003A452C" w:rsidRPr="009A4E90" w:rsidRDefault="003A452C" w:rsidP="003A452C">
      <w:pPr>
        <w:pStyle w:val="NormalHanging12a"/>
      </w:pPr>
      <w:r w:rsidRPr="009A4E90">
        <w:t>–</w:t>
      </w:r>
      <w:r w:rsidRPr="009A4E90">
        <w:tab/>
        <w:t>έχοντας υπόψη τον κανονισμό (ΕΕ) 2024/3190 της Επιτροπής, της 19ης Δεκεμβρίου 2024, σχετικά με τη χρήση της δισφαινόλης Α (BPA) και άλλων δισφαινολών και παραγώγων δισφαινόλης με εναρμονισμένη ταξινόμηση για συγκεκριμένες επικίνδυνες ιδιότητες σε ορισμένα υλικά και αντικείμενα που προορίζονται να έρθουν σε επαφή με τρόφιμα, για την τροποποίηση του κανονισμού (ΕΕ) αριθ. 10/2011 και την κατάργηση του κανονισμού (ΕΕ) 2018/213</w:t>
      </w:r>
      <w:r w:rsidRPr="009A4E90">
        <w:rPr>
          <w:rStyle w:val="FootnoteReference"/>
        </w:rPr>
        <w:footnoteReference w:id="18"/>
      </w:r>
      <w:r w:rsidRPr="009A4E90">
        <w:t>,</w:t>
      </w:r>
    </w:p>
    <w:p w14:paraId="6DE049A8" w14:textId="77777777" w:rsidR="003A452C" w:rsidRPr="009A4E90" w:rsidRDefault="003A452C" w:rsidP="003A452C">
      <w:pPr>
        <w:pStyle w:val="NormalHanging12a"/>
        <w:rPr>
          <w:szCs w:val="24"/>
        </w:rPr>
      </w:pPr>
      <w:r w:rsidRPr="009A4E90">
        <w:t>–</w:t>
      </w:r>
      <w:r w:rsidRPr="009A4E90">
        <w:tab/>
        <w:t>έχοντας υπόψη την ανακοίνωση της Επιτροπής, της 19ης Φεβρουαρίου 202</w:t>
      </w:r>
      <w:r w:rsidR="00D84D33">
        <w:t>5</w:t>
      </w:r>
      <w:r w:rsidRPr="009A4E90">
        <w:t>, με τίτλο «Ένα όραμα για τη γεωργία και τα τρόφιμα» (COM(2025)0075),</w:t>
      </w:r>
    </w:p>
    <w:p w14:paraId="5076A14D" w14:textId="77777777" w:rsidR="003A452C" w:rsidRPr="009A4E90" w:rsidRDefault="003A452C" w:rsidP="003A452C">
      <w:pPr>
        <w:pStyle w:val="NormalHanging12a"/>
      </w:pPr>
      <w:r w:rsidRPr="009A4E90">
        <w:t>–</w:t>
      </w:r>
      <w:r w:rsidRPr="009A4E90">
        <w:tab/>
        <w:t>έχοντας υπόψη την ανακοίνωση της Επιτροπής, της 11ης Δεκεμβρίου 2019, σχετικά με την Ευρωπαϊκή Πράσινη Συμφωνία (</w:t>
      </w:r>
      <w:r w:rsidR="009C2B08" w:rsidRPr="003C60E1">
        <w:t>COM(2019)0640</w:t>
      </w:r>
      <w:r w:rsidRPr="009A4E90">
        <w:t>),</w:t>
      </w:r>
    </w:p>
    <w:p w14:paraId="7216D6C5" w14:textId="77777777" w:rsidR="003A452C" w:rsidRPr="009A4E90" w:rsidRDefault="003A452C" w:rsidP="003A452C">
      <w:pPr>
        <w:pStyle w:val="NormalHanging12a"/>
        <w:rPr>
          <w:szCs w:val="24"/>
        </w:rPr>
      </w:pPr>
      <w:r w:rsidRPr="009A4E90">
        <w:lastRenderedPageBreak/>
        <w:t>–</w:t>
      </w:r>
      <w:r w:rsidRPr="009A4E90">
        <w:tab/>
        <w:t>έχοντας υπόψη την ανακοίνωση της Επιτροπής, της 29ης Ιανουαρίου 2025, με τίτλο «Πυξίδα ανταγωνιστικότητας για την ΕΕ» (COM(2025)0030),</w:t>
      </w:r>
    </w:p>
    <w:p w14:paraId="713A2E90" w14:textId="77777777" w:rsidR="003A452C" w:rsidRPr="009A4E90" w:rsidRDefault="003A452C" w:rsidP="003A452C">
      <w:pPr>
        <w:pStyle w:val="NormalHanging12a"/>
      </w:pPr>
      <w:r w:rsidRPr="009A4E90">
        <w:t>–</w:t>
      </w:r>
      <w:r w:rsidRPr="009A4E90">
        <w:tab/>
        <w:t>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w:t>
      </w:r>
      <w:r w:rsidR="009C2B08" w:rsidRPr="003C60E1">
        <w:t>COM(2021)0400</w:t>
      </w:r>
      <w:r w:rsidRPr="009A4E90">
        <w:t>),</w:t>
      </w:r>
    </w:p>
    <w:p w14:paraId="601932D6" w14:textId="77777777" w:rsidR="003A452C" w:rsidRPr="009A4E90" w:rsidRDefault="003A452C" w:rsidP="003A452C">
      <w:pPr>
        <w:pStyle w:val="NormalHanging12a"/>
      </w:pPr>
      <w:r w:rsidRPr="009A4E90">
        <w:t>–</w:t>
      </w:r>
      <w:r w:rsidRPr="009A4E90">
        <w:tab/>
        <w:t>έχοντας υπόψη την ανακοίνωση της Επιτροπής, της 24ης Φεβρουαρίου 2021, με τίτλο «Διαμορφώνοντας μια Ευρώπη ανθεκτική στην κλιματική αλλαγή – η νέα στρατηγική της ΕΕ για την προσαρμογή στην κλιματική αλλαγή» (</w:t>
      </w:r>
      <w:r w:rsidR="009C2B08" w:rsidRPr="003C60E1">
        <w:t>COM(2021)0082</w:t>
      </w:r>
      <w:r w:rsidRPr="009A4E90">
        <w:t>),</w:t>
      </w:r>
    </w:p>
    <w:p w14:paraId="41C02491" w14:textId="77777777" w:rsidR="003A452C" w:rsidRPr="009A4E90" w:rsidRDefault="003A452C" w:rsidP="003A452C">
      <w:pPr>
        <w:pStyle w:val="NormalHanging12a"/>
      </w:pPr>
      <w:r w:rsidRPr="009A4E90">
        <w:t>–</w:t>
      </w:r>
      <w:r w:rsidRPr="009A4E90">
        <w:tab/>
        <w:t>έχοντας υπόψη την ανακοίνωση της Επιτροπής της 18ης Ιουλίου 2007 με τίτλο «Η αντιμετώπιση του προβλήματος της λειψυδρίας και της ξηρασίας στην Ευρωπαϊκή Ένωση» (</w:t>
      </w:r>
      <w:r w:rsidR="009C2B08" w:rsidRPr="003C60E1">
        <w:t>COM(2007)0414)</w:t>
      </w:r>
      <w:r w:rsidRPr="009A4E90">
        <w:t>),</w:t>
      </w:r>
    </w:p>
    <w:p w14:paraId="0347ACF1" w14:textId="77777777" w:rsidR="003A452C" w:rsidRPr="009A4E90" w:rsidRDefault="003A452C" w:rsidP="003A452C">
      <w:pPr>
        <w:pStyle w:val="NormalHanging12a"/>
      </w:pPr>
      <w:r w:rsidRPr="009A4E90">
        <w:t>–</w:t>
      </w:r>
      <w:r w:rsidRPr="009A4E90">
        <w:tab/>
        <w:t>έχοντας υπόψη την ανακοίνωση της Επιτροπής, της 11ης Μαρτίου 2020, με τίτλο «Ένα νέο σχέδιο δράσης για την κυκλική οικονομία: Για μια πιο καθαρή και πιο ανταγωνιστική Ευρώπη» (</w:t>
      </w:r>
      <w:r w:rsidR="009C2B08" w:rsidRPr="003C60E1">
        <w:t>COM(2020)0098</w:t>
      </w:r>
      <w:r w:rsidRPr="009A4E90">
        <w:t>),</w:t>
      </w:r>
    </w:p>
    <w:p w14:paraId="6FC239FE" w14:textId="77777777" w:rsidR="003A452C" w:rsidRPr="009A4E90" w:rsidRDefault="003A452C" w:rsidP="003A452C">
      <w:pPr>
        <w:pStyle w:val="NormalHanging12a"/>
      </w:pPr>
      <w:r w:rsidRPr="009A4E90">
        <w:t>–</w:t>
      </w:r>
      <w:r w:rsidRPr="009A4E90">
        <w:tab/>
        <w:t>έχοντας υπόψη την ανακοίνωση της Επιτροπής της 14ης Νοεμβρίου 2012 με τίτλο «Προσχέδιο για τη διαφύλαξη των υδατικών πόρων της Ευρώπης» (</w:t>
      </w:r>
      <w:r w:rsidR="009C2B08" w:rsidRPr="003C60E1">
        <w:t>COM(2012)0673</w:t>
      </w:r>
      <w:r w:rsidRPr="009A4E90">
        <w:t>),</w:t>
      </w:r>
    </w:p>
    <w:p w14:paraId="0937B812" w14:textId="77777777" w:rsidR="003A452C" w:rsidRPr="009A4E90" w:rsidRDefault="003A452C" w:rsidP="003A452C">
      <w:pPr>
        <w:pStyle w:val="NormalHanging12a"/>
      </w:pPr>
      <w:r w:rsidRPr="009A4E90">
        <w:t>–</w:t>
      </w:r>
      <w:r w:rsidRPr="009A4E90">
        <w:tab/>
        <w:t>έχοντας υπόψη τη στρατηγική της ΕΕ για τη βιοποικιλότητα με ορίζοντα το 2030,</w:t>
      </w:r>
    </w:p>
    <w:p w14:paraId="399D3938" w14:textId="77777777" w:rsidR="003A452C" w:rsidRPr="009A4E90" w:rsidRDefault="003A452C" w:rsidP="003A452C">
      <w:pPr>
        <w:pStyle w:val="NormalHanging12a"/>
        <w:rPr>
          <w:szCs w:val="24"/>
        </w:rPr>
      </w:pPr>
      <w:r w:rsidRPr="009A4E90">
        <w:t>–</w:t>
      </w:r>
      <w:r w:rsidRPr="009A4E90">
        <w:tab/>
        <w:t>έχοντας υπόψη τη διακήρυξη της COP29 για το νερό στο πλαίσιο της δράσης για το κλίμα που εγκρίθηκε από την Ευρωπαϊκή Ένωση,</w:t>
      </w:r>
    </w:p>
    <w:p w14:paraId="5FA8F966" w14:textId="77777777" w:rsidR="003A452C" w:rsidRPr="009A4E90" w:rsidRDefault="003A452C" w:rsidP="003A452C">
      <w:pPr>
        <w:pStyle w:val="NormalHanging12a"/>
      </w:pPr>
      <w:r w:rsidRPr="009A4E90">
        <w:t>–</w:t>
      </w:r>
      <w:r w:rsidRPr="009A4E90">
        <w:tab/>
        <w:t xml:space="preserve">έχοντας υπόψη το Ευρωπαϊκό Σύμφωνο για τους Ωκεανούς που ανακοίνωσε η Πρόεδρος της Επιτροπής κ. </w:t>
      </w:r>
      <w:proofErr w:type="spellStart"/>
      <w:r w:rsidRPr="009A4E90">
        <w:t>von</w:t>
      </w:r>
      <w:proofErr w:type="spellEnd"/>
      <w:r w:rsidRPr="009A4E90">
        <w:t xml:space="preserve"> </w:t>
      </w:r>
      <w:proofErr w:type="spellStart"/>
      <w:r w:rsidRPr="009A4E90">
        <w:t>der</w:t>
      </w:r>
      <w:proofErr w:type="spellEnd"/>
      <w:r w:rsidRPr="009A4E90">
        <w:t xml:space="preserve"> </w:t>
      </w:r>
      <w:proofErr w:type="spellStart"/>
      <w:r w:rsidRPr="009A4E90">
        <w:t>Leyen</w:t>
      </w:r>
      <w:proofErr w:type="spellEnd"/>
      <w:r w:rsidRPr="009A4E90">
        <w:t xml:space="preserve"> στις πολιτικές κατευθύνσεις της για την επόμενη Ευρωπαϊκή Επιτροπή (2024-2029) στις 18 Ιουλίου 2024,</w:t>
      </w:r>
    </w:p>
    <w:p w14:paraId="7074B902" w14:textId="77777777" w:rsidR="003A452C" w:rsidRPr="009A4E90" w:rsidRDefault="003A452C" w:rsidP="003A452C">
      <w:pPr>
        <w:pStyle w:val="NormalHanging12a"/>
      </w:pPr>
      <w:r w:rsidRPr="009A4E90">
        <w:t>–</w:t>
      </w:r>
      <w:r w:rsidRPr="009A4E90">
        <w:tab/>
        <w:t xml:space="preserve">έχοντας υπόψη το ευρωπαϊκό σχέδιο προσαρμογής στην κλιματική αλλαγή και την ευρωπαϊκή στρατηγική για την ανθεκτικότητα των υδάτων που ανακοίνωσε η Πρόεδρος της Επιτροπής κ. </w:t>
      </w:r>
      <w:proofErr w:type="spellStart"/>
      <w:r w:rsidRPr="009A4E90">
        <w:t>von</w:t>
      </w:r>
      <w:proofErr w:type="spellEnd"/>
      <w:r w:rsidRPr="009A4E90">
        <w:t xml:space="preserve"> </w:t>
      </w:r>
      <w:proofErr w:type="spellStart"/>
      <w:r w:rsidRPr="009A4E90">
        <w:t>der</w:t>
      </w:r>
      <w:proofErr w:type="spellEnd"/>
      <w:r w:rsidRPr="009A4E90">
        <w:t xml:space="preserve"> </w:t>
      </w:r>
      <w:proofErr w:type="spellStart"/>
      <w:r w:rsidRPr="009A4E90">
        <w:t>Leyen</w:t>
      </w:r>
      <w:proofErr w:type="spellEnd"/>
      <w:r w:rsidRPr="009A4E90">
        <w:t xml:space="preserve"> στις πολιτικές κατευθύνσεις της για την επόμενη Ευρωπαϊκή Επιτροπή (2024-2029) στις 18 Ιουλίου 2024,</w:t>
      </w:r>
    </w:p>
    <w:p w14:paraId="48EA84B3" w14:textId="77777777" w:rsidR="003A452C" w:rsidRPr="009A4E90" w:rsidRDefault="003A452C" w:rsidP="003A452C">
      <w:pPr>
        <w:pStyle w:val="NormalHanging12a"/>
      </w:pPr>
      <w:r w:rsidRPr="009A4E90">
        <w:t>–</w:t>
      </w:r>
      <w:r w:rsidRPr="009A4E90">
        <w:tab/>
        <w:t>έχοντας υπόψη το 8ο πρόγραμμα δράσης της ΕΕ για το περιβάλλον,</w:t>
      </w:r>
    </w:p>
    <w:p w14:paraId="67F1B458" w14:textId="77777777" w:rsidR="003A452C" w:rsidRPr="009A4E90" w:rsidRDefault="003A452C" w:rsidP="003A452C">
      <w:pPr>
        <w:pStyle w:val="NormalHanging12a"/>
        <w:rPr>
          <w:szCs w:val="24"/>
        </w:rPr>
      </w:pPr>
      <w:r w:rsidRPr="009A4E90">
        <w:t>–</w:t>
      </w:r>
      <w:r w:rsidRPr="009A4E90">
        <w:tab/>
        <w:t>έχοντας υπόψη το ψήφισμά του της 5ης Οκτωβρίου 2022 με τίτλο «Η πρόσβαση στο νερό ως ανθρώπινο δικαίωμα – εξωτερική διάσταση»</w:t>
      </w:r>
      <w:r w:rsidRPr="009A4E90">
        <w:rPr>
          <w:rStyle w:val="FootnoteReference"/>
        </w:rPr>
        <w:footnoteReference w:id="19"/>
      </w:r>
      <w:r w:rsidRPr="009A4E90">
        <w:t>,</w:t>
      </w:r>
    </w:p>
    <w:p w14:paraId="3EA094B2" w14:textId="77777777" w:rsidR="003A452C" w:rsidRPr="009A4E90" w:rsidRDefault="003A452C" w:rsidP="003A452C">
      <w:pPr>
        <w:pStyle w:val="NormalHanging12a"/>
        <w:rPr>
          <w:szCs w:val="24"/>
        </w:rPr>
      </w:pPr>
      <w:r w:rsidRPr="009A4E90">
        <w:t>–</w:t>
      </w:r>
      <w:r w:rsidRPr="009A4E90">
        <w:tab/>
        <w:t>έχοντας υπόψη το ψήφισμά του της 19ης Σεπτεμβρίου 2024 σχετικά με τις καταστροφικές πλημμύρες στην Κεντρική και Ανατολική Ευρώπη, την απώλεια ζωών και την ετοιμότητα της ΕΕ να ενεργεί σε περίπτωση τέτοιων καταστροφών, οι οποίες επιδεινώνονται από την κλιματική αλλαγή</w:t>
      </w:r>
      <w:r w:rsidRPr="009A4E90">
        <w:rPr>
          <w:rStyle w:val="FootnoteReference"/>
        </w:rPr>
        <w:footnoteReference w:id="20"/>
      </w:r>
      <w:r w:rsidRPr="009A4E90">
        <w:t>,</w:t>
      </w:r>
    </w:p>
    <w:p w14:paraId="31754CC1" w14:textId="77777777" w:rsidR="003A452C" w:rsidRPr="009A4E90" w:rsidRDefault="003A452C" w:rsidP="003A452C">
      <w:pPr>
        <w:pStyle w:val="NormalHanging12a"/>
        <w:rPr>
          <w:szCs w:val="24"/>
        </w:rPr>
      </w:pPr>
      <w:r w:rsidRPr="009A4E90">
        <w:lastRenderedPageBreak/>
        <w:t>–</w:t>
      </w:r>
      <w:r w:rsidRPr="009A4E90">
        <w:tab/>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r w:rsidRPr="009A4E90">
        <w:rPr>
          <w:vertAlign w:val="superscript"/>
        </w:rPr>
        <w:footnoteReference w:id="21"/>
      </w:r>
      <w:r w:rsidRPr="009A4E90">
        <w:t>,</w:t>
      </w:r>
    </w:p>
    <w:p w14:paraId="7C0E44A7" w14:textId="77777777" w:rsidR="003A452C" w:rsidRPr="009A4E90" w:rsidRDefault="003A452C" w:rsidP="003A452C">
      <w:pPr>
        <w:pStyle w:val="NormalHanging12a"/>
      </w:pPr>
      <w:r w:rsidRPr="009A4E90">
        <w:t>–</w:t>
      </w:r>
      <w:r w:rsidRPr="009A4E90">
        <w:tab/>
        <w:t>έχοντας υπόψη το ψήφισμά του της 28ης Νοεμβρίου 2019 σχετικά με την κλιματική και περιβαλλοντική κατάσταση έκτακτης ανάγκης</w:t>
      </w:r>
      <w:r w:rsidRPr="009A4E90">
        <w:rPr>
          <w:rStyle w:val="FootnoteReference"/>
        </w:rPr>
        <w:footnoteReference w:id="22"/>
      </w:r>
      <w:r w:rsidRPr="009A4E90">
        <w:t>,</w:t>
      </w:r>
    </w:p>
    <w:p w14:paraId="4A6CB1E1" w14:textId="77777777" w:rsidR="003A452C" w:rsidRPr="009A4E90" w:rsidRDefault="003A452C" w:rsidP="003A452C">
      <w:pPr>
        <w:pStyle w:val="NormalHanging12a"/>
      </w:pPr>
      <w:r w:rsidRPr="009A4E90">
        <w:t>–</w:t>
      </w:r>
      <w:r w:rsidRPr="009A4E90">
        <w:tab/>
        <w:t>έχοντας υπόψη το ψήφισμά του της 14ης Νοεμβρίου 2024 σχετικά με τη διάσκεψη των Ηνωμένων Εθνών για την κλιματική αλλαγή 2024 στο Μπακού, Αζερμπαϊτζάν (COP29)</w:t>
      </w:r>
      <w:r w:rsidRPr="009A4E90">
        <w:rPr>
          <w:rStyle w:val="FootnoteReference"/>
        </w:rPr>
        <w:footnoteReference w:id="23"/>
      </w:r>
      <w:r w:rsidRPr="009A4E90">
        <w:t>,</w:t>
      </w:r>
    </w:p>
    <w:p w14:paraId="46F0DE47" w14:textId="77777777" w:rsidR="003A452C" w:rsidRPr="009A4E90" w:rsidRDefault="003A452C" w:rsidP="003A452C">
      <w:pPr>
        <w:pStyle w:val="NormalHanging12a"/>
        <w:rPr>
          <w:szCs w:val="24"/>
        </w:rPr>
      </w:pPr>
      <w:r w:rsidRPr="009A4E90">
        <w:t>–</w:t>
      </w:r>
      <w:r w:rsidRPr="009A4E90">
        <w:tab/>
        <w:t>έχοντας υπόψη την έκθεση της Επιτροπής, της 4ης Φεβρουαρίου 2025, σχετικά με την εφαρμογή της οδηγίας πλαίσιο για τα ύδατα (2000/60/ΕΚ) και της οδηγίας για τις πλημμύρες (2007/60/ΕΚ) με τίτλο «Τρίτα σχέδια διαχείρισης λεκάνης απορροής ποταμού – Δεύτερα σχέδια διαχείρισης κινδύνων πλημμύρας» (COM(2025)0002),</w:t>
      </w:r>
    </w:p>
    <w:p w14:paraId="218C25F5" w14:textId="750A97A3" w:rsidR="003A452C" w:rsidRPr="009A4E90" w:rsidRDefault="003A452C" w:rsidP="003A452C">
      <w:pPr>
        <w:pStyle w:val="NormalHanging12a"/>
        <w:rPr>
          <w:szCs w:val="24"/>
        </w:rPr>
      </w:pPr>
      <w:r w:rsidRPr="009A4E90">
        <w:t>–</w:t>
      </w:r>
      <w:r w:rsidRPr="009A4E90">
        <w:tab/>
      </w:r>
      <w:r w:rsidR="00322A64">
        <w:t>έχοντας υπόψη την ειδική έκθεση</w:t>
      </w:r>
      <w:r w:rsidRPr="009A4E90">
        <w:t xml:space="preserve"> 15/2024 του Ευρωπαϊκού Ελεγκτικού Συνεδρίου, της 16ης Οκτωβρίου 2024, με τίτλο «Προσαρμογή στην κλιματική αλλαγή στην ΕΕ – Όταν η δράση δεν συμβαδίζει με τη φιλοδοξία»,</w:t>
      </w:r>
    </w:p>
    <w:p w14:paraId="1898EB84" w14:textId="77777777" w:rsidR="003A452C" w:rsidRPr="009A4E90" w:rsidRDefault="003A452C" w:rsidP="003A452C">
      <w:pPr>
        <w:pStyle w:val="NormalHanging12a"/>
        <w:rPr>
          <w:szCs w:val="24"/>
        </w:rPr>
      </w:pPr>
      <w:r w:rsidRPr="009A4E90">
        <w:t>–</w:t>
      </w:r>
      <w:r w:rsidRPr="009A4E90">
        <w:tab/>
        <w:t xml:space="preserve">έχοντας υπόψη την έκθεση του πρώην πρωθυπουργού της Φινλανδίας </w:t>
      </w:r>
      <w:proofErr w:type="spellStart"/>
      <w:r w:rsidRPr="009A4E90">
        <w:t>Sauli</w:t>
      </w:r>
      <w:proofErr w:type="spellEnd"/>
      <w:r w:rsidRPr="009A4E90">
        <w:t xml:space="preserve"> </w:t>
      </w:r>
      <w:proofErr w:type="spellStart"/>
      <w:r w:rsidRPr="009A4E90">
        <w:t>Niinistö</w:t>
      </w:r>
      <w:proofErr w:type="spellEnd"/>
      <w:r w:rsidRPr="009A4E90">
        <w:t>, της 30ής Οκτωβρίου 2024, με τίτλο «Πιο ασφαλείς μαζί – Ενίσχυση της μη στρατιωτικής και της στρατιωτικής προετοιμασίας και ετοιμότητας της Ευρώπης»,</w:t>
      </w:r>
    </w:p>
    <w:p w14:paraId="3D8FF3AE" w14:textId="77777777" w:rsidR="003A452C" w:rsidRPr="009A4E90" w:rsidRDefault="003A452C" w:rsidP="003A452C">
      <w:pPr>
        <w:pStyle w:val="NormalHanging12a"/>
        <w:rPr>
          <w:szCs w:val="24"/>
        </w:rPr>
      </w:pPr>
      <w:r w:rsidRPr="009A4E90">
        <w:t>–</w:t>
      </w:r>
      <w:r w:rsidRPr="009A4E90">
        <w:tab/>
        <w:t xml:space="preserve">έχοντας υπόψη την έκθεση του </w:t>
      </w:r>
      <w:proofErr w:type="spellStart"/>
      <w:r w:rsidRPr="009A4E90">
        <w:t>Enrico</w:t>
      </w:r>
      <w:proofErr w:type="spellEnd"/>
      <w:r w:rsidRPr="009A4E90">
        <w:t xml:space="preserve"> </w:t>
      </w:r>
      <w:proofErr w:type="spellStart"/>
      <w:r w:rsidRPr="009A4E90">
        <w:t>Letta</w:t>
      </w:r>
      <w:proofErr w:type="spellEnd"/>
      <w:r w:rsidRPr="009A4E90">
        <w:t xml:space="preserve"> του Απριλίου 2024 με τίτλο «</w:t>
      </w:r>
      <w:proofErr w:type="spellStart"/>
      <w:r w:rsidRPr="009A4E90">
        <w:t>Much</w:t>
      </w:r>
      <w:proofErr w:type="spellEnd"/>
      <w:r w:rsidRPr="009A4E90">
        <w:t xml:space="preserve"> </w:t>
      </w:r>
      <w:proofErr w:type="spellStart"/>
      <w:r w:rsidRPr="009A4E90">
        <w:t>more</w:t>
      </w:r>
      <w:proofErr w:type="spellEnd"/>
      <w:r w:rsidRPr="009A4E90">
        <w:t xml:space="preserve"> </w:t>
      </w:r>
      <w:proofErr w:type="spellStart"/>
      <w:r w:rsidRPr="009A4E90">
        <w:t>than</w:t>
      </w:r>
      <w:proofErr w:type="spellEnd"/>
      <w:r w:rsidRPr="009A4E90">
        <w:t xml:space="preserve"> a </w:t>
      </w:r>
      <w:proofErr w:type="spellStart"/>
      <w:r w:rsidRPr="009A4E90">
        <w:t>market</w:t>
      </w:r>
      <w:proofErr w:type="spellEnd"/>
      <w:r w:rsidRPr="009A4E90">
        <w:t>» (Πολύ περισσότερο από μια απλή αγορά),</w:t>
      </w:r>
    </w:p>
    <w:p w14:paraId="5684340D" w14:textId="77777777" w:rsidR="003A452C" w:rsidRPr="009A4E90" w:rsidRDefault="003A452C" w:rsidP="003A452C">
      <w:pPr>
        <w:pStyle w:val="NormalHanging12a"/>
      </w:pPr>
      <w:r w:rsidRPr="009A4E90">
        <w:t>–</w:t>
      </w:r>
      <w:r w:rsidRPr="009A4E90">
        <w:tab/>
        <w:t>έχοντας υπόψη το ψήφισμά του της 17ης Δεκεμβρίου 2020 σχετικά με την εφαρμογή της νομοθεσίας της ΕΕ για τα ύδατα</w:t>
      </w:r>
      <w:r w:rsidRPr="009A4E90">
        <w:rPr>
          <w:rStyle w:val="FootnoteReference"/>
        </w:rPr>
        <w:footnoteReference w:id="24"/>
      </w:r>
      <w:r w:rsidRPr="009A4E90">
        <w:t>,</w:t>
      </w:r>
    </w:p>
    <w:p w14:paraId="28CDA865" w14:textId="326835E9" w:rsidR="003A452C" w:rsidRPr="009A4E90" w:rsidRDefault="003A452C" w:rsidP="003A452C">
      <w:pPr>
        <w:pStyle w:val="NormalHanging12a"/>
        <w:rPr>
          <w:szCs w:val="24"/>
        </w:rPr>
      </w:pPr>
      <w:r w:rsidRPr="009A4E90">
        <w:t>–</w:t>
      </w:r>
      <w:r w:rsidRPr="009A4E90">
        <w:tab/>
        <w:t>έχοντας υπόψη την ειδική έκθεση 33/2018 του Ευρωπαϊκού Ελεγκτικού Συνεδρίου, της 18ης Δεκεμβρίου 2018, με τίτλο «Καταπολέμηση της ερημοποίησης στην ΕΕ: διογκούμενη απειλή που χρήζει περαιτέρω δράσης»,</w:t>
      </w:r>
    </w:p>
    <w:p w14:paraId="74C20414" w14:textId="77777777" w:rsidR="003A452C" w:rsidRPr="009A4E90" w:rsidRDefault="003A452C" w:rsidP="003A452C">
      <w:pPr>
        <w:pStyle w:val="NormalHanging12a"/>
        <w:rPr>
          <w:szCs w:val="24"/>
        </w:rPr>
      </w:pPr>
      <w:r w:rsidRPr="009A4E90">
        <w:t>–</w:t>
      </w:r>
      <w:r w:rsidRPr="009A4E90">
        <w:tab/>
        <w:t>έχοντας υπόψη την ευρωπαϊκή πρωτοβουλία πολιτών (ΕΠΠ) «Δικαίωμα στο νερό»,</w:t>
      </w:r>
    </w:p>
    <w:p w14:paraId="522367DA" w14:textId="77777777" w:rsidR="003A452C" w:rsidRPr="009A4E90" w:rsidRDefault="003A452C" w:rsidP="003A452C">
      <w:pPr>
        <w:pStyle w:val="NormalHanging12a"/>
      </w:pPr>
      <w:r w:rsidRPr="009A4E90">
        <w:t>–</w:t>
      </w:r>
      <w:r w:rsidRPr="009A4E90">
        <w:tab/>
        <w:t>έχοντας υπόψη το ψήφισμά του της 8ης Σεπτεμβρίου 2015 σχετικά με τη συνέχεια της ευρωπαϊκής πρωτοβουλίας πολιτών «Δικαίωμα στο νερό» (Right2Water)</w:t>
      </w:r>
      <w:r w:rsidRPr="009A4E90">
        <w:rPr>
          <w:rStyle w:val="FootnoteReference"/>
        </w:rPr>
        <w:footnoteReference w:id="25"/>
      </w:r>
      <w:r w:rsidRPr="009A4E90">
        <w:t>,</w:t>
      </w:r>
    </w:p>
    <w:p w14:paraId="33540850" w14:textId="77777777" w:rsidR="003A452C" w:rsidRPr="009A4E90" w:rsidRDefault="003A452C" w:rsidP="003A452C">
      <w:pPr>
        <w:pStyle w:val="NormalHanging12a"/>
      </w:pPr>
      <w:r w:rsidRPr="009A4E90">
        <w:t>–</w:t>
      </w:r>
      <w:r w:rsidRPr="009A4E90">
        <w:tab/>
        <w:t>έχοντας υπόψη το ψήφισμα 64/292 της Γενικής Συνέλευσης των Ηνωμένων Εθνών, της 28ης Ιουλίου 2010, που αναγνωρίζει το ανθρώπινο δικαίωμα στο νερό και στην αποχέτευση,</w:t>
      </w:r>
    </w:p>
    <w:p w14:paraId="39CFB10A" w14:textId="77777777" w:rsidR="003A452C" w:rsidRPr="009A4E90" w:rsidRDefault="003A452C" w:rsidP="003A452C">
      <w:pPr>
        <w:pStyle w:val="NormalHanging12a"/>
      </w:pPr>
      <w:r w:rsidRPr="009A4E90">
        <w:t>–</w:t>
      </w:r>
      <w:r w:rsidRPr="009A4E90">
        <w:tab/>
        <w:t>έχοντας υπόψη τα αποτελέσματα του στρατηγικού διαλόγου για το μέλλον της γεωργίας στην ΕΕ,</w:t>
      </w:r>
    </w:p>
    <w:p w14:paraId="6FC7AD83" w14:textId="62E9027C" w:rsidR="003A452C" w:rsidRPr="009A4E90" w:rsidRDefault="003A452C" w:rsidP="003A452C">
      <w:pPr>
        <w:pStyle w:val="NormalHanging12a"/>
      </w:pPr>
      <w:r w:rsidRPr="009A4E90">
        <w:lastRenderedPageBreak/>
        <w:t>–</w:t>
      </w:r>
      <w:r w:rsidRPr="009A4E90">
        <w:tab/>
        <w:t>έχοντας υπόψη την ειδική έκθεση 20/2024 του Ευρωπαϊκού Ελεγκτικού Συνεδρίου, της 30ής Σεπτεμβρίου 2024, με τίτλο «Σχέδια της κοινής γεωργικής πολιτικής – Περισσότερο πράσινα, χωρίς όμως να ανταποκρίνονται στις φιλοδοξίες της ΕΕ για το κλίμα και το περιβάλλον»,</w:t>
      </w:r>
    </w:p>
    <w:p w14:paraId="5A587579" w14:textId="77777777" w:rsidR="003A452C" w:rsidRPr="009A4E90" w:rsidRDefault="003A452C" w:rsidP="003A452C">
      <w:pPr>
        <w:pStyle w:val="NormalHanging12a"/>
      </w:pPr>
      <w:r w:rsidRPr="009A4E90">
        <w:t>–</w:t>
      </w:r>
      <w:r w:rsidRPr="009A4E90">
        <w:tab/>
        <w:t>έχοντας υπόψη την έκθεση 07/2024 του Ευρωπαϊκού Οργανισμού Περιβάλλοντος, της 15ης Οκτωβρίου 2024, με τίτλο «Η κατάσταση των υδάτων στην Ευρώπη το 2024: η ανάγκη για βελτίωση της ανθεκτικότητας των υδάτων» (έκθεση του ΕΟΠ 07/2024),</w:t>
      </w:r>
    </w:p>
    <w:p w14:paraId="0E9F789A" w14:textId="77777777" w:rsidR="003A452C" w:rsidRPr="009A4E90" w:rsidRDefault="003A452C" w:rsidP="003A452C">
      <w:pPr>
        <w:pStyle w:val="NormalHanging12a"/>
      </w:pPr>
      <w:r w:rsidRPr="009A4E90">
        <w:t>–</w:t>
      </w:r>
      <w:r w:rsidRPr="009A4E90">
        <w:tab/>
        <w:t>έχοντας υπόψη τα συμπεράσματα του Συμβουλίου Περιβάλλοντος της 17ης Ιουνίου 2024 σχετικά με το 8ο πρόγραμμα δράσης για το περιβάλλον,</w:t>
      </w:r>
    </w:p>
    <w:p w14:paraId="16E27707" w14:textId="20113CE5" w:rsidR="003A452C" w:rsidRPr="009A4E90" w:rsidRDefault="003A452C" w:rsidP="003A452C">
      <w:pPr>
        <w:pStyle w:val="NormalHanging12a"/>
      </w:pPr>
      <w:r w:rsidRPr="009A4E90">
        <w:t>–</w:t>
      </w:r>
      <w:r w:rsidRPr="009A4E90">
        <w:tab/>
        <w:t>έχοντας υπόψη την ειδική έκθεση 20/2021 του Ευρωπαϊκού Ελεγκτικού Συνεδρίου, της 28ης Σεπτεμβρίου 2021, με τίτλο «Βιώσιμη χρήση των υδάτων στη γεωργία: πιθανότερο τα κονδύλια της ΚΓΠ να ευνοούν τη μεγαλύτερη παρά την αποδοτικότερη χρήση νερού»,</w:t>
      </w:r>
    </w:p>
    <w:p w14:paraId="08FCFB2C" w14:textId="77777777" w:rsidR="003A452C" w:rsidRPr="009A4E90" w:rsidRDefault="003A452C" w:rsidP="003A452C">
      <w:pPr>
        <w:pStyle w:val="NormalHanging12a"/>
      </w:pPr>
      <w:r w:rsidRPr="009A4E90">
        <w:t>–</w:t>
      </w:r>
      <w:r w:rsidRPr="009A4E90">
        <w:tab/>
        <w:t>έχοντας υπόψη τη δήλωση της Ευρωπαϊκής Οικονομικής και Κοινωνικής Επιτροπής, της 26ης Οκτωβρίου 2023, για μια Γαλάζια Συμφωνία της ΕΕ,</w:t>
      </w:r>
    </w:p>
    <w:p w14:paraId="6C3C803A" w14:textId="77777777" w:rsidR="003A452C" w:rsidRPr="009A4E90" w:rsidRDefault="003A452C" w:rsidP="003A452C">
      <w:pPr>
        <w:pStyle w:val="NormalHanging12a"/>
        <w:rPr>
          <w:szCs w:val="24"/>
        </w:rPr>
      </w:pPr>
      <w:r w:rsidRPr="009A4E90">
        <w:t>–</w:t>
      </w:r>
      <w:r w:rsidRPr="009A4E90">
        <w:tab/>
        <w:t>έχοντας υπόψη την πρόταση της Επιτροπής, της 5ης Ιουλίου 2023, για οδηγία του Ευρωπαϊκού Κοινοβουλίου και του Συμβουλίου σχετικά με την παρακολούθηση και την ανθεκτικότητα του εδάφους (νομοθέτημα για την παρακολούθηση του εδάφους) (COM(2023)0416),</w:t>
      </w:r>
    </w:p>
    <w:p w14:paraId="68102894" w14:textId="77777777" w:rsidR="003A452C" w:rsidRPr="009A4E90" w:rsidRDefault="003A452C" w:rsidP="003A452C">
      <w:pPr>
        <w:pStyle w:val="NormalHanging12a"/>
      </w:pPr>
      <w:r w:rsidRPr="009A4E90">
        <w:t>–</w:t>
      </w:r>
      <w:r w:rsidRPr="009A4E90">
        <w:tab/>
        <w:t>έχοντας υπόψη τη θέση του σε πρώτη ανάγνωση, της 24ης Απριλίου 2024, σχετικά με την πρόταση οδηγίας του Ευρωπαϊκού Κοινοβουλίου και του Συμβουλίου για 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w:t>
      </w:r>
      <w:r w:rsidRPr="009A4E90">
        <w:rPr>
          <w:rStyle w:val="FootnoteReference"/>
        </w:rPr>
        <w:footnoteReference w:id="26"/>
      </w:r>
      <w:r w:rsidRPr="009A4E90">
        <w:t>,</w:t>
      </w:r>
    </w:p>
    <w:p w14:paraId="4EF1AB2D" w14:textId="77777777" w:rsidR="003A452C" w:rsidRPr="009A4E90" w:rsidRDefault="003A452C" w:rsidP="003A452C">
      <w:pPr>
        <w:pStyle w:val="NormalHanging12a"/>
      </w:pPr>
      <w:r w:rsidRPr="009A4E90">
        <w:t>–</w:t>
      </w:r>
      <w:r w:rsidRPr="009A4E90">
        <w:tab/>
        <w:t>έχοντας υπόψη το άρθρο 55 του Κανονισμού του,</w:t>
      </w:r>
    </w:p>
    <w:p w14:paraId="2840CF64" w14:textId="77777777" w:rsidR="003A452C" w:rsidRPr="009A4E90" w:rsidRDefault="003A452C" w:rsidP="003A452C">
      <w:pPr>
        <w:pStyle w:val="NormalHanging12a"/>
      </w:pPr>
      <w:r w:rsidRPr="009A4E90">
        <w:t>–</w:t>
      </w:r>
      <w:r w:rsidRPr="009A4E90">
        <w:tab/>
        <w:t>έχοντας υπόψη τη γνωμοδότηση της Επιτροπής Γεωργίας και Ανάπτυξης της Υπαίθρου,</w:t>
      </w:r>
    </w:p>
    <w:p w14:paraId="5960F456" w14:textId="77777777" w:rsidR="003A452C" w:rsidRPr="009A4E90" w:rsidRDefault="003A452C" w:rsidP="003A452C">
      <w:pPr>
        <w:pStyle w:val="NormalHanging12a"/>
      </w:pPr>
      <w:r w:rsidRPr="009A4E90">
        <w:t>–</w:t>
      </w:r>
      <w:r w:rsidRPr="009A4E90">
        <w:tab/>
        <w:t>έχοντας υπόψη την έκθεση της Επιτροπής Περιβάλλοντος, Κλίματος και Ασφάλειας των Τροφίμων (A10-0073/2025),</w:t>
      </w:r>
    </w:p>
    <w:p w14:paraId="778A6C3E" w14:textId="77777777" w:rsidR="003A452C" w:rsidRPr="009A4E90" w:rsidRDefault="003A452C" w:rsidP="003A452C">
      <w:pPr>
        <w:pStyle w:val="NormalHanging12a"/>
        <w:rPr>
          <w:szCs w:val="24"/>
        </w:rPr>
      </w:pPr>
      <w:r w:rsidRPr="009A4E90">
        <w:t>Α.</w:t>
      </w:r>
      <w:r w:rsidRPr="009A4E90">
        <w:tab/>
        <w:t>λαμβάνοντας υπόψη ότι το νερό είναι απαραίτητο για τη ζωή και την ανθρωπότητα· λαμβάνοντας υπόψη ότι η ΕΕ πρέπει να διαχειριστεί αποδοτικά τους υφιστάμενους και τους μελλοντικούς υδάτινους πόρους και να παρουσιάσει αποτελεσματικές απαντήσεις στις τρέχουσες προκλήσεις όσον αφορά τα ύδατα, δεδομένου ότι επηρεάζουν άμεσα την ανθρώπινη υγεία, το περιβάλλον και τα οικοσυστήματά του, στρατηγικές κοινωνικοοικονομικές δραστηριότητες, όπως η παραγωγή ενέργειας, η γεωργία και η επισιτιστική ασφάλεια, και την ανταγωνιστικότητα της ΕΕ·</w:t>
      </w:r>
    </w:p>
    <w:p w14:paraId="14678109" w14:textId="77777777" w:rsidR="003A452C" w:rsidRPr="009A4E90" w:rsidRDefault="003A452C" w:rsidP="003A452C">
      <w:pPr>
        <w:pStyle w:val="NormalHanging12a"/>
        <w:rPr>
          <w:szCs w:val="24"/>
        </w:rPr>
      </w:pPr>
      <w:r w:rsidRPr="009A4E90">
        <w:t>Β.</w:t>
      </w:r>
      <w:r w:rsidRPr="009A4E90">
        <w:tab/>
        <w:t xml:space="preserve">λαμβάνοντας υπόψη ότι το νερό είναι σπάνιος και περιορισμένος πόρος και ότι, ενώ το 70 % της επιφάνειας της Γης καλύπτεται από νερό, τα διαθέσιμα και χρησιμοποιήσιμα </w:t>
      </w:r>
      <w:r w:rsidRPr="009A4E90">
        <w:lastRenderedPageBreak/>
        <w:t>γλυκά ύδατα αντιπροσωπεύουν μόνο το 0,5 % των υδάτων στη Γη</w:t>
      </w:r>
      <w:r w:rsidRPr="009A4E90">
        <w:rPr>
          <w:vertAlign w:val="superscript"/>
        </w:rPr>
        <w:footnoteReference w:id="27"/>
      </w:r>
      <w:r w:rsidRPr="009A4E90">
        <w:t>· λαμβάνοντας υπόψη ότι τα βουνά είναι πραγματικοί πύργοι νερού και σημαντικοί ταμιευτήρες γλυκού νερού στην Ευρώπη, δεδομένου ότι μόνο οι Άλπεις παρέχουν το 40 % των γλυκών υδάτων της Ευρώπης</w:t>
      </w:r>
      <w:r w:rsidRPr="009A4E90">
        <w:rPr>
          <w:vertAlign w:val="superscript"/>
        </w:rPr>
        <w:footnoteReference w:id="28"/>
      </w:r>
      <w:r w:rsidRPr="009A4E90">
        <w:t>·</w:t>
      </w:r>
    </w:p>
    <w:p w14:paraId="61CDE925" w14:textId="77777777" w:rsidR="003A452C" w:rsidRPr="009A4E90" w:rsidRDefault="003A452C" w:rsidP="003A452C">
      <w:pPr>
        <w:pStyle w:val="NormalHanging12a"/>
        <w:rPr>
          <w:szCs w:val="24"/>
        </w:rPr>
      </w:pPr>
      <w:r w:rsidRPr="009A4E90">
        <w:t>Γ.</w:t>
      </w:r>
      <w:r w:rsidRPr="009A4E90">
        <w:tab/>
        <w:t>λαμβάνοντας υπόψη ότι τα υπόγεια ύδατα παρέχουν τα δύο τρίτα του πόσιμου νερού της ΕΕ και στηρίζουν πολλά οικοσυστήματα</w:t>
      </w:r>
      <w:r w:rsidRPr="009A4E90">
        <w:rPr>
          <w:vertAlign w:val="superscript"/>
        </w:rPr>
        <w:footnoteReference w:id="29"/>
      </w:r>
      <w:r w:rsidRPr="009A4E90">
        <w:t>· λαμβάνοντας υπόψη ότι οι υπηρεσίες που παρέχονται από οικοσυστήματα γλυκών υδάτων έχουν αξία άνω των 11 τρισεκατομμυρίων EUR στην Ευρώπη, και παρέχουν σημαντικά οφέλη για την υγεία και την ψυχαγωγία, όπως το ερασιτεχνικό ψάρεμα</w:t>
      </w:r>
      <w:r w:rsidRPr="009A4E90">
        <w:rPr>
          <w:vertAlign w:val="superscript"/>
        </w:rPr>
        <w:footnoteReference w:id="30"/>
      </w:r>
      <w:r w:rsidRPr="009A4E90">
        <w:t>·</w:t>
      </w:r>
    </w:p>
    <w:p w14:paraId="33761718" w14:textId="77777777" w:rsidR="003A452C" w:rsidRPr="009A4E90" w:rsidRDefault="003A452C" w:rsidP="003A452C">
      <w:pPr>
        <w:pStyle w:val="NormalHanging12a"/>
        <w:rPr>
          <w:szCs w:val="24"/>
        </w:rPr>
      </w:pPr>
      <w:r w:rsidRPr="009A4E90">
        <w:t>Δ.</w:t>
      </w:r>
      <w:r w:rsidRPr="009A4E90">
        <w:tab/>
        <w:t>λαμβάνοντας υπόψη ότι στην Ευρώπη παρατηρείται ήδη καταπόνηση των υδάτινων πόρων, η οποία πλήττει περίπου το 20 % του ευρωπαϊκού εδάφους και το 30 % του πληθυσμού κατά μέσο όρο ετησίως, στοιχεία που ενδέχεται να αυξηθούν στο μέλλον λόγω της κλιματικής αλλαγής</w:t>
      </w:r>
      <w:r w:rsidRPr="009A4E90">
        <w:rPr>
          <w:vertAlign w:val="superscript"/>
        </w:rPr>
        <w:footnoteReference w:id="31"/>
      </w:r>
      <w:r w:rsidRPr="009A4E90">
        <w:t>, παρά το γεγονός ότι η συνολική άντληση υδάτων σε επίπεδο ΕΕ των 27 φαινόταν να μειώνεται κατά 15 % μεταξύ 2000 και 2019· λαμβάνοντας υπόψη ότι η αύξηση του αριθμού και της επανεμφάνισης ακραίων καιρικών φαινομένων, όπως οι ξηρασίες και οι πλημμύρες, και το γεγονός ότι αναμένεται να καταστούν ακόμη συχνότερα στο εγγύς μέλλον θέτουν σε κίνδυνο την ανθρώπινη ζωή και την επισιτιστική κυριαρχία της ΕΕ και θα μπορούσαν να καταστήσουν περιοχές της Ευρώπης μη κατοικήσιμες·</w:t>
      </w:r>
    </w:p>
    <w:p w14:paraId="5460C7B6" w14:textId="77777777" w:rsidR="003A452C" w:rsidRPr="009A4E90" w:rsidRDefault="003A452C" w:rsidP="003A452C">
      <w:pPr>
        <w:pStyle w:val="NormalHanging12a"/>
        <w:rPr>
          <w:szCs w:val="24"/>
        </w:rPr>
      </w:pPr>
      <w:r w:rsidRPr="009A4E90">
        <w:t>Ε.</w:t>
      </w:r>
      <w:r w:rsidRPr="009A4E90">
        <w:tab/>
        <w:t>λαμβάνοντας υπόψη ότι το 78 % των Ευρωπαίων θεωρούν ότι η ΕΕ θα πρέπει να προτείνει πρόσθετα μέτρα για την αντιμετώπιση ζητημάτων που σχετίζονται με το νερό στην Ευρώπη και ότι το 21 % των Ευρωπαίων θεωρούν τη ρύπανση ως την κύρια απειλή που συνδέεται με το νερό στη χώρα τους</w:t>
      </w:r>
      <w:r w:rsidRPr="009A4E90">
        <w:rPr>
          <w:vertAlign w:val="superscript"/>
        </w:rPr>
        <w:footnoteReference w:id="32"/>
      </w:r>
      <w:r w:rsidRPr="009A4E90">
        <w:t>·</w:t>
      </w:r>
    </w:p>
    <w:p w14:paraId="1FDA82B6" w14:textId="77777777" w:rsidR="003A452C" w:rsidRPr="009A4E90" w:rsidRDefault="003A452C" w:rsidP="003A452C">
      <w:pPr>
        <w:pStyle w:val="NormalHanging12a"/>
        <w:rPr>
          <w:szCs w:val="24"/>
        </w:rPr>
      </w:pPr>
      <w:r w:rsidRPr="009A4E90">
        <w:t>ΣΤ.</w:t>
      </w:r>
      <w:r w:rsidRPr="009A4E90">
        <w:tab/>
        <w:t>λαμβάνοντας υπόψη ότι το ανθρώπινο δικαίωμα στην ύδρευση και την αποχέτευση αναγνωρίστηκε ως ανθρώπινο δικαίωμα σε ψήφισμα που ενέκρινε η Γενική Συνέλευση των Ηνωμένων Εθνών στις 28 Ιουλίου 2010·</w:t>
      </w:r>
    </w:p>
    <w:p w14:paraId="1CD541AF" w14:textId="77777777" w:rsidR="003A452C" w:rsidRPr="009A4E90" w:rsidRDefault="003A452C" w:rsidP="003A452C">
      <w:pPr>
        <w:pStyle w:val="NormalHanging12a"/>
        <w:rPr>
          <w:szCs w:val="24"/>
        </w:rPr>
      </w:pPr>
      <w:r w:rsidRPr="009A4E90">
        <w:t>Ζ.</w:t>
      </w:r>
      <w:r w:rsidRPr="009A4E90">
        <w:tab/>
        <w:t>λαμβάνοντας υπόψη ότι η Ευρωπαϊκή Πρωτοβουλία Πολιτών Right2Water ήταν η πρώτη που συγκέντρωσε τον απαιτούμενο αριθμό υπογραφόντων, καλώντας την ΕΕ να διασφαλίσει το δικαίωμα στην ύδρευση για όλους·</w:t>
      </w:r>
    </w:p>
    <w:p w14:paraId="3C458794" w14:textId="77777777" w:rsidR="003A452C" w:rsidRPr="009A4E90" w:rsidRDefault="003A452C" w:rsidP="003A452C">
      <w:pPr>
        <w:pStyle w:val="NormalHanging12a"/>
        <w:rPr>
          <w:szCs w:val="24"/>
        </w:rPr>
      </w:pPr>
      <w:r w:rsidRPr="009A4E90">
        <w:t>Η.</w:t>
      </w:r>
      <w:r w:rsidRPr="009A4E90">
        <w:tab/>
        <w:t xml:space="preserve">λαμβάνοντας υπόψη ότι οι διατάξεις του άρθρου 14 ΣΛΕΕ και του πρωτοκόλλου αριθ. 26 αυτής σχετικά με τις υπηρεσίες γενικού συμφέροντος αποτελούν βασικά στοιχεία που πρέπει να λαμβάνονται ιδιαιτέρως υπόψη σε όλες τις πτυχές του σχεδιασμού και της εφαρμογής της ευρωπαϊκής στρατηγικής για την ανθεκτικότητα των υδάτων (EWRS), διασφαλίζοντας έτσι το καθεστώς των υπηρεσιών ύδρευσης της Ευρώπης ως </w:t>
      </w:r>
      <w:r w:rsidRPr="009A4E90">
        <w:lastRenderedPageBreak/>
        <w:t>βασικών δημόσιων υπηρεσιών, καθώς και την προσβασιμότητα, την ισότητα, την οικονομική προσιτότητα και τη διατήρηση υψηλών προτύπων ποιότητας·</w:t>
      </w:r>
    </w:p>
    <w:p w14:paraId="526F0AA9" w14:textId="77777777" w:rsidR="003A452C" w:rsidRPr="009A4E90" w:rsidRDefault="003A452C" w:rsidP="003A452C">
      <w:pPr>
        <w:pStyle w:val="NormalHanging12a"/>
        <w:rPr>
          <w:szCs w:val="24"/>
        </w:rPr>
      </w:pPr>
      <w:r w:rsidRPr="009A4E90">
        <w:t>Θ.</w:t>
      </w:r>
      <w:r w:rsidRPr="009A4E90">
        <w:tab/>
        <w:t>λαμβάνοντας υπόψη ότι τα κράτη μέλη θα πρέπει να δώσουν συνέχεια στις συστάσεις της έκθεσης της Επιτροπής του Νοεμβρίου 2023</w:t>
      </w:r>
      <w:r w:rsidRPr="009A4E90">
        <w:rPr>
          <w:rStyle w:val="FootnoteReference"/>
        </w:rPr>
        <w:footnoteReference w:id="33"/>
      </w:r>
      <w:r w:rsidRPr="009A4E90">
        <w:t xml:space="preserve"> προκειμένου να βελτιωθούν τα ισοζύγια υδάτων ως βάση γνώσεων για τη λήψη αποφάσεων σχετικά με την κατανομή των υδάτων·</w:t>
      </w:r>
    </w:p>
    <w:p w14:paraId="08F8E3B1" w14:textId="77777777" w:rsidR="003A452C" w:rsidRPr="009A4E90" w:rsidRDefault="003A452C" w:rsidP="003A452C">
      <w:pPr>
        <w:pStyle w:val="NormalHanging12a"/>
        <w:rPr>
          <w:szCs w:val="24"/>
        </w:rPr>
      </w:pPr>
      <w:r w:rsidRPr="009A4E90">
        <w:t>Ι.</w:t>
      </w:r>
      <w:r w:rsidRPr="009A4E90">
        <w:tab/>
        <w:t>λαμβάνοντας υπόψη ότι η ουσιαστική εταιρική αξία ενδέχεται να κινδυνεύει λόγω της επιδείνωσης της ανασφάλειας των υδάτων, με αποτέλεσμα τη μείωση της παραγωγικής ικανότητας ή την πλήρη διακοπή της· λαμβάνοντας υπόψη ότι τα περιουσιακά στοιχεία σε περιοχές με καταπόνηση των υδάτινων πόρων θα μπορούσαν να καταστούν μη αξιοποιήσιμα προσωρινά ή μόνιμα, εάν οι παραδοχές σχετικά με τη διαθεσιμότητα και την πρόσβαση σε νερό αποδειχθούν ανακριβείς, εάν οι ρυθμιστικές αντιδράσεις είναι απρόβλεπτες ή εάν δεν εφαρμοστούν σχέδια μετριασμού του κινδύνου και εποπτείας</w:t>
      </w:r>
      <w:r w:rsidRPr="009A4E90">
        <w:rPr>
          <w:vertAlign w:val="superscript"/>
        </w:rPr>
        <w:footnoteReference w:id="34"/>
      </w:r>
      <w:r w:rsidRPr="009A4E90">
        <w:t>·</w:t>
      </w:r>
    </w:p>
    <w:p w14:paraId="4F43BF2A" w14:textId="77777777" w:rsidR="003A452C" w:rsidRPr="009A4E90" w:rsidRDefault="003A452C" w:rsidP="003A452C">
      <w:pPr>
        <w:pStyle w:val="NormalHanging12a"/>
        <w:rPr>
          <w:szCs w:val="24"/>
        </w:rPr>
      </w:pPr>
      <w:r w:rsidRPr="009A4E90">
        <w:t>ΙΑ.</w:t>
      </w:r>
      <w:r w:rsidRPr="009A4E90">
        <w:tab/>
        <w:t xml:space="preserve">λαμβάνοντας υπόψη ότι η προθεσμία που ορίζεται στην οδηγία πλαίσιο για τα ύδατα (ΟΠΥ) για την επίτευξη «καλής» κατάστασης των ευρωπαϊκών ποταμών, λιμνών, μεταβατικών ή παράκτιων υδάτων καθώς και των υπόγειων υδάτων ήταν το 2015, με δυνατότητα παράτασης έως το 2027 υπό συγκεκριμένες προϋποθέσεις· λαμβάνοντας υπόψη ότι ο στόχος της επίτευξης καλής χημικής κατάστασης για όλα τα υδατικά συστήματα της ΕΕ έως το 2027 εξακολουθεί να απέχει πολύ από την επίτευξη, κυρίως λόγω ουσιών όπως ο υδράργυρος, τα </w:t>
      </w:r>
      <w:proofErr w:type="spellStart"/>
      <w:r w:rsidRPr="009A4E90">
        <w:t>βρωμιούχα</w:t>
      </w:r>
      <w:proofErr w:type="spellEnd"/>
      <w:r w:rsidRPr="009A4E90">
        <w:t xml:space="preserve"> επιβραδυντικά φλόγας και οι </w:t>
      </w:r>
      <w:proofErr w:type="spellStart"/>
      <w:r w:rsidRPr="009A4E90">
        <w:t>πολυκυκλικοί</w:t>
      </w:r>
      <w:proofErr w:type="spellEnd"/>
      <w:r w:rsidRPr="009A4E90">
        <w:t xml:space="preserve"> αρωματικοί υδρογονάνθρακες</w:t>
      </w:r>
      <w:r w:rsidRPr="009A4E90">
        <w:rPr>
          <w:vertAlign w:val="superscript"/>
        </w:rPr>
        <w:footnoteReference w:id="35"/>
      </w:r>
      <w:r w:rsidRPr="009A4E90">
        <w:t>·</w:t>
      </w:r>
    </w:p>
    <w:p w14:paraId="75097B22" w14:textId="77777777" w:rsidR="003A452C" w:rsidRPr="009A4E90" w:rsidRDefault="003A452C" w:rsidP="003A452C">
      <w:pPr>
        <w:pStyle w:val="NormalHanging12a"/>
        <w:rPr>
          <w:szCs w:val="24"/>
        </w:rPr>
      </w:pPr>
      <w:r w:rsidRPr="009A4E90">
        <w:t>ΙΒ.</w:t>
      </w:r>
      <w:r w:rsidRPr="009A4E90">
        <w:tab/>
        <w:t>λαμβάνοντας υπόψη ότι η έκθεση του 2025 σχετικά με την υλοποίηση της ΟΠΥ καταδεικνύει ότι οι καθυστερήσεις στην επίτευξη των στόχων της ΟΠΥ δεν οφείλονται σε ελλείψεις στη νομοθεσία αλλά σε έλλειψη χρηματοδότησης, αργή εφαρμογή και ανεπαρκή ενσωμάτωση των περιβαλλοντικών στόχων στις τομεακές πολιτικές· λαμβάνοντας υπόψη ότι η ανάλυση καταδεικνύει ότι τα κράτη μέλη δεν καλύπτουν τις ετήσιες επενδυτικές ανάγκες, οι οποίες εκτιμώνται σε 77 δισ. EUR, με χρηματοδοτικό έλλειμμα που, επί του παρόντος, εκτιμάται σε περίπου 25 δισ. EUR ετησίως· λαμβάνοντας υπόψη ότι η έκθεση καταδεικνύει επίσης τη σαφή ανάγκη να αυξήσουν τα κράτη μέλη το επίπεδο φιλοδοξίας τους και να επιταχύνουν τη δράση για τη μείωση του χάσματος συμμόρφωσης όσο το δυνατόν περισσότερο πριν από το 2027, να αυξήσουν τις επενδύσεις και να εξασφαλίσουν επαρκή χρηματοδότηση, μεταξύ άλλων μέσω των ταμείων της ΕΕ, για την επίτευξη των στόχων των προγραμμάτων μέτρων τους, καθώς και να θέσουν σε εφαρμογή πρόσθετα μέτρα για τη μείωση των υφιστάμενων επίμονων περιβαλλοντικών προκλήσεων και για τη βελτίωση της διασυνοριακής συνεργασίας·</w:t>
      </w:r>
    </w:p>
    <w:p w14:paraId="07C5AF22" w14:textId="77777777" w:rsidR="003A452C" w:rsidRPr="009A4E90" w:rsidRDefault="003A452C" w:rsidP="003A452C">
      <w:pPr>
        <w:pStyle w:val="NormalHanging12a"/>
        <w:rPr>
          <w:szCs w:val="24"/>
        </w:rPr>
      </w:pPr>
      <w:r w:rsidRPr="009A4E90">
        <w:t>ΙΓ.</w:t>
      </w:r>
      <w:r w:rsidRPr="009A4E90">
        <w:tab/>
        <w:t xml:space="preserve">λαμβάνοντας υπόψη ότι η νομοθεσία για τα ύδατα έχει αξιολογηθεί ως κατάλληλη για τον επιδιωκόμενο σκοπό· λαμβάνοντας υπόψη ότι θεσπίζει πλαίσιο για την προστασία των εσωτερικών επιφανειακών, των μεταβατικών, των παράκτιων και των υπόγειων υδάτων· λαμβάνοντας υπόψη ότι, ταυτόχρονα, επιτρέπει την επίτευξη λιγότερο </w:t>
      </w:r>
      <w:r w:rsidRPr="009A4E90">
        <w:lastRenderedPageBreak/>
        <w:t>αυστηρών περιβαλλοντικών στόχων εάν οι κοινωνικοοικονομικές ανάγκες που εξυπηρετούνται από την εν λόγω ανθρώπινη δραστηριότητα δεν μπορούν να επιτευχθούν με άλλα μέσα και επιτρέπει τη μη επίτευξη των στόχων για τα υδατικά συστήματα σε περίπτωση που υπάρχει λόγος επιτακτικού δημόσιου συμφέροντος· λαμβάνοντας υπόψη ότι η νομοθεσία είναι αναλογική και αναθέτει στις αρχές των κρατών μελών, σύμφωνα με την αρχή της επικουρικότητας, να αποφασίζουν σχετικά με το επιτακτικό δημόσιο συμφέρον· λαμβάνοντας υπόψη ότι σε ορισμένες περιπτώσεις αυτό μπορεί να είναι η προστασία του περιβάλλοντος και σε άλλες μια κοινωνικοοικονομική δραστηριότητα·</w:t>
      </w:r>
    </w:p>
    <w:p w14:paraId="45DC4E7E" w14:textId="77777777" w:rsidR="003A452C" w:rsidRPr="009A4E90" w:rsidRDefault="003A452C" w:rsidP="003A452C">
      <w:pPr>
        <w:pStyle w:val="NormalHanging12a"/>
        <w:rPr>
          <w:szCs w:val="24"/>
        </w:rPr>
      </w:pPr>
      <w:r w:rsidRPr="009A4E90">
        <w:t>ΙΔ.</w:t>
      </w:r>
      <w:r w:rsidRPr="009A4E90">
        <w:tab/>
        <w:t>λαμβάνοντας υπόψη ότι η βιομηχανία αντιπροσωπεύει περίπου το 40 % της συνολικής άντλησης νερού στην Ευρώπη· λαμβάνοντας υπόψη ότι οι μεγαλύτερες κατηγορίες της ετήσιας άντλησης νερού στην ΕΕ των 27, σύμφωνα με τη στατιστική ονοματολογία των οικονομικών δραστηριοτήτων στην Ευρωπαϊκή Κοινότητα (NACE), είναι η άντληση για ψύξη στην παραγωγή ηλεκτρικής ενέργειας (34 %), ακολουθούμενη από την άντληση για τη γεωργία (29 %), τη δημόσια ύδρευση (21 %) και τη μεταποίηση (15 %)</w:t>
      </w:r>
      <w:r w:rsidRPr="009A4E90">
        <w:rPr>
          <w:vertAlign w:val="superscript"/>
        </w:rPr>
        <w:footnoteReference w:id="36"/>
      </w:r>
      <w:r w:rsidRPr="009A4E90">
        <w:t>· λαμβάνοντας υπόψη ότι τα δεδομένα σχετικά με την άντληση και τη χρήση νερού στην ΕΕ είναι παλαιότερα και ανεπαρκή</w:t>
      </w:r>
      <w:r w:rsidRPr="009A4E90">
        <w:rPr>
          <w:vertAlign w:val="superscript"/>
        </w:rPr>
        <w:footnoteReference w:id="37"/>
      </w:r>
      <w:r w:rsidRPr="009A4E90">
        <w:t>·</w:t>
      </w:r>
    </w:p>
    <w:p w14:paraId="2FBC18E2" w14:textId="77777777" w:rsidR="003A452C" w:rsidRPr="009A4E90" w:rsidRDefault="003A452C" w:rsidP="003A452C">
      <w:pPr>
        <w:pStyle w:val="NormalHanging12a"/>
        <w:rPr>
          <w:szCs w:val="24"/>
        </w:rPr>
      </w:pPr>
      <w:r w:rsidRPr="009A4E90">
        <w:t>ΙΕ.</w:t>
      </w:r>
      <w:r w:rsidRPr="009A4E90">
        <w:tab/>
        <w:t>λαμβάνοντας υπόψη ότι η παραγωγή ηλεκτρικής ενέργειας είναι ο μεγαλύτερος τομέας άντλησης νερού, αλλά το μεγαλύτερο μέρος του νερού επιστρέφει στο περιβάλλον μετά την ψύξη ή την πρόωση των στροβίλων· λαμβάνοντας υπόψη ότι, συνολικά, η γεωργία είναι ο τομέας με την υψηλότερη καθαρή κατανάλωση νερού σε επίπεδο ΕΕ, καθώς το μεγαλύτερο μέρος του νερού καταναλώνεται από τις καλλιέργειες ή εξατμίζεται· λαμβάνοντας υπόψη ότι άλλες χρήσεις, όπως η βιομηχανία και οι υπηρεσίες ύδρευσης, αντλούν και καταναλώνουν συγκριτικά λιγότερο νερό, αλλά μπορεί να αντιπροσωπεύουν σημαντική πηγή πίεσης σε τοπικό επίπεδο, ιδίως για τα υπόγεια ύδατα</w:t>
      </w:r>
      <w:r w:rsidRPr="009A4E90">
        <w:rPr>
          <w:vertAlign w:val="superscript"/>
        </w:rPr>
        <w:footnoteReference w:id="38"/>
      </w:r>
      <w:r w:rsidRPr="009A4E90">
        <w:t>·</w:t>
      </w:r>
    </w:p>
    <w:p w14:paraId="5E135929" w14:textId="77777777" w:rsidR="003A452C" w:rsidRPr="009A4E90" w:rsidRDefault="003A452C" w:rsidP="003A452C">
      <w:pPr>
        <w:pStyle w:val="NormalHanging12a"/>
        <w:rPr>
          <w:szCs w:val="24"/>
        </w:rPr>
      </w:pPr>
      <w:r w:rsidRPr="009A4E90">
        <w:t>ΙΣΤ.</w:t>
      </w:r>
      <w:r w:rsidRPr="009A4E90">
        <w:tab/>
        <w:t>λαμβάνοντας υπόψη ότι κάθε βιομηχανική δραστηριότητα απαιτεί νερό για την παραγωγή των τελικών προϊόντων της ή για τη στήριξη των παραγωγικών δραστηριοτήτων· λαμβάνοντας υπόψη ότι οι επιχειρήσεις εξαρτώνται από το νερό για την καθημερινή τους λειτουργία και, καθώς αυξάνεται η λειψυδρία, μπορεί να διαταραχθούν οι δραστηριότητες, να αυξηθεί το κόστος και να δημιουργηθούν ρυθμιστικοί κίνδυνοι και κίνδυνοι για τη φήμη·</w:t>
      </w:r>
    </w:p>
    <w:p w14:paraId="2750698A" w14:textId="77777777" w:rsidR="003A452C" w:rsidRPr="009A4E90" w:rsidRDefault="003A452C" w:rsidP="003A452C">
      <w:pPr>
        <w:pStyle w:val="NormalHanging12a"/>
        <w:rPr>
          <w:szCs w:val="24"/>
        </w:rPr>
      </w:pPr>
      <w:r w:rsidRPr="009A4E90">
        <w:t>ΙΖ.</w:t>
      </w:r>
      <w:r w:rsidRPr="009A4E90">
        <w:tab/>
        <w:t xml:space="preserve">λαμβάνοντας υπόψη ότι ο ενεργειακός τομέας εξαρτάται σε μεγάλο βαθμό από τους υδάτινους πόρους· λαμβάνοντας υπόψη ότι η εξάρτηση αυτή ενέχει σοβαρό κίνδυνο, καθώς η λειψυδρία μπορεί να επηρεάσει τις διαδικασίες παραγωγής ενέργειας και την </w:t>
      </w:r>
      <w:r w:rsidRPr="009A4E90">
        <w:lastRenderedPageBreak/>
        <w:t>ασφάλεια του εφοδιασμού, ιδίως όταν το νερό χρησιμοποιείται ως πρώτη ύλη ή για ψύξη· λαμβάνοντας υπόψη ότι η μετάβαση σε ανανεώσιμες πηγές ενέργειας, ιδίως στην αιολική και την ηλιακή ενέργεια, προσφέρει βιώσιμες και αποδοτικές ως προς το νερό οδούς απαλλαγής από τις ανθρακούχες εκπομπές και την ευκαιρία να σταματήσει ή να αντιστραφεί η τάση αύξησης της κατανάλωσης νερού·</w:t>
      </w:r>
    </w:p>
    <w:p w14:paraId="52ED9F56" w14:textId="77777777" w:rsidR="003A452C" w:rsidRDefault="003A452C" w:rsidP="003A452C">
      <w:pPr>
        <w:pStyle w:val="NormalHanging12a"/>
      </w:pPr>
      <w:r w:rsidRPr="009A4E90">
        <w:t>ΙΗ.</w:t>
      </w:r>
      <w:r w:rsidRPr="009A4E90">
        <w:tab/>
        <w:t>λαμβάνοντας υπόψη ότι το νερό αποτελεί βασικό πόρο για τη γεωργία στην παραγωγή υψηλής ποιότητας τροφίμων, ζωοτροφών και ανανεώσιμων πρώτων υλών· λαμβάνοντας υπόψη ότι η γεωργία εξαρτάται από τη διαθεσιμότητα νερού και την άρδευση που συμβάλλει στην προστασία των γεωργών από ακανόνιστες βροχοπτώσεις και στην αύξηση της βιωσιμότητας, της απόδοσης και της ποιότητας των καλλιεργειών, αλλά συμβάλλει σημαντικά στη διαρροή υδάτινων πόρων· λαμβάνοντας υπόψη ότι, ενόψει της κλιματικής αλλαγής, των μεταβαλλόμενων καιρικών συνθηκών και της αυξημένης συχνότητας πλημμυρών και ξηρασιών, η σημασία του νερού ως πόρου για την παραγωγή γεωργικών προϊόντων υψηλής ποιότητας και η ανάγκη αποδοτικής χρήσης του νερού θα είναι, ως εκ τούτου, θεμελιώδους σημασίας για την επισιτιστική ασφάλεια και για τις λύσεις για την αντιμετώπιση της λειψυδρίας· λαμβάνοντας υπόψη ότι η μείωση της πίεσης στα επιφανειακά και υπόγεια ύδατα από τη γεωργία πρέπει να συμβαδίζει με επενδύσεις που στοχεύουν στη χρήση ανακτημένου νερού και καινοτόμων τεχνολογιών αφαλάτωσης, επιτυγχάνοντας έτσι καλύτερο ισοζύγιο νερού, καθώς και προωθώντας καθαρές εναλλακτικές πηγές ενέργειας, όπως το πράσινο υδρογόνο·</w:t>
      </w:r>
    </w:p>
    <w:p w14:paraId="010675AC" w14:textId="77777777" w:rsidR="00B26CD8" w:rsidRPr="009A4E90" w:rsidRDefault="00B26CD8" w:rsidP="003A452C">
      <w:pPr>
        <w:pStyle w:val="NormalHanging12a"/>
        <w:rPr>
          <w:szCs w:val="24"/>
        </w:rPr>
      </w:pPr>
      <w:r>
        <w:rPr>
          <w:szCs w:val="24"/>
        </w:rPr>
        <w:t>ΙΘ.</w:t>
      </w:r>
      <w:r>
        <w:rPr>
          <w:szCs w:val="24"/>
        </w:rPr>
        <w:tab/>
      </w:r>
      <w:r w:rsidRPr="00B26CD8">
        <w:rPr>
          <w:szCs w:val="24"/>
        </w:rPr>
        <w:t>λαμβάνοντας υπόψη ότι η αύξηση του παγκόσμιου πληθυσμού απαιτεί αυξημένη παραγωγή τροφίμων και ότι η ΕΕ πρέπει να εγγυάται την επισιτιστική κυριαρχία, όπως ορίζεται στο άρθρο 39 ΣΛΕΕ·</w:t>
      </w:r>
    </w:p>
    <w:p w14:paraId="6FDCE946" w14:textId="77777777" w:rsidR="003A452C" w:rsidRPr="009A4E90" w:rsidRDefault="00B26CD8" w:rsidP="003A452C">
      <w:pPr>
        <w:pStyle w:val="NormalHanging12a"/>
        <w:rPr>
          <w:szCs w:val="24"/>
        </w:rPr>
      </w:pPr>
      <w:r>
        <w:t>Κ</w:t>
      </w:r>
      <w:r w:rsidR="003A452C" w:rsidRPr="009A4E90">
        <w:t>.</w:t>
      </w:r>
      <w:r w:rsidR="003A452C" w:rsidRPr="009A4E90">
        <w:tab/>
        <w:t>λαμβάνοντας υπόψη ότι τα αξιόπιστα δεδομένα σχετικά με τη λογιστική των υδάτων, δηλαδή, η συστηματική μελέτη της τρέχουσας κατάστασης και των τάσεων όσον αφορά την παροχή, τη ζήτηση, την προσβασιμότητα και τη χρήση νερού σε τομείς που έχουν προσδιοριστεί</w:t>
      </w:r>
      <w:r w:rsidR="003A452C" w:rsidRPr="009A4E90">
        <w:rPr>
          <w:vertAlign w:val="superscript"/>
        </w:rPr>
        <w:footnoteReference w:id="39"/>
      </w:r>
      <w:r w:rsidR="003A452C" w:rsidRPr="009A4E90">
        <w:t>, είναι ζωτικής σημασίας για την αξιολόγηση της τρέχουσας κατάστασης στην ΕΕ και για την ευρωπαϊκή ανταγωνιστικότητα·</w:t>
      </w:r>
    </w:p>
    <w:p w14:paraId="08EE1F91" w14:textId="77777777" w:rsidR="003A452C" w:rsidRPr="009A4E90" w:rsidRDefault="003A452C" w:rsidP="003A452C">
      <w:pPr>
        <w:pStyle w:val="NormalHanging12a"/>
        <w:rPr>
          <w:szCs w:val="24"/>
        </w:rPr>
      </w:pPr>
      <w:r w:rsidRPr="009A4E90">
        <w:t>Κ</w:t>
      </w:r>
      <w:r w:rsidR="00B26CD8">
        <w:t>Α</w:t>
      </w:r>
      <w:r w:rsidRPr="009A4E90">
        <w:t>.</w:t>
      </w:r>
      <w:r w:rsidRPr="009A4E90">
        <w:tab/>
        <w:t>λαμβάνοντας υπόψη ότι το δυναμικό των λυμάτων ως εναλλακτικής παροχής νερού υποτιμάται, δεδομένου ότι το 60-70 % της δυνητικής αξίας των λυμάτων σε ολόκληρη την ΕΕ είναι επί του παρόντος ανεκμετάλλευτο</w:t>
      </w:r>
      <w:r w:rsidRPr="009A4E90">
        <w:rPr>
          <w:vertAlign w:val="superscript"/>
        </w:rPr>
        <w:footnoteReference w:id="40"/>
      </w:r>
      <w:r w:rsidRPr="009A4E90">
        <w:t xml:space="preserve"> και στην ΕΕ επαναχρησιμοποιείται λιγότερο από το 3 % των επεξεργασμένων λυμάτων</w:t>
      </w:r>
      <w:r w:rsidRPr="009A4E90">
        <w:rPr>
          <w:vertAlign w:val="superscript"/>
        </w:rPr>
        <w:footnoteReference w:id="41"/>
      </w:r>
      <w:r w:rsidRPr="009A4E90">
        <w:t xml:space="preserve">· λαμβάνοντας υπόψη ότι υπάρχουν σημαντικές δυνατότητες για κυκλικές προσεγγίσεις όσον αφορά το νερό στα νοικοκυριά, καθώς μόνο μια μικρή ποσότητα του νερού στα νοικοκυριά </w:t>
      </w:r>
      <w:r w:rsidRPr="009A4E90">
        <w:lastRenderedPageBreak/>
        <w:t>χρησιμοποιείται για πόση και διατροφή και, ως εκ τούτου, απαιτεί τα υψηλότερα πρότυπα ποιότητας·</w:t>
      </w:r>
    </w:p>
    <w:p w14:paraId="323DA35E" w14:textId="77777777" w:rsidR="003A452C" w:rsidRPr="009A4E90" w:rsidRDefault="003A452C" w:rsidP="003A452C">
      <w:pPr>
        <w:pStyle w:val="NormalHanging12a"/>
        <w:rPr>
          <w:szCs w:val="24"/>
        </w:rPr>
      </w:pPr>
      <w:r w:rsidRPr="009A4E90">
        <w:t>Κ</w:t>
      </w:r>
      <w:r w:rsidR="00B26CD8">
        <w:t>Β</w:t>
      </w:r>
      <w:r w:rsidRPr="009A4E90">
        <w:t>.</w:t>
      </w:r>
      <w:r w:rsidRPr="009A4E90">
        <w:tab/>
        <w:t>λαμβάνοντας υπόψη ότι χάνεται πολύ μεγάλη ποσότητα νερού λόγω των απαρχαιωμένων και παλαιών δικτύων ύδρευσης και της έλλειψης της αναγκαίας συντήρησης· λαμβάνοντας υπόψη ότι οι επενδύσεις στη συντήρηση, τη βελτίωση και την ανάπτυξη ανθεκτικών καινοτόμων αρδευτικών υποδομών είναι απαραίτητες για τη μείωση και τη βελτίωση της αποδοτικότητας της κατανάλωσης νερού στη γεωργία· λαμβάνοντας υπόψη ότι αυτή η βελτίωση της αποδοτικότητας επιτρέπει τη χρησιμοποίηση του εξοικονομούμενου νερού για άλλους σκοπούς ή τη διατήρηση των ποσοστών φυσικής ροής των υδατορευμάτων·</w:t>
      </w:r>
    </w:p>
    <w:p w14:paraId="01B10EA4" w14:textId="77777777" w:rsidR="003A452C" w:rsidRPr="009A4E90" w:rsidRDefault="003A452C" w:rsidP="003A452C">
      <w:pPr>
        <w:pStyle w:val="NormalHanging12a"/>
        <w:rPr>
          <w:szCs w:val="24"/>
        </w:rPr>
      </w:pPr>
      <w:r w:rsidRPr="009A4E90">
        <w:t>Κ</w:t>
      </w:r>
      <w:r w:rsidR="00B26CD8">
        <w:t>Γ</w:t>
      </w:r>
      <w:r w:rsidRPr="009A4E90">
        <w:t>.</w:t>
      </w:r>
      <w:r w:rsidRPr="009A4E90">
        <w:tab/>
        <w:t>λαμβάνοντας υπόψη ότι το καθαρό και επαρκές νερό αποτελεί ουσιώδες στοιχείο για την υλοποίηση και την επίτευξη πραγματικής βιώσιμης κυκλικής οικονομίας στην ΕΕ·</w:t>
      </w:r>
    </w:p>
    <w:p w14:paraId="008B539E" w14:textId="77777777" w:rsidR="003A452C" w:rsidRPr="009A4E90" w:rsidRDefault="003A452C" w:rsidP="003A452C">
      <w:pPr>
        <w:pStyle w:val="NormalHanging12a"/>
        <w:rPr>
          <w:szCs w:val="24"/>
        </w:rPr>
      </w:pPr>
      <w:r w:rsidRPr="009A4E90">
        <w:t>Κ</w:t>
      </w:r>
      <w:r w:rsidR="00B26CD8">
        <w:t>Δ</w:t>
      </w:r>
      <w:r w:rsidRPr="009A4E90">
        <w:t>.</w:t>
      </w:r>
      <w:r w:rsidRPr="009A4E90">
        <w:tab/>
        <w:t>λαμβάνοντας υπόψη ότι η διαρροή νερού αποτελεί υποτιμημένο παγκόσμιο ζήτημα, το οποίο επιδεινώνει σημαντικά τη λειψυδρία, με το 23 % του επεξεργασμένου νερού κατά μέσο όρο να χάνεται κατά τη διανομή στην ΕΕ λόγω διαρροών των αγωγών, παρωχημένων εγκαταστάσεων επεξεργασίας και ανεπαρκών ταμιευτήρων</w:t>
      </w:r>
      <w:r w:rsidRPr="009A4E90">
        <w:rPr>
          <w:vertAlign w:val="superscript"/>
        </w:rPr>
        <w:footnoteReference w:id="42"/>
      </w:r>
      <w:r w:rsidRPr="009A4E90">
        <w:t>· λαμβάνοντας υπόψη ότι η αναθεωρημένη οδηγία για το πόσιμο νερό περιλάμβανε μέτρα για τη μείωση των διαρροών νερού, καθώς και εκτίμηση κινδύνου και διαχείριση των λεκανών απορροής για την άντληση πόσιμου νερού·</w:t>
      </w:r>
    </w:p>
    <w:p w14:paraId="7C13840D" w14:textId="77777777" w:rsidR="003A452C" w:rsidRPr="009A4E90" w:rsidRDefault="003A452C" w:rsidP="003A452C">
      <w:pPr>
        <w:pStyle w:val="NormalHanging12a"/>
        <w:rPr>
          <w:szCs w:val="24"/>
        </w:rPr>
      </w:pPr>
      <w:r w:rsidRPr="009A4E90">
        <w:t>Κ</w:t>
      </w:r>
      <w:r w:rsidR="00B26CD8">
        <w:t>Ε</w:t>
      </w:r>
      <w:r w:rsidRPr="009A4E90">
        <w:t>.</w:t>
      </w:r>
      <w:r w:rsidRPr="009A4E90">
        <w:tab/>
        <w:t>λαμβάνοντας υπόψη ότι το 2021, σύμφωνα με τις εκθέσεις, το 91 % των συστημάτων υπόγειων υδάτων της Ευρώπης είχαν επιτύχει «καλή ποσοτική κατάσταση», ενώ το 77 % είχαν «καλή χημική κατάσταση»</w:t>
      </w:r>
      <w:r w:rsidRPr="009A4E90">
        <w:rPr>
          <w:vertAlign w:val="superscript"/>
        </w:rPr>
        <w:footnoteReference w:id="43"/>
      </w:r>
      <w:r w:rsidRPr="009A4E90">
        <w:t>·</w:t>
      </w:r>
    </w:p>
    <w:p w14:paraId="13BDEBA5" w14:textId="77777777" w:rsidR="003A452C" w:rsidRPr="009A4E90" w:rsidRDefault="003A452C" w:rsidP="003A452C">
      <w:pPr>
        <w:pStyle w:val="NormalHanging12a"/>
        <w:rPr>
          <w:szCs w:val="24"/>
        </w:rPr>
      </w:pPr>
      <w:r w:rsidRPr="009A4E90">
        <w:t>Κ</w:t>
      </w:r>
      <w:r w:rsidR="00B26CD8">
        <w:t>ΣΤ</w:t>
      </w:r>
      <w:r w:rsidRPr="009A4E90">
        <w:t>.</w:t>
      </w:r>
      <w:r w:rsidRPr="009A4E90">
        <w:tab/>
        <w:t>λαμβάνοντας υπόψη ότι το 2021, σύμφωνα με τις εκθέσεις, επιτεύχθηκε «καλή» ή «υψηλή» οικολογική κατάσταση μόνο για το 37 % των συστημάτων επιφανειακών υδάτων της Ευρώπης, ενώ «καλή» χημική κατάσταση επιτεύχθηκε για το 29 % αυτών</w:t>
      </w:r>
      <w:r w:rsidRPr="009A4E90">
        <w:rPr>
          <w:vertAlign w:val="superscript"/>
        </w:rPr>
        <w:footnoteReference w:id="44"/>
      </w:r>
      <w:r w:rsidRPr="009A4E90">
        <w:t>·</w:t>
      </w:r>
    </w:p>
    <w:p w14:paraId="7805C239" w14:textId="77777777" w:rsidR="003A452C" w:rsidRPr="009A4E90" w:rsidRDefault="003A452C" w:rsidP="003A452C">
      <w:pPr>
        <w:pStyle w:val="NormalHanging12a"/>
        <w:rPr>
          <w:szCs w:val="24"/>
        </w:rPr>
      </w:pPr>
      <w:r w:rsidRPr="009A4E90">
        <w:t>Κ</w:t>
      </w:r>
      <w:r w:rsidR="00B26CD8">
        <w:t>Ζ</w:t>
      </w:r>
      <w:r w:rsidRPr="009A4E90">
        <w:t>.</w:t>
      </w:r>
      <w:r w:rsidRPr="009A4E90">
        <w:tab/>
        <w:t>λαμβάνοντας υπόψη ότι ο Ευρωπαϊκός Οργανισμός Περιβάλλοντος τονίζει ότι το ποσοστό των επιφανειακών υδάτων που δεν επιτυγχάνουν καλή οικολογική κατάσταση είναι ανομοιόμορφο σε ολόκληρη την Ευρώπη, και ότι αυτά είναι πιο διαδεδομένα σε τμήματα της κεντρικής και δυτικής Ευρώπης, και τονίζει ότι οι διαφορές στην κατάσταση των υδάτων μεταξύ των κρατών μελών μπορεί να οφείλονται σε διαφορετικές πιέσεις, αλλά ότι οι διαφορές αυτές μπορεί επίσης να οφείλονται σε διαφορετικές προσεγγίσεις όσον αφορά την παρακολούθηση και την αξιολόγηση</w:t>
      </w:r>
      <w:r w:rsidRPr="009A4E90">
        <w:rPr>
          <w:vertAlign w:val="superscript"/>
        </w:rPr>
        <w:footnoteReference w:id="45"/>
      </w:r>
      <w:r w:rsidRPr="009A4E90">
        <w:t>·</w:t>
      </w:r>
    </w:p>
    <w:p w14:paraId="0FF90822" w14:textId="77777777" w:rsidR="003A452C" w:rsidRPr="009A4E90" w:rsidRDefault="003A452C" w:rsidP="003A452C">
      <w:pPr>
        <w:pStyle w:val="NormalHanging12a"/>
        <w:rPr>
          <w:szCs w:val="24"/>
        </w:rPr>
      </w:pPr>
      <w:r w:rsidRPr="009A4E90">
        <w:t>Κ</w:t>
      </w:r>
      <w:r w:rsidR="00B26CD8">
        <w:t>Η</w:t>
      </w:r>
      <w:r w:rsidRPr="009A4E90">
        <w:t>.</w:t>
      </w:r>
      <w:r w:rsidRPr="009A4E90">
        <w:tab/>
        <w:t xml:space="preserve">λαμβάνοντας υπόψη ότι η ποιότητα των επιφανειακών υδάτων σε ολόκληρη την ήπειρο αντικατοπτρίζει συνεχείς και συνδυασμένες πιέσεις, ιδίως τη διάχυτη ρύπανση και την υποβάθμιση της φυσικής ροής και των φυσικών χαρακτηριστικών τους· λαμβάνοντας υπόψη ότι η ρύπανση από θρεπτικές ουσίες και επίμονες ουσίες προτεραιότητας, καθώς και από ουσίες πρόσφατα ανακύπτουσες ως ρυπογόνες, συνεχίζεται· λαμβάνοντας </w:t>
      </w:r>
      <w:r w:rsidRPr="009A4E90">
        <w:lastRenderedPageBreak/>
        <w:t>υπόψη ότι τα υπόγεια ύδατα επηρεάζονται από τη διάχυτη ρύπανση και επίσης πλήττονται από εντατική άντληση</w:t>
      </w:r>
      <w:r w:rsidRPr="009A4E90">
        <w:rPr>
          <w:vertAlign w:val="superscript"/>
        </w:rPr>
        <w:footnoteReference w:id="46"/>
      </w:r>
      <w:r w:rsidRPr="009A4E90">
        <w:t>·</w:t>
      </w:r>
    </w:p>
    <w:p w14:paraId="5FB9CAE7" w14:textId="77777777" w:rsidR="003A452C" w:rsidRPr="009A4E90" w:rsidRDefault="003A452C" w:rsidP="003A452C">
      <w:pPr>
        <w:pStyle w:val="NormalHanging12a"/>
        <w:rPr>
          <w:szCs w:val="24"/>
        </w:rPr>
      </w:pPr>
      <w:r w:rsidRPr="009A4E90">
        <w:t>Κ</w:t>
      </w:r>
      <w:r w:rsidR="00B26CD8">
        <w:t>Θ</w:t>
      </w:r>
      <w:r w:rsidRPr="009A4E90">
        <w:t>.</w:t>
      </w:r>
      <w:r w:rsidRPr="009A4E90">
        <w:tab/>
        <w:t>λαμβάνοντας υπόψη ότι τα υπόγεια ύδατα παρέχουν το 65 % του πόσιμου νερού και το 25 % του νερού για γεωργική άρδευση στην ΕΕ</w:t>
      </w:r>
      <w:r w:rsidRPr="009A4E90">
        <w:rPr>
          <w:vertAlign w:val="superscript"/>
        </w:rPr>
        <w:footnoteReference w:id="47"/>
      </w:r>
      <w:r w:rsidRPr="009A4E90">
        <w:t>· λαμβάνοντας υπόψη ότι πρόκειται για έναν πεπερασμένο πόρο που πρέπει να προστατεύεται από τη ρύπανση και την υπερεκμετάλλευση</w:t>
      </w:r>
      <w:r w:rsidRPr="009A4E90">
        <w:rPr>
          <w:vertAlign w:val="superscript"/>
        </w:rPr>
        <w:footnoteReference w:id="48"/>
      </w:r>
      <w:r w:rsidRPr="009A4E90">
        <w:t>·</w:t>
      </w:r>
    </w:p>
    <w:p w14:paraId="75A9F5DA" w14:textId="77777777" w:rsidR="003A452C" w:rsidRPr="009A4E90" w:rsidRDefault="00B26CD8" w:rsidP="003A452C">
      <w:pPr>
        <w:pStyle w:val="NormalHanging12a"/>
        <w:rPr>
          <w:szCs w:val="24"/>
        </w:rPr>
      </w:pPr>
      <w:r>
        <w:t>Λ</w:t>
      </w:r>
      <w:r w:rsidR="003A452C" w:rsidRPr="009A4E90">
        <w:t>.</w:t>
      </w:r>
      <w:r w:rsidR="003A452C" w:rsidRPr="009A4E90">
        <w:tab/>
        <w:t xml:space="preserve">λαμβάνοντας υπόψη ότι τα δεδομένα παρακολούθησης από τον Ευρωπαϊκό Οργανισμό Περιβάλλοντος καταδεικνύουν εκτεταμένη ρύπανση από τις </w:t>
      </w:r>
      <w:proofErr w:type="spellStart"/>
      <w:r w:rsidR="003A452C" w:rsidRPr="009A4E90">
        <w:t>υπερ</w:t>
      </w:r>
      <w:proofErr w:type="spellEnd"/>
      <w:r w:rsidR="003A452C" w:rsidRPr="009A4E90">
        <w:t xml:space="preserve">- και πολυφθοριωμένες αλκυλιωμένες ουσίες (PFAS), οι οποίες συνήθως αναφέρονται ως «παντοτινά χημικά», στα ευρωπαϊκά ύδατα, γεγονός που ενέχει σημαντικούς κινδύνους για τα υδάτινα οικοσυστήματα και την ανθρώπινη υγεία· λαμβάνοντας υπόψη ότι οι PFAS βραχείας αλυσίδας, όπως το </w:t>
      </w:r>
      <w:proofErr w:type="spellStart"/>
      <w:r w:rsidR="003A452C" w:rsidRPr="009A4E90">
        <w:t>τριφθοροξικό</w:t>
      </w:r>
      <w:proofErr w:type="spellEnd"/>
      <w:r w:rsidR="003A452C" w:rsidRPr="009A4E90">
        <w:t xml:space="preserve"> οξύ (TFA), έχουν ανιχνευθεί σε πόσιμο νερό σε ολόκληρη την Ευρώπη· λαμβάνοντας υπόψη ότι οι PFAS παραμένουν στο περιβάλλον, βιοσυσσωρεύονται σε ζώντες οργανισμούς και προκαλούν δυσμενείς (</w:t>
      </w:r>
      <w:proofErr w:type="spellStart"/>
      <w:r w:rsidR="003A452C" w:rsidRPr="009A4E90">
        <w:t>οικο</w:t>
      </w:r>
      <w:proofErr w:type="spellEnd"/>
      <w:r w:rsidR="003A452C" w:rsidRPr="009A4E90">
        <w:t>)τοξικολογικές επιπτώσεις· λαμβάνοντας υπόψη ότι από μια ομάδα 6 000 έως 10 000 μεμονωμένων ουσιών, λίγες μόνο μελετήθηκαν εκτενώς και είναι γνωστός ο αντίκτυπός τους στην ανθρώπινη υγεία και το περιβάλλον· λαμβάνοντας υπόψη ότι το 99 % των PFAS δεν εντοπίζονται στο περιβάλλον ως αποτέλεσμα ορίων στην παρακολούθηση·</w:t>
      </w:r>
    </w:p>
    <w:p w14:paraId="1449A8A7" w14:textId="77777777" w:rsidR="003A452C" w:rsidRPr="009A4E90" w:rsidRDefault="003A452C" w:rsidP="003A452C">
      <w:pPr>
        <w:pStyle w:val="NormalHanging12a"/>
        <w:rPr>
          <w:szCs w:val="24"/>
        </w:rPr>
      </w:pPr>
      <w:r w:rsidRPr="009A4E90">
        <w:t>Λ</w:t>
      </w:r>
      <w:r w:rsidR="00B26CD8">
        <w:t>Α</w:t>
      </w:r>
      <w:r w:rsidRPr="009A4E90">
        <w:t>.</w:t>
      </w:r>
      <w:r w:rsidRPr="009A4E90">
        <w:tab/>
        <w:t>λαμβάνοντας υπόψη ότι η έλλειψη προτύπων ποιότητας σε επίπεδο ΕΕ για τις PFAS στα υπόγεια ύδατα και η ανεπαρκής παρακολούθηση των λιγότερο μελετημένων ενώσεων PFAS επιδεινώνουν την πρόκληση της επίτευξης καλής χημικής κατάστασης για τα ύδατα της ΕΕ σύμφωνα με την ΟΠΥ και συνεπάγονται σημαντική τεχνική και οικονομική επιβάρυνση για τα συστήματα υγείας και τους παρόχους υπηρεσιών ύδρευσης, θέτοντας παράλληλα σε κίνδυνο τις εφαρμογές επαναχρησιμοποίησης των υδάτων και της λυματολάσπης·</w:t>
      </w:r>
    </w:p>
    <w:p w14:paraId="68D7DD44" w14:textId="77777777" w:rsidR="003A452C" w:rsidRPr="009A4E90" w:rsidRDefault="003A452C" w:rsidP="003A452C">
      <w:pPr>
        <w:pStyle w:val="NormalHanging12a"/>
        <w:rPr>
          <w:szCs w:val="24"/>
        </w:rPr>
      </w:pPr>
      <w:r w:rsidRPr="009A4E90">
        <w:t>Λ</w:t>
      </w:r>
      <w:r w:rsidR="00B26CD8">
        <w:t>Β</w:t>
      </w:r>
      <w:r w:rsidRPr="009A4E90">
        <w:t>.</w:t>
      </w:r>
      <w:r w:rsidRPr="009A4E90">
        <w:tab/>
        <w:t>λαμβάνοντας υπόψη ότι οι επικίνδυνες χημικές ουσίες, συμπεριλαμβανομένων των βαρέων μετάλλων και άλλων ρύπων, που απελευθερώνονται στα υδατικά συστήματα από βιομηχανικές δραστηριότητες, έχουν σημαντικές επιπτώσεις στην ποιότητα των υδάτων και στα υδάτινα οικοσυστήματα</w:t>
      </w:r>
      <w:r w:rsidRPr="009A4E90">
        <w:rPr>
          <w:vertAlign w:val="superscript"/>
        </w:rPr>
        <w:footnoteReference w:id="49"/>
      </w:r>
      <w:r w:rsidRPr="009A4E90">
        <w:t>·</w:t>
      </w:r>
    </w:p>
    <w:p w14:paraId="3C50684C" w14:textId="77777777" w:rsidR="003A452C" w:rsidRPr="009A4E90" w:rsidRDefault="003A452C" w:rsidP="003A452C">
      <w:pPr>
        <w:pStyle w:val="NormalHanging12a"/>
        <w:rPr>
          <w:szCs w:val="24"/>
        </w:rPr>
      </w:pPr>
      <w:r w:rsidRPr="009A4E90">
        <w:t>Λ</w:t>
      </w:r>
      <w:r w:rsidR="00B26CD8">
        <w:t>Γ</w:t>
      </w:r>
      <w:r w:rsidRPr="009A4E90">
        <w:t>.</w:t>
      </w:r>
      <w:r w:rsidRPr="009A4E90">
        <w:tab/>
        <w:t>λαμβάνοντας υπόψη ότι φαρμακευτικές ουσίες εντοπίζονται όλο και περισσότερο σε επιφανειακά και σε υπόγεια ύδατα· λαμβάνοντας υπόψη ότι η ρύπανση που προκαλείται από φαρμακευτικά κατάλοιπα απαιτεί προηγμένες τεχνολογίες επεξεργασίας των υδάτων, συμπεριλαμβανομένης της διήθησης μέσω μεμβράνης, της επεξεργασίας ενεργού άνθρακα, των προηγμένων διεργασιών οξείδωσης και άλλων καινοτόμων τεχνικών καθαρισμού·</w:t>
      </w:r>
    </w:p>
    <w:p w14:paraId="73BE0958" w14:textId="77777777" w:rsidR="003A452C" w:rsidRPr="009A4E90" w:rsidRDefault="003A452C" w:rsidP="003A452C">
      <w:pPr>
        <w:pStyle w:val="NormalHanging12a"/>
        <w:rPr>
          <w:szCs w:val="24"/>
        </w:rPr>
      </w:pPr>
      <w:r w:rsidRPr="009A4E90">
        <w:lastRenderedPageBreak/>
        <w:t>Λ</w:t>
      </w:r>
      <w:r w:rsidR="00B26CD8">
        <w:t>Δ</w:t>
      </w:r>
      <w:r w:rsidRPr="009A4E90">
        <w:t>.</w:t>
      </w:r>
      <w:r w:rsidRPr="009A4E90">
        <w:tab/>
        <w:t>λαμβάνοντας υπόψη ότι η οδηγία 2010/75/EΕ</w:t>
      </w:r>
      <w:r w:rsidRPr="009A4E90">
        <w:rPr>
          <w:rStyle w:val="FootnoteReference"/>
        </w:rPr>
        <w:footnoteReference w:id="50"/>
      </w:r>
      <w:r w:rsidRPr="009A4E90">
        <w:t xml:space="preserve"> ορίζει ότι η πιθανή επιδείνωση των επιπτώσεων των βιομηχανικών απορρίψεων στην κατάσταση των υδατικών συστημάτων λόγω των διακυμάνσεων της δυναμικής της ροής των υδάτων θα πρέπει να λαμβάνεται ρητά υπόψη στο πλαίσιο της χορήγησης και της επανεξέτασης των αδειών· λαμβάνοντας υπόψη ότι οι βέλτιστες διαθέσιμες τεχνικές θα ενσωματώνουν με καινοτόμο τρόπο έννοιες των επιπέδων περιβαλλοντικών επιδόσεων που σχετίζονται με το νερό και άδειες οι οποίες μεταφράζουν τη χρήση αυτών των τεχνικών σε οριακές τιμές περιβαλλοντικών επιδόσεων· λαμβάνοντας υπόψη ότι πρόκειται για ευπρόσδεκτη αλλαγή με πιθανή βελτίωση της ανθεκτικότητας της βιομηχανίας, καθώς οι εγκαταστάσεις της ΕΕ ενδέχεται ήδη να αντιμετωπίζουν εποχικά χαμηλότερη παραγωγική ικανότητα λόγω λειψυδρίας·</w:t>
      </w:r>
    </w:p>
    <w:p w14:paraId="5C7957B9" w14:textId="77777777" w:rsidR="003A452C" w:rsidRPr="009A4E90" w:rsidRDefault="003A452C" w:rsidP="003A452C">
      <w:pPr>
        <w:pStyle w:val="NormalHanging12a"/>
        <w:rPr>
          <w:szCs w:val="24"/>
        </w:rPr>
      </w:pPr>
      <w:r w:rsidRPr="009A4E90">
        <w:t>Λ</w:t>
      </w:r>
      <w:r w:rsidR="00B26CD8">
        <w:t>Ε</w:t>
      </w:r>
      <w:r w:rsidRPr="009A4E90">
        <w:t>.</w:t>
      </w:r>
      <w:r w:rsidRPr="009A4E90">
        <w:tab/>
        <w:t>λαμβάνοντας υπόψη ότι τα αστικά λύματα αποτελούν μία από τις κύριες πηγές ρύπανσης των υδάτων, εάν δεν συλλέγονται με τον κατάλληλο τρόπο και δεν υποβάλλονται σε κατάλληλη επεξεργασία· λαμβάνοντας υπόψη ότι οι στόχοι της οδηγίας για την επεξεργασία των αστικών λυμάτων δεν θα πρέπει να μειωθούν και το πεδίο εφαρμογής της θα πρέπει να επεκταθεί σε άλλους τομείς και ουσίες που συμβάλλουν στη ρύπανση των υδάτων·</w:t>
      </w:r>
    </w:p>
    <w:p w14:paraId="36273DA2" w14:textId="77777777" w:rsidR="003A452C" w:rsidRPr="009A4E90" w:rsidRDefault="003A452C" w:rsidP="003A452C">
      <w:pPr>
        <w:pStyle w:val="NormalHanging12a"/>
        <w:rPr>
          <w:szCs w:val="24"/>
        </w:rPr>
      </w:pPr>
      <w:r w:rsidRPr="009A4E90">
        <w:t>Λ</w:t>
      </w:r>
      <w:r w:rsidR="00B26CD8">
        <w:t>ΣΤ</w:t>
      </w:r>
      <w:r w:rsidRPr="009A4E90">
        <w:t>.</w:t>
      </w:r>
      <w:r w:rsidRPr="009A4E90">
        <w:tab/>
        <w:t>λαμβάνοντας υπόψη ότι ρύπανση από θρεπτικές ουσίες στα υδατικά συστήματα της ΕΕ έχει ως αποτέλεσμα τον ευτροφισμό, την απώλεια βιοποικιλότητας και την υποβάθμιση των υδάτινων οικοσυστημάτων</w:t>
      </w:r>
      <w:r w:rsidRPr="009A4E90">
        <w:rPr>
          <w:vertAlign w:val="superscript"/>
        </w:rPr>
        <w:footnoteReference w:id="51"/>
      </w:r>
      <w:r w:rsidRPr="009A4E90">
        <w:t>· λαμβάνοντας υπόψη ότι η απορροή φυτοφαρμάκων μολύνει τα επιφανειακά και τα υπόγεια ύδατα, απειλώντας την ποιότητα των υδάτων και την ανθρώπινη υγεία·</w:t>
      </w:r>
    </w:p>
    <w:p w14:paraId="1A743922" w14:textId="77777777" w:rsidR="003A452C" w:rsidRPr="009A4E90" w:rsidRDefault="003A452C" w:rsidP="003A452C">
      <w:pPr>
        <w:pStyle w:val="NormalHanging12a"/>
        <w:rPr>
          <w:szCs w:val="24"/>
        </w:rPr>
      </w:pPr>
      <w:r w:rsidRPr="009A4E90">
        <w:t>Λ</w:t>
      </w:r>
      <w:r w:rsidR="00B26CD8">
        <w:t>Ζ</w:t>
      </w:r>
      <w:r w:rsidRPr="009A4E90">
        <w:t>.</w:t>
      </w:r>
      <w:r w:rsidRPr="009A4E90">
        <w:tab/>
        <w:t>λαμβάνοντας υπόψη ότι, σύμφωνα με έρευνες, η έκθεση στην Ευρώπη στη συνθετική χημική δισφαινόλη Α (BPA), η οποία χρησιμοποιείται σε προϊόντα, από πλαστικά και μεταλλικά δοχεία τροφίμων έως επαναχρησιμοποιήσιμες φιάλες νερού, υπερβαίνει κατά πολύ τα αποδεκτά επίπεδα ασφάλειας για την υγεία</w:t>
      </w:r>
      <w:r w:rsidRPr="009A4E90">
        <w:rPr>
          <w:vertAlign w:val="superscript"/>
        </w:rPr>
        <w:footnoteReference w:id="52"/>
      </w:r>
      <w:r w:rsidRPr="009A4E90">
        <w:t>·</w:t>
      </w:r>
    </w:p>
    <w:p w14:paraId="77C0998D" w14:textId="77777777" w:rsidR="003A452C" w:rsidRPr="009A4E90" w:rsidRDefault="003A452C" w:rsidP="003A452C">
      <w:pPr>
        <w:pStyle w:val="NormalHanging12a"/>
        <w:rPr>
          <w:szCs w:val="24"/>
        </w:rPr>
      </w:pPr>
      <w:r w:rsidRPr="009A4E90">
        <w:t>Λ</w:t>
      </w:r>
      <w:r w:rsidR="00B26CD8">
        <w:t>Η</w:t>
      </w:r>
      <w:r w:rsidRPr="009A4E90">
        <w:t>.</w:t>
      </w:r>
      <w:r w:rsidRPr="009A4E90">
        <w:tab/>
        <w:t>λαμβάνοντας υπόψη ότι η διαχείριση του εδάφους και των θρεπτικών ουσιών βασίζεται στη βελτίωση της ποιότητας και της διαθεσιμότητας των υδάτων· λαμβάνοντας υπόψη ότι η ευρωπαϊκή στρατηγική για την ανθεκτικότητα των υδάτων θα πρέπει να εστιάσει στη βελτίωση της διαχείρισης των θρεπτικών ουσιών, με στόχο το κλείσιμο βρόχων θρεπτικών ουσιών ώστε να μειωθούν οι εκπομπές θρεπτικών ουσιών στις πλωτές οδούς· λαμβάνοντας υπόψη ότι η ασφαλής χρήση της λυματολάσπης στη γεωργία θα μειώσει επίσης την πολύ υψηλή εξάρτηση της ΕΕ από την εισαγωγή φωσφορικών ορυκτών λιπασμάτων, για παράδειγμα από τη Ρωσία· λαμβάνοντας υπόψη ότι η ασφαλής χρήση της λυματολάσπης θα πρέπει, ως εκ τούτου, να θεωρείται ότι συμβάλλει επίσης στην ανθεκτικότητα και τη στρατηγική αυτονομία της Ευρώπης·</w:t>
      </w:r>
    </w:p>
    <w:p w14:paraId="32CFAC03" w14:textId="77777777" w:rsidR="003A452C" w:rsidRPr="009A4E90" w:rsidRDefault="003A452C" w:rsidP="003A452C">
      <w:pPr>
        <w:pStyle w:val="NormalHanging12a"/>
        <w:rPr>
          <w:szCs w:val="24"/>
        </w:rPr>
      </w:pPr>
      <w:r w:rsidRPr="009A4E90">
        <w:lastRenderedPageBreak/>
        <w:t>Λ</w:t>
      </w:r>
      <w:r w:rsidR="00B26CD8">
        <w:t>Θ</w:t>
      </w:r>
      <w:r w:rsidRPr="009A4E90">
        <w:t>.</w:t>
      </w:r>
      <w:r w:rsidRPr="009A4E90">
        <w:tab/>
        <w:t>λαμβάνοντας υπόψη ότι η κλιματική αλλαγή αποτελεί μείζονα απειλή για τους υδάτινους πόρους και τα υδάτινα οικοσυστήματα· λαμβάνοντας υπόψη ότι πολλές επιπτώσεις της κλιματικής αλλαγής γίνονται αισθητές μέσω των υδάτων, όπως οι πιο έντονες και συχνές ξηρασίες, οι πιο ακραίες πλημμύρες και οι πιο ασταθείς εποχικές βροχοπτώσεις· λαμβάνοντας υπόψη ότι οι πλημμύρες και η λειψυδρία θέτουν σε κίνδυνο την επισιτιστική ασφάλεια και την ασφάλεια των υδάτων, καθώς και την υγεία του γενικού πληθυσμού, επηρεάζοντας τελικά την κοινωνική συνοχή, την οικονομική ευημερία και σταθερότητα, καθώς και θέτοντας σε κίνδυνο την μακροπρόθεσμη διαθεσιμότητα αυτού του πολύτιμου πόρου·</w:t>
      </w:r>
    </w:p>
    <w:p w14:paraId="6406B73E" w14:textId="77777777" w:rsidR="003A452C" w:rsidRPr="009A4E90" w:rsidRDefault="00B26CD8" w:rsidP="003A452C">
      <w:pPr>
        <w:pStyle w:val="NormalHanging12a"/>
        <w:rPr>
          <w:szCs w:val="24"/>
        </w:rPr>
      </w:pPr>
      <w:r>
        <w:t>Μ</w:t>
      </w:r>
      <w:r w:rsidR="003A452C" w:rsidRPr="009A4E90">
        <w:t>.</w:t>
      </w:r>
      <w:r w:rsidR="003A452C" w:rsidRPr="009A4E90">
        <w:tab/>
        <w:t>λαμβάνοντας υπόψη ότι η ευρωπαϊκή εκτίμηση κλιματικών κινδύνων αναγνώρισε ότι οι πολιτικές και οι δράσεις προσαρμογής της Ευρώπης δεν συμβαδίζουν με τους ταχέως αυξανόμενους κινδύνους που απειλούν τα οικοσυστήματα, τις υποδομές, την παροχή τροφίμων και νερού και την υγεία των ανθρώπων, καθώς και την οικονομία και τη χρηματοδότηση</w:t>
      </w:r>
      <w:r w:rsidR="003A452C" w:rsidRPr="009A4E90">
        <w:rPr>
          <w:vertAlign w:val="superscript"/>
        </w:rPr>
        <w:footnoteReference w:id="53"/>
      </w:r>
      <w:r w:rsidR="003A452C" w:rsidRPr="009A4E90">
        <w:t>·</w:t>
      </w:r>
    </w:p>
    <w:p w14:paraId="70B0C2A7" w14:textId="77777777" w:rsidR="003A452C" w:rsidRPr="009A4E90" w:rsidRDefault="003A452C" w:rsidP="003A452C">
      <w:pPr>
        <w:pStyle w:val="NormalHanging12a"/>
        <w:rPr>
          <w:szCs w:val="24"/>
        </w:rPr>
      </w:pPr>
      <w:r w:rsidRPr="009A4E90">
        <w:t>Μ</w:t>
      </w:r>
      <w:r w:rsidR="00B26CD8">
        <w:t>Α</w:t>
      </w:r>
      <w:r w:rsidRPr="009A4E90">
        <w:t>.</w:t>
      </w:r>
      <w:r w:rsidRPr="009A4E90">
        <w:tab/>
        <w:t xml:space="preserve">λαμβάνοντας υπόψη ότι, σύμφωνα με εκτιμήσεις της Διακυβερνητικής Επιτροπής για την Κλιματική Αλλαγή, η άνοδος της στάθμης της θάλασσας λόγω της κλιματικής αλλαγής οδηγεί σε αύξηση της </w:t>
      </w:r>
      <w:proofErr w:type="spellStart"/>
      <w:r w:rsidRPr="009A4E90">
        <w:t>αλατότητας</w:t>
      </w:r>
      <w:proofErr w:type="spellEnd"/>
      <w:r w:rsidRPr="009A4E90">
        <w:t xml:space="preserve"> των εδαφών και των γλυκών υδάτων, θέτοντας σε κίνδυνο την υγεία των οικοσυστημάτων και την ποιότητα των υδάτων, καθώς και πλήττοντας 80 εκατομμύρια Ευρωπαίους που ζουν σε παράκτιες ζώνες χαμηλού υψομέτρου και </w:t>
      </w:r>
      <w:proofErr w:type="spellStart"/>
      <w:r w:rsidRPr="009A4E90">
        <w:t>πλημμυρικές</w:t>
      </w:r>
      <w:proofErr w:type="spellEnd"/>
      <w:r w:rsidRPr="009A4E90">
        <w:t xml:space="preserve"> περιοχές· λαμβάνοντας υπόψη ότι τα οικοσυστήματα γλυκών υδάτων και τα θαλάσσια οικοσυστήματα είναι αλληλένδετα, καθώς η ρύπανση των ποταμών, η διατάραξη των ροών ιζημάτων και η λειψυδρία έχουν όλες πολύ ισχυρό αντίκτυπο στην υγεία των θαλάσσιων οικοσυστημάτων, ιδίως των παράκτιων, καθώς και στη βιωσιμότητα των κοινωνικών και οικονομικών δραστηριοτήτων που εξαρτώνται από αυτά, όπως οι μεταφορές, η αλιεία, η γεωργία, η υδατοκαλλιέργεια και ο τουρισμός·</w:t>
      </w:r>
    </w:p>
    <w:p w14:paraId="4828678B" w14:textId="77777777" w:rsidR="003A452C" w:rsidRPr="009A4E90" w:rsidRDefault="003A452C" w:rsidP="003A452C">
      <w:pPr>
        <w:pStyle w:val="NormalHanging12a"/>
        <w:rPr>
          <w:szCs w:val="24"/>
        </w:rPr>
      </w:pPr>
      <w:r w:rsidRPr="009A4E90">
        <w:t>Μ</w:t>
      </w:r>
      <w:r w:rsidR="00B26CD8">
        <w:t>Β</w:t>
      </w:r>
      <w:r w:rsidRPr="009A4E90">
        <w:t>.</w:t>
      </w:r>
      <w:r w:rsidRPr="009A4E90">
        <w:tab/>
        <w:t>λαμβάνοντας υπόψη ότι τα φαινόμενα παρατεταμένης ξηρασίας, ακραίας θερμότητας και πλημμυρών μεγάλης κλίμακας, τα οποία προκαλούνται από μεταβαλλόμενες καιρικές συνθήκες, θα ενταθούν και θα γίνουν συχνότερα σε ολόκληρη την ήπειρο, βλάπτοντας τα οικοσυστήματα και την ανθρώπινη υγεία, οδηγώντας σε σημαντική διαταραχή των οικονομικών δραστηριοτήτων και μειώνοντας τη συνολική ποσότητα και ποιότητα των διαθέσιμων υδάτων· λαμβάνοντας υπόψη ότι η διατήρηση των υδάτινων πόρων και των φυσικών λειτουργιών των ποταμών, με παράλληλη παροχή επαρκούς νερού καλής ποιότητας, καθίσταται μείζων πρόκληση που θα απαιτήσει αυξημένες προσπάθειες μετριασμού της κλιματικής αλλαγής και προσαρμογής σε αυτήν καθώς και αποτελεσματική διαχείριση και καινοτόμα μέτρα για την αύξηση της διαθεσιμότητας νερού· λαμβάνοντας υπόψη ότι η διαχείριση της λειψυδρίας και των κινδύνων πλημμύρας με οικονομικά προσιτό και με βιώσιμο τρόπο θα αποκτά όλο και μεγαλύτερη σημασία σε ολόκληρη την ΕΕ·</w:t>
      </w:r>
    </w:p>
    <w:p w14:paraId="51192878" w14:textId="77777777" w:rsidR="003A452C" w:rsidRPr="009A4E90" w:rsidRDefault="003A452C" w:rsidP="003A452C">
      <w:pPr>
        <w:pStyle w:val="NormalHanging12a"/>
        <w:rPr>
          <w:szCs w:val="24"/>
        </w:rPr>
      </w:pPr>
      <w:r w:rsidRPr="009A4E90">
        <w:t>Μ</w:t>
      </w:r>
      <w:r w:rsidR="00B26CD8">
        <w:t>Γ</w:t>
      </w:r>
      <w:r w:rsidRPr="009A4E90">
        <w:t>.</w:t>
      </w:r>
      <w:r w:rsidRPr="009A4E90">
        <w:tab/>
        <w:t xml:space="preserve">λαμβάνοντας υπόψη ότι, το 2022, η Ευρώπη βίωσε το θερμότερο καλοκαίρι της και το δεύτερο θερμότερο έτος που έχει καταγραφεί, με αποτέλεσμα η ξηρασία να έχει αντίκτυπο σε πάνω από το 15 % του εδάφους της ΕΕ· λαμβάνοντας υπόψη ότι η μέση ετήσια οικονομική ζημία που προκλήθηκε από ξηρασίες στην ΕΕ μεταξύ 1981 και 2010 εκτιμήθηκε σε περίπου 9 δισεκατομμύρια EUR ετησίως· λαμβάνοντας υπόψη ότι, χωρίς μέτρα προσαρμογής, εκτιμάται ότι οι ετήσιες απώλειες λόγω ξηρασίας στην Ευρώπη </w:t>
      </w:r>
      <w:r w:rsidRPr="009A4E90">
        <w:lastRenderedPageBreak/>
        <w:t>και το Ηνωμένο Βασίλειο θα μπορούσαν να αυξηθούν σε 45 δισεκατομμύρια EUR ετησίως έως το 2100 με αύξηση της θερμοκρασίας κατά 3 °C</w:t>
      </w:r>
      <w:r w:rsidRPr="009A4E90">
        <w:rPr>
          <w:vertAlign w:val="superscript"/>
        </w:rPr>
        <w:footnoteReference w:id="54"/>
      </w:r>
      <w:r w:rsidRPr="009A4E90">
        <w:t xml:space="preserve">· λαμβάνοντας υπόψη ότι, κατά την περίοδο 1998-2020, οι πλημμύρες αντιπροσώπευαν το 43 % του συνόλου των καταστροφών στην Ευρώπη· λαμβάνοντας υπόψη ότι οι επιπτώσεις της κλιματικής αλλαγής και οι κοινωνικοοικονομικές εξελίξεις οδηγούν σε συχνότερες πλημμύρες, πλήττοντας αυξανόμενο αριθμό ανθρώπων και προκαλώντας αυξανόμενες ζημίες· λαμβάνοντας υπόψη ότι το 12 % του πληθυσμού της Ευρώπης ζει σε </w:t>
      </w:r>
      <w:proofErr w:type="spellStart"/>
      <w:r w:rsidRPr="009A4E90">
        <w:t>πλημμυρικές</w:t>
      </w:r>
      <w:proofErr w:type="spellEnd"/>
      <w:r w:rsidRPr="009A4E90">
        <w:t xml:space="preserve"> περιοχές</w:t>
      </w:r>
      <w:r w:rsidRPr="009A4E90">
        <w:rPr>
          <w:vertAlign w:val="superscript"/>
        </w:rPr>
        <w:footnoteReference w:id="55"/>
      </w:r>
      <w:r w:rsidRPr="009A4E90">
        <w:t>·</w:t>
      </w:r>
    </w:p>
    <w:p w14:paraId="4D326FCA" w14:textId="77777777" w:rsidR="003A452C" w:rsidRPr="009A4E90" w:rsidRDefault="003A452C" w:rsidP="003A452C">
      <w:pPr>
        <w:pStyle w:val="NormalHanging12a"/>
        <w:rPr>
          <w:szCs w:val="24"/>
        </w:rPr>
      </w:pPr>
      <w:r w:rsidRPr="009A4E90">
        <w:t>Μ</w:t>
      </w:r>
      <w:r w:rsidR="00B26CD8">
        <w:t>Δ</w:t>
      </w:r>
      <w:r w:rsidRPr="009A4E90">
        <w:t>.</w:t>
      </w:r>
      <w:r w:rsidRPr="009A4E90">
        <w:tab/>
        <w:t>λαμβάνοντας υπόψη ότι το κόστος της αδράνειας όσον αφορά την αντιμετώπιση των προκλήσεων που σχετίζονται με το νερό είναι εξαιρετικά υψηλό, δεδομένου ότι το 90 % των καταστροφών σχετίζονται με το νερό</w:t>
      </w:r>
      <w:r w:rsidRPr="009A4E90">
        <w:rPr>
          <w:vertAlign w:val="superscript"/>
        </w:rPr>
        <w:footnoteReference w:id="56"/>
      </w:r>
      <w:r w:rsidRPr="009A4E90">
        <w:t>· λαμβάνοντας υπόψη ότι, χωρίς πολιτική δράση, το κόστος των οικονομικών απωλειών μόνο από τις παράκτιες πλημμύρες θα μπορούσε να υπερβεί το 1 τρισεκατομμύριο EUR ετησίως έως το τέλος του αιώνα στην ΕΕ</w:t>
      </w:r>
      <w:r w:rsidRPr="009A4E90">
        <w:rPr>
          <w:vertAlign w:val="superscript"/>
        </w:rPr>
        <w:footnoteReference w:id="57"/>
      </w:r>
      <w:r w:rsidRPr="009A4E90">
        <w:t xml:space="preserve"> και το οικονομικό κόστος της ξηρασίας στην Ευρώπη θα μπορούσε να υπερβεί τα 65 δισεκατομμύρια EUR ετησίως έως το 2100</w:t>
      </w:r>
      <w:r w:rsidRPr="009A4E90">
        <w:rPr>
          <w:vertAlign w:val="superscript"/>
        </w:rPr>
        <w:footnoteReference w:id="58"/>
      </w:r>
      <w:r w:rsidRPr="009A4E90">
        <w:t>·</w:t>
      </w:r>
    </w:p>
    <w:p w14:paraId="22F77D50" w14:textId="77777777" w:rsidR="003A452C" w:rsidRPr="009A4E90" w:rsidRDefault="003A452C" w:rsidP="003A452C">
      <w:pPr>
        <w:pStyle w:val="NormalHanging12a"/>
        <w:rPr>
          <w:szCs w:val="24"/>
        </w:rPr>
      </w:pPr>
      <w:r w:rsidRPr="009A4E90">
        <w:t>Μ</w:t>
      </w:r>
      <w:r w:rsidR="00B26CD8">
        <w:t>Ε</w:t>
      </w:r>
      <w:r w:rsidRPr="009A4E90">
        <w:t>.</w:t>
      </w:r>
      <w:r w:rsidRPr="009A4E90">
        <w:tab/>
        <w:t>λαμβάνοντας υπόψη ότι υπάρχουν σημαντικές διαφορές μεταξύ των κρατών μελών όσον αφορά τη διαθεσιμότητα των υδάτων, τις στρατηγικές διαχείρισης και τα πρότυπα χρήσης, καθώς και ότι η ευπάθεια στις επιπτώσεις της κλιματικής αλλαγής μπορεί να ποικίλλει σημαντικά· λαμβάνοντας υπόψη ότι απαιτείται μια προσαρμοσμένη προσέγγιση για την ενίσχυση της ανθεκτικότητας των υδάτων και τη διασφάλιση της βιώσιμης διαχείρισης των υδάτων·</w:t>
      </w:r>
    </w:p>
    <w:p w14:paraId="0B8F333E" w14:textId="77777777" w:rsidR="003A452C" w:rsidRPr="009A4E90" w:rsidRDefault="003A452C" w:rsidP="003A452C">
      <w:pPr>
        <w:pStyle w:val="NormalHanging12a"/>
        <w:rPr>
          <w:szCs w:val="24"/>
        </w:rPr>
      </w:pPr>
      <w:r w:rsidRPr="009A4E90">
        <w:t>Μ</w:t>
      </w:r>
      <w:r w:rsidR="00B26CD8">
        <w:t>ΣΤ</w:t>
      </w:r>
      <w:r w:rsidRPr="009A4E90">
        <w:t>.</w:t>
      </w:r>
      <w:r w:rsidRPr="009A4E90">
        <w:tab/>
        <w:t xml:space="preserve">λαμβάνοντας υπόψη ότι οι ξηρασίες αποτελούν μία από τις κύριες καταστροφικές συνέπειες της κλιματικής αλλαγής· λαμβάνοντας υπόψη ότι περίπου το 23 % του εδάφους της ΕΕ είναι μετρίως ευαίσθητο στην απερήμωση και το 8 % είναι ιδιαίτερα ευαίσθητο σε αυτήν· λαμβάνοντας υπόψη ότι η Ουγγαρία, η Βουλγαρία, η Ισπανία και η Ιταλία συγκαταλέγονται στις χώρες που πλήττονται περισσότερο και ότι το 74 % της έκτασης της Ισπανίας διατρέχει κίνδυνο απερήμωσης· λαμβάνοντας υπόψη ότι η ευρωπαϊκή στρατηγική για την ανθεκτικότητα των υδάτων θα πρέπει να εξετάσει καταστάσεις πέραν από τις παρατεταμένες ξηρασίες και να αντιμετωπίσει το γεγονός ότι η </w:t>
      </w:r>
      <w:proofErr w:type="spellStart"/>
      <w:r w:rsidRPr="009A4E90">
        <w:t>ημιάνυδρη</w:t>
      </w:r>
      <w:proofErr w:type="spellEnd"/>
      <w:r w:rsidRPr="009A4E90">
        <w:t xml:space="preserve"> γραμμή μετακινείται προς τον Βορρά, με αποτέλεσμα να αυξάνονται οι περιοχές στην ΕΕ που θα αντιμετωπίσουν χρόνια μακροπρόθεσμη μη διαθεσιμότητα επαρκών πόρων γλυκών υδάτων·</w:t>
      </w:r>
    </w:p>
    <w:p w14:paraId="0FAD8873" w14:textId="77777777" w:rsidR="003A452C" w:rsidRPr="009A4E90" w:rsidRDefault="003A452C" w:rsidP="003A452C">
      <w:pPr>
        <w:pStyle w:val="NormalHanging12a"/>
        <w:rPr>
          <w:szCs w:val="24"/>
        </w:rPr>
      </w:pPr>
      <w:r w:rsidRPr="009A4E90">
        <w:t>Μ</w:t>
      </w:r>
      <w:r w:rsidR="00B26CD8">
        <w:t>Ζ</w:t>
      </w:r>
      <w:r w:rsidRPr="009A4E90">
        <w:t>.</w:t>
      </w:r>
      <w:r w:rsidRPr="009A4E90">
        <w:tab/>
        <w:t xml:space="preserve">λαμβάνοντας υπόψη ότι οι πολιτικές που σχετίζονται με την απερήμωση, την κατανάλωση νερού και την κλιματική αλλαγή είναι στενά αλληλένδετες· λαμβάνοντας υπόψη ότι, στο πλαίσιο της Σύμβασης των Ηνωμένων Εθνών για την καταπολέμηση </w:t>
      </w:r>
      <w:r w:rsidRPr="009A4E90">
        <w:lastRenderedPageBreak/>
        <w:t>της απερήμωσης, η ΕΕ επιβεβαίωσε εκ νέου το 2015 και στη συνέχεια ξανά το 2024</w:t>
      </w:r>
      <w:r w:rsidRPr="009A4E90">
        <w:rPr>
          <w:vertAlign w:val="superscript"/>
        </w:rPr>
        <w:footnoteReference w:id="59"/>
      </w:r>
      <w:r w:rsidRPr="009A4E90">
        <w:t xml:space="preserve"> τη δέσμευσή της για επίτευξη ουδετερότητας ως προς την υποβάθμιση της γης έως το 2030, η οποία, σύμφωνα με την ειδική έκθεση του Ευρωπαϊκού Ελεγκτικού Συνεδρίου για την απερήμωση, είναι απίθανο να επιτευχθεί·</w:t>
      </w:r>
    </w:p>
    <w:p w14:paraId="0F585CBA" w14:textId="77777777" w:rsidR="003A452C" w:rsidRPr="009A4E90" w:rsidRDefault="003A452C" w:rsidP="003A452C">
      <w:pPr>
        <w:pStyle w:val="NormalHanging12a"/>
        <w:rPr>
          <w:szCs w:val="24"/>
        </w:rPr>
      </w:pPr>
      <w:r w:rsidRPr="009A4E90">
        <w:t>Μ</w:t>
      </w:r>
      <w:r w:rsidR="00B26CD8">
        <w:t>Η</w:t>
      </w:r>
      <w:r w:rsidRPr="009A4E90">
        <w:t>.</w:t>
      </w:r>
      <w:r w:rsidRPr="009A4E90">
        <w:tab/>
        <w:t>λαμβάνοντας υπόψη ότι οι υποδομές ύδρευσης μπορούν να συμβάλουν στη διατήρηση μιας σταθερής και προβλέψιμης ροής και παροχής νερού· λαμβάνοντας υπόψη ότι το 2022 ο ετήσιος μέσος όρος απορρίψεων ποταμών σε ολόκληρη την Ευρώπη ήταν ο δεύτερος χαμηλότερος από όταν ξεκίνησε η καταγραφή στοιχείων το 1991</w:t>
      </w:r>
      <w:r w:rsidRPr="009A4E90">
        <w:rPr>
          <w:vertAlign w:val="superscript"/>
        </w:rPr>
        <w:footnoteReference w:id="60"/>
      </w:r>
      <w:r w:rsidRPr="009A4E90">
        <w:t>·</w:t>
      </w:r>
    </w:p>
    <w:p w14:paraId="4BEA00D8" w14:textId="77777777" w:rsidR="003A452C" w:rsidRPr="009A4E90" w:rsidRDefault="003A452C" w:rsidP="003A452C">
      <w:pPr>
        <w:pStyle w:val="NormalHanging12a"/>
        <w:rPr>
          <w:szCs w:val="24"/>
        </w:rPr>
      </w:pPr>
      <w:r w:rsidRPr="009A4E90">
        <w:t>Μ</w:t>
      </w:r>
      <w:r w:rsidR="00B26CD8">
        <w:t>Θ</w:t>
      </w:r>
      <w:r w:rsidRPr="009A4E90">
        <w:t>.</w:t>
      </w:r>
      <w:r w:rsidRPr="009A4E90">
        <w:tab/>
        <w:t>λαμβάνοντας υπόψη ότι οι κατάντη περιοχές εξαρτώνται ιδιαίτερα από την ανάντη διαχείριση και άντληση υδάτων· λαμβάνοντας υπόψη ότι τα κράτη μέλη θα πρέπει να απέχουν από την εφαρμογή μέτρων που αυξάνουν σημαντικά τους κινδύνους πλημμύρας ανάντη ή κατάντη άλλων χωρών στην ίδια λεκάνη απορροής ποταμού σύμφωνα με την ΟΠΥ·</w:t>
      </w:r>
    </w:p>
    <w:p w14:paraId="6B2F3DED" w14:textId="77777777" w:rsidR="003A452C" w:rsidRPr="009A4E90" w:rsidRDefault="00B26CD8" w:rsidP="003A452C">
      <w:pPr>
        <w:pStyle w:val="NormalHanging12a"/>
        <w:rPr>
          <w:szCs w:val="24"/>
        </w:rPr>
      </w:pPr>
      <w:r>
        <w:t>Ν</w:t>
      </w:r>
      <w:r w:rsidR="003A452C" w:rsidRPr="009A4E90">
        <w:t>.</w:t>
      </w:r>
      <w:r w:rsidR="003A452C" w:rsidRPr="009A4E90">
        <w:tab/>
        <w:t>λαμβάνοντας υπόψη ότι οι λύσεις που βασίζονται στη φύση αποτελούν κατάλληλες παρεμβάσεις οι οποίες, όταν προσαρμόζονται σε συγκεκριμένα οικοσυστήματα και ανάγκες, μπορούν να αυξήσουν την ανθεκτικότητα του κύκλου του νερού και να παράσχουν πολλαπλά οφέλη όσον αφορά την προστασία της βιοποικιλότητας, τη δέσμευση του άνθρακα, τη βελτίωση της ποιότητας των υδάτων, τη συγκράτηση θρεπτικών ουσιών, την παροχή πόσιμου νερού, την πρόληψη των δασικών πυρκαγιών και τον μετριασμό του κινδύνου πλημμύρας· λαμβάνοντας υπόψη ότι οι λύσεις που βασίζονται στη φύση μπορούν να ενισχύσουν την αποτελεσματικότητα και τη διάρκεια ζωής των υποδομών ύδρευσης, διασφαλίζοντας έτσι, σε πολλές περιπτώσεις, τη συμπληρωματικότητα και των δύο λύσεων·</w:t>
      </w:r>
    </w:p>
    <w:p w14:paraId="0E6796AD" w14:textId="77777777" w:rsidR="003A452C" w:rsidRPr="009A4E90" w:rsidRDefault="003A452C" w:rsidP="003A452C">
      <w:pPr>
        <w:pStyle w:val="NormalHanging12a"/>
        <w:rPr>
          <w:szCs w:val="24"/>
        </w:rPr>
      </w:pPr>
      <w:r w:rsidRPr="009A4E90">
        <w:t>Ν</w:t>
      </w:r>
      <w:r w:rsidR="00B26CD8">
        <w:t>Α</w:t>
      </w:r>
      <w:r w:rsidRPr="009A4E90">
        <w:t>.</w:t>
      </w:r>
      <w:r w:rsidRPr="009A4E90">
        <w:tab/>
        <w:t>λαμβάνοντας υπόψη ότι τα μέτρα φυσικής συγκράτησης των υδάτων είναι λύσεις που βασίζονται στη φύση και αποσκοπούν στην αποθήκευση του νερού σε φυσικά, γεωργικά, δασικά και αστικά τοπία·</w:t>
      </w:r>
    </w:p>
    <w:p w14:paraId="370C1BC7" w14:textId="77777777" w:rsidR="003A452C" w:rsidRPr="009A4E90" w:rsidRDefault="003A452C" w:rsidP="003A452C">
      <w:pPr>
        <w:pStyle w:val="NormalHanging12a"/>
        <w:rPr>
          <w:szCs w:val="24"/>
        </w:rPr>
      </w:pPr>
      <w:r w:rsidRPr="009A4E90">
        <w:t>Ν</w:t>
      </w:r>
      <w:r w:rsidR="00B26CD8">
        <w:t>Β</w:t>
      </w:r>
      <w:r w:rsidRPr="009A4E90">
        <w:t>.</w:t>
      </w:r>
      <w:r w:rsidRPr="009A4E90">
        <w:tab/>
        <w:t>λαμβάνοντας υπόψη ότι το νερό δεν είναι εμπορικό προϊόν όπως όλα τα άλλα, αλλά αποτελεί κληρονομιά που πρέπει να προστατεύεται και να τυγχάνει της κατάλληλης μεταχείρισης· λαμβάνοντας υπόψη ότι, σύμφωνα με την οδηγία (ΕΕ) 2024/1203 σχετικά με την προστασία του περιβάλλοντος μέσω του ποινικού δικαίου</w:t>
      </w:r>
      <w:r w:rsidRPr="009A4E90">
        <w:rPr>
          <w:rStyle w:val="FootnoteReference"/>
        </w:rPr>
        <w:footnoteReference w:id="61"/>
      </w:r>
      <w:r w:rsidRPr="009A4E90">
        <w:t>, η άντληση επιφανειακών ή υπόγειων υδάτων κατά την έννοια της ΟΠΥ συνιστά ποινικό αδίκημα όταν η εν λόγω συμπεριφορά είναι παράνομη και εσκεμμένη και προκαλεί ή ενδέχεται να προκαλέσει ουσιαστικές βλάβες στην οικολογική κατάσταση ή στο οικολογικό δυναμικό των συστημάτων επιφανειακών υδάτων ή στην ποσοτική κατάσταση των συστημάτων υπόγειων υδάτων·</w:t>
      </w:r>
    </w:p>
    <w:p w14:paraId="66926C38" w14:textId="77777777" w:rsidR="003A452C" w:rsidRPr="009A4E90" w:rsidRDefault="003A452C" w:rsidP="003A452C">
      <w:pPr>
        <w:pStyle w:val="NormalHanging12a"/>
        <w:rPr>
          <w:szCs w:val="24"/>
        </w:rPr>
      </w:pPr>
      <w:r w:rsidRPr="009A4E90">
        <w:t>Ν</w:t>
      </w:r>
      <w:r w:rsidR="00B26CD8">
        <w:t>Γ</w:t>
      </w:r>
      <w:r w:rsidRPr="009A4E90">
        <w:t>.</w:t>
      </w:r>
      <w:r w:rsidRPr="009A4E90">
        <w:tab/>
        <w:t xml:space="preserve">λαμβάνοντας υπόψη ότι η βιοποικιλότητα του εδάφους και ο οργανικός άνθρακας του εδάφους επηρεάζουν την ικανότητα συγκράτησης των υδάτων· λαμβάνοντας υπόψη ότι η διάβρωση και η συμπίεση του εδάφους, καθώς και ορισμένες πρακτικές διαχείρισης </w:t>
      </w:r>
      <w:r w:rsidRPr="009A4E90">
        <w:lastRenderedPageBreak/>
        <w:t>του εδάφους που προκαλούν υποβάθμιση του εδάφους, οδηγούν σε σταθερή μείωση της ικανότητας του εδάφους να συγκρατεί τα ύδατα, γεγονός που επιδεινώνει κατά συνέπεια τα φαινόμενα ξηρασίας και πλημμυρών με άμεσο αρνητικό αντίκτυπο στη γεωργία· λαμβάνοντας υπόψη ότι, ως εκ τούτου, το υγιές έδαφος αποτελεί έναν από τους κύριους παράγοντες της ανθεκτικότητας των υδάτων, η οποία θα πρέπει να προσεγγίζεται και να υπόκειται σε διαχείριση σε επίπεδο λεκάνης απορροής ποταμού· λαμβάνοντας υπόψη ότι η καλύτερη διαχείριση του εδάφους είναι καίριας σημασίας για την πρόληψη καταστροφών·</w:t>
      </w:r>
    </w:p>
    <w:p w14:paraId="1A4E92C3" w14:textId="77777777" w:rsidR="003A452C" w:rsidRPr="009A4E90" w:rsidRDefault="003A452C" w:rsidP="003A452C">
      <w:pPr>
        <w:pStyle w:val="NormalHanging12a"/>
        <w:rPr>
          <w:szCs w:val="24"/>
        </w:rPr>
      </w:pPr>
      <w:r w:rsidRPr="009A4E90">
        <w:t>Ν</w:t>
      </w:r>
      <w:r w:rsidR="00B26CD8">
        <w:t>Δ</w:t>
      </w:r>
      <w:r w:rsidRPr="009A4E90">
        <w:t>.</w:t>
      </w:r>
      <w:r w:rsidRPr="009A4E90">
        <w:tab/>
        <w:t>λαμβάνοντας υπόψη ότι το τρέχον πολυετές δημοσιονομικό πλαίσιο (ΠΔΠ) περιλαμβάνει έναν φιλόδοξο αλλά μη δεσμευτικό στόχο να διατεθεί τουλάχιστον το 7,5 % των ετήσιων δαπανών της ΕΕ στους στόχους βιοποικιλότητας για το 2024 και το 10 % τόσο για το 2026 όσο και για το 2027· λαμβάνοντας υπόψη ότι το νέο δημοσιονομικό πλαίσιο θα πρέπει να ενσωματώνει μια προοπτική για τα ύδατα με σκοπό τη διάθεση επαρκών πόρων στη μελλοντική ευρωπαϊκή στρατηγική για την ανθεκτικότητα των υδάτων, προκειμένου να διασφαλιστούν ανθεκτικά υδάτινα οικοσυστήματα και υποδομές, καθώς και η ασφάλεια της υδροδότησης, και να διευκολυνθούν οι επενδύσεις σε καινοτόμες λύσεις·</w:t>
      </w:r>
    </w:p>
    <w:p w14:paraId="53610454" w14:textId="77777777" w:rsidR="003A452C" w:rsidRPr="009A4E90" w:rsidRDefault="003A452C" w:rsidP="003A452C">
      <w:pPr>
        <w:pStyle w:val="NormalHanging12a"/>
        <w:rPr>
          <w:szCs w:val="24"/>
        </w:rPr>
      </w:pPr>
      <w:r w:rsidRPr="009A4E90">
        <w:t>Ν</w:t>
      </w:r>
      <w:r w:rsidR="00B26CD8">
        <w:t>Ε</w:t>
      </w:r>
      <w:r w:rsidRPr="009A4E90">
        <w:t>.</w:t>
      </w:r>
      <w:r w:rsidRPr="009A4E90">
        <w:tab/>
        <w:t>λαμβάνοντας υπόψη ότι η χρηματοδότηση της πολιτικής συνοχής έχει διαδραματίσει καίριο ρόλο στη βελτίωση των υπηρεσιών ύδρευσης και αποχέτευσης σε όλα τα κράτη μέλη· λαμβάνοντας υπόψη ότι απαιτείται συνεχής στήριξη για να διασφαλιστεί η μακροπρόθεσμη ανθεκτικότητά τους και η συμμόρφωσή τους με ολοένα και πιο αυστηρά πρότυπα ποιότητας·</w:t>
      </w:r>
    </w:p>
    <w:p w14:paraId="4BEFDAEA" w14:textId="77777777" w:rsidR="003A452C" w:rsidRPr="009A4E90" w:rsidRDefault="003A452C" w:rsidP="003A452C">
      <w:pPr>
        <w:pStyle w:val="NormalHanging12a"/>
        <w:rPr>
          <w:szCs w:val="24"/>
        </w:rPr>
      </w:pPr>
      <w:r w:rsidRPr="009A4E90">
        <w:t>Ν</w:t>
      </w:r>
      <w:r w:rsidR="00B26CD8">
        <w:t>ΣΤ</w:t>
      </w:r>
      <w:r w:rsidRPr="009A4E90">
        <w:t>.</w:t>
      </w:r>
      <w:r w:rsidRPr="009A4E90">
        <w:tab/>
        <w:t>λαμβάνοντας υπόψη ότι οι πολιτικές τιμολόγησης μπορούν να βελτιώσουν την αποδοτικότητα της χρήσης του νερού· λαμβάνοντας υπόψη ότι οι πολιτικές αυτές αποτελούν εθνική αρμοδιότητα και λαμβάνουν υπόψη τις περιφερειακές διαφορές όσον αφορά τη διαθεσιμότητα των υδάτων και την πηγή υδροδότησης· λαμβάνοντας υπόψη ότι η τιμολόγηση μπορεί να διαδραματίσει σημαντικό ρόλο στην ενθάρρυνση των νοικοκυριών και άλλων οικονομικών τομέων να βελτιστοποιήσουν την κατανάλωση, καθώς και στη διασφάλιση της αποτελεσματικής συμμετοχής των χρηστών του νερού στην ανάκτηση του κόστους των υπηρεσιών ύδρευσης· λαμβάνοντας υπόψη ότι οι πολιτικές τιμολόγησης θα πρέπει να λαμβάνουν επίσης υπόψη την οικονομική προσιτότητα για τα νοικοκυριά και τις μικρές επιχειρήσεις·</w:t>
      </w:r>
    </w:p>
    <w:p w14:paraId="4BAE1906" w14:textId="77777777" w:rsidR="003A452C" w:rsidRPr="009A4E90" w:rsidRDefault="003A452C" w:rsidP="003A452C">
      <w:pPr>
        <w:pStyle w:val="NormalHanging12a"/>
        <w:rPr>
          <w:szCs w:val="24"/>
        </w:rPr>
      </w:pPr>
      <w:r w:rsidRPr="009A4E90">
        <w:t>Ν</w:t>
      </w:r>
      <w:r w:rsidR="00B26CD8">
        <w:t>Ζ</w:t>
      </w:r>
      <w:r w:rsidRPr="009A4E90">
        <w:t>.</w:t>
      </w:r>
      <w:r w:rsidRPr="009A4E90">
        <w:tab/>
        <w:t>λαμβάνοντας υπόψη ότι η ψηφιοποίηση και η καινοτομία μπορούν να βοηθήσουν αποτελεσματικά τα κράτη μέλη, τους περιφερειακούς φορείς και την Επιτροπή στη συλλογή δεδομένων σχετικά με τη διαχείριση των υδάτων και στην παρακολούθηση αυτής· λαμβάνοντας υπόψη ότι η ΕΕ βρίσκεται στην πρώτη γραμμή των νέων τεχνολογικών εξελίξεων στον τομέα των υδάτων, αντιπροσωπεύοντας το 40 % όλων των οικογενειών διεθνών διπλωμάτων ευρεσιτεχνίας στον εν λόγω τομέα μεταξύ 1992 και 2021</w:t>
      </w:r>
      <w:r w:rsidRPr="009A4E90">
        <w:rPr>
          <w:vertAlign w:val="superscript"/>
        </w:rPr>
        <w:footnoteReference w:id="62"/>
      </w:r>
      <w:r w:rsidRPr="009A4E90">
        <w:t xml:space="preserve">, θέση που πρέπει να ενισχυθεί και να καλλιεργηθεί καθώς και να αξιοποιηθεί πλήρως το δυναμικό της εσωτερικής αγοράς· λαμβάνοντας υπόψη ότι πρέπει να εξεταστούν τα εμπόδια για την εισαγωγή και την κλιμάκωση των νέων τεχνολογιών στον τομέα των υδάτων και να διασφαλιστούν δίκαιοι ισότιμοι όροι ανταγωνισμού σε ευρωπαϊκό επίπεδο· λαμβάνοντας υπόψη ότι η συνεχής στήριξη της έρευνας στον τομέα </w:t>
      </w:r>
      <w:r w:rsidRPr="009A4E90">
        <w:lastRenderedPageBreak/>
        <w:t>της καινοτομίας στην τεχνολογία των υδάτων είναι απαραίτητη για τη διασφάλιση και τη δημιουργία θέσεων εργασίας και την τόνωση της ευρωπαϊκής ανταγωνιστικότητας·</w:t>
      </w:r>
    </w:p>
    <w:p w14:paraId="7102E919" w14:textId="77777777" w:rsidR="003A452C" w:rsidRPr="009A4E90" w:rsidRDefault="003A452C" w:rsidP="003A452C">
      <w:pPr>
        <w:pStyle w:val="NormalHanging12a"/>
        <w:rPr>
          <w:szCs w:val="24"/>
        </w:rPr>
      </w:pPr>
      <w:r w:rsidRPr="009A4E90">
        <w:t>Ν</w:t>
      </w:r>
      <w:r w:rsidR="00B26CD8">
        <w:t>Η</w:t>
      </w:r>
      <w:r w:rsidRPr="009A4E90">
        <w:t>.</w:t>
      </w:r>
      <w:r w:rsidRPr="009A4E90">
        <w:tab/>
        <w:t>λαμβάνοντας υπόψη ότι η καινοτομία αποτελεί σημαντικό εργαλείο που βοηθά τον τομέα των υδάτων να ανταποκριθεί στις προκλήσεις των ΣΒΑ των Ηνωμένων Εθνών, να προσαρμοστεί στην κλιματική αλλαγή και να καταστεί αποδοτικότερος ως προς τη χρήση των υδάτων·</w:t>
      </w:r>
    </w:p>
    <w:p w14:paraId="17B54FD5" w14:textId="77777777" w:rsidR="003A452C" w:rsidRPr="009A4E90" w:rsidRDefault="003A452C" w:rsidP="003A452C">
      <w:pPr>
        <w:pStyle w:val="NormalHanging12a"/>
        <w:rPr>
          <w:szCs w:val="24"/>
        </w:rPr>
      </w:pPr>
      <w:r w:rsidRPr="009A4E90">
        <w:t>Ν</w:t>
      </w:r>
      <w:r w:rsidR="00B26CD8">
        <w:t>Θ</w:t>
      </w:r>
      <w:r w:rsidRPr="009A4E90">
        <w:t>.</w:t>
      </w:r>
      <w:r w:rsidRPr="009A4E90">
        <w:tab/>
        <w:t>λαμβάνοντας υπόψη ότι η ανάπτυξη τεχνολογιών παρακολούθησης και μοντελοποίησης εξακολουθεί να υστερεί σε πολλά κράτη μέλη και ότι η ψηφιοποίηση του τομέα είναι υπερβολικά αργή· λαμβάνοντας υπόψη ότι οι διατάξεις σχετικά με τα σχέδια διαχείρισης λεκάνης απορροής ποταμού στην ΟΠΥ δεν περιλαμβάνουν ρητά συγκεκριμένα μέτρα για την ψηφιοποίηση του τομέα των υδάτων· λαμβάνοντας υπόψη ότι οι κοινές ελλείψεις για τις τρέχουσες πολιτικές που αξιοποιούν τις πιθανές ψηφιακές λύσεις σχετίζονται με την έλλειψη τεχνολογικής καθοδήγησης, προτύπων παρακολούθησης, ολοκλήρωσης πολιτικών, τυποποίησης και συμμετοχής του κοινού·</w:t>
      </w:r>
    </w:p>
    <w:p w14:paraId="21C459A6" w14:textId="77777777" w:rsidR="003A452C" w:rsidRPr="009A4E90" w:rsidRDefault="00B26CD8" w:rsidP="003A452C">
      <w:pPr>
        <w:pStyle w:val="NormalHanging12a"/>
        <w:rPr>
          <w:szCs w:val="24"/>
        </w:rPr>
      </w:pPr>
      <w:r>
        <w:t>Ξ</w:t>
      </w:r>
      <w:r w:rsidR="003A452C" w:rsidRPr="009A4E90">
        <w:t>.</w:t>
      </w:r>
      <w:r w:rsidR="003A452C" w:rsidRPr="009A4E90">
        <w:tab/>
        <w:t>λαμβάνοντας υπόψη ότι ο τομέας των υδάτων είναι ευάλωτος σε διάφορες απειλές, συμπεριλαμβανομένων φυσικών επιθέσεων, κυβερνοεπιθέσεων και μόλυνσης από επιβλαβείς παράγοντες· λαμβάνοντας υπόψη ότι τέτοια περιστατικά θα μπορούσαν να οδηγήσουν σε εκτεταμένες ασθένειες, απώλειες και διαταραχές των υπηρεσιών, επηρεάζοντας σημαντικά τη δημόσια υγεία, το περιβάλλον και την οικονομική σταθερότητα· λαμβάνοντας υπόψη ότι η ψηφιοποίηση της διαχείρισης των υδάτων ενδέχεται να εισαγάγει περαιτέρω κινδύνους για την ασφάλεια σε ένα πλαίσιο αυξανόμενων εχθρικών επιθέσεων σε υποδομές ζωτικής σημασίας· λαμβάνοντας υπόψη ότι η εφαρμογή της οδηγίας NIS2 και της οδηγίας για την ανθεκτικότητα των κρίσιμων οντοτήτων μπορεί να συμβάλει στον μετριασμό των κινδύνων ασφάλειας για τα συστήματα και τις υποδομές ζωτικής σημασίας (πόσιμου) νερού, οι οποίοι προκύπτουν από γεωπολιτικές εντάσεις·</w:t>
      </w:r>
    </w:p>
    <w:p w14:paraId="04B002C9" w14:textId="77777777" w:rsidR="003A452C" w:rsidRPr="009A4E90" w:rsidRDefault="003A452C" w:rsidP="003A452C">
      <w:pPr>
        <w:pStyle w:val="NormalHanging12a"/>
        <w:rPr>
          <w:szCs w:val="24"/>
        </w:rPr>
      </w:pPr>
      <w:r w:rsidRPr="009A4E90">
        <w:t>Ξ</w:t>
      </w:r>
      <w:r w:rsidR="00B26CD8">
        <w:t>Α</w:t>
      </w:r>
      <w:r w:rsidRPr="009A4E90">
        <w:t>.</w:t>
      </w:r>
      <w:r w:rsidRPr="009A4E90">
        <w:tab/>
        <w:t>λαμβάνοντας υπόψη ότι η πρόοδος στην τεχνολογία αισθητήρων, την υπολογιστική, την τεχνητή νοημοσύνη (ΤΝ) και τη διαχείριση μαζικών δεδομένων μπορεί να συμβάλει στην παρακολούθηση της ποσότητας και της ποιότητας των υδάτων και στην τεκμηρίωση των επιχειρησιακών αποφάσεων των φορέων χάραξης πολιτικής και των εταιρειών διαχείρισης υδάτων· λαμβάνοντας υπόψη ότι υπάρχουν διαθέσιμες καινοτομίες σε συστήματα που βασίζονται στη φύση για τη διαχείριση των υδάτων και μπορούν να συμβάλουν στην ανθεκτική διαχείριση των υδάτων·</w:t>
      </w:r>
    </w:p>
    <w:p w14:paraId="6F678573" w14:textId="77777777" w:rsidR="003A452C" w:rsidRPr="009A4E90" w:rsidRDefault="003A452C" w:rsidP="003A452C">
      <w:pPr>
        <w:pStyle w:val="NormalHanging12a"/>
        <w:rPr>
          <w:szCs w:val="24"/>
        </w:rPr>
      </w:pPr>
      <w:r w:rsidRPr="009A4E90">
        <w:t>Ξ</w:t>
      </w:r>
      <w:r w:rsidR="00B26CD8">
        <w:t>Β</w:t>
      </w:r>
      <w:r w:rsidRPr="009A4E90">
        <w:t>.</w:t>
      </w:r>
      <w:r w:rsidRPr="009A4E90">
        <w:tab/>
        <w:t>λαμβάνοντας υπόψη ότι το νερό αποτελεί κρίσιμη συνιστώσα του κύκλου ζωής της ΤΝ, τόσο στη λειτουργία των κέντρων δεδομένων όσο και στην κατασκευή υλισμικού· λαμβάνοντας υπόψη ότι η ταχεία επέκταση της ΤΝ θα μπορούσε να οδηγήσει σε εκθετική αύξηση της ζήτησης υδάτινων πόρων· λαμβάνοντας υπόψη ότι αυτή η εξάρτηση από έναν ολοένα και πιο σπάνιο πόρο θέτει σημαντικές προκλήσεις βιωσιμότητας· λαμβάνοντας υπόψη ότι οι στρατηγικές τεχνολογίες, όπως οι ημιαγωγοί, το υδρογόνο, οι μπαταρίες ηλεκτρικών οχημάτων και τα κέντρα δεδομένων, διαδραματίζουν καίριο ρόλο στην επίτευξη μιας ανταγωνιστικής και αυτόνομης ΕΕ·</w:t>
      </w:r>
    </w:p>
    <w:p w14:paraId="717781F6" w14:textId="77777777" w:rsidR="003A452C" w:rsidRPr="009A4E90" w:rsidRDefault="003A452C" w:rsidP="003A452C">
      <w:pPr>
        <w:pStyle w:val="NormalHanging12a"/>
        <w:rPr>
          <w:szCs w:val="24"/>
        </w:rPr>
      </w:pPr>
      <w:r w:rsidRPr="009A4E90">
        <w:t>Ξ</w:t>
      </w:r>
      <w:r w:rsidR="00B26CD8">
        <w:t>Γ</w:t>
      </w:r>
      <w:r w:rsidRPr="009A4E90">
        <w:t>.</w:t>
      </w:r>
      <w:r w:rsidRPr="009A4E90">
        <w:tab/>
        <w:t xml:space="preserve">λαμβάνοντας υπόψη ότι τα συστήματα </w:t>
      </w:r>
      <w:proofErr w:type="spellStart"/>
      <w:r w:rsidRPr="009A4E90">
        <w:t>ψύκτη</w:t>
      </w:r>
      <w:proofErr w:type="spellEnd"/>
      <w:r w:rsidRPr="009A4E90">
        <w:t xml:space="preserve"> και πύργου ψύξης, που βασίζονται σε καινοτόμες τεχνολογίες ψύξης, όπως η ψύξη με εξάτμιση και η ψύξη κλειστού βρόχου, είναι ήδη διαθέσιμα και μπορούν να συμβάλουν στη μείωση της κατανάλωσης νερού σε βιομηχανικές εφαρμογές και σε εφαρμογές θέρμανσης, εξαερισμού και κλιματισμού·</w:t>
      </w:r>
    </w:p>
    <w:p w14:paraId="10C1BDDF" w14:textId="77777777" w:rsidR="003A452C" w:rsidRPr="009A4E90" w:rsidRDefault="003A452C" w:rsidP="003A452C">
      <w:pPr>
        <w:pStyle w:val="NormalHanging12a"/>
        <w:rPr>
          <w:szCs w:val="24"/>
        </w:rPr>
      </w:pPr>
      <w:r w:rsidRPr="009A4E90">
        <w:lastRenderedPageBreak/>
        <w:t>Ξ</w:t>
      </w:r>
      <w:r w:rsidR="00B26CD8">
        <w:t>Δ</w:t>
      </w:r>
      <w:r w:rsidRPr="009A4E90">
        <w:t>.</w:t>
      </w:r>
      <w:r w:rsidRPr="009A4E90">
        <w:tab/>
        <w:t>λαμβάνοντας υπόψη ότι πρέπει να προωθηθεί η έρευνα με σκοπό την παραγωγή εναλλακτικών δραστικών συστατικών για την καταπολέμηση των επιβλαβών οργανισμών ώστε να εξασφαλιστεί καλύτερη υγεία των φυτών και να μειωθεί η χρήση εισροών και φυτοϋγειονομικών προϊόντων·</w:t>
      </w:r>
    </w:p>
    <w:p w14:paraId="739DBF18" w14:textId="77777777" w:rsidR="003A452C" w:rsidRPr="009A4E90" w:rsidRDefault="003A452C" w:rsidP="003A452C">
      <w:pPr>
        <w:pStyle w:val="NormalHanging12a"/>
      </w:pPr>
      <w:r w:rsidRPr="009A4E90">
        <w:t>Ξ</w:t>
      </w:r>
      <w:r w:rsidR="00B26CD8">
        <w:t>Ε</w:t>
      </w:r>
      <w:r w:rsidRPr="009A4E90">
        <w:t>.</w:t>
      </w:r>
      <w:r w:rsidRPr="009A4E90">
        <w:tab/>
        <w:t>λαμβάνοντας υπόψη ότι η ανθεκτικότητα των υδάτων είναι καθοριστική για την εκπαίδευση, τη διδασκαλία, την ευαισθητοποίηση και την ενημέρωση σχετικά με τη λειτουργία του κύκλου του νερού·</w:t>
      </w:r>
    </w:p>
    <w:p w14:paraId="05B8E692" w14:textId="77777777" w:rsidR="003A452C" w:rsidRPr="009A4E90" w:rsidRDefault="003A452C" w:rsidP="003A452C">
      <w:pPr>
        <w:pStyle w:val="NormalHanging12a"/>
      </w:pPr>
      <w:r w:rsidRPr="009A4E90">
        <w:t>Ξ</w:t>
      </w:r>
      <w:r w:rsidR="00B26CD8">
        <w:t>ΣΤ</w:t>
      </w:r>
      <w:r w:rsidRPr="009A4E90">
        <w:t>.</w:t>
      </w:r>
      <w:r w:rsidRPr="009A4E90">
        <w:tab/>
        <w:t>λαμβάνοντας υπόψη ότι η περιορισμένη πρόσβαση σε νερό και συναφείς υποδομές έχει αρνητικό αντίκτυπο ιδίως στις γυναίκες, καθώς υπονομεύει την πραγμάτωση άλλων ανθρωπίνων δικαιωμάτων, όπως ο αυτοπροσδιορισμός, η οικονομική ανεξαρτησία και η εκπαίδευση·</w:t>
      </w:r>
    </w:p>
    <w:p w14:paraId="2172236B" w14:textId="77777777" w:rsidR="003A452C" w:rsidRPr="009A4E90" w:rsidRDefault="003A452C" w:rsidP="003A452C">
      <w:pPr>
        <w:pStyle w:val="NormalHanging12a"/>
        <w:rPr>
          <w:szCs w:val="24"/>
        </w:rPr>
      </w:pPr>
      <w:r w:rsidRPr="009A4E90">
        <w:t>Ξ</w:t>
      </w:r>
      <w:r w:rsidR="00B26CD8">
        <w:t>Ζ</w:t>
      </w:r>
      <w:r w:rsidRPr="009A4E90">
        <w:t>.</w:t>
      </w:r>
      <w:r w:rsidRPr="009A4E90">
        <w:tab/>
        <w:t>λαμβάνοντας υπόψη ότι το 60 % των ευρωπαϊκών λεκανών απορροής ποταμών βρίσκονται σε διακρατικές περιοχές, γεγονός που καθιστά ζωτικής σημασίας την αποτελεσματική διασυνοριακή συνεργασία· λαμβάνοντας υπόψη ότι 20 ευρωπαϊκές χώρες εξαρτώνται από άλλες χώρες για πάνω από το 10 % των υδάτινων πόρων τους, ενώ πέντε χώρες βασίζονται, για πάνω από το 75 % των πόρων τους, στην προμήθεια από το εξωτερικό μέσω ποταμών</w:t>
      </w:r>
      <w:r w:rsidRPr="009A4E90">
        <w:rPr>
          <w:vertAlign w:val="superscript"/>
        </w:rPr>
        <w:footnoteReference w:id="63"/>
      </w:r>
      <w:r w:rsidRPr="009A4E90">
        <w:t>· λαμβάνοντας υπόψη ότι η συνεργασία αυτή θα πρέπει να ενισχυθεί ώστε να ληφθούν υπόψη οι τρέχουσες και μελλοντικές κλιματικές προκλήσεις, όπως οι ξηρασίες και οι πλημμύρες·</w:t>
      </w:r>
    </w:p>
    <w:p w14:paraId="32C57213" w14:textId="77777777" w:rsidR="003A452C" w:rsidRPr="009A4E90" w:rsidRDefault="003A452C" w:rsidP="003A452C">
      <w:pPr>
        <w:pStyle w:val="NormalHanging12a"/>
        <w:rPr>
          <w:szCs w:val="24"/>
        </w:rPr>
      </w:pPr>
      <w:r w:rsidRPr="009A4E90">
        <w:t>Ξ</w:t>
      </w:r>
      <w:r w:rsidR="00B26CD8">
        <w:t>Η</w:t>
      </w:r>
      <w:r w:rsidRPr="009A4E90">
        <w:t>.</w:t>
      </w:r>
      <w:r w:rsidRPr="009A4E90">
        <w:tab/>
        <w:t xml:space="preserve">λαμβάνοντας υπόψη ότι ο Γενικός Γραμματέας των Ηνωμένων Εθνών </w:t>
      </w:r>
      <w:proofErr w:type="spellStart"/>
      <w:r w:rsidRPr="009A4E90">
        <w:t>António</w:t>
      </w:r>
      <w:proofErr w:type="spellEnd"/>
      <w:r w:rsidRPr="009A4E90">
        <w:t xml:space="preserve"> </w:t>
      </w:r>
      <w:proofErr w:type="spellStart"/>
      <w:r w:rsidRPr="009A4E90">
        <w:t>Guterres</w:t>
      </w:r>
      <w:proofErr w:type="spellEnd"/>
      <w:r w:rsidRPr="009A4E90">
        <w:t xml:space="preserve"> διόρισε ειδικό απεσταλμένο για τα ύδατα, με στόχο την ενίσχυση της διεθνούς συνεργασίας και των συνεργειών μεταξύ των διεθνών διεργασιών στον τομέα των υδάτων·</w:t>
      </w:r>
    </w:p>
    <w:p w14:paraId="5BB61133" w14:textId="77777777" w:rsidR="003A452C" w:rsidRPr="009A4E90" w:rsidRDefault="003A452C" w:rsidP="003A452C">
      <w:pPr>
        <w:pStyle w:val="NormalHanging12a"/>
        <w:rPr>
          <w:szCs w:val="24"/>
        </w:rPr>
      </w:pPr>
      <w:r w:rsidRPr="009A4E90">
        <w:t>Ξ</w:t>
      </w:r>
      <w:r w:rsidR="00B26CD8">
        <w:t>Θ</w:t>
      </w:r>
      <w:r w:rsidRPr="009A4E90">
        <w:t>.</w:t>
      </w:r>
      <w:r w:rsidRPr="009A4E90">
        <w:tab/>
        <w:t>λαμβάνοντας υπόψη ότι η πρόσβαση σε καθαρό νερό και οι βιώσιμες και ανθεκτικές υποδομές αποχέτευσης αποτελούν βασικές συνιστώσες της προσέγγισης «Μία υγεία», η οποία αναγνωρίζει τη διασύνδεση μεταξύ της υγείας των ανθρώπων και της ρύπανσης των υδάτων·</w:t>
      </w:r>
    </w:p>
    <w:p w14:paraId="72BECA9C" w14:textId="77777777" w:rsidR="003A452C" w:rsidRPr="009A4E90" w:rsidRDefault="00B26CD8" w:rsidP="003A452C">
      <w:pPr>
        <w:pStyle w:val="NormalHanging12a"/>
        <w:rPr>
          <w:szCs w:val="24"/>
        </w:rPr>
      </w:pPr>
      <w:r>
        <w:t>Ο</w:t>
      </w:r>
      <w:r w:rsidR="003A452C" w:rsidRPr="009A4E90">
        <w:t>.</w:t>
      </w:r>
      <w:r w:rsidR="003A452C" w:rsidRPr="009A4E90">
        <w:tab/>
        <w:t>λαμβάνοντας υπόψη ότι η διασυνοριακή και διατομεακή συνεργασία στον τομέα των υδάτων αποφέρει πολλά οφέλη, όπως η ενίσχυση της επισιτιστικής ασφάλειας, η διατήρηση υγιών μέσων διαβίωσης και οικοσυστημάτων, η συμβολή στην ανθεκτικότητα στην κλιματική αλλαγή, η συμβολή στη μείωση του κινδύνου καταστροφών, η παροχή ανανεώσιμης ενέργειας, η στήριξη των πόλεων και της βιομηχανίας και η προώθηση της περιφερειακής ολοκλήρωσης και ειρήνης·</w:t>
      </w:r>
    </w:p>
    <w:p w14:paraId="1C6FB0E5" w14:textId="77777777" w:rsidR="003A452C" w:rsidRPr="009A4E90" w:rsidRDefault="003A452C" w:rsidP="003A452C">
      <w:pPr>
        <w:pStyle w:val="NormalHanging12a"/>
        <w:rPr>
          <w:szCs w:val="24"/>
        </w:rPr>
      </w:pPr>
      <w:r w:rsidRPr="009A4E90">
        <w:t>Ο</w:t>
      </w:r>
      <w:r w:rsidR="00B26CD8">
        <w:t>Α</w:t>
      </w:r>
      <w:r w:rsidRPr="009A4E90">
        <w:t>.</w:t>
      </w:r>
      <w:r w:rsidRPr="009A4E90">
        <w:tab/>
        <w:t>λαμβάνοντας υπόψη ότι οι γεωπολιτικές εξελίξεις καταδεικνύουν ότι η ΕΕ θα πρέπει να είναι έτοιμη να ανταπεξέλθει στις προκλήσεις που υπερβαίνουν την περιβαλλοντική σφαίρα· λαμβάνοντας υπόψη ότι οι μη περιβαλλοντικές απειλές, όπως τα πρόσφατα ατυχήματα που σχετίζονται με την καταστροφή του καλωδίου στη Βαλτική Θάλασσα, στέλνουν στην ΕΕ ένα ισχυρό μήνυμα ότι η ενίσχυση της διασυνοριακής συνεργασίας είναι το κλειδί για την επίτευξη τόσο των περιβαλλοντικών στόχων όσο και των στόχων που σχετίζονται με την ασφάλεια·</w:t>
      </w:r>
    </w:p>
    <w:p w14:paraId="03E1FC2A" w14:textId="77777777" w:rsidR="003A452C" w:rsidRPr="009A4E90" w:rsidRDefault="003A452C" w:rsidP="003A452C">
      <w:pPr>
        <w:pStyle w:val="NormalHanging12a"/>
        <w:rPr>
          <w:szCs w:val="24"/>
        </w:rPr>
      </w:pPr>
      <w:r w:rsidRPr="009A4E90">
        <w:t>Ο</w:t>
      </w:r>
      <w:r w:rsidR="00B26CD8">
        <w:t>Β</w:t>
      </w:r>
      <w:r w:rsidRPr="009A4E90">
        <w:t>.</w:t>
      </w:r>
      <w:r w:rsidRPr="009A4E90">
        <w:tab/>
        <w:t xml:space="preserve">λαμβάνοντας υπόψη ότι περίπου 41 000 χιλιόμετρα εσωτερικών πλωτών οδών διέρχονται από 25 κράτη μέλη· λαμβάνοντας υπόψη ότι οι εσωτερικές πλωτές οδοί, οι </w:t>
      </w:r>
      <w:r w:rsidRPr="009A4E90">
        <w:lastRenderedPageBreak/>
        <w:t>οποίες βασίζονται στη διαθεσιμότητα των υδάτινων πόρων, διαδραματίζουν καίριο ρόλο στη βελτιστοποίηση της υδροδότησης και στον μετριασμό του αντικτύπου της ξηρασίας και των πλημμυρών, καθώς και στη στήριξη των οικονομικών δραστηριοτήτων και της ανάπτυξης των περιφερειών·</w:t>
      </w:r>
    </w:p>
    <w:p w14:paraId="0F9388DD" w14:textId="77777777" w:rsidR="003A452C" w:rsidRPr="009A4E90" w:rsidRDefault="003A452C" w:rsidP="003A452C">
      <w:pPr>
        <w:pStyle w:val="NormalHanging12a"/>
      </w:pPr>
      <w:r w:rsidRPr="009A4E90">
        <w:t>Ο</w:t>
      </w:r>
      <w:r w:rsidR="00B26CD8">
        <w:t>Γ</w:t>
      </w:r>
      <w:r w:rsidRPr="009A4E90">
        <w:t>.</w:t>
      </w:r>
      <w:r w:rsidRPr="009A4E90">
        <w:tab/>
        <w:t>λαμβάνοντας υπόψη ότι η αύξηση της λειψυδρίας, οι ανισότητες που αφορούν την πρόσβαση στο νερό και οι εξωτερικοί κλυδωνισμοί στον τομέα των υδάτων έχουν αυξήσει τις αλληλεξαρτήσεις, γεγονός που οδηγεί σε αύξηση του ανταγωνισμού για το νερό και σε πολύπλοκες οικονομικές επιπτώσεις·</w:t>
      </w:r>
    </w:p>
    <w:p w14:paraId="29F64334" w14:textId="77777777" w:rsidR="003A452C" w:rsidRPr="009A4E90" w:rsidRDefault="003A452C" w:rsidP="003A452C">
      <w:pPr>
        <w:pStyle w:val="Normal12a24b"/>
      </w:pPr>
      <w:r w:rsidRPr="009A4E90">
        <w:rPr>
          <w:rStyle w:val="BoldItalic"/>
        </w:rPr>
        <w:t>Γενικές παρατηρήσεις</w:t>
      </w:r>
    </w:p>
    <w:p w14:paraId="677CEF37" w14:textId="77777777" w:rsidR="003A452C" w:rsidRPr="009A4E90" w:rsidRDefault="003C60E1" w:rsidP="003C60E1">
      <w:pPr>
        <w:pStyle w:val="NormalHanging12a"/>
        <w:ind w:hanging="570"/>
        <w:rPr>
          <w:szCs w:val="24"/>
        </w:rPr>
      </w:pPr>
      <w:r w:rsidRPr="009A4E90">
        <w:rPr>
          <w:szCs w:val="24"/>
        </w:rPr>
        <w:t>1.</w:t>
      </w:r>
      <w:r w:rsidRPr="009A4E90">
        <w:rPr>
          <w:szCs w:val="24"/>
        </w:rPr>
        <w:tab/>
      </w:r>
      <w:r w:rsidR="003A452C" w:rsidRPr="009A4E90">
        <w:t xml:space="preserve">χαιρετίζει και υποστηρίζει την ανακοίνωση της Προέδρου κ. </w:t>
      </w:r>
      <w:proofErr w:type="spellStart"/>
      <w:r w:rsidR="003A452C" w:rsidRPr="009A4E90">
        <w:t>von</w:t>
      </w:r>
      <w:proofErr w:type="spellEnd"/>
      <w:r w:rsidR="003A452C" w:rsidRPr="009A4E90">
        <w:t xml:space="preserve"> </w:t>
      </w:r>
      <w:proofErr w:type="spellStart"/>
      <w:r w:rsidR="003A452C" w:rsidRPr="009A4E90">
        <w:t>der</w:t>
      </w:r>
      <w:proofErr w:type="spellEnd"/>
      <w:r w:rsidR="003A452C" w:rsidRPr="009A4E90">
        <w:t xml:space="preserve"> </w:t>
      </w:r>
      <w:proofErr w:type="spellStart"/>
      <w:r w:rsidR="003A452C" w:rsidRPr="009A4E90">
        <w:t>Leyen</w:t>
      </w:r>
      <w:proofErr w:type="spellEnd"/>
      <w:r w:rsidR="003A452C" w:rsidRPr="009A4E90">
        <w:t xml:space="preserve"> στις πολιτικές κατευθύνσεις για την επόμενη Ευρωπαϊκή Επιτροπή 2024-2029 σχετικά με την παρουσίαση ευρωπαϊκής στρατηγικής για την ανθεκτικότητα των υδάτων (EWRS) που θα αφορά την αποδοτική χρήση των υδάτων, τη λειψυδρία, τη ρύπανση των υδάτων και τους κινδύνους που σχετίζονται με τα ύδατα, καθώς και την αναγνώριση ότι το νερό αποτελεί απαραίτητο πόρο που βρίσκεται όλο και περισσότερο υπό πίεση από την κλιματική αλλαγή και την αυξανόμενη ζήτηση·</w:t>
      </w:r>
    </w:p>
    <w:p w14:paraId="3EF1FC34" w14:textId="77777777" w:rsidR="003A452C" w:rsidRPr="009A4E90" w:rsidRDefault="003C60E1" w:rsidP="003C60E1">
      <w:pPr>
        <w:pStyle w:val="NormalHanging12a"/>
        <w:ind w:hanging="570"/>
        <w:rPr>
          <w:szCs w:val="24"/>
        </w:rPr>
      </w:pPr>
      <w:r w:rsidRPr="009A4E90">
        <w:rPr>
          <w:szCs w:val="24"/>
        </w:rPr>
        <w:t>2.</w:t>
      </w:r>
      <w:r w:rsidRPr="009A4E90">
        <w:rPr>
          <w:szCs w:val="24"/>
        </w:rPr>
        <w:tab/>
      </w:r>
      <w:r w:rsidR="003A452C" w:rsidRPr="009A4E90">
        <w:t>πιστεύει ότι, κατά την εφαρμογή της νομοθεσίας, η οικονομική ανταγωνιστικότητα θα πρέπει να λαμβάνεται υπόψη σύμφωνα με την Πυξίδα Ανταγωνιστικότητας· ζητεί την εφαρμογή της περιβαλλοντικής νομοθεσίας της ΕΕ για την οικοδόμηση μιας ανθεκτικής και ανταγωνιστικής Ευρώπης, τον μετριασμό και την προσαρμογή στην κλιματική αλλαγή, την ανάσχεση της απώλειας βιοποικιλότητας, την πρόληψη της ρύπανσης, τη διασφάλιση της επισιτιστικής ασφάλειας, τον περιορισμό της χρήσης πόρων και των αποβλήτων, και την επιδίωξη αποδοτικής χρήσης των πόρων, συμπεριλαμβανομένων των υδάτων, ενώ θα λαμβάνονται παράλληλα υπόψη η αρχή της προφύλαξης, η αρχή του ελέγχου στην πηγή και η αρχή «ο ρυπαίνων πληρώνει»· επισημαίνει το γεγονός ότι η διαθεσιμότητα νερού επηρεάζει την ποσότητα, την ποιότητα, την ποικιλία και την εποχιακή διαθεσιμότητα των τροφίμων που μπορούν να παραχθούν·</w:t>
      </w:r>
    </w:p>
    <w:p w14:paraId="64652DF5" w14:textId="77777777" w:rsidR="003A452C" w:rsidRPr="009A4E90" w:rsidRDefault="003C60E1" w:rsidP="003C60E1">
      <w:pPr>
        <w:pStyle w:val="NormalHanging12a"/>
        <w:ind w:hanging="570"/>
        <w:rPr>
          <w:szCs w:val="24"/>
        </w:rPr>
      </w:pPr>
      <w:r w:rsidRPr="009A4E90">
        <w:rPr>
          <w:szCs w:val="24"/>
        </w:rPr>
        <w:t>3.</w:t>
      </w:r>
      <w:r w:rsidRPr="009A4E90">
        <w:rPr>
          <w:szCs w:val="24"/>
        </w:rPr>
        <w:tab/>
      </w:r>
      <w:r w:rsidR="003A452C" w:rsidRPr="009A4E90">
        <w:t>καλεί την ΕΕ να ενσωματώσει τις δεσμεύσεις της κατά τον διάλογο του Μπακού για το νερό στο πλαίσιο της δράσης για το κλίμα της COP29 και κατά τη διάσκεψη των Ηνωμένων Εθνών για τα ύδατα του 2023, στη διεθνή διάσταση της στρατηγικής·</w:t>
      </w:r>
    </w:p>
    <w:p w14:paraId="18A0EC65" w14:textId="77777777" w:rsidR="003A452C" w:rsidRPr="009A4E90" w:rsidRDefault="003C60E1" w:rsidP="003C60E1">
      <w:pPr>
        <w:pStyle w:val="NormalHanging12a"/>
        <w:ind w:hanging="570"/>
        <w:rPr>
          <w:szCs w:val="24"/>
        </w:rPr>
      </w:pPr>
      <w:r w:rsidRPr="009A4E90">
        <w:rPr>
          <w:szCs w:val="24"/>
        </w:rPr>
        <w:t>4.</w:t>
      </w:r>
      <w:r w:rsidRPr="009A4E90">
        <w:rPr>
          <w:szCs w:val="24"/>
        </w:rPr>
        <w:tab/>
      </w:r>
      <w:r w:rsidR="003A452C" w:rsidRPr="009A4E90">
        <w:t>τονίζει την επείγουσα ανάγκη για ενίσχυση της ανθεκτικότητας και της διαχείρισης των υδάτων ώστε να διασφαλιστεί η βιώσιμη παροχή γλυκού νερού για τους ανθρώπους, την οικονομία και το περιβάλλον· τονίζει ότι η ευρωπαϊκή στρατηγική για την ανθεκτικότητα των υδάτων θα πρέπει να αναπτυχθεί σε συντονισμό με το ευρωπαϊκό σύμφωνο για τους ωκεανούς, διασφαλίζοντας μια συνεκτική και ολοκληρωμένη προσέγγιση για τη διαχείριση των πόρων γλυκών υδάτων και των πόρων των ωκεανών, αντιμετωπίζοντας αλληλένδετες προκλήσεις, ενισχύοντας την ανταγωνιστικότητα και προωθώντας τη βιώσιμη διαχείριση των υδάτων σε εσωτερικά και θαλάσσια περιβάλλοντα, διασφαλίζοντας παράλληλα μια ολιστική προσέγγιση «από την πηγή έως τη θάλασσα»·</w:t>
      </w:r>
    </w:p>
    <w:p w14:paraId="709990BE" w14:textId="77777777" w:rsidR="003A452C" w:rsidRPr="009A4E90" w:rsidRDefault="003C60E1" w:rsidP="003C60E1">
      <w:pPr>
        <w:pStyle w:val="NormalHanging12a"/>
        <w:ind w:hanging="570"/>
        <w:rPr>
          <w:szCs w:val="24"/>
        </w:rPr>
      </w:pPr>
      <w:r w:rsidRPr="009A4E90">
        <w:rPr>
          <w:szCs w:val="24"/>
        </w:rPr>
        <w:t>5.</w:t>
      </w:r>
      <w:r w:rsidRPr="009A4E90">
        <w:rPr>
          <w:szCs w:val="24"/>
        </w:rPr>
        <w:tab/>
      </w:r>
      <w:r w:rsidR="003A452C" w:rsidRPr="009A4E90">
        <w:t xml:space="preserve">επιμένει στην ανάγκη για μια ολοκληρωμένη και ολιστική ευρωπαϊκή στρατηγική για την ανθεκτικότητα των υδάτων που θα ενσωματώνει τις πτυχές της ποιότητας, της ποσότητας, της ασφάλειας, των υποδομών, της τεχνολογίας και της διαχείρισης των υδάτων και θα περιλαμβάνει την αποκατάσταση του κύκλου του νερού ως κύριο </w:t>
      </w:r>
      <w:r w:rsidR="003A452C" w:rsidRPr="009A4E90">
        <w:lastRenderedPageBreak/>
        <w:t>στοιχείο, καθώς στηρίζει τις οικονομικές δραστηριότητες, διασφαλίζει τη διαθεσιμότητα πόρων και συμβάλλει στη ρύθμιση του κλίματος·</w:t>
      </w:r>
    </w:p>
    <w:p w14:paraId="4E52AFC0" w14:textId="77777777" w:rsidR="003A452C" w:rsidRPr="009A4E90" w:rsidRDefault="003C60E1" w:rsidP="003C60E1">
      <w:pPr>
        <w:pStyle w:val="NormalHanging12a"/>
        <w:ind w:hanging="570"/>
        <w:rPr>
          <w:szCs w:val="24"/>
        </w:rPr>
      </w:pPr>
      <w:r w:rsidRPr="009A4E90">
        <w:rPr>
          <w:szCs w:val="24"/>
        </w:rPr>
        <w:t>6.</w:t>
      </w:r>
      <w:r w:rsidRPr="009A4E90">
        <w:rPr>
          <w:szCs w:val="24"/>
        </w:rPr>
        <w:tab/>
      </w:r>
      <w:r w:rsidR="003A452C" w:rsidRPr="009A4E90">
        <w:t>τονίζει τη σημασία της παροχής νερού, ιδίως πόσιμου νερού, καθώς και της ασφάλειας του εφοδιασμού με νερό· επισημαίνει ότι όλα τα έργα αποκατάστασης του περιβάλλοντος θα πρέπει να λαμβάνουν υπόψη τις πτυχές της ασφάλειας των υδάτων, δίνοντας προτεραιότητα σε λύσεις που όχι μόνο παρέχουν περιβαλλοντικά οφέλη, αλλά και εγγυώνται την παροχή και την αποτελεσματική διαχείριση των υδάτων· τονίζει, επιπλέον, ότι τα μέτρα οικολογικής αποκατάστασης θα πρέπει να εφαρμόζονται σε συνέργεια με την ανάπτυξη του δυναμικού ανανεώσιμων πηγών ενέργειας της ΕΕ και να μην επηρεάζουν τη συνολική ενεργειακή ανθεκτικότητα·</w:t>
      </w:r>
    </w:p>
    <w:p w14:paraId="552D33C9" w14:textId="77777777" w:rsidR="003A452C" w:rsidRPr="009A4E90" w:rsidRDefault="003C60E1" w:rsidP="003C60E1">
      <w:pPr>
        <w:pStyle w:val="NormalHanging12a"/>
        <w:ind w:hanging="570"/>
        <w:rPr>
          <w:szCs w:val="24"/>
        </w:rPr>
      </w:pPr>
      <w:r w:rsidRPr="009A4E90">
        <w:rPr>
          <w:szCs w:val="24"/>
        </w:rPr>
        <w:t>7.</w:t>
      </w:r>
      <w:r w:rsidRPr="009A4E90">
        <w:rPr>
          <w:szCs w:val="24"/>
        </w:rPr>
        <w:tab/>
      </w:r>
      <w:r w:rsidR="003A452C" w:rsidRPr="009A4E90">
        <w:t>συνιστά να συμπεριληφθούν στη στρατηγική οι λίμνες και άλλοι οικότοποι που εξαρτώνται από γλυκά ύδατα, παράλληλα με τους ποταμούς, τα μεταβατικά ύδατα και τα υπόγεια ύδατα, ως βασικές συνιστώσες των προσπαθειών της ΕΕ για την ανθεκτικότητα των υδάτων·</w:t>
      </w:r>
    </w:p>
    <w:p w14:paraId="42289A75" w14:textId="77777777" w:rsidR="003A452C" w:rsidRPr="009A4E90" w:rsidRDefault="003C60E1" w:rsidP="003C60E1">
      <w:pPr>
        <w:pStyle w:val="NormalHanging12a"/>
        <w:ind w:hanging="570"/>
        <w:rPr>
          <w:szCs w:val="24"/>
        </w:rPr>
      </w:pPr>
      <w:r w:rsidRPr="009A4E90">
        <w:rPr>
          <w:szCs w:val="24"/>
        </w:rPr>
        <w:t>8.</w:t>
      </w:r>
      <w:r w:rsidRPr="009A4E90">
        <w:rPr>
          <w:szCs w:val="24"/>
        </w:rPr>
        <w:tab/>
      </w:r>
      <w:r w:rsidR="003A452C" w:rsidRPr="009A4E90">
        <w:t xml:space="preserve">τονίζει την επείγουσα ανάγκη να βελτιωθούν τα συστήματα προειδοποίησης για κρίσεις όσον αφορά περιστατικά </w:t>
      </w:r>
      <w:proofErr w:type="spellStart"/>
      <w:r w:rsidR="003A452C" w:rsidRPr="009A4E90">
        <w:t>βαρέος</w:t>
      </w:r>
      <w:proofErr w:type="spellEnd"/>
      <w:r w:rsidR="003A452C" w:rsidRPr="009A4E90">
        <w:t xml:space="preserve"> ύδατος, καθώς και να βελτιωθούν τα προληπτικά μέτρα·</w:t>
      </w:r>
    </w:p>
    <w:p w14:paraId="2ABA5EAF" w14:textId="77777777" w:rsidR="003A452C" w:rsidRPr="009A4E90" w:rsidRDefault="003C60E1" w:rsidP="003C60E1">
      <w:pPr>
        <w:pStyle w:val="NormalHanging12a"/>
        <w:ind w:hanging="570"/>
        <w:rPr>
          <w:szCs w:val="24"/>
        </w:rPr>
      </w:pPr>
      <w:r w:rsidRPr="009A4E90">
        <w:rPr>
          <w:szCs w:val="24"/>
        </w:rPr>
        <w:t>9.</w:t>
      </w:r>
      <w:r w:rsidRPr="009A4E90">
        <w:rPr>
          <w:szCs w:val="24"/>
        </w:rPr>
        <w:tab/>
      </w:r>
      <w:r w:rsidR="003A452C" w:rsidRPr="009A4E90">
        <w:t>καλεί την Επιτροπή να υποβάλει ένα ευρωπαϊκό σχέδιο προσαρμογής στην κλιματική αλλαγή, το οποίο θα περιλαμβάνει συγκεκριμένες νομοθετικές προτάσεις και μέτρα, ιδίως όσον αφορά την ανθεκτικότητα των υποδομών, τη διαχείριση των υδάτων και τις λύσεις που βασίζονται στη φύση, δίνοντας παράλληλα προτεραιότητα στην προστασία των ευάλωτων κοινοτήτων, ώστε η ΕΕ να καταστεί ανθεκτικότερη και να δώσει το παράδειγμα·</w:t>
      </w:r>
    </w:p>
    <w:p w14:paraId="4ACF33CB" w14:textId="77777777" w:rsidR="003A452C" w:rsidRPr="00B26CD8" w:rsidRDefault="003C60E1" w:rsidP="003C60E1">
      <w:pPr>
        <w:pStyle w:val="NormalHanging12a"/>
        <w:ind w:hanging="570"/>
        <w:rPr>
          <w:szCs w:val="24"/>
        </w:rPr>
      </w:pPr>
      <w:r w:rsidRPr="00B26CD8">
        <w:rPr>
          <w:szCs w:val="24"/>
        </w:rPr>
        <w:t>10.</w:t>
      </w:r>
      <w:r w:rsidRPr="00B26CD8">
        <w:rPr>
          <w:szCs w:val="24"/>
        </w:rPr>
        <w:tab/>
      </w:r>
      <w:r w:rsidR="003A452C" w:rsidRPr="009A4E90">
        <w:t>επαναλαμβάνει ότι η πρόσβαση σε καθαρό και ασφαλές πόσιμο νερό και σε αποχέτευση αποτελεί ανθρώπινο δικαίωμα· τονίζει ότι το δικαίωμα αυτό πρέπει να διασφαλίζεται αδιαμφισβήτητα και όλοι οι πολίτες να έχουν πρόσβαση σε οικονομικά προσιτές και ποιοτικές υπηρεσίες ύδρευσης, συμπεριλαμβανομένων των κατοίκων των νησιών και των εξόχως απόκεντρων περιοχών·</w:t>
      </w:r>
    </w:p>
    <w:p w14:paraId="0A02D2E2" w14:textId="77777777" w:rsidR="00B26CD8" w:rsidRPr="009A4E90" w:rsidRDefault="003C60E1" w:rsidP="003C60E1">
      <w:pPr>
        <w:pStyle w:val="NormalHanging12a"/>
        <w:ind w:hanging="570"/>
        <w:rPr>
          <w:szCs w:val="24"/>
        </w:rPr>
      </w:pPr>
      <w:r w:rsidRPr="009A4E90">
        <w:rPr>
          <w:szCs w:val="24"/>
        </w:rPr>
        <w:t>11.</w:t>
      </w:r>
      <w:r w:rsidRPr="009A4E90">
        <w:rPr>
          <w:szCs w:val="24"/>
        </w:rPr>
        <w:tab/>
      </w:r>
      <w:r w:rsidR="00B26CD8" w:rsidRPr="00B26CD8">
        <w:rPr>
          <w:szCs w:val="24"/>
        </w:rPr>
        <w:t>τονίζει ότι δεν θα πρέπει να απαγορεύεται σε κανένα άτομο, είτε σε δημόσιους χώρους είτε σε ιδιωτικές εγκαταστάσεις, η πρόσβαση σε νερό που παρέχεται από δίκτυο διανομής που προορίζεται για ανθρώπινη κατανάλωση, όπου διατίθεται·</w:t>
      </w:r>
    </w:p>
    <w:p w14:paraId="2960DD4D" w14:textId="77777777" w:rsidR="003A452C" w:rsidRPr="009A4E90" w:rsidRDefault="003C60E1" w:rsidP="003C60E1">
      <w:pPr>
        <w:pStyle w:val="NormalHanging12a"/>
        <w:ind w:hanging="570"/>
        <w:rPr>
          <w:szCs w:val="24"/>
        </w:rPr>
      </w:pPr>
      <w:r w:rsidRPr="009A4E90">
        <w:rPr>
          <w:szCs w:val="24"/>
        </w:rPr>
        <w:t>12.</w:t>
      </w:r>
      <w:r w:rsidRPr="009A4E90">
        <w:rPr>
          <w:szCs w:val="24"/>
        </w:rPr>
        <w:tab/>
      </w:r>
      <w:r w:rsidR="003A452C" w:rsidRPr="009A4E90">
        <w:t>σημειώνει ότι οι βιομηχανικές δραστηριότητες και η γεωργική παραγωγή απαιτούν νερό για την παραγωγή των τελικών προϊόντων τους ή για τη στήριξη των παραγωγικών δραστηριοτήτων, ενώ η ποσότητα νερού που χρησιμοποιείται ποικίλλει ανάλογα με το είδος της δραστηριότητας· επισημαίνει το γεγονός ότι η διασφάλιση της ανταγωνιστικότητας και της στρατηγικής αυτονομίας της Ευρώπης απαιτεί μια κοινωνία έξυπνη ως προς τη χρήση των υδάτων, όπου η τεχνολογία και τα δεδομένα ενισχύουν μια κυκλική οικονομία με την προώθηση βιώσιμων και αποδοτικών ως προς τη χρήση των υδάτων πρακτικών· καλεί όλους τους σχετικούς παράγοντες να επιταχύνουν τη μετάβαση προς μια αποδοτική ως προς τη χρήση του νερού και κυκλική βιομηχανία και γεωργία, προωθώντας και επενδύοντας σε καινοτόμες λύσεις, μεταξύ άλλων ψηφιακά εργαλεία και τεχνολογίες, ανάκτηση πόρων, επαναχρησιμοποίηση των υδάτων, παραγωγή ενέργειας από ανανεώσιμες πηγές, υποδομές, λύσεις που βασίζονται στη φύση και μηχανισμούς διακυβέρνησης χωρίς αποκλεισμούς·</w:t>
      </w:r>
    </w:p>
    <w:p w14:paraId="0416AB78" w14:textId="77777777" w:rsidR="003A452C" w:rsidRPr="009A4E90" w:rsidRDefault="003C60E1" w:rsidP="003C60E1">
      <w:pPr>
        <w:pStyle w:val="NormalHanging12a"/>
        <w:ind w:hanging="570"/>
        <w:rPr>
          <w:szCs w:val="24"/>
        </w:rPr>
      </w:pPr>
      <w:r w:rsidRPr="009A4E90">
        <w:rPr>
          <w:szCs w:val="24"/>
        </w:rPr>
        <w:lastRenderedPageBreak/>
        <w:t>13.</w:t>
      </w:r>
      <w:r w:rsidRPr="009A4E90">
        <w:rPr>
          <w:szCs w:val="24"/>
        </w:rPr>
        <w:tab/>
      </w:r>
      <w:r w:rsidR="003A452C" w:rsidRPr="009A4E90">
        <w:t>παροτρύνει την Επιτροπή να ενσωματώσει και να εντάξει τη διάσταση του νερού στις εσωτερικές και εξωτερικές πολιτικές της ΕΕ μέσω μιας διατομεακής προσέγγισης, προκειμένου να διασφαλιστεί ότι η ανθεκτικότητα, η βιωσιμότητα και η ασφάλεια των υδάτων ενσωματώνονται στη διαμόρφωση των ευρωπαϊκών πολιτικών· καλεί, ειδικότερα, την Επιτροπή να διενεργήσει αξιολόγηση σχετικά με τα ύδατα κάθε ρυθμιστικού μέτρου, συμπεριλαμβανομένων των μέτρων που σχετίζονται με την ενέργεια, στο πλαίσιο της εκτίμησης κοινωνικοοικονομικών και περιβαλλοντικών επιπτώσεων· τονίζει ότι η αξιολόγηση του τρόπου με τον οποίο κάθε πολιτική της ΕΕ, και τα έργα και οι υποδομές που χρηματοδοτούνται από την ΕΕ, μπορούν να επηρεάσουν τους υδάτινους πόρους όσον αφορά την ποσότητα, την ποιότητα και την προσβασιμότητα θα διασφαλίσει ότι η ανθεκτικότητα των υδάτων αποτελεί ακρογωνιαίο λίθο της χάραξης και της εφαρμογής πολιτικής, μετατοπίζοντας έτσι το παράδειγμα από την αντιμετώπιση του νερού ως ανεξάντλητου πόρου στην αναγνώριση της εγγενούς αξίας του για την ανθρωπότητα και για το οικολογικό και κοινωνικοοικονομικό τοπίο της ΕΕ καθώς και για την ανταγωνιστικότητά της·</w:t>
      </w:r>
    </w:p>
    <w:p w14:paraId="74BCBB8F" w14:textId="77777777" w:rsidR="003A452C" w:rsidRPr="009A4E90" w:rsidRDefault="003A452C" w:rsidP="003A452C">
      <w:pPr>
        <w:pStyle w:val="Normal12a24b"/>
      </w:pPr>
      <w:r w:rsidRPr="009A4E90">
        <w:rPr>
          <w:rStyle w:val="BoldItalic"/>
        </w:rPr>
        <w:t>Αποδοτική χρήση των υδάτων</w:t>
      </w:r>
    </w:p>
    <w:p w14:paraId="07745A28" w14:textId="77777777" w:rsidR="003A452C" w:rsidRPr="009A4E90" w:rsidRDefault="003C60E1" w:rsidP="003C60E1">
      <w:pPr>
        <w:pStyle w:val="NormalHanging12a"/>
        <w:ind w:hanging="570"/>
        <w:rPr>
          <w:szCs w:val="24"/>
        </w:rPr>
      </w:pPr>
      <w:r w:rsidRPr="009A4E90">
        <w:rPr>
          <w:szCs w:val="24"/>
        </w:rPr>
        <w:t>14.</w:t>
      </w:r>
      <w:r w:rsidRPr="009A4E90">
        <w:rPr>
          <w:szCs w:val="24"/>
        </w:rPr>
        <w:tab/>
      </w:r>
      <w:r w:rsidR="003A452C" w:rsidRPr="009A4E90">
        <w:t>τονίζει ότι η αποδοτική χρήση του νερού είναι απαραίτητη για τη διατήρηση των υδάτινων πόρων της ΕΕ και ότι η αποδοτικότητα όσον αφορά τη χρήση του νερού θα πρέπει να αποτελεί βασικό στόχο της ΕΕ· ζητεί, στο πλαίσιο αυτό, τη συνακόλουθη μείωση της ζήτησης νερού, μεταξύ άλλων με την αντιμετώπιση των υπερβολικών επιπέδων διαρροής, την επένδυση στην έρευνα και σε καινοτόμες λύσεις, τον εκσυγχρονισμό των βιομηχανικών και παραγωγικών διαδικασιών, την αναβάθμιση των υποδομών ύδρευσης, τη βιώσιμη διαχείριση των υδάτινων πόρων και της ζήτησης αιχμής, την ιεράρχηση των χρήσεων και τη διασφάλιση ότι η υψηλότερη αποδοτικότητα ως προς τη χρήση των υδάτων θα έχει ως αποτέλεσμα τη μείωση της συνολικής κατανάλωσης γλυκών υδάτων καθώς και την αύξηση της διαθεσιμότητας υδάτων σε περιοχές με καταπόνηση των υδάτινων πόρων σε τοπικό και περιφερειακό επίπεδο· πιστεύει ότι θα πρέπει να δοθεί προτεραιότητα στις περιοχές που πλήττονται από παρατεταμένη ξηρασία και απερήμωση·</w:t>
      </w:r>
    </w:p>
    <w:p w14:paraId="15B37817" w14:textId="77777777" w:rsidR="003A452C" w:rsidRPr="009A4E90" w:rsidRDefault="003C60E1" w:rsidP="003C60E1">
      <w:pPr>
        <w:pStyle w:val="NormalHanging12a"/>
        <w:ind w:hanging="570"/>
        <w:rPr>
          <w:szCs w:val="24"/>
        </w:rPr>
      </w:pPr>
      <w:r w:rsidRPr="009A4E90">
        <w:rPr>
          <w:szCs w:val="24"/>
        </w:rPr>
        <w:t>15.</w:t>
      </w:r>
      <w:r w:rsidRPr="009A4E90">
        <w:rPr>
          <w:szCs w:val="24"/>
        </w:rPr>
        <w:tab/>
      </w:r>
      <w:r w:rsidR="003A452C" w:rsidRPr="009A4E90">
        <w:t>ζητεί ένα νομοθετικό πλαίσιο που θα καθορίζει τομεακούς στόχους για την αποδοτική χρήση των υδάτων και την άντληση νερού σε επίπεδο λεκάνης απορροής, με βάση επικαιροποιημένες εκτιμήσεις της διαθεσιμότητας του νερού και των κλιματικών κινδύνων, οι οποίες θα περιλαμβάνουν αποτίμηση των υδάτων που λαμβάνει υπόψη τις οικοσυστημικές υπηρεσίες και τη μακροπρόθεσμη βιωσιμότητα, και θα καλύπτει όλες τις χρήσεις των υδάτων, συμπεριλαμβανομένων της βιομηχανίας, της ενέργειας, της γεωργίας, των δημόσιων οργανισμών και των νοικοκυριών· υπογραμμίζει το γεγονός ότι οι στόχοι αυτοί θα πρέπει να είναι φιλόδοξοι αλλά και προσαρμόσιμοι, λαμβάνοντας υπόψη τις ειδικές συνθήκες και την πρόοδο που έχει ήδη επιτευχθεί από κάθε κράτος μέλος, ώστε να διασφαλίζεται η συνέχιση των προσπαθειών για τη βελτίωση της αποδοτικότητας σε όλες τις περιφέρειες· τονίζει τη σημασία αποτελεσματικών και ομοιόμορφων πρακτικών συλλογής δεδομένων σε όλα τα κράτη μέλη και σε όλους τους τομείς, μεταξύ άλλων μέσω της χρήσης καινοτόμων τεχνολογιών, καθώς και των σημείων συλλογής δεδομένων σε πραγματικό χρόνο για περισσότερη διαφάνεια σχετικά με την κατανάλωση νερού· τονίζει την ανάγκη διενέργειας κατάλληλης εκτίμησης των περιβαλλοντικών και κοινωνικοοικονομικών επιπτώσεων της χρήσης των υδάτων·</w:t>
      </w:r>
      <w:r w:rsidR="00B26CD8">
        <w:t xml:space="preserve"> </w:t>
      </w:r>
      <w:r w:rsidR="00B26CD8" w:rsidRPr="00B26CD8">
        <w:t xml:space="preserve">τονίζει ότι δεν πρέπει να διακυβευθεί η στρατηγική σημασία της παραγωγής τροφίμων· τονίζει ότι η επιστήμη, η έρευνα και η τεχνολογία είναι σημαντικές για την αποδοτική χρήση των υδάτων, καθώς και για την κυκλική </w:t>
      </w:r>
      <w:r w:rsidR="00B26CD8" w:rsidRPr="00B26CD8">
        <w:lastRenderedPageBreak/>
        <w:t>οικονομία εν προκειμένω· ζητεί να δημιουργηθούν και να προωθηθούν νέα έξυπνα συστήματα υψηλών επιδόσεων για την άρδευση και τη συγκράτηση ομβρίων υδάτων και υδάτων από επαναχρησιμοποίηση, καθώς και αποδοτικά ως προς τη χρήση νερού αρδευτικά συστήματα·</w:t>
      </w:r>
    </w:p>
    <w:p w14:paraId="2112CFBE" w14:textId="77777777" w:rsidR="003A452C" w:rsidRPr="009A4E90" w:rsidRDefault="003C60E1" w:rsidP="003C60E1">
      <w:pPr>
        <w:pStyle w:val="NormalHanging12a"/>
        <w:ind w:hanging="570"/>
        <w:rPr>
          <w:szCs w:val="24"/>
        </w:rPr>
      </w:pPr>
      <w:r w:rsidRPr="009A4E90">
        <w:rPr>
          <w:szCs w:val="24"/>
        </w:rPr>
        <w:t>16.</w:t>
      </w:r>
      <w:r w:rsidRPr="009A4E90">
        <w:rPr>
          <w:szCs w:val="24"/>
        </w:rPr>
        <w:tab/>
      </w:r>
      <w:r w:rsidR="003A452C" w:rsidRPr="009A4E90">
        <w:t>επαναλαμβάνει την ανάγκη να αναπτυχθεί μια κοινή μεθοδολογία της ΕΕ για τον καθορισμό στόχων αποδοτικής χρήσης των υδάτων και άντλησης νερού, ώστε να διασφαλιστεί η βιώσιμη χρήση των διαθέσιμων ανανεώσιμων υδάτινων πόρων εντός ενός ολοκληρωμένου πλαισίου διαχείρισης των υδάτινων πόρων, το οποίο θα λαμβάνει δεόντως υπόψη τις διασυνδέσεις πέραν του τομέα των υδάτων μέσω της σχέσης νερού-ενέργειας-τροφίμων-οικοσυστημάτων, επιτρέποντας έτσι στους φορείς λήψης αποφάσεων και στους οικονομικούς φορείς να σχεδιάζουν τις αναγκαίες επενδύσεις για τη διασφάλιση της ασφάλειας του εφοδιασμού με νερό με ολοένα και πιο βιώσιμο τρόπο, λαμβάνοντας παράλληλα δεόντως υπόψη τα χαρακτηριστικά των σχετικών υδατικών συστημάτων·</w:t>
      </w:r>
    </w:p>
    <w:p w14:paraId="69B86724" w14:textId="77777777" w:rsidR="003A452C" w:rsidRPr="009A4E90" w:rsidRDefault="003C60E1" w:rsidP="003C60E1">
      <w:pPr>
        <w:pStyle w:val="NormalHanging12a"/>
        <w:ind w:hanging="570"/>
        <w:rPr>
          <w:szCs w:val="24"/>
        </w:rPr>
      </w:pPr>
      <w:r w:rsidRPr="009A4E90">
        <w:rPr>
          <w:szCs w:val="24"/>
        </w:rPr>
        <w:t>17.</w:t>
      </w:r>
      <w:r w:rsidRPr="009A4E90">
        <w:rPr>
          <w:szCs w:val="24"/>
        </w:rPr>
        <w:tab/>
      </w:r>
      <w:r w:rsidR="003A452C" w:rsidRPr="009A4E90">
        <w:t>ζητεί στενή συνεργασία για τον ολοκληρωμένο σχεδιασμό της ενέργειας και των υδάτινων πόρων και τις συναφείς τεχνολογίες σε όλους του τομείς σε εθνικό, περιφερειακό και τοπικό επίπεδο, καθώς και μεταξύ όλων των ενδιαφερόμενων μερών, προκειμένου να θεσπιστούν μηχανισμοί για τη διασφάλιση της συνοχής μεταξύ των πολιτικών για τα ύδατα και την ενέργεια·</w:t>
      </w:r>
    </w:p>
    <w:p w14:paraId="6259B5FB" w14:textId="77777777" w:rsidR="003A452C" w:rsidRPr="009A4E90" w:rsidRDefault="003C60E1" w:rsidP="003C60E1">
      <w:pPr>
        <w:pStyle w:val="NormalHanging12a"/>
        <w:ind w:hanging="570"/>
        <w:rPr>
          <w:szCs w:val="24"/>
        </w:rPr>
      </w:pPr>
      <w:r w:rsidRPr="009A4E90">
        <w:rPr>
          <w:szCs w:val="24"/>
        </w:rPr>
        <w:t>18.</w:t>
      </w:r>
      <w:r w:rsidRPr="009A4E90">
        <w:rPr>
          <w:szCs w:val="24"/>
        </w:rPr>
        <w:tab/>
      </w:r>
      <w:r w:rsidR="003A452C" w:rsidRPr="009A4E90">
        <w:t>καλεί την Επιτροπή να προτείνει μια ολοκληρωμένη πολιτική για τη βιώσιμη διαχείριση των υδάτων για τη βιομηχανία, η οποία θα βασίζεται στη μείωση, την ανάκτηση, την επαναχρησιμοποίηση και την ανακύκλωση, συμπεριλαμβανομένης της εστίασης στη χρήση αποδοτικών ως προς το νερό και κυκλικών τεχνολογιών, στην ανακύκλωση των υδάτων, στις στρατηγικές μείωσης των ρύπων και στην προώθηση συστημάτων κλειστού βρόχου·</w:t>
      </w:r>
    </w:p>
    <w:p w14:paraId="26A73939" w14:textId="77777777" w:rsidR="003A452C" w:rsidRPr="009A4E90" w:rsidRDefault="003C60E1" w:rsidP="003C60E1">
      <w:pPr>
        <w:pStyle w:val="NormalHanging12a"/>
        <w:ind w:hanging="570"/>
        <w:rPr>
          <w:szCs w:val="24"/>
        </w:rPr>
      </w:pPr>
      <w:r w:rsidRPr="009A4E90">
        <w:rPr>
          <w:szCs w:val="24"/>
        </w:rPr>
        <w:t>19.</w:t>
      </w:r>
      <w:r w:rsidRPr="009A4E90">
        <w:rPr>
          <w:szCs w:val="24"/>
        </w:rPr>
        <w:tab/>
      </w:r>
      <w:r w:rsidR="003A452C" w:rsidRPr="009A4E90">
        <w:t>υπενθυμίζει ότι η αυξανόμενη απειλή της λειψυδρίας θέτει σε κίνδυνο βιομηχανίες και έργα που είναι καίριας σημασίας για την προώθηση της ανταγωνιστικότητας της Ευρώπης, συμπεριλαμβανομένων των ημιαγωγών, των κέντρων δεδομένων, του ανανεώσιμου υδρογόνου και της παραγωγής μπαταριών ηλεκτρικών οχημάτων· σημειώνει ότι οι βιομηχανίες αυτές θα αντιμετωπίζουν όλο και μεγαλύτερη πίεση για να μειώσουν τον περιβαλλοντικό τους αντίκτυπο και να βελτιώσουν την αποδοτική χρήση των υδάτινων πόρων, συμπεριλαμβανομένης της άμεσης και έμμεσης χρήσης του νερού· καλεί τα κράτη μέλη να στηρίξουν τις βιομηχανίες με υψηλή χρήση υδάτων ώστε να καταρτίσουν σχέδια αποδοτικής χρήσης των υδάτων με στόχο την εξοικονόμηση, την επαναχρησιμοποίηση και την ανακύκλωση των υδάτων, την πρόληψη της ρύπανσης των υδάτων και την εφαρμογή τεχνολογιών αποδοτικής χρήσης των υδάτων· καλεί την Επιτροπή να ενσωματώσει ολοκληρωμένες στρατηγικές διαχείρισης των υδάτων στις σχετικές βιομηχανικές πολιτικές της ΕΕ και στις ειδικές ανά τομέα οδούς μετάβασης, με ιδιαίτερη έμφαση σε στρατηγικούς τομείς υψηλής χρήσης νερού·</w:t>
      </w:r>
    </w:p>
    <w:p w14:paraId="784B0DC7" w14:textId="77777777" w:rsidR="003A452C" w:rsidRPr="009A4E90" w:rsidRDefault="003C60E1" w:rsidP="003C60E1">
      <w:pPr>
        <w:pStyle w:val="NormalHanging12a"/>
        <w:ind w:hanging="570"/>
        <w:rPr>
          <w:szCs w:val="24"/>
        </w:rPr>
      </w:pPr>
      <w:r w:rsidRPr="009A4E90">
        <w:rPr>
          <w:szCs w:val="24"/>
        </w:rPr>
        <w:t>20.</w:t>
      </w:r>
      <w:r w:rsidRPr="009A4E90">
        <w:rPr>
          <w:szCs w:val="24"/>
        </w:rPr>
        <w:tab/>
      </w:r>
      <w:r w:rsidR="003A452C" w:rsidRPr="009A4E90">
        <w:t>τονίζει ότι η γνώση, τα δεδομένα, η έρευνα και η τεχνολογία είναι καίριας σημασίας για την αποδοτική χρήση των υδάτων· ζητεί να παρασχεθεί επαρκής οικονομική και τεχνική στήριξη στα κράτη μέλη για την εφαρμογή αποδοτικών μέτρων διαχείρισης των υδάτων, μεταξύ άλλων μέσω καινοτόμων και σύγχρονων τεχνολογιών·</w:t>
      </w:r>
    </w:p>
    <w:p w14:paraId="725C95D5" w14:textId="77777777" w:rsidR="003A452C" w:rsidRPr="009A4E90" w:rsidRDefault="003C60E1" w:rsidP="003C60E1">
      <w:pPr>
        <w:pStyle w:val="NormalHanging12a"/>
        <w:ind w:hanging="570"/>
        <w:rPr>
          <w:szCs w:val="24"/>
        </w:rPr>
      </w:pPr>
      <w:r w:rsidRPr="009A4E90">
        <w:rPr>
          <w:szCs w:val="24"/>
        </w:rPr>
        <w:t>21.</w:t>
      </w:r>
      <w:r w:rsidRPr="009A4E90">
        <w:rPr>
          <w:szCs w:val="24"/>
        </w:rPr>
        <w:tab/>
      </w:r>
      <w:r w:rsidR="003A452C" w:rsidRPr="009A4E90">
        <w:t xml:space="preserve">επικροτεί τις συστάσεις της τελικής έκθεσης του στρατηγικού διαλόγου για το μέλλον της γεωργίας στην ΕΕ, όπου τονίζεται ότι οι βιώσιμες γεωργικές πρακτικές και τα νέα </w:t>
      </w:r>
      <w:r w:rsidR="003A452C" w:rsidRPr="009A4E90">
        <w:lastRenderedPageBreak/>
        <w:t>επιχειρηματικά μοντέλα πρέπει να επεκταθούν ώστε να προωθηθεί η αποδοτικότερη χρήση των φυσικών πόρων, ιδίως των υδάτων·</w:t>
      </w:r>
    </w:p>
    <w:p w14:paraId="64ED0709" w14:textId="77777777" w:rsidR="003A452C" w:rsidRPr="009A4E90" w:rsidRDefault="003C60E1" w:rsidP="003C60E1">
      <w:pPr>
        <w:pStyle w:val="NormalHanging12a"/>
        <w:ind w:hanging="570"/>
        <w:rPr>
          <w:szCs w:val="24"/>
        </w:rPr>
      </w:pPr>
      <w:r w:rsidRPr="009A4E90">
        <w:rPr>
          <w:szCs w:val="24"/>
        </w:rPr>
        <w:t>22.</w:t>
      </w:r>
      <w:r w:rsidRPr="009A4E90">
        <w:rPr>
          <w:szCs w:val="24"/>
        </w:rPr>
        <w:tab/>
      </w:r>
      <w:r w:rsidR="003A452C" w:rsidRPr="009A4E90">
        <w:t>ζητεί τη μετάβαση σε ένα πιο βιώσιμο και ανταγωνιστικό γεωργικό μοντέλο, με τη βοήθεια της εφαρμογής βιώσιμων πρακτικών και καινοτόμων λύσεων που προωθούν τη βιοποικιλότητα, μειώνουν τις χημικές εισροές και καθιστούν δυνατή την αποτελεσματική διαχείριση των υδάτινων πόρων, συμπεριλαμβανομένων λύσεων που βασίζονται στη φύση, αναγεννητικής διαχείρισης, έξυπνων τεχνολογιών άρδευσης ακριβείας, ψηφιακών συστημάτων παρακολούθησης, προηγμένων μεθόδων επεξεργασίας και έξυπνων δικτύων διανομής νερού για τη βελτιστοποίηση της κατανάλωσης και την πρόληψη της εξάντλησης των υδάτινων πόρων, και συμβάλλουν στη διασφάλιση της συνεχούς παραγωγικότητας, επιτρέποντας παράλληλα στη γεωργία να μειώσει τη ρύπανση, να χρησιμοποιεί αποδοτικά τα φυτοφάρμακα και τα λιπάσματα, να βελτιώνει τον υδρολογικό κύκλο, να ενισχύει την αναπλήρωση των υπόγειων υδάτων και να προσαρμόζεται στη χαμηλότερη χρήση υδάτων· θεωρεί ότι οι τεχνολογικές λύσεις μπορούν επίσης να περιλαμβάνουν μέτρα που μπορούν να αυξήσουν την απορρόφηση, διείσδυση και συγκράτηση νερού στα γεωργικά συστήματα, οι οποίες είναι σημαντικές εν μέσω φαινομένων ξηρασίας και έντονων βροχοπτώσεων αυξανόμενης συχνότητας·</w:t>
      </w:r>
    </w:p>
    <w:p w14:paraId="7433CB71" w14:textId="77777777" w:rsidR="003A452C" w:rsidRPr="009A4E90" w:rsidRDefault="003C60E1" w:rsidP="003C60E1">
      <w:pPr>
        <w:pStyle w:val="NormalHanging12a"/>
        <w:ind w:hanging="570"/>
        <w:rPr>
          <w:szCs w:val="24"/>
        </w:rPr>
      </w:pPr>
      <w:r w:rsidRPr="009A4E90">
        <w:rPr>
          <w:szCs w:val="24"/>
        </w:rPr>
        <w:t>23.</w:t>
      </w:r>
      <w:r w:rsidRPr="009A4E90">
        <w:rPr>
          <w:szCs w:val="24"/>
        </w:rPr>
        <w:tab/>
      </w:r>
      <w:r w:rsidR="003A452C" w:rsidRPr="009A4E90">
        <w:t>επισημαίνει ότι οι καινοτόμες λύσεις και πρακτικές άρδευσης μπορούν να ενισχύσουν την αποδοτική χρήση του νερού στη γεωργία, αποφέροντας οικονομικό πλεονέκτημα και μειώνοντας παράλληλα την περιβαλλοντική επιβάρυνση· σημειώνει ότι οι γεωργοί γενικά δεν διαθέτουν επαρκή μέσα και κίνητρα ώστε να είναι ενήμεροι σχετικά με τη χρήση των υδάτων από τις καλλιέργειες, τις πραγματικές εφαρμογές άρδευσης, την ανταπόκριση της απόδοσης των καλλιεργειών στις διαφορετικές πρακτικές διαχείρισης των υδάτων και, ως εκ τούτου, τα σημερινά επίπεδα αποδοτικής χρήσης των υδάτων στην εκμετάλλευση· καλεί την Επιτροπή και τα κράτη μέλη να παράσχουν κίνητρα για την υιοθέτηση και να στηρίξουν τη διατήρηση καινοτόμων αρδευτικών λύσεων, όπως η στάγδην άρδευση, ώστε να καταστεί δυνατή η ενεργός διαχείριση των επιπέδων των υδάτων και η αποδοτική χρήση των υδάτινων πόρων, καθώς και να προωθήσουν τη συνεχή ανταλλαγή γνώσεων, ώστε όλα τα σχετικά ενδιαφερόμενα μέρη να μπορούν να μοιράζονται μεγαλύτερη ευθύνη σε ολόκληρη την αλυσίδα υδροδότησης·</w:t>
      </w:r>
    </w:p>
    <w:p w14:paraId="0210B2D4" w14:textId="77777777" w:rsidR="003A452C" w:rsidRPr="00B26CD8" w:rsidRDefault="003C60E1" w:rsidP="003C60E1">
      <w:pPr>
        <w:pStyle w:val="NormalHanging12a"/>
        <w:ind w:hanging="570"/>
        <w:rPr>
          <w:szCs w:val="24"/>
        </w:rPr>
      </w:pPr>
      <w:r w:rsidRPr="00B26CD8">
        <w:rPr>
          <w:szCs w:val="24"/>
        </w:rPr>
        <w:t>24.</w:t>
      </w:r>
      <w:r w:rsidRPr="00B26CD8">
        <w:rPr>
          <w:szCs w:val="24"/>
        </w:rPr>
        <w:tab/>
      </w:r>
      <w:r w:rsidR="00B26CD8" w:rsidRPr="00B26CD8">
        <w:t>υπενθυμίζει ότι η χρήση θρεπτικών ουσιών, όπως τα νιτρικά και τα φωσφορικά άλατα, είναι απαραίτητη για την παραγωγή τροφίμων, καθώς η δραστηριότητα αυτή δεν θα ήταν δυνατή χωρίς τη χρήση τους·</w:t>
      </w:r>
      <w:r w:rsidR="00B26CD8">
        <w:t xml:space="preserve"> </w:t>
      </w:r>
      <w:r w:rsidR="003A452C" w:rsidRPr="009A4E90">
        <w:t>συνιστά να λαμβάνεται καλύτερα υπόψη ο κύκλος των θρεπτικών ουσιών στη γεωργική παραγωγή και η αξιοποίηση της αξίας των αστικών λυμάτων· ζητεί περισσότερη έρευνα σχετικά με την αποτελεσματική χρήση των θρεπτικών ουσιών και την εξέλιξη των τεχνολογιών ανάκτησης θρεπτικών ουσιών, προκειμένου να μειωθεί η εξάρτηση της Ένωσης από εισαγόμενες πρώτες ύλες· αναγνωρίζει τις μεγάλες δυνατότητες ανάκτησης θρεπτικών ουσιών από το νερό και καλεί τα κράτη μέλη να στηρίξουν τον γεωργικό τομέα για τη βελτιστοποίηση της κατανάλωσης θρεπτικών ουσιών, μεταξύ άλλων με τη χρήση πόρων (νιτρικών και φωσφόρου) που ανακτώνται από σταθμούς επεξεργασίας λυμάτων· καλεί την Επιτροπή να προτείνει ένα ολοκληρωμένο σχέδιο δράσης για τη διαχείριση των θρεπτικών ουσιών με στόχο την αποτελεσματική αντιμετώπιση της απώλειας πολύτιμων γεωργικών εισροών, της ανακύκλωσης θρεπτικών ουσιών, της ρύπανσης από θρεπτικές ουσίες και των ανεπαρκειών στον κύκλο των θρεπτικών ουσιών·</w:t>
      </w:r>
      <w:r w:rsidR="00B26CD8">
        <w:t xml:space="preserve"> </w:t>
      </w:r>
      <w:r w:rsidR="00B26CD8" w:rsidRPr="00B26CD8">
        <w:t xml:space="preserve">ζητεί την κατάλληλη και ασφαλή ανάκτηση του φωσφόρου από οργανικές πηγές και την παροχή κινήτρων </w:t>
      </w:r>
      <w:r w:rsidR="00B26CD8" w:rsidRPr="00B26CD8">
        <w:lastRenderedPageBreak/>
        <w:t>για επενδύσεις στην ανάκτηση και την κυκλική διαχείριση των θρεπτικών ουσιών σύμφωνα με τη δημοσίευση του JRC της Επιτροπής</w:t>
      </w:r>
      <w:r w:rsidR="00B26CD8">
        <w:rPr>
          <w:rStyle w:val="FootnoteReference"/>
        </w:rPr>
        <w:footnoteReference w:id="64"/>
      </w:r>
      <w:r w:rsidR="00B26CD8">
        <w:t>·</w:t>
      </w:r>
    </w:p>
    <w:p w14:paraId="55A91D65" w14:textId="77777777" w:rsidR="00B26CD8" w:rsidRPr="009A4E90" w:rsidRDefault="003C60E1" w:rsidP="003C60E1">
      <w:pPr>
        <w:pStyle w:val="NormalHanging12a"/>
        <w:ind w:hanging="570"/>
        <w:rPr>
          <w:szCs w:val="24"/>
        </w:rPr>
      </w:pPr>
      <w:r w:rsidRPr="009A4E90">
        <w:rPr>
          <w:szCs w:val="24"/>
        </w:rPr>
        <w:t>25.</w:t>
      </w:r>
      <w:r w:rsidRPr="009A4E90">
        <w:rPr>
          <w:szCs w:val="24"/>
        </w:rPr>
        <w:tab/>
      </w:r>
      <w:r w:rsidR="00B26CD8" w:rsidRPr="00B26CD8">
        <w:rPr>
          <w:szCs w:val="24"/>
        </w:rPr>
        <w:t xml:space="preserve">τονίζει ότι η ισχύουσα οδηγία για τη </w:t>
      </w:r>
      <w:proofErr w:type="spellStart"/>
      <w:r w:rsidR="00B26CD8" w:rsidRPr="00B26CD8">
        <w:rPr>
          <w:szCs w:val="24"/>
        </w:rPr>
        <w:t>νιτρορύπανση</w:t>
      </w:r>
      <w:proofErr w:type="spellEnd"/>
      <w:r w:rsidR="00B26CD8" w:rsidRPr="00B26CD8">
        <w:rPr>
          <w:szCs w:val="24"/>
        </w:rPr>
        <w:t xml:space="preserve"> χρειάζεται να αναθεωρηθεί, καθώς παρωχημένες διατάξεις προωθούν τη χρήση λιπασμάτων αντί οργανικής κοπριάς· ζητεί να αναθεωρηθεί επειγόντως η οδηγία για τη </w:t>
      </w:r>
      <w:proofErr w:type="spellStart"/>
      <w:r w:rsidR="00B26CD8" w:rsidRPr="00B26CD8">
        <w:rPr>
          <w:szCs w:val="24"/>
        </w:rPr>
        <w:t>νιτρορύπανση</w:t>
      </w:r>
      <w:proofErr w:type="spellEnd"/>
      <w:r w:rsidR="00B26CD8" w:rsidRPr="00B26CD8">
        <w:rPr>
          <w:szCs w:val="24"/>
        </w:rPr>
        <w:t>, πριν από το τέλος του τρέχοντος έτους, και η αναθεώρηση αυτή να προωθεί την κυκλική διαχείριση των θρεπτικών ουσιών·</w:t>
      </w:r>
    </w:p>
    <w:p w14:paraId="53D9963E" w14:textId="77777777" w:rsidR="003A452C" w:rsidRPr="009A4E90" w:rsidRDefault="003C60E1" w:rsidP="003C60E1">
      <w:pPr>
        <w:pStyle w:val="NormalHanging12a"/>
        <w:ind w:hanging="570"/>
        <w:rPr>
          <w:szCs w:val="24"/>
        </w:rPr>
      </w:pPr>
      <w:r w:rsidRPr="009A4E90">
        <w:rPr>
          <w:szCs w:val="24"/>
        </w:rPr>
        <w:t>26.</w:t>
      </w:r>
      <w:r w:rsidRPr="009A4E90">
        <w:rPr>
          <w:szCs w:val="24"/>
        </w:rPr>
        <w:tab/>
      </w:r>
      <w:r w:rsidR="003A452C" w:rsidRPr="009A4E90">
        <w:t>τονίζει, σύμφωνα με την τελική έκθεση του στρατηγικού διαλόγου για το μέλλον της γεωργίας στην ΕΕ, την ανάγκη στήριξης της μετάβασης σε περιφερειακά προσαρμοσμένες ποικιλίες καλλιεργειών και σπόρων και της μετάβασης σε διαφορετικές καλλιέργειες, με μειωμένες απαιτήσεις σε νερό και μεγαλύτερη ανθεκτικότητα στην ξηρασία, καθώς και την ανάγκη στήριξης της υιοθέτησης κατάλληλων πρακτικών διαχείρισης του εδάφους· θεωρεί αναγκαία την ισχυρότερη στήριξη της επιστημονικής έρευνας και της τεχνολογικής ανάπτυξης στον τομέα της καλλιέργειας νέων ειδών ούτως ώστε να καταστούν δυνατές η διαφοροποίηση της παραγωγής και προσφοράς τροφίμων και η αναβάθμιση της ποιότητάς τους, με παράλληλη ενίσχυση του επιπέδου προστασίας της ανθρώπινης υγείας και του περιβάλλοντος· σημειώνει το δυναμικό των φυτικών ποικιλιών που είναι πιο ανθεκτικές στην υδατική καταπόνηση και στους επιβλαβείς οργανισμούς και θα μπορούσαν να διαδραματίσουν σημαντικό ρόλο στη μείωση της χρήσης νερού και να μειώσουν το περιβαλλοντικό αποτύπωμα των καλλιεργειών·</w:t>
      </w:r>
    </w:p>
    <w:p w14:paraId="5D659E3D" w14:textId="77777777" w:rsidR="003A452C" w:rsidRPr="00B26CD8" w:rsidRDefault="003C60E1" w:rsidP="003C60E1">
      <w:pPr>
        <w:pStyle w:val="NormalHanging12a"/>
        <w:ind w:hanging="570"/>
        <w:rPr>
          <w:szCs w:val="24"/>
        </w:rPr>
      </w:pPr>
      <w:r w:rsidRPr="00B26CD8">
        <w:rPr>
          <w:szCs w:val="24"/>
        </w:rPr>
        <w:t>27.</w:t>
      </w:r>
      <w:r w:rsidRPr="00B26CD8">
        <w:rPr>
          <w:szCs w:val="24"/>
        </w:rPr>
        <w:tab/>
      </w:r>
      <w:r w:rsidR="003A452C" w:rsidRPr="009A4E90">
        <w:t>ζητεί την οικονομική και τεχνική στήριξη των γεωργών και των αγροτικών κοινοτήτων, ιδίως σε περιοχές με καταπόνηση των υδάτων, ώστε να βοηθηθούν να υιοθετήσουν βιώσιμες πρακτικές διαχείρισης της γης που βελτιώνουν την ποιότητα του εδάφους και των υδάτων, συμβάλλουν στη βιοποικιλότητα και μετριάζουν την κλιματική αλλαγή· τονίζει την ανάγκη να δοθεί ιδιαίτερη προσοχή σε περιοχές οι οποίες είναι ιδιαίτερα ευπαθείς στην υποβάθμιση του εδάφους και στη λειψυδρία·</w:t>
      </w:r>
    </w:p>
    <w:p w14:paraId="1E748293" w14:textId="77777777" w:rsidR="00B26CD8" w:rsidRPr="009A4E90" w:rsidRDefault="003C60E1" w:rsidP="003C60E1">
      <w:pPr>
        <w:pStyle w:val="NormalHanging12a"/>
        <w:ind w:hanging="570"/>
        <w:rPr>
          <w:szCs w:val="24"/>
        </w:rPr>
      </w:pPr>
      <w:r w:rsidRPr="009A4E90">
        <w:rPr>
          <w:szCs w:val="24"/>
        </w:rPr>
        <w:t>28.</w:t>
      </w:r>
      <w:r w:rsidRPr="009A4E90">
        <w:rPr>
          <w:szCs w:val="24"/>
        </w:rPr>
        <w:tab/>
      </w:r>
      <w:r w:rsidR="00B26CD8" w:rsidRPr="00B26CD8">
        <w:rPr>
          <w:szCs w:val="24"/>
        </w:rPr>
        <w:t>αναγνωρίζει τις σημαντικές προσπάθειες που κατέβαλαν οι γεωργοί για τη βελτίωση της ποιότητας των υδάτων, και υπογραμμίζει την ανάγκη για ένα κατάλληλο χρονοδιάγραμμα που να επιτρέπει την ακριβή αξιολόγηση των επιπτώσεων των μέτρων αυτών·</w:t>
      </w:r>
    </w:p>
    <w:p w14:paraId="76C1F0E7" w14:textId="38CD9C70" w:rsidR="003A452C" w:rsidRPr="009A4E90" w:rsidRDefault="003C60E1" w:rsidP="003C60E1">
      <w:pPr>
        <w:pStyle w:val="NormalHanging12a"/>
        <w:ind w:hanging="570"/>
        <w:rPr>
          <w:szCs w:val="24"/>
        </w:rPr>
      </w:pPr>
      <w:r w:rsidRPr="009A4E90">
        <w:rPr>
          <w:szCs w:val="24"/>
        </w:rPr>
        <w:t>29.</w:t>
      </w:r>
      <w:r w:rsidRPr="009A4E90">
        <w:rPr>
          <w:szCs w:val="24"/>
        </w:rPr>
        <w:tab/>
      </w:r>
      <w:r w:rsidR="003A452C" w:rsidRPr="009A4E90">
        <w:t xml:space="preserve">επισημαίνει την επιτυχία </w:t>
      </w:r>
      <w:r w:rsidR="00335CFA">
        <w:t>της ομάδας εστίασης για την αγροδασο</w:t>
      </w:r>
      <w:r w:rsidR="00C575C3">
        <w:t>π</w:t>
      </w:r>
      <w:r w:rsidR="00335CFA">
        <w:t>ο</w:t>
      </w:r>
      <w:r w:rsidR="00C575C3">
        <w:t>ν</w:t>
      </w:r>
      <w:r w:rsidR="00335CFA">
        <w:t xml:space="preserve">ία </w:t>
      </w:r>
      <w:r w:rsidR="003A452C" w:rsidRPr="009A4E90">
        <w:t>της Ευρωπαϊκής Σύμπραξης Καινοτομίας στον τομέα της γεωργίας (ΕΣΚ</w:t>
      </w:r>
      <w:r w:rsidR="003A452C" w:rsidRPr="009A4E90">
        <w:noBreakHyphen/>
        <w:t xml:space="preserve">AGRI) και ζητεί να συνεχιστεί η ανταλλαγή γνώσεων και εμπειρογνωσίας, καθώς και η </w:t>
      </w:r>
      <w:proofErr w:type="spellStart"/>
      <w:r w:rsidR="003A452C" w:rsidRPr="009A4E90">
        <w:t>αλληλοδιδαχή</w:t>
      </w:r>
      <w:proofErr w:type="spellEnd"/>
      <w:r w:rsidR="003A452C" w:rsidRPr="009A4E90">
        <w:t xml:space="preserve"> από ομοτίμους, μέσω του δικτύου για την Κοινή Γεωργική Πολιτική (ΚΓΠ) της ΕΕ·</w:t>
      </w:r>
    </w:p>
    <w:p w14:paraId="0943D445" w14:textId="77777777" w:rsidR="003A452C" w:rsidRPr="009A4E90" w:rsidRDefault="003C60E1" w:rsidP="003C60E1">
      <w:pPr>
        <w:pStyle w:val="NormalHanging12a"/>
        <w:ind w:hanging="570"/>
        <w:rPr>
          <w:szCs w:val="24"/>
        </w:rPr>
      </w:pPr>
      <w:r w:rsidRPr="009A4E90">
        <w:rPr>
          <w:szCs w:val="24"/>
        </w:rPr>
        <w:t>30.</w:t>
      </w:r>
      <w:r w:rsidRPr="009A4E90">
        <w:rPr>
          <w:szCs w:val="24"/>
        </w:rPr>
        <w:tab/>
      </w:r>
      <w:r w:rsidR="003A452C" w:rsidRPr="009A4E90">
        <w:t>σημειώνει τη σύνδεση μεταξύ της χρήσης καταβοθρών διοξειδίου του άνθρακα και της διαθεσιμότητας νερού, και ζητεί να υπάρχει συνεκτικότητα μεταξύ της ευρωπαϊκής στρατηγικής για την ανθεκτικότητα των υδάτων και των συστημάτων ανθρακοδεσμευτικής γεωργίας·</w:t>
      </w:r>
    </w:p>
    <w:p w14:paraId="0A330268" w14:textId="77777777" w:rsidR="003A452C" w:rsidRPr="009A4E90" w:rsidRDefault="003C60E1" w:rsidP="003C60E1">
      <w:pPr>
        <w:pStyle w:val="NormalHanging12a"/>
        <w:ind w:hanging="570"/>
        <w:rPr>
          <w:szCs w:val="24"/>
        </w:rPr>
      </w:pPr>
      <w:r w:rsidRPr="009A4E90">
        <w:rPr>
          <w:szCs w:val="24"/>
        </w:rPr>
        <w:lastRenderedPageBreak/>
        <w:t>31.</w:t>
      </w:r>
      <w:r w:rsidRPr="009A4E90">
        <w:rPr>
          <w:szCs w:val="24"/>
        </w:rPr>
        <w:tab/>
      </w:r>
      <w:r w:rsidR="003A452C" w:rsidRPr="009A4E90">
        <w:t>επαναλαμβάνει ότι ο κανονισμός για την επαναχρησιμοποίηση των υδάτων αποσκοπεί στη μείωση της πίεσης που ασκείται στα υδατικά συστήματα με τη θέσπιση διατάξεων σχετικά με την επαναχρησιμοποίηση του νερού μετά από κατάλληλη επεξεργασία, παρατείνοντας τον κύκλο ζωής του και διατηρώντας έτσι τους υδάτινους πόρους· τονίζει, ωστόσο, ότι οι κανονιστικοί, οικονομικοί και τεχνολογικοί φραγμοί, συμπεριλαμβανομένων της οικονομικής ανταγωνιστικότητας των ανακτημένων λυμάτων, του σχεδιασμού διαχείρισης κινδύνων και του επιμερισμού των ευθυνών, συμβάλλουν στην αργή υιοθέτηση της επαναχρησιμοποίησης του ανακτημένου νερού για τη γεωργία· καλεί, συνεπώς, την Επιτροπή και τα κράτη μέλη να εγκρίνουν υποστηρικτικές πολιτικές, τόσο σε επίπεδο ΕΕ όσο και σε τοπικό επίπεδο, οι οποίες παρέχουν κίνητρα για πρακτικές επαναχρησιμοποίησης των υδάτων, λαμβάνοντας υπόψη τη σημασία της προσαρμογής των απαιτήσεων επεξεργασίας και ποιότητας των λυμάτων στην προβλεπόμενη χρήση των υδάτων· σημειώνει ότι τα επεξεργασμένα λύματα βρίσκουν επίσης πολύτιμες εφαρμογές σε διάφορες βιομηχανικές διεργασίες και αστικά πλαίσια, συμβάλλοντας στη μείωση της πίεσης που ασκείται στους πόρους γλυκών υδάτων και στη διατήρηση του πόσιμου νερού· καλεί, συνεπώς, την Επιτροπή να αξιολογήσει την πιθανή επέκταση του πεδίου εφαρμογής του κανονισμού για την επαναχρησιμοποίηση των υδάτων προκειμένου να θεσπίσει σε επίπεδο ΕΕ ελάχιστα πρότυπα ποιότητας των υδάτων για την ασφαλή επαναχρησιμοποίηση των υδάτων για βιομηχανικούς και αστικούς σκοπούς·</w:t>
      </w:r>
    </w:p>
    <w:p w14:paraId="61F0111E" w14:textId="77777777" w:rsidR="003A452C" w:rsidRPr="009A4E90" w:rsidRDefault="003C60E1" w:rsidP="003C60E1">
      <w:pPr>
        <w:pStyle w:val="NormalHanging12a"/>
        <w:ind w:hanging="570"/>
        <w:rPr>
          <w:szCs w:val="24"/>
        </w:rPr>
      </w:pPr>
      <w:r w:rsidRPr="009A4E90">
        <w:rPr>
          <w:szCs w:val="24"/>
        </w:rPr>
        <w:t>32.</w:t>
      </w:r>
      <w:r w:rsidRPr="009A4E90">
        <w:rPr>
          <w:szCs w:val="24"/>
        </w:rPr>
        <w:tab/>
      </w:r>
      <w:r w:rsidR="003A452C" w:rsidRPr="009A4E90">
        <w:t>καλεί την Επιτροπή και τα κράτη μέλη να καθορίσουν συστήματα κανονιστικών και οικονομικών κινήτρων για την επαναχρησιμοποίηση επεξεργασμένων λυμάτων σε τομείς υψηλής χρήσης νερού, και να παράσχουν ειδική χρηματοδότηση για την κατασκευή υποδομών που συνδέουν σταθμούς επεξεργασίας λυμάτων και δίκτυα διανομής εξευγενισμένου νερού· ζητεί μια εξορθολογισμένη προσέγγιση στη νομοθεσία της ΕΕ για την άρση των διοικητικών φραγμών και την προώθηση της ασφαλούς και αποδοτικής ανακύκλωσης του νερού σε όλα τα κράτη μέλη· καλεί τα κράτη μέλη να καταρτίσουν εθνικά σχέδια επαναχρησιμοποίησης και εξοικονόμησης υδάτων για την παροχή κινήτρων για διατομεακή συνεργασία στη διαχείριση των υδάτων·</w:t>
      </w:r>
    </w:p>
    <w:p w14:paraId="51CD94B9" w14:textId="77777777" w:rsidR="003A452C" w:rsidRPr="009A4E90" w:rsidRDefault="003C60E1" w:rsidP="003C60E1">
      <w:pPr>
        <w:pStyle w:val="NormalHanging12a"/>
        <w:ind w:hanging="570"/>
        <w:rPr>
          <w:szCs w:val="24"/>
        </w:rPr>
      </w:pPr>
      <w:r w:rsidRPr="009A4E90">
        <w:rPr>
          <w:szCs w:val="24"/>
        </w:rPr>
        <w:t>33.</w:t>
      </w:r>
      <w:r w:rsidRPr="009A4E90">
        <w:rPr>
          <w:szCs w:val="24"/>
        </w:rPr>
        <w:tab/>
      </w:r>
      <w:r w:rsidR="003A452C" w:rsidRPr="009A4E90">
        <w:t>επαναλαμβάνει ότι τα επαναχρησιμοποιούμενα ύδατα μπορούν να μειώσουν την άντληση από ποταμούς, λίμνες και υπόγεια ύδατα για την αρδευόμενη γεωργία· υπογραμμίζει το γεγονός ότι τα επαναχρησιμοποιούμενα ύδατα μπορούν να συμβάλλουν στη διατήρηση των βασικών ροών και των ελάχιστων επιπέδων νερού κατά τη διάρκεια περιόδων ξηρασίας·</w:t>
      </w:r>
    </w:p>
    <w:p w14:paraId="56CF5B77" w14:textId="77777777" w:rsidR="003A452C" w:rsidRPr="009A4E90" w:rsidRDefault="003C60E1" w:rsidP="003C60E1">
      <w:pPr>
        <w:pStyle w:val="NormalHanging12a"/>
        <w:ind w:hanging="570"/>
        <w:rPr>
          <w:szCs w:val="24"/>
        </w:rPr>
      </w:pPr>
      <w:r w:rsidRPr="009A4E90">
        <w:rPr>
          <w:szCs w:val="24"/>
        </w:rPr>
        <w:t>34.</w:t>
      </w:r>
      <w:r w:rsidRPr="009A4E90">
        <w:rPr>
          <w:szCs w:val="24"/>
        </w:rPr>
        <w:tab/>
      </w:r>
      <w:r w:rsidR="003A452C" w:rsidRPr="009A4E90">
        <w:t xml:space="preserve">επισημαίνει τις δυνατότητες του κτιριακού τομέα για εξοικονόμηση νερού, για παράδειγμα με τη βοήθεια έξυπνων συστημάτων τοπικής μέτρησης, αποδοτικών συστημάτων επεξεργασίας του </w:t>
      </w:r>
      <w:proofErr w:type="spellStart"/>
      <w:r w:rsidR="003A452C" w:rsidRPr="009A4E90">
        <w:t>ημιακάθαρτου</w:t>
      </w:r>
      <w:proofErr w:type="spellEnd"/>
      <w:r w:rsidR="003A452C" w:rsidRPr="009A4E90">
        <w:t xml:space="preserve"> νερού από τον καθαρισμό κτιρίων, της επαναχρησιμοποίησης οικιακών λυμάτων ή της συλλογής των όμβριων υδάτων· τονίζει ότι η ενεργειακή απόδοση των κτιρίων μπορεί να ενισχυθεί με την αποδοτική χρήση του νερού, μειώνοντας τις εκπομπές αερίων του θερμοκηπίου· καλεί τα κράτη μέλη και τις τοπικές αρχές να παράσχουν κίνητρα για λειτουργίες εξοικονόμησης νερού σε νέα κτίρια· τονίζει, συναφώς, ότι οι πρακτικές αποδοτικής χρήσης των υδάτων θα πρέπει να λαμβάνονται υπόψη στον πολεοδομικό σχεδιασμό· επισημαίνει το γεγονός ότι η συλλογή όμβριων υδάτων, καθώς και η αποδοτική χρήση και επαναχρησιμοποίηση των υδάτων, μπορούν να βελτιώσουν την προσαρμογή στην κλιματική αλλαγή στις πόλεις·</w:t>
      </w:r>
    </w:p>
    <w:p w14:paraId="6BF4D166" w14:textId="77777777" w:rsidR="003A452C" w:rsidRPr="009A4E90" w:rsidRDefault="003C60E1" w:rsidP="003C60E1">
      <w:pPr>
        <w:pStyle w:val="NormalHanging12a"/>
        <w:ind w:hanging="570"/>
        <w:rPr>
          <w:szCs w:val="24"/>
        </w:rPr>
      </w:pPr>
      <w:r w:rsidRPr="009A4E90">
        <w:rPr>
          <w:szCs w:val="24"/>
        </w:rPr>
        <w:t>35.</w:t>
      </w:r>
      <w:r w:rsidRPr="009A4E90">
        <w:rPr>
          <w:szCs w:val="24"/>
        </w:rPr>
        <w:tab/>
      </w:r>
      <w:r w:rsidR="003A452C" w:rsidRPr="009A4E90">
        <w:t xml:space="preserve">ζητεί τη μετάβαση, στη βιομηχανία και στους τομείς της ενέργειας και της ψηφιακής τεχνολογίας, σε βελτιστοποιημένη απόδοση ψύξης και σε εναλλακτικές μεθόδους </w:t>
      </w:r>
      <w:r w:rsidR="003A452C" w:rsidRPr="009A4E90">
        <w:lastRenderedPageBreak/>
        <w:t>ψύξης που εξαρτώνται λιγότερο από το νερό, προκειμένου να διασφαλιστεί σημαντική εξοικονόμηση νερού σε αυτούς τους τομείς·</w:t>
      </w:r>
    </w:p>
    <w:p w14:paraId="2A1228D9" w14:textId="77777777" w:rsidR="003A452C" w:rsidRPr="009A4E90" w:rsidRDefault="003C60E1" w:rsidP="003C60E1">
      <w:pPr>
        <w:pStyle w:val="NormalHanging12a"/>
        <w:ind w:hanging="570"/>
        <w:rPr>
          <w:szCs w:val="24"/>
        </w:rPr>
      </w:pPr>
      <w:r w:rsidRPr="009A4E90">
        <w:rPr>
          <w:szCs w:val="24"/>
        </w:rPr>
        <w:t>36.</w:t>
      </w:r>
      <w:r w:rsidRPr="009A4E90">
        <w:rPr>
          <w:szCs w:val="24"/>
        </w:rPr>
        <w:tab/>
      </w:r>
      <w:r w:rsidR="003A452C" w:rsidRPr="009A4E90">
        <w:t>επισημαίνει ότι, ενώ τα νοικοκυριά αντιπροσωπεύουν το 10 % της συνολικής κατανάλωσης νερού στην ΕΕ, είναι επίσης αναγκαία η ανάληψη δράσης για τη βελτίωση της αποδοτικής χρήσης του νερού για οικιακούς σκοπούς· σημειώνει ότι οι τεχνολογικές λύσεις εξοικονόμησης νερού είναι άμεσα διαθέσιμες και μπορούν να μειώσουν την κατανάλωση νερού στα νοικοκυριά χωρίς να μειώνεται η άνεση ή να απαιτούνται υψηλές επενδύσεις· καλεί τα κράτη μέλη να στηρίξουν τους καταναλωτές κατά τη μετάβαση σε τέτοιου είδους τεχνολογίες και να ενισχύσουν την ευαισθητοποίηση των καταναλωτών σχετικά με την κατανάλωση νερού και τη δυνητική βελτίωση της αποδοτικότητας μέσω της εδραίωσης της αποδοτικής χρήσης του νερού οικιακής χρήσης στις πολιτικές για το νερό, τα κτίρια και τους καταναλωτές σε ολόκληρη την ΕΕ·</w:t>
      </w:r>
    </w:p>
    <w:p w14:paraId="15B5CACD" w14:textId="77777777" w:rsidR="003A452C" w:rsidRPr="009A4E90" w:rsidRDefault="003C60E1" w:rsidP="003C60E1">
      <w:pPr>
        <w:pStyle w:val="NormalHanging12a"/>
        <w:ind w:hanging="570"/>
        <w:rPr>
          <w:szCs w:val="24"/>
        </w:rPr>
      </w:pPr>
      <w:r w:rsidRPr="009A4E90">
        <w:rPr>
          <w:szCs w:val="24"/>
        </w:rPr>
        <w:t>37.</w:t>
      </w:r>
      <w:r w:rsidRPr="009A4E90">
        <w:rPr>
          <w:szCs w:val="24"/>
        </w:rPr>
        <w:tab/>
      </w:r>
      <w:r w:rsidR="003A452C" w:rsidRPr="009A4E90">
        <w:t>σημειώνει ότι τα ποσοστά διαρροών από σωλήνες είναι υψηλά σε ορισμένα κράτη μέλη, γεγονός που αυξάνει το συνολικό μερίδιο που αντιπροσωπεύει η οικιακή κατανάλωση νερού· επικροτεί τις διατάξεις της νέας οδηγίας για το πόσιμο νερό σχετικά με τα ποσοστά διαρροής και τις εν εξελίξει εργασίες της Επιτροπής για την αξιολόγηση των εν λόγω ποσοστών και τον καθορισμό οριακών τιμών που θα ενεργοποιήσουν την ανάληψη δράσης στα οικεία κράτη μέλη· καλεί τα κράτη μέλη να αντιμετωπίσουν επειγόντως τις διαρροές στα δίκτυα ύδρευσης και να εφαρμόσουν πλήρως τις απαιτήσεις παρακολούθησης και υποβολής εκθέσεων της οδηγίας για το πόσιμο νερό, προκειμένου η Επιτροπή να ορίσει οριακή τιμή για τις διαρροές έως τον Ιανουάριο του 2028· τονίζει την ανάγκη εκσυγχρονισμού των βιώσιμων δικτύων αστικής άρδευσης, ώστε να περιοριστούν οι διαρροές και να μειωθεί το υδατικό τους αποτύπωμα· καλεί τα κράτη μέλη να ενημερώνουν τακτικά το κοινό σχετικά με την αποδοτικότητα και την αποτελεσματικότητα των συστημάτων τους υδροδότησης·</w:t>
      </w:r>
    </w:p>
    <w:p w14:paraId="7A31D643" w14:textId="77777777" w:rsidR="003A452C" w:rsidRPr="009A4E90" w:rsidRDefault="003C60E1" w:rsidP="003C60E1">
      <w:pPr>
        <w:pStyle w:val="NormalHanging12a"/>
        <w:ind w:hanging="570"/>
        <w:rPr>
          <w:szCs w:val="24"/>
        </w:rPr>
      </w:pPr>
      <w:r w:rsidRPr="009A4E90">
        <w:rPr>
          <w:szCs w:val="24"/>
        </w:rPr>
        <w:t>38.</w:t>
      </w:r>
      <w:r w:rsidRPr="009A4E90">
        <w:rPr>
          <w:szCs w:val="24"/>
        </w:rPr>
        <w:tab/>
      </w:r>
      <w:r w:rsidR="003A452C" w:rsidRPr="009A4E90">
        <w:t>επισημαίνει ότι οι οργανισμοί του δημόσιου τομέα παρέχουν σημαντικές αναξιοποίητες δυνατότητες εξοικονόμησης νερού λόγω του μεγέθους τους ή της φύσης τους ως δημόσιων οργανισμών· πιστεύει ότι ο δημόσιος τομέας θα πρέπει να λειτουργεί ως πρότυπο για άλλους τομείς·</w:t>
      </w:r>
    </w:p>
    <w:p w14:paraId="64F5C698" w14:textId="77777777" w:rsidR="003A452C" w:rsidRPr="009A4E90" w:rsidRDefault="003C60E1" w:rsidP="003C60E1">
      <w:pPr>
        <w:pStyle w:val="NormalHanging12a"/>
        <w:ind w:hanging="570"/>
        <w:rPr>
          <w:szCs w:val="24"/>
        </w:rPr>
      </w:pPr>
      <w:r w:rsidRPr="009A4E90">
        <w:rPr>
          <w:szCs w:val="24"/>
        </w:rPr>
        <w:t>39.</w:t>
      </w:r>
      <w:r w:rsidRPr="009A4E90">
        <w:rPr>
          <w:szCs w:val="24"/>
        </w:rPr>
        <w:tab/>
      </w:r>
      <w:r w:rsidR="003A452C" w:rsidRPr="009A4E90">
        <w:t>καλεί την Επιτροπή και τα κράτη μέλη να προωθήσουν προγράμματα ενημέρωσης, κατάρτισης και παροχής συμβουλών, τα οποία να είναι προσιτά και δωρεάν, καθώς και ενημερωτικές εκστρατείες με στόχο να αυξηθεί η ευαισθητοποίηση του κοινού σχετικά με τη βιώσιμη διαχείριση των υδάτινων πόρων·</w:t>
      </w:r>
    </w:p>
    <w:p w14:paraId="43D0919B" w14:textId="77777777" w:rsidR="003A452C" w:rsidRPr="009A4E90" w:rsidRDefault="003C60E1" w:rsidP="003C60E1">
      <w:pPr>
        <w:pStyle w:val="NormalHanging12a"/>
        <w:ind w:hanging="570"/>
        <w:rPr>
          <w:szCs w:val="24"/>
        </w:rPr>
      </w:pPr>
      <w:r w:rsidRPr="009A4E90">
        <w:rPr>
          <w:szCs w:val="24"/>
        </w:rPr>
        <w:t>40.</w:t>
      </w:r>
      <w:r w:rsidRPr="009A4E90">
        <w:rPr>
          <w:szCs w:val="24"/>
        </w:rPr>
        <w:tab/>
      </w:r>
      <w:r w:rsidR="003A452C" w:rsidRPr="009A4E90">
        <w:t>συνιστά την ενσωμάτωση πτυχών αποδοτικής χρήσης του νερού, όπως η μείωση της απώλειας νερού και η επαναχρησιμοποίηση του νερού, στην επικείμενη αναθεώρηση του πλαισίου για τις δημόσιες συμβάσεις·</w:t>
      </w:r>
    </w:p>
    <w:p w14:paraId="336EBFBA" w14:textId="77777777" w:rsidR="003A452C" w:rsidRPr="009A4E90" w:rsidRDefault="003A452C" w:rsidP="003A452C">
      <w:pPr>
        <w:pStyle w:val="Normal12a24b"/>
      </w:pPr>
      <w:r w:rsidRPr="009A4E90">
        <w:rPr>
          <w:rStyle w:val="BoldItalic"/>
        </w:rPr>
        <w:t>Ρύπανση των υδάτων</w:t>
      </w:r>
    </w:p>
    <w:p w14:paraId="3ABE02EF" w14:textId="77777777" w:rsidR="003A452C" w:rsidRPr="009A4E90" w:rsidRDefault="003C60E1" w:rsidP="003C60E1">
      <w:pPr>
        <w:pStyle w:val="NormalHanging12a"/>
        <w:ind w:hanging="570"/>
        <w:rPr>
          <w:szCs w:val="24"/>
        </w:rPr>
      </w:pPr>
      <w:r w:rsidRPr="009A4E90">
        <w:rPr>
          <w:szCs w:val="24"/>
        </w:rPr>
        <w:t>41.</w:t>
      </w:r>
      <w:r w:rsidRPr="009A4E90">
        <w:rPr>
          <w:szCs w:val="24"/>
        </w:rPr>
        <w:tab/>
      </w:r>
      <w:r w:rsidR="003A452C" w:rsidRPr="009A4E90">
        <w:t>υπογραμμίζει το γεγονός ότι το υφιστάμενο πλαίσιο πολιτικής της ΕΕ για τα ύδατα είναι σχεδιασμένο για να αντιμετωπίσει την αποτελεσματική διαχείριση των υδάτινων πόρων και την προστασία και αποκατάσταση των οικοσυστημάτων γλυκών υδάτων και των θαλάσσιων οικοσυστημάτων, αλλά η πλημμελής εφαρμογή και επιβολή του, η ανεπαρκής χρηματοδότησή του και η έλλειψη κατάλληλων αναλύσεων κόστους-οφέλους των μέτρων εφαρμογής υπονομεύουν την αποτελεσματικότητά του·</w:t>
      </w:r>
    </w:p>
    <w:p w14:paraId="268365CA" w14:textId="77777777" w:rsidR="003A452C" w:rsidRPr="009A4E90" w:rsidRDefault="003C60E1" w:rsidP="003C60E1">
      <w:pPr>
        <w:pStyle w:val="NormalHanging12a"/>
        <w:ind w:hanging="570"/>
        <w:rPr>
          <w:szCs w:val="24"/>
        </w:rPr>
      </w:pPr>
      <w:r w:rsidRPr="009A4E90">
        <w:rPr>
          <w:szCs w:val="24"/>
        </w:rPr>
        <w:lastRenderedPageBreak/>
        <w:t>42.</w:t>
      </w:r>
      <w:r w:rsidRPr="009A4E90">
        <w:rPr>
          <w:szCs w:val="24"/>
        </w:rPr>
        <w:tab/>
      </w:r>
      <w:r w:rsidR="003A452C" w:rsidRPr="009A4E90">
        <w:t>καλεί την Επιτροπή και τα κράτη μέλη να εφαρμόσουν και να επιβάλουν την ισχύουσα νομοθεσία, ιδίως την ΟΠΥ και τις θυγατρικές οδηγίες της (οδηγία για τα υπόγεια ύδατα και οδηγία για τα πρότυπα ποιότητας περιβάλλοντος), με ιδιαίτερη έμφαση στην ενίσχυση των μηχανισμών παρακολούθησης και υποβολής εκθέσεων, ώστε να διασφαλιστεί ότι όλα τα κράτη μέλη εφαρμόζουν με συνέπεια τα απαιτούμενα μέτρα προστασίας των υδάτων· υπενθυμίζει την ανάγκη επαρκούς χρηματοδότησης για την εφαρμογή των εν λόγω πράξεων·</w:t>
      </w:r>
    </w:p>
    <w:p w14:paraId="19E4BD7E" w14:textId="77777777" w:rsidR="003A452C" w:rsidRPr="009A4E90" w:rsidRDefault="003C60E1" w:rsidP="003C60E1">
      <w:pPr>
        <w:pStyle w:val="NormalHanging12a"/>
        <w:ind w:hanging="570"/>
        <w:rPr>
          <w:szCs w:val="24"/>
        </w:rPr>
      </w:pPr>
      <w:r w:rsidRPr="009A4E90">
        <w:rPr>
          <w:szCs w:val="24"/>
        </w:rPr>
        <w:t>43.</w:t>
      </w:r>
      <w:r w:rsidRPr="009A4E90">
        <w:rPr>
          <w:szCs w:val="24"/>
        </w:rPr>
        <w:tab/>
      </w:r>
      <w:r w:rsidR="003A452C" w:rsidRPr="009A4E90">
        <w:t>τονίζει ότι η χημική ρύπανση των επιφανειακών και των υπόγειων υδάτων συνιστά απειλή για το υδάτινο περιβάλλον, με επιπτώσεις όπως η οξεία και η χρόνια τοξικότητα στους υδρόβιους οργανισμούς, η συσσώρευση ρυπογόνων ουσιών στο οικοσύστημα και οι απώλειες οικοτόπων και βιοποικιλότητας, και συνιστά επίσης απειλή για την ανθρώπινη υγεία·</w:t>
      </w:r>
    </w:p>
    <w:p w14:paraId="77464CB5" w14:textId="77777777" w:rsidR="003A452C" w:rsidRPr="009A4E90" w:rsidRDefault="003C60E1" w:rsidP="003C60E1">
      <w:pPr>
        <w:pStyle w:val="NormalHanging12a"/>
        <w:ind w:hanging="570"/>
        <w:rPr>
          <w:szCs w:val="24"/>
        </w:rPr>
      </w:pPr>
      <w:r w:rsidRPr="009A4E90">
        <w:rPr>
          <w:szCs w:val="24"/>
        </w:rPr>
        <w:t>44.</w:t>
      </w:r>
      <w:r w:rsidRPr="009A4E90">
        <w:rPr>
          <w:szCs w:val="24"/>
        </w:rPr>
        <w:tab/>
      </w:r>
      <w:r w:rsidR="003A452C" w:rsidRPr="009A4E90">
        <w:t xml:space="preserve">ζητεί τη θέσπιση </w:t>
      </w:r>
      <w:r w:rsidR="00B26CD8" w:rsidRPr="009A4E90">
        <w:t>ολοκληρωμέν</w:t>
      </w:r>
      <w:r w:rsidR="00B26CD8">
        <w:t>ων</w:t>
      </w:r>
      <w:r w:rsidR="00B26CD8" w:rsidRPr="009A4E90">
        <w:t xml:space="preserve"> προτύπ</w:t>
      </w:r>
      <w:r w:rsidR="00B26CD8">
        <w:t>ων</w:t>
      </w:r>
      <w:r w:rsidR="00B26CD8" w:rsidRPr="009A4E90">
        <w:t xml:space="preserve"> </w:t>
      </w:r>
      <w:r w:rsidR="003A452C" w:rsidRPr="009A4E90">
        <w:t>ποιότητας σε επίπεδο ΕΕ για τα σύνολα PFAS στα υπόγεια και επιφανειακά ύδατα· τονίζει ότι οι αντίστοιχες επικαιροποιήσεις των σχετικών οδηγιών είναι απαραίτητες για τη διασφάλιση της ποιότητας των υδάτων και την επίτευξη καλής χημικής κατάστασης για τα υδατικά συστήματα, όπως ορίζεται στην ΟΠΥ·</w:t>
      </w:r>
    </w:p>
    <w:p w14:paraId="5EF9B5F6" w14:textId="77777777" w:rsidR="003A452C" w:rsidRPr="009A4E90" w:rsidRDefault="003C60E1" w:rsidP="003C60E1">
      <w:pPr>
        <w:pStyle w:val="NormalHanging12a"/>
        <w:ind w:hanging="570"/>
        <w:rPr>
          <w:szCs w:val="24"/>
        </w:rPr>
      </w:pPr>
      <w:r w:rsidRPr="009A4E90">
        <w:rPr>
          <w:szCs w:val="24"/>
        </w:rPr>
        <w:t>45.</w:t>
      </w:r>
      <w:r w:rsidRPr="009A4E90">
        <w:rPr>
          <w:szCs w:val="24"/>
        </w:rPr>
        <w:tab/>
      </w:r>
      <w:r w:rsidR="00B26CD8" w:rsidRPr="00B26CD8">
        <w:t xml:space="preserve">επιμένει ότι δεν τίθενται σε κίνδυνο οι βασικές χρήσεις των PFAS σε κρίσιμους τομείς, όπως τα ιατροτεχνολογικά προϊόντα, φαρμακευτικά προϊόντα και προϊόντα που είναι απαραίτητα για τη διττή μετάβαση σε μια κλιματικά ουδέτερη και ψηφιακή </w:t>
      </w:r>
      <w:proofErr w:type="spellStart"/>
      <w:r w:rsidR="00322A64">
        <w:rPr>
          <w:lang w:val="en-GB"/>
        </w:rPr>
        <w:t>isio</w:t>
      </w:r>
      <w:proofErr w:type="spellEnd"/>
      <w:r w:rsidR="00B26CD8" w:rsidRPr="00B26CD8">
        <w:t xml:space="preserve"> στο πλαίσιο επικείμενων νομοθετικών και μη νομοθετικών προτάσεων· καλεί την Επιτροπή να προτείνει τη σταδιακή κατάργηση των παντοτινών χημικών (PFAS) —ξεκινώντας με τα καταναλωτικά αγαθά— που συνδέονται με επιβλαβείς επιπτώσεις στην ανθρώπινη υγεία και το περιβάλλον, βάσει επιστημονικών στοιχείων, επιτρέποντας τη χρήση τους όταν δεν υπάρχουν ασφαλείς εναλλακτικές λύσεις· υπογραμμίζει την ανάγκη κλιμάκωσης των επενδύσεων και επιτάχυνσης της έρευνας και της ανάπτυξης ισοδύναμων και ασφαλών εναλλακτικών λύσεων·</w:t>
      </w:r>
    </w:p>
    <w:p w14:paraId="2CC68219" w14:textId="77777777" w:rsidR="003A452C" w:rsidRPr="009A4E90" w:rsidRDefault="003C60E1" w:rsidP="003C60E1">
      <w:pPr>
        <w:pStyle w:val="NormalHanging12a"/>
        <w:ind w:hanging="570"/>
        <w:rPr>
          <w:szCs w:val="24"/>
        </w:rPr>
      </w:pPr>
      <w:r w:rsidRPr="009A4E90">
        <w:rPr>
          <w:szCs w:val="24"/>
        </w:rPr>
        <w:t>46.</w:t>
      </w:r>
      <w:r w:rsidRPr="009A4E90">
        <w:rPr>
          <w:szCs w:val="24"/>
        </w:rPr>
        <w:tab/>
      </w:r>
      <w:r w:rsidR="003A452C" w:rsidRPr="009A4E90">
        <w:t>καλεί την Επιτροπή να προτείνει επικαιροποιημένα όρια για τις PFAS στο πόσιμο νερό, λαμβάνοντας υπόψη τις τελευταίες επιστημονικές γνώσεις·</w:t>
      </w:r>
    </w:p>
    <w:p w14:paraId="5679C9DB" w14:textId="77777777" w:rsidR="003A452C" w:rsidRPr="009A4E90" w:rsidRDefault="003C60E1" w:rsidP="003C60E1">
      <w:pPr>
        <w:pStyle w:val="NormalHanging12a"/>
        <w:ind w:hanging="570"/>
        <w:rPr>
          <w:szCs w:val="24"/>
        </w:rPr>
      </w:pPr>
      <w:r w:rsidRPr="009A4E90">
        <w:rPr>
          <w:szCs w:val="24"/>
        </w:rPr>
        <w:t>47.</w:t>
      </w:r>
      <w:r w:rsidRPr="009A4E90">
        <w:rPr>
          <w:szCs w:val="24"/>
        </w:rPr>
        <w:tab/>
      </w:r>
      <w:r w:rsidR="003A452C" w:rsidRPr="009A4E90">
        <w:t>τονίζει την επείγουσα ανάγκη αντιμετώπισης, πρωτίστως στην πηγή, και της αποτελεσματικής παρακολούθησης της ρύπανσης από φαρμακευτικά προϊόντα, δισφαινόλες, γονίδια μικροβιακής αντοχής, έμμονους οργανικούς ρύπους και άλλους υπάρχοντες και αναδυόμενους ρύπους, προκειμένου να υπάρξει ευθυγράμμιση με τη φιλοδοξία της ΕΕ για μηδενική ρύπανση και τον στόχο της επίτευξης καλής χημικής κατάστασης για όλα τα υδατικά συστήματα·</w:t>
      </w:r>
    </w:p>
    <w:p w14:paraId="1941A90F" w14:textId="77777777" w:rsidR="003A452C" w:rsidRPr="009A4E90" w:rsidRDefault="003C60E1" w:rsidP="003C60E1">
      <w:pPr>
        <w:pStyle w:val="NormalHanging12a"/>
        <w:ind w:hanging="570"/>
        <w:rPr>
          <w:szCs w:val="24"/>
        </w:rPr>
      </w:pPr>
      <w:r w:rsidRPr="009A4E90">
        <w:rPr>
          <w:szCs w:val="24"/>
        </w:rPr>
        <w:t>48.</w:t>
      </w:r>
      <w:r w:rsidRPr="009A4E90">
        <w:rPr>
          <w:szCs w:val="24"/>
        </w:rPr>
        <w:tab/>
      </w:r>
      <w:r w:rsidR="003A452C" w:rsidRPr="009A4E90">
        <w:t>καλεί την Επιτροπή να καλύψει τα κενά με ενισχυμένη χρηματοδότηση και επιβολή της ισχύουσας νομοθεσίας, καθώς και με την ενσωμάτωση των αρχών της κυκλικής οικονομίας για τον μετριασμό της ρύπανσης στην πηγή της και τη διαφύλαξη των υδάτινων οικοσυστημάτων για τις μελλοντικές γενιές· υπογραμμίζει το γεγονός ότι τα ανθεκτικά στα αντιβιοτικά βακτήρια και ορισμένοι αναδυόμενοι ρύποι εξακολουθούν να μην αντιμετωπίζονται επαρκώς, γεγονός που απαιτεί περαιτέρω καινοτομία και επενδύσεις· τονίζει την ανάγκη να εφαρμόζουν όλοι οι τομείς βιώσιμες διαδικασίες παραγωγής και κυκλικές πρακτικές, αποτρέποντας προορατικά την είσοδο ρύπων στα υδατικά συστήματα·</w:t>
      </w:r>
    </w:p>
    <w:p w14:paraId="06FF5767" w14:textId="77777777" w:rsidR="003A452C" w:rsidRPr="009A4E90" w:rsidRDefault="003C60E1" w:rsidP="003C60E1">
      <w:pPr>
        <w:pStyle w:val="NormalHanging12a"/>
        <w:ind w:hanging="570"/>
        <w:rPr>
          <w:szCs w:val="24"/>
        </w:rPr>
      </w:pPr>
      <w:r w:rsidRPr="009A4E90">
        <w:rPr>
          <w:szCs w:val="24"/>
        </w:rPr>
        <w:lastRenderedPageBreak/>
        <w:t>49.</w:t>
      </w:r>
      <w:r w:rsidRPr="009A4E90">
        <w:rPr>
          <w:szCs w:val="24"/>
        </w:rPr>
        <w:tab/>
      </w:r>
      <w:r w:rsidR="003A452C" w:rsidRPr="009A4E90">
        <w:t>υπενθυμίζει ότι τα μικροπλαστικά μπορούν να εισέρχονται σε πηγές πόσιμου νερού με διάφορους τρόπους: από επιφανειακή απορροή (για παράδειγμα μετά από συμβάν βροχής) έως λύματα (επεξεργασμένα και μη), συνδυασμένες υπερχειλίσεις αποχετευτικών αγωγών, βιομηχανικά λύματα, υποβαθμισμένα πλαστικά απόβλητα και ατμοσφαιρική εναπόθεση· καλεί την Επιτροπή να παρουσιάσει, σύμφωνα με τις απαιτήσεις της οδηγίας για το πόσιμο νερό, πλήρη εκτίμηση κινδύνου όσον αφορά τα μικροπλαστικά στο πόσιμο νερό, και παράλληλα να εργάζεται συνεχώς για αξιόπιστες και ουσιαστικές μεθόδους δειγματοληψίας και ανάλυσης, προκειμένου να αντιμετωπιστεί κατάλληλα η δυνητική απειλή αυτού του αναδυόμενου ρύπου για τις πηγές υδάτων που προορίζονται για ανθρώπινη κατανάλωση·</w:t>
      </w:r>
    </w:p>
    <w:p w14:paraId="0CC8D1AE" w14:textId="77777777" w:rsidR="003A452C" w:rsidRPr="009A4E90" w:rsidRDefault="003C60E1" w:rsidP="003C60E1">
      <w:pPr>
        <w:pStyle w:val="NormalHanging12a"/>
        <w:ind w:hanging="570"/>
        <w:rPr>
          <w:szCs w:val="24"/>
        </w:rPr>
      </w:pPr>
      <w:r w:rsidRPr="009A4E90">
        <w:rPr>
          <w:szCs w:val="24"/>
        </w:rPr>
        <w:t>50.</w:t>
      </w:r>
      <w:r w:rsidRPr="009A4E90">
        <w:rPr>
          <w:szCs w:val="24"/>
        </w:rPr>
        <w:tab/>
      </w:r>
      <w:r w:rsidR="003A452C" w:rsidRPr="009A4E90">
        <w:t>τονίζει την ανάγκη για βελτίωση της παρακολούθησης και της ρύθμισης της ρύπανσης από πλαστικά σε γλυκά ύδατα και θαλάσσια περιβάλλοντα, με ιδιαίτερη προσοχή στα μικροπλαστικά και τα πλαστικά μίας χρήσης· ενθαρρύνει την Επιτροπή να αξιολογήσει τους υφιστάμενους μηχανισμούς επιβολής και να εξετάσει περαιτέρω μέτρα για την προστασία της ποιότητας των υδάτων·</w:t>
      </w:r>
    </w:p>
    <w:p w14:paraId="0F20A9B9" w14:textId="77777777" w:rsidR="003A452C" w:rsidRPr="009A4E90" w:rsidRDefault="003C60E1" w:rsidP="003C60E1">
      <w:pPr>
        <w:pStyle w:val="NormalHanging12a"/>
        <w:ind w:hanging="570"/>
        <w:rPr>
          <w:szCs w:val="24"/>
        </w:rPr>
      </w:pPr>
      <w:r w:rsidRPr="009A4E90">
        <w:rPr>
          <w:szCs w:val="24"/>
        </w:rPr>
        <w:t>51.</w:t>
      </w:r>
      <w:r w:rsidRPr="009A4E90">
        <w:rPr>
          <w:szCs w:val="24"/>
        </w:rPr>
        <w:tab/>
      </w:r>
      <w:r w:rsidR="003A452C" w:rsidRPr="009A4E90">
        <w:t xml:space="preserve">καλεί τα ενδιαφερόμενα μέρη να αναπτύξουν ασφαλή υλικά που έρχονται σε επαφή με το νερό, να υποκαταστήσουν τη BPA και άλλες δισφαινόλες και να διασφαλίσουν τη συμμόρφωση με τον κανονισμό </w:t>
      </w:r>
      <w:r w:rsidR="003A452C" w:rsidRPr="00504DFC">
        <w:t>(Ε</w:t>
      </w:r>
      <w:r w:rsidR="00322A64" w:rsidRPr="00504DFC">
        <w:t>Κ</w:t>
      </w:r>
      <w:r w:rsidR="003A452C" w:rsidRPr="00504DFC">
        <w:t>) αριθ.</w:t>
      </w:r>
      <w:r w:rsidR="003A452C" w:rsidRPr="009A4E90">
        <w:t xml:space="preserve"> 1935/2004 σχετικά με τα υλικά και αντικείμενα που προορίζονται να έρθουν σε επαφή με τρόφιμα</w:t>
      </w:r>
      <w:r w:rsidR="003A452C" w:rsidRPr="009A4E90">
        <w:rPr>
          <w:rStyle w:val="FootnoteReference"/>
        </w:rPr>
        <w:footnoteReference w:id="65"/>
      </w:r>
      <w:r w:rsidR="003A452C" w:rsidRPr="009A4E90">
        <w:t xml:space="preserve"> και τις διατάξεις που εγκρίθηκαν πρόσφατα όσον αφορά τη χρήση της BPA και άλλων </w:t>
      </w:r>
      <w:proofErr w:type="spellStart"/>
      <w:r w:rsidR="003A452C" w:rsidRPr="009A4E90">
        <w:t>δισφαινόλων</w:t>
      </w:r>
      <w:proofErr w:type="spellEnd"/>
      <w:r w:rsidR="003A452C" w:rsidRPr="009A4E90">
        <w:t xml:space="preserve"> και παραγώγων δισφαινόλης (κανονισμός (ΕΕ) 2024/3190 της Επιτροπής)·</w:t>
      </w:r>
    </w:p>
    <w:p w14:paraId="731BE9CF" w14:textId="77777777" w:rsidR="003A452C" w:rsidRPr="009A4E90" w:rsidRDefault="003C60E1" w:rsidP="003C60E1">
      <w:pPr>
        <w:pStyle w:val="NormalHanging12a"/>
        <w:ind w:hanging="570"/>
        <w:rPr>
          <w:szCs w:val="24"/>
        </w:rPr>
      </w:pPr>
      <w:r w:rsidRPr="009A4E90">
        <w:rPr>
          <w:szCs w:val="24"/>
        </w:rPr>
        <w:t>52.</w:t>
      </w:r>
      <w:r w:rsidRPr="009A4E90">
        <w:rPr>
          <w:szCs w:val="24"/>
        </w:rPr>
        <w:tab/>
      </w:r>
      <w:r w:rsidR="003A452C" w:rsidRPr="009A4E90">
        <w:t>υπενθυμίζει ότι η αναθεωρημένη οδηγία για την επεξεργασία των αστικών λυμάτων, η οποία ισχύει από την 1η Ιανουαρίου 2025, επιβάλλει νέες υποχρεώσεις όσον αφορά τον καθαρισμό των υδάτων, απαιτώντας από τους παραγωγούς φαρμάκων και καλλυντικών να καλύπτουν τουλάχιστον το 80 % του κόστους για την απομάκρυνση μικρορύπων από τα λύματα, με στόχο τη μείωση των επιβλαβών ουσιών στο περιβάλλον·</w:t>
      </w:r>
      <w:r w:rsidR="00B26CD8">
        <w:t xml:space="preserve"> </w:t>
      </w:r>
      <w:r w:rsidR="00B26CD8" w:rsidRPr="00B26CD8">
        <w:t>σημειώνει την ύπαρξη διαφορετικών αριθμητικών στοιχείων και αξιολογήσεων σχετικά με τον αντίκτυπο που θα είχε αυτό στον φαρμακευτικό τομέα και, κατά συνέπεια, στη διαθεσιμότητα και την οικονομική προσιτότητα των φαρμάκων, και καλεί, για τον λόγο αυτό, την Επιτροπή να διενεργήσει νέα και ολοκληρωμένη αξιολόγηση του αντικτύπου στον εν λόγω τομέα·</w:t>
      </w:r>
    </w:p>
    <w:p w14:paraId="10E58E9B" w14:textId="77777777" w:rsidR="003A452C" w:rsidRPr="009A4E90" w:rsidRDefault="003C60E1" w:rsidP="003C60E1">
      <w:pPr>
        <w:pStyle w:val="NormalHanging12a"/>
        <w:ind w:hanging="570"/>
        <w:rPr>
          <w:szCs w:val="24"/>
        </w:rPr>
      </w:pPr>
      <w:r w:rsidRPr="009A4E90">
        <w:rPr>
          <w:szCs w:val="24"/>
        </w:rPr>
        <w:t>53.</w:t>
      </w:r>
      <w:r w:rsidRPr="009A4E90">
        <w:rPr>
          <w:szCs w:val="24"/>
        </w:rPr>
        <w:tab/>
      </w:r>
      <w:r w:rsidR="003A452C" w:rsidRPr="009A4E90">
        <w:t>ζητεί να αυξηθεί η στήριξη της ΕΕ προς τις τοπικές αρχές για τον εκσυγχρονισμό των σταθμών επεξεργασίας λυμάτων και την προώθηση της επαναχρησιμοποίησης των υδάτων, ώστε να υπάρξει ευθυγράμμιση με τη φιλοδοξία της ΕΕ για μηδενική ρύπανση, διασφαλίζοντας ότι η διαχείριση των αστικών λυμάτων συμβάλλει αποτελεσματικά στην καλή χημική και οικολογική κατάσταση των υδάτων·</w:t>
      </w:r>
    </w:p>
    <w:p w14:paraId="519C9312" w14:textId="77777777" w:rsidR="003A452C" w:rsidRPr="009A4E90" w:rsidRDefault="003C60E1" w:rsidP="003C60E1">
      <w:pPr>
        <w:pStyle w:val="NormalHanging12a"/>
        <w:ind w:hanging="570"/>
        <w:rPr>
          <w:szCs w:val="24"/>
        </w:rPr>
      </w:pPr>
      <w:r w:rsidRPr="009A4E90">
        <w:rPr>
          <w:szCs w:val="24"/>
        </w:rPr>
        <w:t>54.</w:t>
      </w:r>
      <w:r w:rsidRPr="009A4E90">
        <w:rPr>
          <w:szCs w:val="24"/>
        </w:rPr>
        <w:tab/>
      </w:r>
      <w:r w:rsidR="003A452C" w:rsidRPr="009A4E90">
        <w:t xml:space="preserve">ζητεί αυξημένη παρακολούθηση των υπολειμμάτων φυτοφαρμάκων στα υδατικά συστήματα και επιβολή των κανονισμών που αφορούν την εφαρμογή φυτοφαρμάκων ώστε να μετριαστούν οι επιπτώσεις τους στην ποιότητα των υδάτων· τονίζει την ανάγκη για αυξημένη χρηματοδότηση ώστε να στηριχθούν οι γεωργοί στην υιοθέτηση πρακτικών βιολογικής γεωργίας χαμηλών εισροών που μειώνουν την εξάρτηση από </w:t>
      </w:r>
      <w:r w:rsidR="003A452C" w:rsidRPr="009A4E90">
        <w:lastRenderedPageBreak/>
        <w:t>χημικά φυτοφάρμακα και λιπάσματα, καθώς και να παρασχεθεί κατάλληλη κατάρτιση και ανεξάρτητες συμβουλευτικές υπηρεσίες σε γεωργούς και άλλους φορείς σχετικά με τη χρήση, την αποτελεσματικότητα και την τοξικότητα των φυτοφαρμάκων, όπως και βέλτιστες πρακτικές·</w:t>
      </w:r>
    </w:p>
    <w:p w14:paraId="7EC2ED4E" w14:textId="77777777" w:rsidR="003A452C" w:rsidRPr="009A4E90" w:rsidRDefault="003C60E1" w:rsidP="003C60E1">
      <w:pPr>
        <w:pStyle w:val="NormalHanging12a"/>
        <w:ind w:hanging="570"/>
        <w:rPr>
          <w:szCs w:val="24"/>
        </w:rPr>
      </w:pPr>
      <w:r w:rsidRPr="009A4E90">
        <w:rPr>
          <w:szCs w:val="24"/>
        </w:rPr>
        <w:t>55.</w:t>
      </w:r>
      <w:r w:rsidRPr="009A4E90">
        <w:rPr>
          <w:szCs w:val="24"/>
        </w:rPr>
        <w:tab/>
      </w:r>
      <w:r w:rsidR="003A452C" w:rsidRPr="009A4E90">
        <w:t>επιμένει στην ενσωμάτωση των αρχών της κυκλικής οικονομίας για τη μείωση της επικίνδυνης χρήσης χημικών ουσιών στις βιομηχανικές διεργασίες· τονίζει την ανάγκη πρόσθετης χρηματοδότησης για τη στήριξη των βιομηχανιών κατά τη μετάβαση σε καθαρές τεχνολογίες που ελαχιστοποιούν τη ρύπανση των υδάτων</w:t>
      </w:r>
      <w:r w:rsidR="003A452C" w:rsidRPr="009A4E90">
        <w:rPr>
          <w:vertAlign w:val="superscript"/>
        </w:rPr>
        <w:footnoteReference w:id="66"/>
      </w:r>
      <w:r w:rsidR="003A452C" w:rsidRPr="009A4E90">
        <w:t>·</w:t>
      </w:r>
    </w:p>
    <w:p w14:paraId="1716CC63" w14:textId="77777777" w:rsidR="003A452C" w:rsidRPr="009A4E90" w:rsidRDefault="003C60E1" w:rsidP="003C60E1">
      <w:pPr>
        <w:pStyle w:val="NormalHanging12a"/>
        <w:ind w:hanging="570"/>
        <w:rPr>
          <w:szCs w:val="24"/>
        </w:rPr>
      </w:pPr>
      <w:r w:rsidRPr="009A4E90">
        <w:rPr>
          <w:szCs w:val="24"/>
        </w:rPr>
        <w:t>56.</w:t>
      </w:r>
      <w:r w:rsidRPr="009A4E90">
        <w:rPr>
          <w:szCs w:val="24"/>
        </w:rPr>
        <w:tab/>
      </w:r>
      <w:r w:rsidR="003A452C" w:rsidRPr="009A4E90">
        <w:t>αναγνωρίζει τον ρόλο της επεξεργασμένης ιλύος ως τοπικής και κυκλικής πηγής λιπασμάτων, η οποία συμβάλλει στην υγεία του εδάφους, στην ανακύκλωση θρεπτικών ουσιών και στη μείωση της εξάρτησης από συνθετικά λιπάσματα· τονίζει τη σημασία της αποτροπής της εισόδου PFAS, βαρέων μετάλλων, μικροπλαστικών και άλλων επιβλαβών ουσιών στα αποχετευτικά δίκτυα, ώστε να καταστεί δυνατή η ασφαλής και βιώσιμη χρήση της ιλύος καθαρισμού λυμάτων υψηλής ποιότητας στη γεωργία·</w:t>
      </w:r>
    </w:p>
    <w:p w14:paraId="60ABBFF7" w14:textId="77777777" w:rsidR="003A452C" w:rsidRPr="009A4E90" w:rsidRDefault="003C60E1" w:rsidP="003C60E1">
      <w:pPr>
        <w:pStyle w:val="NormalHanging12a"/>
        <w:ind w:hanging="570"/>
        <w:rPr>
          <w:szCs w:val="24"/>
        </w:rPr>
      </w:pPr>
      <w:r w:rsidRPr="009A4E90">
        <w:rPr>
          <w:szCs w:val="24"/>
        </w:rPr>
        <w:t>57.</w:t>
      </w:r>
      <w:r w:rsidRPr="009A4E90">
        <w:rPr>
          <w:szCs w:val="24"/>
        </w:rPr>
        <w:tab/>
      </w:r>
      <w:r w:rsidR="003A452C" w:rsidRPr="009A4E90">
        <w:t>καλεί την Επιτροπή να συμπεριλάβει επισκόπηση των μέτρων σε παράρτημα της ευρωπαϊκής στρατηγικής για την ανθεκτικότητα των υδάτων, με χρονοδιάγραμμα για την επίτευξη των εν λόγω στόχων·</w:t>
      </w:r>
    </w:p>
    <w:p w14:paraId="37F043F1" w14:textId="77777777" w:rsidR="003A452C" w:rsidRPr="009A4E90" w:rsidRDefault="003A452C" w:rsidP="003A452C">
      <w:pPr>
        <w:pStyle w:val="NormalHanging12a"/>
        <w:ind w:left="0" w:firstLine="0"/>
        <w:rPr>
          <w:szCs w:val="24"/>
        </w:rPr>
      </w:pPr>
      <w:r w:rsidRPr="009A4E90">
        <w:rPr>
          <w:b/>
          <w:i/>
        </w:rPr>
        <w:t>Προσαρμογή στην κλιματική αλλαγή: πλημμύρες, ξηρασίες, περιοχές με καταπόνηση, ετοιμότητα για την αντιμετώπιση καταστροφών</w:t>
      </w:r>
    </w:p>
    <w:p w14:paraId="176B4CE5" w14:textId="77777777" w:rsidR="003A452C" w:rsidRPr="009A4E90" w:rsidRDefault="003C60E1" w:rsidP="003C60E1">
      <w:pPr>
        <w:pStyle w:val="NormalHanging12a"/>
        <w:ind w:hanging="570"/>
        <w:rPr>
          <w:szCs w:val="24"/>
        </w:rPr>
      </w:pPr>
      <w:r w:rsidRPr="009A4E90">
        <w:rPr>
          <w:szCs w:val="24"/>
        </w:rPr>
        <w:t>58.</w:t>
      </w:r>
      <w:r w:rsidRPr="009A4E90">
        <w:rPr>
          <w:szCs w:val="24"/>
        </w:rPr>
        <w:tab/>
      </w:r>
      <w:r w:rsidR="003A452C" w:rsidRPr="009A4E90">
        <w:t>ζητεί να λαμβάνεται υπόψη η προσαρμογή στην κλιματική αλλαγή σε όλες τις νέες νομοθετικές και μη νομοθετικές πράξεις της ΕΕ, προκειμένου να διασφαλιστεί η ενσωμάτωση της προσαρμογής στην κλιματική αλλαγή σε τομεακά σχέδια και μέτρα πολιτικής που επηρεάζουν τη χρήση των υδάτων και του εδάφους· επισημαίνει, στο πλαίσιο αυτό, την ανάγκη για αυξημένη φιλοδοξία όσον αφορά το κλίμα στο πλαίσιο της καταπολέμησης της κλιματικής αλλαγής, παροτρύνοντας παράλληλα τα κράτη μέλη να διασφαλίσουν ότι όλα τα μέτρα προσαρμογής στην κλιματική αλλαγή που επηρεάζουν τη χρήση των υδάτων συμβάλλουν στη μακροπρόθεσμη, βελτιωμένη ανθεκτικότητα των υδάτων· καλεί την Επιτροπή να λάβει πλήρως υπόψη τις γεωγραφικές και περιβαλλοντικές συνθήκες στα κράτη μέλη, καθώς και την ιδιαίτερη κατάσταση των νησιών, των εξόχως απόκεντρων περιοχών και άλλων ιδιαίτερα ευάλωτων περιοχών, όπως οι περιοχές που πλήττονται από απερήμωση, κατά την έγκριση νέων νομοθετικών και μη νομοθετικών προτάσεων· καλεί την Επιτροπή να υποβάλει χάρτη πορείας των υφιστάμενων και εν εξελίξει νομοθετικών και μη νομοθετικών μέτρων πολιτικής, συμπεριλαμβανομένων στόχων και απαιτήσεων παρακολούθησης που επηρεάζουν τη χρήση των υδάτων και της γης·</w:t>
      </w:r>
    </w:p>
    <w:p w14:paraId="0A71A697" w14:textId="77777777" w:rsidR="003A452C" w:rsidRPr="009A4E90" w:rsidRDefault="003C60E1" w:rsidP="003C60E1">
      <w:pPr>
        <w:pStyle w:val="NormalHanging12a"/>
        <w:ind w:hanging="570"/>
        <w:rPr>
          <w:szCs w:val="24"/>
        </w:rPr>
      </w:pPr>
      <w:r w:rsidRPr="009A4E90">
        <w:rPr>
          <w:szCs w:val="24"/>
        </w:rPr>
        <w:t>59.</w:t>
      </w:r>
      <w:r w:rsidRPr="009A4E90">
        <w:rPr>
          <w:szCs w:val="24"/>
        </w:rPr>
        <w:tab/>
      </w:r>
      <w:r w:rsidR="003A452C" w:rsidRPr="009A4E90">
        <w:t>τονίζει την ανάγκη για εξειδικευμένα μέτρα προσαρμογής στην κλιματική αλλαγή για την περιοχή της Μεσογείου, η οποία αντιμετωπίζει μοναδικές προκλήσεις, όπως η παρατεταμένη ξηρασία και η διείσδυση αλμυρού νερού στους πόρους γλυκών υδάτων·</w:t>
      </w:r>
    </w:p>
    <w:p w14:paraId="4510A794" w14:textId="77777777" w:rsidR="003A452C" w:rsidRPr="009A4E90" w:rsidRDefault="003C60E1" w:rsidP="003C60E1">
      <w:pPr>
        <w:pStyle w:val="NormalHanging12a"/>
        <w:ind w:hanging="570"/>
        <w:rPr>
          <w:szCs w:val="24"/>
        </w:rPr>
      </w:pPr>
      <w:r w:rsidRPr="009A4E90">
        <w:rPr>
          <w:szCs w:val="24"/>
        </w:rPr>
        <w:t>60.</w:t>
      </w:r>
      <w:r w:rsidRPr="009A4E90">
        <w:rPr>
          <w:szCs w:val="24"/>
        </w:rPr>
        <w:tab/>
      </w:r>
      <w:r w:rsidR="003A452C" w:rsidRPr="009A4E90">
        <w:t xml:space="preserve">τονίζει τις ιδιαίτερες προκλήσεις που αντιμετωπίζουν οι νησιωτικές περιοχές λόγω της έλλειψης πόσιμου νερού και ζητεί τη λήψη στοχευμένων μέτρων για την προστασία </w:t>
      </w:r>
      <w:r w:rsidR="003A452C" w:rsidRPr="009A4E90">
        <w:lastRenderedPageBreak/>
        <w:t>των νησιωτικών υδάτινων πόρων, συμπεριλαμβανομένης της βελτίωσης των υποδομών συλλογής και αποθήκευσης όμβριων υδάτων και της εφαρμογής εναλλακτικών πηγών νερού, με παράλληλη ενίσχυση των συστημάτων παρακολούθησης και διαχείρισης των υδάτινων πόρων· καλεί, περαιτέρω, τα κράτη μέλη να λάβουν καλύτερα υπόψη τις ορεινές περιοχές στα εθνικά σχέδια προσαρμογής, προκειμένου να ανταποκριθούν στις ιδιαίτερες προκλήσεις της διαχείρισης των υδάτων στις ορεινές περιοχές·</w:t>
      </w:r>
    </w:p>
    <w:p w14:paraId="2AF99F80" w14:textId="77777777" w:rsidR="003A452C" w:rsidRPr="009A4E90" w:rsidRDefault="003C60E1" w:rsidP="003C60E1">
      <w:pPr>
        <w:pStyle w:val="NormalHanging12a"/>
        <w:ind w:hanging="570"/>
        <w:rPr>
          <w:szCs w:val="24"/>
        </w:rPr>
      </w:pPr>
      <w:r w:rsidRPr="009A4E90">
        <w:rPr>
          <w:szCs w:val="24"/>
        </w:rPr>
        <w:t>61.</w:t>
      </w:r>
      <w:r w:rsidRPr="009A4E90">
        <w:rPr>
          <w:szCs w:val="24"/>
        </w:rPr>
        <w:tab/>
      </w:r>
      <w:r w:rsidR="003A452C" w:rsidRPr="009A4E90">
        <w:t>επαναλαμβάνει ότι οι λύσεις μετριασμού της κλιματικής αλλαγής και προσαρμογής σε αυτήν δεν θα πρέπει να οδηγούν σε υποβάθμιση των οικοσυστημάτων και θα πρέπει να αποφεύγουν την αύξηση της ζήτησης για δραστηριότητες έντασης νερού και ενέργειας και, αντ’ αυτού, θα πρέπει να δίνουν προτεραιότητα σε καινοτομία και τεχνολογίες αποδοτικής χρήσης της ενέργειας και του νερού στο πλαίσιο της μετάβασης προς μια οικονομία αποδοτικότερη ως προς τη χρήση των πόρων, χωρίς να υπονομεύεται η παραγωγικότητά της και με παράλληλη διασφάλιση της ισότιμης πρόσβασης στο νερό για όλους· επισημαίνει ότι, προκειμένου να είναι αποτελεσματικές, οι λύσεις για τον μετριασμό της κλιματικής αλλαγής και την προσαρμογή σε αυτήν θα πρέπει να είναι προσαρμοσμένες στις εθνικές συνθήκες, ενισχύοντας παράλληλα την ανταγωνιστικότητα και την παραγωγικότητα βραχυπρόθεσμα και μακροπρόθεσμα· τονίζει τις δυνατότητες συνεργειών εν προκειμένω, με την καινοτόμο παραγωγή ενέργειας, όπως τα φωτοβολταϊκά και το βιοαέριο, δεδομένου ότι μπορεί επίσης να συμβάλει στην αύξηση του γεωργικού εισοδήματος·</w:t>
      </w:r>
    </w:p>
    <w:p w14:paraId="4568B6F5" w14:textId="77777777" w:rsidR="003A452C" w:rsidRPr="009A4E90" w:rsidRDefault="003C60E1" w:rsidP="003C60E1">
      <w:pPr>
        <w:pStyle w:val="NormalHanging12a"/>
        <w:ind w:hanging="570"/>
        <w:rPr>
          <w:szCs w:val="24"/>
        </w:rPr>
      </w:pPr>
      <w:r w:rsidRPr="009A4E90">
        <w:rPr>
          <w:szCs w:val="24"/>
        </w:rPr>
        <w:t>62.</w:t>
      </w:r>
      <w:r w:rsidRPr="009A4E90">
        <w:rPr>
          <w:szCs w:val="24"/>
        </w:rPr>
        <w:tab/>
      </w:r>
      <w:r w:rsidR="003A452C" w:rsidRPr="009A4E90">
        <w:t>αναγνωρίζει τη σημασία της δέσμευσης νερού για τη φύση και την ανάγκη διατήρησης υγιών οικοσυστημάτων γλυκών υδάτων για την καλή λειτουργία του κύκλου του νερού, τις ανθρώπινες δραστηριότητες και τον μετριασμό των επιπτώσεων της ξηρασίας και της λειψυδρίας· υπογραμμίζει, στο πλαίσιο της αποκατάστασης των οικοσυστημάτων γλυκών υδάτων και των φυσικών λειτουργιών των ποταμών, τη σημασία της άρσης των «απαρχαιωμένων φραγμών», δηλαδή των τεχνητών φραγμών που δεν εκπληρώνουν πλέον τον αρχικό τους σκοπό ή δεν είναι πλέον αναγκαίοι, όπου υπάρχουν τέτοιες ευκαιρίες, με βάση τις τρέχουσες γνώσεις και εμπειρίες· ζητεί τη θέσπιση ειδικών προγραμμάτων για τον καθαρισμό και τη διατήρηση των καναλιών ποταμών, ώστε να εξασφαλίζεται ελάχιστη ροή και να μειώνεται η συσσώρευση αποβλήτων και ιζημάτων που ενδέχεται να επηρεάσουν την ικανότητα αποθήκευσης και διανομής του νερού·</w:t>
      </w:r>
    </w:p>
    <w:p w14:paraId="5D3FBD74" w14:textId="77777777" w:rsidR="003A452C" w:rsidRPr="009A4E90" w:rsidRDefault="003C60E1" w:rsidP="003C60E1">
      <w:pPr>
        <w:pStyle w:val="NormalHanging12a"/>
        <w:ind w:hanging="570"/>
        <w:rPr>
          <w:szCs w:val="24"/>
        </w:rPr>
      </w:pPr>
      <w:r w:rsidRPr="009A4E90">
        <w:rPr>
          <w:szCs w:val="24"/>
        </w:rPr>
        <w:t>63.</w:t>
      </w:r>
      <w:r w:rsidRPr="009A4E90">
        <w:rPr>
          <w:szCs w:val="24"/>
        </w:rPr>
        <w:tab/>
      </w:r>
      <w:r w:rsidR="003A452C" w:rsidRPr="009A4E90">
        <w:t>επιμένει ότι, καθώς οι επιπτώσεις της κλιματικής αλλαγής γίνονται πιο επίμονες, η διαχείριση των πλημμυρών και της ξηρασίας πρέπει να ενσωματώνει πλήρως τους κινδύνους που προκύπτουν, μεταξύ άλλων τις μεταβαλλόμενες καιρικές συνθήκες, όπως οι αυξημένες βροχοπτώσεις που οδηγούν σε πλεονάζουσα ποσότητα νερού· είναι πεπεισμένο ότι ένας συνδυασμός μέτρων παρακολούθησης και συλλογής δεδομένων, ετοιμότητας, αντιμετώπισης καταστάσεων έκτακτης ανάγκης και ανάκαμψης, που λαμβάνουν υπόψη την αρχή της βελτιωτικής ανοικοδόμησης</w:t>
      </w:r>
      <w:r w:rsidR="003A452C" w:rsidRPr="009A4E90">
        <w:rPr>
          <w:vertAlign w:val="superscript"/>
        </w:rPr>
        <w:footnoteReference w:id="67"/>
      </w:r>
      <w:r w:rsidR="003A452C" w:rsidRPr="009A4E90">
        <w:t xml:space="preserve">, αφενός, και προσαρμογής των κοινωνικών και οικονομικών δραστηριοτήτων, αφετέρου, είναι απαραίτητος για τη μείωση της ευπάθειας και την αύξηση της ανθεκτικότητας, ιδίως με γνώμονα το γεγονός ότι η πτυχή που αφορά την ποσότητα των υδάτων καθίσταται πιο σημαντική· τονίζει, στο πλαίσιο αυτό, την ανάγκη για ανθεκτικές στην κλιματική αλλαγή λύσεις που να βασίζονται στη φύση και υποδομές που να λαμβάνουν υπόψη τις </w:t>
      </w:r>
      <w:r w:rsidR="003A452C" w:rsidRPr="009A4E90">
        <w:lastRenderedPageBreak/>
        <w:t>επιπτώσεις των ακραίων κλιματικών φαινομένων στην ανάπτυξή τους, ώστε να διασφαλίζεται η βιωσιμότητά τους σε περίπτωση ακραίων κλιματικών φαινομένων·</w:t>
      </w:r>
    </w:p>
    <w:p w14:paraId="7153ECEB" w14:textId="77777777" w:rsidR="003A452C" w:rsidRPr="009A4E90" w:rsidRDefault="003C60E1" w:rsidP="003C60E1">
      <w:pPr>
        <w:pStyle w:val="NormalHanging12a"/>
        <w:ind w:hanging="570"/>
        <w:rPr>
          <w:szCs w:val="24"/>
        </w:rPr>
      </w:pPr>
      <w:r w:rsidRPr="009A4E90">
        <w:rPr>
          <w:szCs w:val="24"/>
        </w:rPr>
        <w:t>64.</w:t>
      </w:r>
      <w:r w:rsidRPr="009A4E90">
        <w:rPr>
          <w:szCs w:val="24"/>
        </w:rPr>
        <w:tab/>
      </w:r>
      <w:r w:rsidR="003A452C" w:rsidRPr="009A4E90">
        <w:t>υπενθυμίζει ότι το 2007 η ΟΠΥ συμπληρώθηκε από την οδηγία 2007/60/EΚ για την αξιολόγηση και τη διαχείριση των κινδύνων πλημμύρας, η οποία αποσκοπεί στη θέσπιση πλαισίου για τη μείωση των δυσμενών επιπτώσεων των πλημμυρών στην ανθρώπινη υγεία, το περιβάλλον, την πολιτιστική κληρονομιά και την οικονομική δραστηριότητα· σημειώνει ότι η αμοιβαία συμβατότητα των δύο οδηγιών επιτυγχάνεται μέσω σχεδίων διαχείρισης κινδύνων και σχεδίων διαχείρισης πλημμυρών λεκανών απορροής ποταμών ως συνιστωσών ενός ολοκληρωμένου συστήματος διαχείρισης των υδάτων, στο πλαίσιο του οποίου ο συντονισμός είναι ζωτικής σημασίας· υπενθυμίζει ότι η πρόληψη των πλημμυρών συνδέεται στενά με τους αστικούς χώρους πρασίνου, τις στρατηγικές προστασίας του εδάφους και τις επενδύσεις σε δίκτυα αποστράγγισης·</w:t>
      </w:r>
    </w:p>
    <w:p w14:paraId="3BB4F526" w14:textId="77777777" w:rsidR="003A452C" w:rsidRPr="009A4E90" w:rsidRDefault="003C60E1" w:rsidP="003C60E1">
      <w:pPr>
        <w:pStyle w:val="NormalHanging12a"/>
        <w:ind w:hanging="570"/>
        <w:rPr>
          <w:szCs w:val="24"/>
        </w:rPr>
      </w:pPr>
      <w:r w:rsidRPr="009A4E90">
        <w:rPr>
          <w:szCs w:val="24"/>
        </w:rPr>
        <w:t>65.</w:t>
      </w:r>
      <w:r w:rsidRPr="009A4E90">
        <w:rPr>
          <w:szCs w:val="24"/>
        </w:rPr>
        <w:tab/>
      </w:r>
      <w:r w:rsidR="003A452C" w:rsidRPr="009A4E90">
        <w:t>τονίζει ότι η ετοιμότητα για την αντιμετώπιση της λειψυδρίας και της ξηρασίας μπορεί να βελτιωθεί σημαντικά στην ΕΕ, δεδομένου ότι δεν υπάρχουν σχέδια διαχείρισης της ξηρασίας σε αρκετά κράτη μέλη</w:t>
      </w:r>
      <w:r w:rsidR="003A452C" w:rsidRPr="009A4E90">
        <w:rPr>
          <w:vertAlign w:val="superscript"/>
        </w:rPr>
        <w:footnoteReference w:id="68"/>
      </w:r>
      <w:r w:rsidR="003A452C" w:rsidRPr="009A4E90">
        <w:t>· καλεί τα κράτη μέλη και, κατά περίπτωση, τις αρμόδιες περιφερειακές και τοπικές αρχές να αναπτύξουν σχέδια διαχείρισης της ξηρασίας, ιδίως με σκοπό τη διασφάλιση της παροχής πόσιμου νερού, τη διασφάλιση της παραγωγής τροφίμων και την ενσωμάτωση ψηφιοποιημένων συστημάτων παρακολούθησης, ελέγχου και έγκαιρης προειδοποίησης προκειμένου να υποστηριχθούν αποτελεσματικές και βασισμένες σε δεδομένα αποφάσεις σχετικά με μέτρα προστασίας, αντίδρασης και επικοινωνίας με σαφώς καθορισμένους τομείς ευθύνης· επισημαίνει την ανάγκη θέσπισης διατάξεων σε επίπεδο ΕΕ όσον αφορά τα σχέδια διαχείρισης της ξηρασίας, παρόμοιες με εκείνες που αφορούν τα σχέδια διαχείρισης πλημμυρών·</w:t>
      </w:r>
    </w:p>
    <w:p w14:paraId="282D7D5C" w14:textId="77777777" w:rsidR="003A452C" w:rsidRPr="009A4E90" w:rsidRDefault="003C60E1" w:rsidP="003C60E1">
      <w:pPr>
        <w:pStyle w:val="NormalHanging12a"/>
        <w:ind w:hanging="570"/>
        <w:rPr>
          <w:szCs w:val="24"/>
        </w:rPr>
      </w:pPr>
      <w:r w:rsidRPr="009A4E90">
        <w:rPr>
          <w:szCs w:val="24"/>
        </w:rPr>
        <w:t>66.</w:t>
      </w:r>
      <w:r w:rsidRPr="009A4E90">
        <w:rPr>
          <w:szCs w:val="24"/>
        </w:rPr>
        <w:tab/>
      </w:r>
      <w:r w:rsidR="003A452C" w:rsidRPr="009A4E90">
        <w:t xml:space="preserve">τονίζει, δεδομένων των πολυάριθμων κλιματικών φαινομένων, όπως οι πλημμύρες, οι ξηρασίες και οι κυκλώνες, που έπληξαν την Ευρώπη, ότι είναι σημαντικό να διαθέτει η ΕΕ έναν ισχυρό μηχανισμό για την αντιμετώπιση αυτών των κρίσεων, ο οποίος να περιλαμβάνει συστήματα προειδοποίησης και παροχής συνδρομής στον γενικό πληθυσμό· τονίζει ότι η ψηφιακή παρακολούθηση, η επαρκής δημόσια προβολή των σχετικών δεδομένων και τα συστήματα έγκαιρης προειδοποίησης είναι καίριας σημασίας για την ανάπτυξη αποτελεσματικών σχεδίων διαχείρισης της ξηρασίας και των πλημμυρών σε επίπεδο κρατών μελών· τονίζει, περαιτέρω, ότι είναι σημαντικό να αξιοποιηθούν πλήρως τα διαθέσιμα εργαλεία της ΕΕ, όπως οι προβλέψεις πλημμυρών του ευρωπαϊκού συστήματος προειδοποίησης για τις πλημμύρες και του παγκόσμιου συστήματος προειδοποίησης για τις πλημμύρες και το εργαλείο παγκόσμιας παρακολούθησης πλημμυρών, στο πλαίσιο της υπηρεσίας διαχείρισης καταστάσεων έκτακτης ανάγκης του </w:t>
      </w:r>
      <w:proofErr w:type="spellStart"/>
      <w:r w:rsidR="003A452C" w:rsidRPr="009A4E90">
        <w:t>Copernicus</w:t>
      </w:r>
      <w:proofErr w:type="spellEnd"/>
      <w:r w:rsidR="003A452C" w:rsidRPr="009A4E90">
        <w:t>·</w:t>
      </w:r>
    </w:p>
    <w:p w14:paraId="742F01FE" w14:textId="77777777" w:rsidR="003A452C" w:rsidRPr="009A4E90" w:rsidRDefault="003C60E1" w:rsidP="003C60E1">
      <w:pPr>
        <w:pStyle w:val="NormalHanging12a"/>
        <w:ind w:hanging="570"/>
        <w:rPr>
          <w:szCs w:val="24"/>
        </w:rPr>
      </w:pPr>
      <w:r w:rsidRPr="009A4E90">
        <w:rPr>
          <w:szCs w:val="24"/>
        </w:rPr>
        <w:t>67.</w:t>
      </w:r>
      <w:r w:rsidRPr="009A4E90">
        <w:rPr>
          <w:szCs w:val="24"/>
        </w:rPr>
        <w:tab/>
      </w:r>
      <w:r w:rsidR="003A452C" w:rsidRPr="009A4E90">
        <w:t xml:space="preserve">τονίζει τη σημασία του μηχανισμού πολιτικής προστασίας της Ένωσης (ΜΠΠΕ) για την παροχή βοήθειας σε χώρες που πλήττονται από καταστροφές που σχετίζονται με το νερό, όπως πλημμύρες και ξηρασίες· ζητεί αυξημένη χρηματοδότηση ώστε να παρασχεθούν στον μηχανισμό πολιτικής προστασίας της Ένωσης επαρκείς και </w:t>
      </w:r>
      <w:r w:rsidR="003A452C" w:rsidRPr="009A4E90">
        <w:lastRenderedPageBreak/>
        <w:t>αναβαθμισμένοι πόροι προκειμένου να αυξηθεί η ετοιμότητα και να βελτιωθεί η ανάπτυξη ικανοτήτων·</w:t>
      </w:r>
    </w:p>
    <w:p w14:paraId="4A6C69BB" w14:textId="77777777" w:rsidR="003A452C" w:rsidRPr="009A4E90" w:rsidRDefault="003C60E1" w:rsidP="003C60E1">
      <w:pPr>
        <w:pStyle w:val="NormalHanging12a"/>
        <w:ind w:hanging="570"/>
        <w:rPr>
          <w:szCs w:val="24"/>
        </w:rPr>
      </w:pPr>
      <w:r w:rsidRPr="009A4E90">
        <w:rPr>
          <w:szCs w:val="24"/>
        </w:rPr>
        <w:t>68.</w:t>
      </w:r>
      <w:r w:rsidRPr="009A4E90">
        <w:rPr>
          <w:szCs w:val="24"/>
        </w:rPr>
        <w:tab/>
      </w:r>
      <w:r w:rsidR="003A452C" w:rsidRPr="009A4E90">
        <w:t>καλεί την Επιτροπή και τα κράτη μέλη να ενισχύσουν την ετοιμότητα των πολιτών σε περίπτωση καταστροφών ή κρίσεων που σχετίζονται με το νερό· τονίζει τη σημασία των ενημερωτικών εκστρατειών και των ασκήσεων επίδειξης στις εκπαιδευτικές εγκαταστάσεις, τη δημόσια διοίκηση και τις επιχειρήσεις, προκειμένου να αναπτυχθεί μια «νοοτροπία ετοιμότητας» στους πολίτες·</w:t>
      </w:r>
    </w:p>
    <w:p w14:paraId="3C20F989" w14:textId="77777777" w:rsidR="003A452C" w:rsidRPr="009A4E90" w:rsidRDefault="003C60E1" w:rsidP="003C60E1">
      <w:pPr>
        <w:pStyle w:val="NormalHanging12a"/>
        <w:ind w:hanging="570"/>
        <w:rPr>
          <w:szCs w:val="24"/>
        </w:rPr>
      </w:pPr>
      <w:r w:rsidRPr="009A4E90">
        <w:rPr>
          <w:szCs w:val="24"/>
        </w:rPr>
        <w:t>69.</w:t>
      </w:r>
      <w:r w:rsidRPr="009A4E90">
        <w:rPr>
          <w:szCs w:val="24"/>
        </w:rPr>
        <w:tab/>
      </w:r>
      <w:r w:rsidR="003A452C" w:rsidRPr="009A4E90">
        <w:t>καλεί τα κράτη μέλη να ανανεώνουν και να αναβαθμίζουν συστηματικά τις υποδομές τους ύδρευσης, συμπεριλαμβανομένων των υποδομών πόσιμου νερού και αποχέτευσης, καθώς και των υποδομών που ρυθμίζουν τις ροές των ποταμών, και να επενδύουν σε καινοτόμες λύσεις που βασίζονται σε ορθές πρακτικές, καθιστώντας τα συστήματα ύδρευσης ανθεκτικότερα στην κλιματική αλλαγή, διασφαλίζοντας σταθερή παροχή πόσιμου νερού, επιτρέποντας τον έγκαιρο εντοπισμό των απωλειών και μειώνοντας τις διαρροές και τα λύματα, με παράλληλη βελτιστοποίηση των συστημάτων μεταφοράς και αποθήκευσης νερού· επισημαίνει το γεγονός ότι η χρηματοδότηση για καινοτόμες υποδομές ύδρευσης είναι ανεπαρκής σε σύγκριση με τις επενδυτικές ανάγκες σε ολόκληρη την ΕΕ· ζητεί, στο πλαίσιο αυτό, ειδική χρηματοδότηση, σε εθνικό, περιφερειακό ή ενωσιακό επίπεδο, για τη διασφάλιση επαρκούς χρηματοδότησης για την ανάπτυξη, τη συντήρηση και τον εκσυγχρονισμό υποδομών ανθεκτικών ως προς τα ύδατα, για την προώθηση καινοτόμων λύσεων και τεχνολογιών και τη διασφάλιση της μακροπρόθεσμης βιωσιμότητας των εν λόγω υποδομών ύδρευσης·</w:t>
      </w:r>
    </w:p>
    <w:p w14:paraId="5811C500" w14:textId="77777777" w:rsidR="003A452C" w:rsidRPr="009A4E90" w:rsidRDefault="003C60E1" w:rsidP="003C60E1">
      <w:pPr>
        <w:pStyle w:val="NormalHanging12a"/>
        <w:ind w:hanging="570"/>
        <w:rPr>
          <w:szCs w:val="24"/>
        </w:rPr>
      </w:pPr>
      <w:r w:rsidRPr="009A4E90">
        <w:rPr>
          <w:szCs w:val="24"/>
        </w:rPr>
        <w:t>70.</w:t>
      </w:r>
      <w:r w:rsidRPr="009A4E90">
        <w:rPr>
          <w:szCs w:val="24"/>
        </w:rPr>
        <w:tab/>
      </w:r>
      <w:r w:rsidR="003A452C" w:rsidRPr="009A4E90">
        <w:t>εκφράζει τη λύπη του για το γεγονός ότι, παρά την απειλή που συνιστά η απερήμωση για την ποιότητα και τη διαθεσιμότητα των υδάτων, τη γονιμότητα του εδάφους και την παραγωγή τροφίμων, και παρά το γεγονός ότι 13 κράτη μέλη έχουν δηλώσει ότι επηρεάζονται από την απερήμωση στο πλαίσιο της Σύμβασης των Ηνωμένων Εθνών για την καταπολέμηση της απερήμωσης, η Επιτροπή δεν αντιμετωπίζει την απερήμωση αποτελεσματικά και αποδοτικά· παροτρύνει, ως εκ τούτου, την Επιτροπή, σύμφωνα με τα συμπεράσματα του Συμβουλίου της 14ης Οκτωβρίου 2024 σχετικά με την απερήμωση, την υποβάθμιση του εδάφους και την ξηρασία, να παρουσιάσει ένα ολοκληρωμένο σχέδιο δράσης σε επίπεδο ΕΕ για την καταπολέμηση της απερήμωσης, της υποβάθμισης του εδάφους και της ξηρασίας, με στόχο την οικοδόμηση ανθεκτικότητας στην ξηρασία και την επίτευξη ουδετερότητας ως προς την υποβάθμιση της γης στην ΕΕ έως το 2030, βάσει πλήρους εκτίμησης επιπτώσεων·</w:t>
      </w:r>
    </w:p>
    <w:p w14:paraId="3CBF6EBC" w14:textId="77777777" w:rsidR="003A452C" w:rsidRPr="009A4E90" w:rsidRDefault="003C60E1" w:rsidP="003C60E1">
      <w:pPr>
        <w:pStyle w:val="NormalHanging12a"/>
        <w:ind w:hanging="570"/>
        <w:rPr>
          <w:szCs w:val="24"/>
        </w:rPr>
      </w:pPr>
      <w:r w:rsidRPr="009A4E90">
        <w:rPr>
          <w:szCs w:val="24"/>
        </w:rPr>
        <w:t>71.</w:t>
      </w:r>
      <w:r w:rsidRPr="009A4E90">
        <w:rPr>
          <w:szCs w:val="24"/>
        </w:rPr>
        <w:tab/>
      </w:r>
      <w:r w:rsidR="00B26CD8" w:rsidRPr="00B26CD8">
        <w:t>επιμένει ότι ο γεωργικός τομέας πρέπει να υποστηριχθεί περαιτέρω με την εφαρμογή νέων τεχνολογιών για τη μείωση της ζήτησης νερού και, ταυτόχρονα, με την αύξηση της πρόσβασης σε νερό, μεταξύ άλλων με παροχή στήριξης για τη διατήρηση των υδάτων και τον εμπλουτισμό του υδροφόρου στρώματος· ζητεί να καταστούν προσβάσιμα τα αποτελέσματα ερευνών, για παράδειγμα σχετικά με την αφαλάτωση θαλασσινού νερού, και να διευκολυνθεί η ανάπτυξη καινοτόμων λύσεων αφαλάτωσης·</w:t>
      </w:r>
      <w:r w:rsidR="00B26CD8">
        <w:t xml:space="preserve"> </w:t>
      </w:r>
      <w:r w:rsidR="003A452C" w:rsidRPr="009A4E90">
        <w:t xml:space="preserve">καλεί τα κράτη μέλη να δημιουργήσουν φυσικά αποθέματα υδάτων με βάση επικαιροποιημένες εκτιμήσεις των κλιματικών κινδύνων για την προστασία των κρίσιμων υδάτινων πόρων και των λεκανών απορροής τους, και λαμβάνοντας υπόψη τις περιβαλλοντικές και τις κοινωνικοοικονομικές επιπτώσεις της ανάπτυξης των εν λόγω αποθεμάτων· επισημαίνει ότι τα εν λόγω φυσικά αποθέματα υδάτων θα συμπληρώνουν την απαίτηση της ΟΠΥ προς τα κράτη μέλη να προσδιορίζουν τα υδατικά συστήματα που χρησιμοποιούνται για την άντληση πόσιμου ύδατος, διασφαλίζοντας ότι πληρούν τους στόχους που ορίζονται στο άρθρο 4 της ΟΠΥ και στην οδηγία για το πόσιμο νερό, και θα διασφαλίζουν την αναγκαία προστασία τους· σημειώνει ότι τέτοια φυσικά </w:t>
      </w:r>
      <w:r w:rsidR="003A452C" w:rsidRPr="009A4E90">
        <w:lastRenderedPageBreak/>
        <w:t>αποθέματα υδάτων υπάρχουν ήδη υπό διάφορες μορφές σε διάφορα κράτη μέλη· τονίζει ότι θα πρέπει να παρασχεθεί βοήθεια στα κράτη μέλη ή τις τοπικές και περιφερειακές διοικήσεις ώστε να βοηθηθούν να αναπτύξουν φυσικά αποθέματα υδάτων·</w:t>
      </w:r>
    </w:p>
    <w:p w14:paraId="1708050E" w14:textId="77777777" w:rsidR="003A452C" w:rsidRPr="009A4E90" w:rsidRDefault="003C60E1" w:rsidP="003C60E1">
      <w:pPr>
        <w:pStyle w:val="NormalHanging12a"/>
        <w:ind w:hanging="570"/>
        <w:rPr>
          <w:szCs w:val="24"/>
        </w:rPr>
      </w:pPr>
      <w:r w:rsidRPr="009A4E90">
        <w:rPr>
          <w:szCs w:val="24"/>
        </w:rPr>
        <w:t>72.</w:t>
      </w:r>
      <w:r w:rsidRPr="009A4E90">
        <w:rPr>
          <w:szCs w:val="24"/>
        </w:rPr>
        <w:tab/>
      </w:r>
      <w:r w:rsidR="003A452C" w:rsidRPr="009A4E90">
        <w:t>σημειώνει τις δυνατότητες των υποδομών συγκράτησης υδάτων ως παράδειγμα συστημάτων παραγωγής νερού που δημιουργούνται με τη χρήση των βέλτιστων διαθέσιμων, οικονομικά αποδοτικών τεχνικών που έχουν τον χαμηλότερο περιβαλλοντικό αντίκτυπο, μεταξύ άλλων μέσω της επαναχρησιμοποίησης των λυμάτων ή της συλλογής όμβριων υδάτων, προκειμένου να μειωθούν οι κίνδυνοι ξηρασίας και πλημμυρών, να αυξηθεί η ασφάλεια των υδάτων και να ενισχυθεί η κυκλικότητα, η ανάκτηση και η επαναχρησιμοποίηση των υδάτων· πιστεύει ότι οι εγκαταστάσεις συγκράτησης υδάτων μπορεί να είναι χρήσιμα εργαλεία υπό τον όρο ότι έχουν αδειοδοτηθεί από τις τοπικές ή εθνικές αρχές με σαφείς όρους, συμπεριλαμβανομένης της ικανότητας των τοπικών υπόγειων υδάτων να στηρίξουν τέτοιες δραστηριότητες και της ανάγκης οι αγρότες που έχουν πρόσβαση στους υδάτινους πόρους να προσαρμόσουν τις πρακτικές τους σε πιο βιώσιμες πρακτικές, ιδίως όσον αφορά τις ανάγκες σε νερό και όσον αφορά την ποιότητα του νερού· καλεί την Επιτροπή να χρησιμοποιήσει τα διαθέσιμα εργαλεία της, συμπεριλαμβανομένης της χρηματοδοτικής στήριξης, για να εξορθολογήσει αυτήν την προσέγγιση μεταξύ των κρατών μελών·</w:t>
      </w:r>
    </w:p>
    <w:p w14:paraId="29B6AD00" w14:textId="77777777" w:rsidR="003A452C" w:rsidRPr="009A4E90" w:rsidRDefault="003C60E1" w:rsidP="003C60E1">
      <w:pPr>
        <w:pStyle w:val="NormalHanging12a"/>
        <w:ind w:hanging="570"/>
        <w:rPr>
          <w:szCs w:val="24"/>
        </w:rPr>
      </w:pPr>
      <w:r w:rsidRPr="009A4E90">
        <w:rPr>
          <w:szCs w:val="24"/>
        </w:rPr>
        <w:t>73.</w:t>
      </w:r>
      <w:r w:rsidRPr="009A4E90">
        <w:rPr>
          <w:szCs w:val="24"/>
        </w:rPr>
        <w:tab/>
      </w:r>
      <w:r w:rsidR="003A452C" w:rsidRPr="009A4E90">
        <w:t>εκφράζει τη λύπη του για την παράνομη ή εσκεμμένη άντληση υδάτων, η οποία ενδέχεται να προκαλέσει σημαντική ζημία στα υδατικά συστήματα· ζητεί να εφαρμοστούν ισχυρά αποτρεπτικά μέτρα, μεταξύ άλλων μέσω του ποινικού δικαίου, για την προστασία της οικολογικής κατάστασης ή του οικολογικού δυναμικού των συστημάτων επιφανειακών υδάτων ή της ποσοτικής κατάστασης των συστημάτων υπόγειων υδάτων· σημειώνει ότι απαιτείται πρόσθετη στήριξη για την κατάρτιση και τη μεταφορά γνώσεων για τις εθνικές ικανότητες επιβολής·</w:t>
      </w:r>
    </w:p>
    <w:p w14:paraId="60179457" w14:textId="77777777" w:rsidR="003A452C" w:rsidRPr="009A4E90" w:rsidRDefault="003C60E1" w:rsidP="003C60E1">
      <w:pPr>
        <w:pStyle w:val="NormalHanging12a"/>
        <w:ind w:hanging="570"/>
      </w:pPr>
      <w:r w:rsidRPr="009A4E90">
        <w:t>74.</w:t>
      </w:r>
      <w:r w:rsidRPr="009A4E90">
        <w:tab/>
      </w:r>
      <w:r w:rsidR="003A452C" w:rsidRPr="009A4E90">
        <w:t xml:space="preserve">σημειώνει τον σημαντικό οριζόντιο ρόλο των λύσεων που βασίζονται στη φύση για την αντιμετώπιση των προκλήσεων της τριπλής πλανητικής κρίσης και την αποκατάσταση του φυσικού υδρολογικού κύκλου· καλεί την Επιτροπή και τα κράτη μέλη να δώσουν προτεραιότητα, με παράλληλη συνεκτίμηση των περιβαλλοντικών και κοινωνικοοικονομικών επιπτώσεων, στην ανάπτυξη λύσεων που βασίζονται στη φύση για την ανθεκτικότητα των υδάτων στις δράσεις πολιτικής και τις συστάσεις τους, όπως η </w:t>
      </w:r>
      <w:proofErr w:type="spellStart"/>
      <w:r w:rsidR="003A452C" w:rsidRPr="009A4E90">
        <w:t>επανύγρανση</w:t>
      </w:r>
      <w:proofErr w:type="spellEnd"/>
      <w:r w:rsidR="003A452C" w:rsidRPr="009A4E90">
        <w:t xml:space="preserve"> υγροτόπων και τυρφώνων για την αύξηση της διαθεσιμότητας υπόγειων υδάτων και της υγρασίας του περιβάλλοντος εδάφους, η αποκατάσταση και η προστασία των </w:t>
      </w:r>
      <w:proofErr w:type="spellStart"/>
      <w:r w:rsidR="003A452C" w:rsidRPr="009A4E90">
        <w:t>πλημμυρικών</w:t>
      </w:r>
      <w:proofErr w:type="spellEnd"/>
      <w:r w:rsidR="003A452C" w:rsidRPr="009A4E90">
        <w:t xml:space="preserve"> περιοχών, τα μέτρα φυσικής συγκράτησης των υδάτων, η αναβλάστηση ως φραγμός έναντι των πλημμυρών και η διατήρηση των όμβριων υδάτων, προκειμένου να ενισχυθεί η διαθεσιμότητα των υδάτων, να μετριαστούν οι κίνδυνοι κλιματικής αλλαγής και να στηριχθεί η μακροπρόθεσμη ανθεκτικότητα των κοινοτήτων, των επιχειρήσεων και της παραγωγής τροφίμων· υπογραμμίζει ότι, πέραν των λύσεων που βασίζονται στη φύση, παραμένουν απαραίτητες οι συμπληρωματικές επενδύσεις στις λύσεις μηχανικής για να διασφαλιστεί η επιτυχής προσαρμογή στην κλιματική αλλαγή και η ανθεκτικότητα των υδάτων μακροπρόθεσμα·</w:t>
      </w:r>
    </w:p>
    <w:p w14:paraId="03A2C86B" w14:textId="77777777" w:rsidR="003A452C" w:rsidRPr="009A4E90" w:rsidRDefault="003A452C" w:rsidP="003A452C">
      <w:pPr>
        <w:pStyle w:val="Normal12a24b"/>
      </w:pPr>
      <w:r w:rsidRPr="009A4E90">
        <w:rPr>
          <w:rStyle w:val="BoldItalic"/>
        </w:rPr>
        <w:t>Χρηματοδότηση και τιμολόγηση</w:t>
      </w:r>
    </w:p>
    <w:p w14:paraId="16EF592F" w14:textId="77777777" w:rsidR="003A452C" w:rsidRPr="009A4E90" w:rsidRDefault="003C60E1" w:rsidP="003C60E1">
      <w:pPr>
        <w:pStyle w:val="NormalHanging12a"/>
        <w:ind w:hanging="570"/>
        <w:rPr>
          <w:szCs w:val="24"/>
        </w:rPr>
      </w:pPr>
      <w:r w:rsidRPr="009A4E90">
        <w:rPr>
          <w:szCs w:val="24"/>
        </w:rPr>
        <w:t>75.</w:t>
      </w:r>
      <w:r w:rsidRPr="009A4E90">
        <w:rPr>
          <w:szCs w:val="24"/>
        </w:rPr>
        <w:tab/>
      </w:r>
      <w:r w:rsidR="003A452C" w:rsidRPr="009A4E90">
        <w:t xml:space="preserve">σημειώνει ότι οι λύσεις που βασίζονται στη φύση και τα μέτρα φυσικής συγκράτησης των υδάτων έχουν τη δυνατότητα να αποκαταστήσουν τα επίπεδα των υπογείων υδάτων και να στηρίξουν τις οικολογικές ροές μειώνοντας ταυτόχρονα τους σχετιζόμενους με </w:t>
      </w:r>
      <w:r w:rsidR="003A452C" w:rsidRPr="009A4E90">
        <w:lastRenderedPageBreak/>
        <w:t>το νερό κινδύνους από τη λειψυδρία, τις πλημμύρες και την ξηρασία· σημειώνει ότι στη διαχείριση των πλημμυρών, οι λύσεις που βασίζονται στη φύση δεν μπορούν συνήθως να αντικαταστήσουν τις υφιστάμενες λύσεις και ενδέχεται να μην είναι αποτελεσματικές για τα πλέον ακραία φαινόμενα· επισημαίνει, ωστόσο, ότι οι λύσεις που βασίζονται στη φύση μπορούν να ενισχύσουν την αποτελεσματικότητα και τη διάρκεια ζωής των γκρίζων υποδομών αυξάνοντας την ικανότητα απορρόφησης νερού, μειώνοντας την ταχύτητα των υδάτων και ρυθμίζοντας τις ροές αιχμής· επαναλαμβάνει, εν προκειμένω, ότι η αποτελεσματικότητα των λύσεων που βασίζονται στη φύση εξαρτάται από το εκάστοτε πλαίσιο και πρέπει να προσαρμόζεται στην τοπική κατάσταση· τονίζει, στο πλαίσιο αυτό, ότι δεν υπάρχει «ενιαία λύση για όλες τις περιπτώσεις»·</w:t>
      </w:r>
    </w:p>
    <w:p w14:paraId="773D2F45" w14:textId="77777777" w:rsidR="003A452C" w:rsidRPr="009A4E90" w:rsidRDefault="003C60E1" w:rsidP="003C60E1">
      <w:pPr>
        <w:pStyle w:val="NormalHanging12a"/>
        <w:ind w:hanging="570"/>
        <w:rPr>
          <w:szCs w:val="24"/>
        </w:rPr>
      </w:pPr>
      <w:r w:rsidRPr="009A4E90">
        <w:rPr>
          <w:szCs w:val="24"/>
        </w:rPr>
        <w:t>76.</w:t>
      </w:r>
      <w:r w:rsidRPr="009A4E90">
        <w:rPr>
          <w:szCs w:val="24"/>
        </w:rPr>
        <w:tab/>
      </w:r>
      <w:r w:rsidR="003A452C" w:rsidRPr="009A4E90">
        <w:t>τονίζει την ανάγκη παροχής χρηματοδοτικής στήριξης για βιώσιμες καινοτόμες μεθόδους και λύσεις, ενώ ταυτόχρονα θα λαμβάνονται δεόντως υπόψη οι συμπράξεις δημόσιου και ιδιωτικού τομέα·</w:t>
      </w:r>
    </w:p>
    <w:p w14:paraId="014B6A0C" w14:textId="77777777" w:rsidR="003A452C" w:rsidRPr="009A4E90" w:rsidRDefault="003C60E1" w:rsidP="003C60E1">
      <w:pPr>
        <w:pStyle w:val="NormalHanging12a"/>
        <w:ind w:hanging="570"/>
        <w:rPr>
          <w:szCs w:val="24"/>
        </w:rPr>
      </w:pPr>
      <w:r w:rsidRPr="009A4E90">
        <w:rPr>
          <w:szCs w:val="24"/>
        </w:rPr>
        <w:t>77.</w:t>
      </w:r>
      <w:r w:rsidRPr="009A4E90">
        <w:rPr>
          <w:szCs w:val="24"/>
        </w:rPr>
        <w:tab/>
      </w:r>
      <w:r w:rsidR="003A452C" w:rsidRPr="009A4E90">
        <w:t>τονίζει, στο πλαίσιο της προσαρμογής στην κλιματική αλλαγή, τη σημασία των υγιών εδαφών για τη διασφάλιση της ασφάλειας και της κυκλικότητας των υδάτων· τονίζει ότι η φυσική συγκράτηση των υδάτων των εδαφών πρέπει να βελτιωθεί με μέτρα για την ενίσχυση της υγείας του εδάφους, την ελαχιστοποίηση των απωλειών άνθρακα, καθώς και με δράσεις στο επίπεδο του υδατικού συστήματος, όπως η σταθεροποίηση των οχθών ποταμών, μεταξύ άλλων μέσω της αποκατάστασης των φυσικών συνθηκών, και η αποκατάσταση των ικανοτήτων συγκράτησης των υδροφόρων οριζόντων·</w:t>
      </w:r>
    </w:p>
    <w:p w14:paraId="45300B20" w14:textId="77777777" w:rsidR="003A452C" w:rsidRPr="009A4E90" w:rsidRDefault="003C60E1" w:rsidP="003C60E1">
      <w:pPr>
        <w:pStyle w:val="NormalHanging12a"/>
        <w:ind w:hanging="570"/>
        <w:rPr>
          <w:szCs w:val="24"/>
        </w:rPr>
      </w:pPr>
      <w:r w:rsidRPr="009A4E90">
        <w:rPr>
          <w:szCs w:val="24"/>
        </w:rPr>
        <w:t>78.</w:t>
      </w:r>
      <w:r w:rsidRPr="009A4E90">
        <w:rPr>
          <w:szCs w:val="24"/>
        </w:rPr>
        <w:tab/>
      </w:r>
      <w:r w:rsidR="003A452C" w:rsidRPr="009A4E90">
        <w:t>σημειώνει ότι τα ενδελεχώς σχεδιασμένα μέτρα διαχείρισης των δασών μπορούν να βελτιώσουν την υγεία των λεκανών απορροής, να ρυθμίσουν τη ροή των υδάτων και να μειώσουν την καταπόνηση από ξηρασίες και πλημμύρες, δεδομένου του ουσιαστικού ρόλου των δέντρων και των δασών στη ρύθμιση του κύκλου του νερού, μέσω της ικανότητάς τους να καθαρίζουν το νερό, να αυξάνουν τη διαθεσιμότητα των υδάτινων πόρων και να βελτιώνουν τη συγκράτηση της υγρασίας του εδάφους· προτείνει να λαμβάνεται δεόντως υπόψη το γεγονός αυτό όταν η Επιτροπή, σε συνεργασία με τα κράτη μέλη, αναπτύσσει ενωσιακούς στόχους όσον αφορά την ανθεκτικότητα στις καταστροφές και να λαμβάνεται υπόψη κατά την ανάπτυξη και τη βελτίωση της διαχείρισης του κινδύνου καταστροφών και του σχεδιασμού έκτακτης ανάγκης· επισημαίνει, εν προκειμένω, την ανάγκη για περισσότερη έρευνα, συλλογή δεδομένων, καινοτομία και χρηματοδότηση με γνώμονα τη στήριξη των διαχειριστών γης στην πρόληψη των επιπτώσεων που έχουν παράγοντες περιβαλλοντικής καταπόνησης, όπως η ξηρασία, οι πλημμύρες και η μείωση της λειτουργίας της λεκάνης απορροής·</w:t>
      </w:r>
    </w:p>
    <w:p w14:paraId="5F27B061" w14:textId="77777777" w:rsidR="003A452C" w:rsidRPr="009A4E90" w:rsidRDefault="003C60E1" w:rsidP="003C60E1">
      <w:pPr>
        <w:pStyle w:val="NormalHanging12a"/>
        <w:ind w:hanging="570"/>
        <w:rPr>
          <w:szCs w:val="24"/>
        </w:rPr>
      </w:pPr>
      <w:r w:rsidRPr="009A4E90">
        <w:rPr>
          <w:szCs w:val="24"/>
        </w:rPr>
        <w:t>79.</w:t>
      </w:r>
      <w:r w:rsidRPr="009A4E90">
        <w:rPr>
          <w:szCs w:val="24"/>
        </w:rPr>
        <w:tab/>
      </w:r>
      <w:r w:rsidR="003A452C" w:rsidRPr="009A4E90">
        <w:t>αναγνωρίζει ότι οι αστικές περιοχές καθίστανται διαρκώς ευπαθέστερες σε κλιματικούς κινδύνους που σχετίζονται με το νερό, όπως πλημμύρες, λειψυδρία και θερμική καταπόνηση· ζητεί την ενσωμάτωση του σχεδιασμού ανθεκτικότητας των αστικών υδάτων στις στρατηγικές προσαρμογής στην κλιματική αλλαγή, συμπεριλαμβανομένων των επενδύσεων σε πράσινες στέγες, διαπερατές υποδομές, συλλογή όμβριων υδάτων και συστήματα συγκράτησης ομβρίων υδάτων, καθώς και μέτρων που αποσκοπούν στην αύξηση των πράσινων και γαλάζιων χώρων στις αστικές περιοχές, προκειμένου να μετριαστούν οι επιπτώσεις των ακραίων καιρικών φαινομένων και να μειωθούν οι κίνδυνοι για την ανθρώπινη ζωή και την ιδιοκτησία· ζητεί επίσης τη διατήρηση και την ανάκτηση της πρόσβασης σε αστικές πλωτές οδούς στις πόλεις·</w:t>
      </w:r>
    </w:p>
    <w:p w14:paraId="10A651CF" w14:textId="77777777" w:rsidR="003A452C" w:rsidRPr="009A4E90" w:rsidRDefault="003C60E1" w:rsidP="003C60E1">
      <w:pPr>
        <w:pStyle w:val="NormalHanging12a"/>
        <w:ind w:hanging="570"/>
        <w:rPr>
          <w:szCs w:val="24"/>
        </w:rPr>
      </w:pPr>
      <w:r w:rsidRPr="009A4E90">
        <w:rPr>
          <w:szCs w:val="24"/>
        </w:rPr>
        <w:t>80.</w:t>
      </w:r>
      <w:r w:rsidRPr="009A4E90">
        <w:rPr>
          <w:szCs w:val="24"/>
        </w:rPr>
        <w:tab/>
      </w:r>
      <w:r w:rsidR="003A452C" w:rsidRPr="009A4E90">
        <w:t xml:space="preserve">τονίζει ότι η ευρωπαϊκή στρατηγική για την ανθεκτικότητα των υδάτων θα πρέπει να διασφαλίζει επαρκή χρηματοδότηση από δημόσιες και ιδιωτικές πηγές, προκειμένου να </w:t>
      </w:r>
      <w:r w:rsidR="003A452C" w:rsidRPr="009A4E90">
        <w:lastRenderedPageBreak/>
        <w:t xml:space="preserve">υποστηριχθούν ο εκσυγχρονισμός, η αναβάθμιση, η προσαρμογή και η συντήρηση ανθεκτικών υποδομών ύδρευσης, η βιώσιμη διαχείριση των υδάτων, η συλλογή δεδομένων, η έρευνα, η αποτελεσματική παρακολούθηση, η ψηφιοποίηση, η αναβάθμιση των δεξιοτήτων, οι λύσεις που βασίζονται στη φύση, η ανάπτυξη και η υιοθέτηση καινοτόμων τεχνολογιών αποδοτικής χρήσης των υδάτων, καθώς και να διασφαλιστεί η περιβαλλοντική και </w:t>
      </w:r>
      <w:proofErr w:type="spellStart"/>
      <w:r w:rsidR="003A452C" w:rsidRPr="009A4E90">
        <w:t>κοινωνικο</w:t>
      </w:r>
      <w:proofErr w:type="spellEnd"/>
      <w:r w:rsidR="003A452C" w:rsidRPr="009A4E90">
        <w:t>-οικονομική βιωσιμότητα σύμφωνα με τους στόχους που τέθηκαν από τη νέα Πυξίδα Ανταγωνιστικότητας της ΕΕ·</w:t>
      </w:r>
    </w:p>
    <w:p w14:paraId="579D1A23" w14:textId="77777777" w:rsidR="003A452C" w:rsidRPr="009A4E90" w:rsidRDefault="003C60E1" w:rsidP="003C60E1">
      <w:pPr>
        <w:pStyle w:val="NormalHanging12a"/>
        <w:ind w:hanging="570"/>
        <w:rPr>
          <w:szCs w:val="24"/>
        </w:rPr>
      </w:pPr>
      <w:r w:rsidRPr="009A4E90">
        <w:rPr>
          <w:szCs w:val="24"/>
        </w:rPr>
        <w:t>81.</w:t>
      </w:r>
      <w:r w:rsidRPr="009A4E90">
        <w:rPr>
          <w:szCs w:val="24"/>
        </w:rPr>
        <w:tab/>
      </w:r>
      <w:r w:rsidR="003A452C" w:rsidRPr="009A4E90">
        <w:t>καλεί την Επιτροπή να δημιουργήσει ένα χωριστό και ειδικό ταμείο για την ανθεκτικότητα των υδάτων στο πλαίσιο του προσεχούς ΠΔΠ· πιστεύει ότι θα πρέπει να δημιουργηθούν επίσης ειδικοί χρηματοδοτικοί μηχανισμοί στο πλαίσιο του Ευρωπαϊκού Ταμείου Περιφερειακής Ανάπτυξης και του Ταμείου Συνοχής για τη στήριξη έξυπνων ως προς τη διαχείριση των υδάτων τεχνολογιών και επενδύσεων ύδρευσης· πιστεύει ακράδαντα ότι, εν τω μεταξύ, θα πρέπει να δοθεί προτεραιότητα στο νερό στα υφιστάμενα πλαίσια χρηματοδότησης, συμπεριλαμβανομένου του Ταμείου Συνοχής· τονίζει ότι οι χρηματοδοτικοί μηχανισμοί της ΕΕ πρέπει να περιλαμβάνουν παραμέτρους κοινωνικής ισότητας και οικονομικής προσιτότητας, ιδίως στο πλαίσιο της παροχής υπηρεσιών ύδρευσης στον πληθυσμό, διασφαλίζοντας στήριξη για τα κράτη μέλη και τους πολίτες με μεγαλύτερους χρηματοδοτικούς περιορισμούς και ιδιαίτερες πραγματικές συνθήκες κατά την εκπλήρωση των υποχρεώσεων διαχείρισης των υδάτων· επισημαίνει τη σημασία της προσαρμογής της υφιστάμενης χρηματοδότησης, των επιδοτήσεων και των χρηματοδοτικών ροών που αφορούν τη διαχείριση των υδάτων και άλλες σχετικές χρήσεις της γης με την απομάκρυνσή τους από παρωχημένες λύσεις μηχανικής και τη στροφή τους προς καινοτόμες λύσεις καθώς και λύσεις που βασίζονται στη φύση ή σε συνδυασμό αυτών·</w:t>
      </w:r>
    </w:p>
    <w:p w14:paraId="41008370" w14:textId="77777777" w:rsidR="003A452C" w:rsidRPr="009A4E90" w:rsidRDefault="003C60E1" w:rsidP="003C60E1">
      <w:pPr>
        <w:pStyle w:val="NormalHanging12a"/>
        <w:ind w:hanging="570"/>
        <w:rPr>
          <w:szCs w:val="24"/>
        </w:rPr>
      </w:pPr>
      <w:r w:rsidRPr="009A4E90">
        <w:rPr>
          <w:szCs w:val="24"/>
        </w:rPr>
        <w:t>82.</w:t>
      </w:r>
      <w:r w:rsidRPr="009A4E90">
        <w:rPr>
          <w:szCs w:val="24"/>
        </w:rPr>
        <w:tab/>
      </w:r>
      <w:r w:rsidR="003A452C" w:rsidRPr="009A4E90">
        <w:t>ζητεί να παρασχεθεί στοχευμένη χρηματοδότηση, μέσω του προγράμματος «Ορίζων Ευρώπη» και της ΕΣΚ-AGRI, για επιτόπιες δοκιμές όσον αφορά τις υδατικές σχέσεις των διαφόρων συστημάτων καλλιέργειας· ζητεί να αναγνωριστεί ο ρόλος των γυναικών στις πολιτικές για τα ύδατα και να προσδιοριστεί ειδική χρηματοδότηση ώστε να προωθηθεί η πρόσβασή τους στη γεωργία·</w:t>
      </w:r>
    </w:p>
    <w:p w14:paraId="4BBF278B" w14:textId="77777777" w:rsidR="003A452C" w:rsidRPr="009A4E90" w:rsidRDefault="003C60E1" w:rsidP="003C60E1">
      <w:pPr>
        <w:pStyle w:val="NormalHanging12a"/>
        <w:ind w:hanging="570"/>
        <w:rPr>
          <w:szCs w:val="24"/>
        </w:rPr>
      </w:pPr>
      <w:r w:rsidRPr="009A4E90">
        <w:rPr>
          <w:szCs w:val="24"/>
        </w:rPr>
        <w:t>83.</w:t>
      </w:r>
      <w:r w:rsidRPr="009A4E90">
        <w:rPr>
          <w:szCs w:val="24"/>
        </w:rPr>
        <w:tab/>
      </w:r>
      <w:r w:rsidR="003A452C" w:rsidRPr="009A4E90">
        <w:t>υπενθυμίζει ότι η έλλειψη ειδικής χρηματοδότησης για το νερό ή δεσμευτικών στόχων χρηματοδότησης εντός του τρέχοντος ΠΔΠ περιορίζει την ικανότητα της ΕΕ να κατευθύνει στοχευμένες επενδύσεις σε βασικά μέτρα για την ανθεκτικότητα των υδάτων, συμπεριλαμβανομένων μέτρων εκσυγχρονισμού των υποδομών, καινοτομίας, προσαρμογής στην κλιματική αλλαγή και εφαρμογής λύσεων που βασίζονται στη φύση, και, ως εκ τούτου, την ανταγωνιστική της ικανότητα, καθώς η έλλειψη υδατικού ισοζυγίου δημιουργεί πρόσθετο φόρτο για την οικονομία των περιφερειών· σημειώνει ότι οι εξόχως απόκεντρες και ορεινές περιοχές και τα νησιά της ΕΕ δυσκολεύονται ιδιαίτερα να αποκτήσουν πρόσβαση σε χρηματοδότηση ή συμπράξεις δημόσιου και ιδιωτικού τομέα για τη στήριξη τοπικών και περιφερειακών επενδύσεων στη διαχείριση και στις υποδομές των υδάτων·</w:t>
      </w:r>
    </w:p>
    <w:p w14:paraId="7F5CE0C0" w14:textId="77777777" w:rsidR="003A452C" w:rsidRPr="009A4E90" w:rsidRDefault="003C60E1" w:rsidP="003C60E1">
      <w:pPr>
        <w:pStyle w:val="NormalHanging12a"/>
        <w:ind w:hanging="570"/>
        <w:rPr>
          <w:szCs w:val="24"/>
        </w:rPr>
      </w:pPr>
      <w:r w:rsidRPr="009A4E90">
        <w:rPr>
          <w:szCs w:val="24"/>
        </w:rPr>
        <w:t>84.</w:t>
      </w:r>
      <w:r w:rsidRPr="009A4E90">
        <w:rPr>
          <w:szCs w:val="24"/>
        </w:rPr>
        <w:tab/>
      </w:r>
      <w:r w:rsidR="003A452C" w:rsidRPr="009A4E90">
        <w:t xml:space="preserve">τονίζει τον σημαντικό ρόλο της Ευρωπαϊκής Τράπεζας Επενδύσεων (ΕΤΕπ) στη χρηματοδότηση των υδάτων· επισημαίνει το γεγονός ότι η ΕΤΕπ επενδύει ενεργά και στηρίζει τον τομέα των υδάτων· τονίζει ότι η ΕΕ θα πρέπει να συνεργαστεί με την ΕΤΕπ για την ανταλλαγή βέλτιστων πρακτικών και καλεί περαιτέρω την ΕΤΕπ και άλλα χρηματοπιστωτικά ιδρύματα να ενισχύσουν τον ρόλο τους στη χρηματοδότηση καινοτόμων και ανθεκτικών υποδομών ύδρευσης, βελτιωμένων υποδομών αποχέτευσης και πόσιμου νερού, και της ψηφιοποίησης, καθώς και να στηρίξουν έργα που αποσκοπούν στη μείωση των κινδύνων πλημμύρας, την πρόληψη της διάβρωσης και </w:t>
      </w:r>
      <w:r w:rsidR="003A452C" w:rsidRPr="009A4E90">
        <w:lastRenderedPageBreak/>
        <w:t>την αναζωογόνηση των υδατορευμάτων, μέσω της συμβολής στη δημιουργία ευνοϊκών συνθηκών για επενδύσεις που αφορούν τα ύδατα·</w:t>
      </w:r>
    </w:p>
    <w:p w14:paraId="29271D1D" w14:textId="77777777" w:rsidR="003A452C" w:rsidRPr="009A4E90" w:rsidRDefault="003C60E1" w:rsidP="003C60E1">
      <w:pPr>
        <w:pStyle w:val="NormalHanging12a"/>
        <w:ind w:hanging="570"/>
        <w:rPr>
          <w:szCs w:val="24"/>
        </w:rPr>
      </w:pPr>
      <w:r w:rsidRPr="009A4E90">
        <w:rPr>
          <w:szCs w:val="24"/>
        </w:rPr>
        <w:t>85.</w:t>
      </w:r>
      <w:r w:rsidRPr="009A4E90">
        <w:rPr>
          <w:szCs w:val="24"/>
        </w:rPr>
        <w:tab/>
      </w:r>
      <w:r w:rsidR="003A452C" w:rsidRPr="009A4E90">
        <w:t xml:space="preserve">παροτρύνει την Επιτροπή να διερευνήσει και να προωθήσει καινοτόμους μηχανισμούς χρηματοδότησης, συμπεριλαμβανομένων των πληρωμών για υπηρεσίες οικοσυστήματος και πράσινα ομόλογα, διασφαλίζοντας παράλληλα κανονιστική σαφήνεια και εγγυήσεις για την πρόληψη στρεβλώσεων της αγοράς· καλεί την ΕΤΕπ και άλλα χρηματοπιστωτικά ιδρύματα να δώσουν προτεραιότητα σε χαμηλότοκα δάνεια και πιστώσεις για τα κράτη μέλη και τις περιφερειακές και τοπικές αρχές που αναλαμβάνουν έργα αποκατάστασης μεγάλης κλίμακας, με ειδικές διατάξεις για τη στήριξη των οικονομικά </w:t>
      </w:r>
      <w:proofErr w:type="spellStart"/>
      <w:r w:rsidR="003A452C" w:rsidRPr="009A4E90">
        <w:t>μειονεκτουσών</w:t>
      </w:r>
      <w:proofErr w:type="spellEnd"/>
      <w:r w:rsidR="003A452C" w:rsidRPr="009A4E90">
        <w:t xml:space="preserve"> περιοχών·</w:t>
      </w:r>
    </w:p>
    <w:p w14:paraId="5C94A2A5" w14:textId="77777777" w:rsidR="003A452C" w:rsidRPr="009A4E90" w:rsidRDefault="003C60E1" w:rsidP="003C60E1">
      <w:pPr>
        <w:pStyle w:val="NormalHanging12a"/>
        <w:ind w:hanging="570"/>
        <w:rPr>
          <w:szCs w:val="24"/>
        </w:rPr>
      </w:pPr>
      <w:r w:rsidRPr="009A4E90">
        <w:rPr>
          <w:szCs w:val="24"/>
        </w:rPr>
        <w:t>86.</w:t>
      </w:r>
      <w:r w:rsidRPr="009A4E90">
        <w:rPr>
          <w:szCs w:val="24"/>
        </w:rPr>
        <w:tab/>
      </w:r>
      <w:r w:rsidR="003A452C" w:rsidRPr="009A4E90">
        <w:t>τονίζει τη σημασία των συμπράξεων δημόσιου και ιδιωτικού τομέα ως πηγή χρηματοδότησης για επενδύσεις στον τομέα των υδάτων· καλεί την Επιτροπή να παρέχει κίνητρα για ιδιωτικές επενδύσεις στον τομέα των υδάτων, μέσω της δημιουργίας ενός υποστηρικτικού κανονιστικού πλαισίου που μπορεί να περιλαμβάνει ευκαιρίες συγχρηματοδότησης και συμπράξεις δημόσιου και ιδιωτικού τομέα, προκειμένου να προωθηθεί η καινοτομία, να βελτιωθούν οι υποδομές και να εξασφαλιστούν βιώσιμες λύσεις διαχείρισης των υδάτων σε όλα τα κράτη μέλη· υπογραμμίζει, ωστόσο, ότι η συμμετοχή ιδιωτικών επενδύσεων στον τομέα των υδάτων της ΕΕ δεν πρέπει να υπονομεύει το καθεστώς του νερού ως δημόσιου αγαθού και δημόσιας υπηρεσίας, και ότι πρέπει να διασφαλιστούν η μακροπρόθεσμη ανθεκτικότητα του τομέα, καθώς και οι αρχές της προσβασιμότητας, της οικονομικής προσιτότητας και της βιωσιμότητας·</w:t>
      </w:r>
    </w:p>
    <w:p w14:paraId="4D308E39" w14:textId="77777777" w:rsidR="003A452C" w:rsidRPr="009A4E90" w:rsidRDefault="003C60E1" w:rsidP="003C60E1">
      <w:pPr>
        <w:pStyle w:val="NormalHanging12a"/>
        <w:ind w:hanging="570"/>
        <w:rPr>
          <w:szCs w:val="24"/>
        </w:rPr>
      </w:pPr>
      <w:r w:rsidRPr="009A4E90">
        <w:rPr>
          <w:szCs w:val="24"/>
        </w:rPr>
        <w:t>87.</w:t>
      </w:r>
      <w:r w:rsidRPr="009A4E90">
        <w:rPr>
          <w:szCs w:val="24"/>
        </w:rPr>
        <w:tab/>
      </w:r>
      <w:r w:rsidR="003A452C" w:rsidRPr="009A4E90">
        <w:t>καλεί τα κράτη μέλη να εγκρίνουν πλαίσια διακυβέρνησης που καθορίζουν σαφώς τους ρόλους και τις αρμοδιότητες των ενδιαφερόμενων μερών στον σχεδιασμό, τη χρηματοδότηση και την εφαρμογή λύσεων που βασίζονται στη φύση· πιστεύει ότι τα πλαίσια αυτά θα πρέπει να ενσωματώνουν χρηματοδότηση από διάφορες πηγές, συμπεριλαμβανομένων φιλανθρωπικών συνεισφορών και συμπράξεων του ιδιωτικού τομέα, με παράλληλη διασφάλιση της ισότιμης πρόσβασης σε πόρους για έργα μικρής κλίμακας, τα οποία τελούν υπό διαχείριση ιδίως σε τοπικό ή περιφερειακό επίπεδο·</w:t>
      </w:r>
    </w:p>
    <w:p w14:paraId="5ACD0B54" w14:textId="77777777" w:rsidR="003A452C" w:rsidRPr="009A4E90" w:rsidRDefault="003C60E1" w:rsidP="003C60E1">
      <w:pPr>
        <w:pStyle w:val="NormalHanging12a"/>
        <w:ind w:hanging="570"/>
        <w:rPr>
          <w:szCs w:val="24"/>
        </w:rPr>
      </w:pPr>
      <w:r w:rsidRPr="009A4E90">
        <w:rPr>
          <w:szCs w:val="24"/>
        </w:rPr>
        <w:t>88.</w:t>
      </w:r>
      <w:r w:rsidRPr="009A4E90">
        <w:rPr>
          <w:szCs w:val="24"/>
        </w:rPr>
        <w:tab/>
      </w:r>
      <w:r w:rsidR="003A452C" w:rsidRPr="009A4E90">
        <w:t>παροτρύνει την Επιτροπή και τα κράτη μέλη να αντιμετωπίσουν τις πτυχές που αφορούν τα ύδατα στους προϋπολογισμούς τους και να βελτιώσουν τη διακυβέρνηση εντός των περιφερειών όσον αφορά τη χρήση των κονδυλίων της ΕΕ·</w:t>
      </w:r>
    </w:p>
    <w:p w14:paraId="07388191" w14:textId="77777777" w:rsidR="003A452C" w:rsidRPr="009A4E90" w:rsidRDefault="003C60E1" w:rsidP="003C60E1">
      <w:pPr>
        <w:pStyle w:val="NormalHanging12a"/>
        <w:ind w:hanging="570"/>
        <w:rPr>
          <w:szCs w:val="24"/>
        </w:rPr>
      </w:pPr>
      <w:r w:rsidRPr="009A4E90">
        <w:rPr>
          <w:szCs w:val="24"/>
        </w:rPr>
        <w:t>89.</w:t>
      </w:r>
      <w:r w:rsidRPr="009A4E90">
        <w:rPr>
          <w:szCs w:val="24"/>
        </w:rPr>
        <w:tab/>
      </w:r>
      <w:r w:rsidR="003A452C" w:rsidRPr="009A4E90">
        <w:t>υπογραμμίζει την ανάγκη παροχής στοχευμένης χρηματοδοτικής και τεχνικής βοήθειας στους δήμους για τη διευκόλυνση της συμμόρφωσης με τη νομοθεσία για τα ύδατα·</w:t>
      </w:r>
    </w:p>
    <w:p w14:paraId="1DCF484F" w14:textId="77777777" w:rsidR="003A452C" w:rsidRPr="009A4E90" w:rsidRDefault="003C60E1" w:rsidP="003C60E1">
      <w:pPr>
        <w:pStyle w:val="NormalHanging12a"/>
        <w:ind w:hanging="570"/>
        <w:rPr>
          <w:szCs w:val="24"/>
        </w:rPr>
      </w:pPr>
      <w:r w:rsidRPr="009A4E90">
        <w:rPr>
          <w:szCs w:val="24"/>
        </w:rPr>
        <w:t>90.</w:t>
      </w:r>
      <w:r w:rsidRPr="009A4E90">
        <w:rPr>
          <w:szCs w:val="24"/>
        </w:rPr>
        <w:tab/>
      </w:r>
      <w:r w:rsidR="003A452C" w:rsidRPr="009A4E90">
        <w:t>ενθαρρύνει τα κράτη μέλη να επιταχύνουν τη χορήγηση αδειών για βιώσιμα και καινοτόμα έργα ανθεκτικών υποδομών ύδρευσης, ώστε να καταστεί δυνατή η ταχεία υλοποίησή τους ενόψει των επειγουσών προκλήσεων·</w:t>
      </w:r>
    </w:p>
    <w:p w14:paraId="3415ADC1" w14:textId="77777777" w:rsidR="003A452C" w:rsidRPr="00B26CD8" w:rsidRDefault="003C60E1" w:rsidP="003C60E1">
      <w:pPr>
        <w:pStyle w:val="NormalHanging12a"/>
        <w:ind w:hanging="570"/>
        <w:rPr>
          <w:szCs w:val="24"/>
        </w:rPr>
      </w:pPr>
      <w:r w:rsidRPr="00B26CD8">
        <w:rPr>
          <w:szCs w:val="24"/>
        </w:rPr>
        <w:t>91.</w:t>
      </w:r>
      <w:r w:rsidRPr="00B26CD8">
        <w:rPr>
          <w:szCs w:val="24"/>
        </w:rPr>
        <w:tab/>
      </w:r>
      <w:r w:rsidR="003A452C" w:rsidRPr="009A4E90">
        <w:t xml:space="preserve">σημειώνει ότι η εφαρμογή της αρχής της ανάκτησης του κόστους στις υπηρεσίες ύδρευσης, η οποία προβλέπει ότι όλοι οι χρήστες νερού συμμετέχουν οικονομικά με αποτελεσματικό και αναλογικό τρόπο στην ανάκτηση του κόστους των υπηρεσιών ύδρευσης, παραμένει χαμηλή έως ανύπαρκτη σε αρκετά κράτη μέλη· καλεί τα κράτη μέλη και τις περιφερειακές αρχές τους να εφαρμόσουν κατάλληλες πολιτικές τιμολόγησης του νερού και να εφαρμόσουν την αρχή της ανάκτησης του κόστους τόσο για το περιβαλλοντικό κόστος όσο και για το κόστος των πόρων σύμφωνα με την ΟΠΥ· καλεί τα κράτη μέλη να λάβουν υπόψη τους μακροπρόθεσμους επενδυτικούς κύκλους </w:t>
      </w:r>
      <w:r w:rsidR="003A452C" w:rsidRPr="009A4E90">
        <w:lastRenderedPageBreak/>
        <w:t>κατά την εφαρμογή της αρχής της ανάκτησης του κόστους και να διασφαλίσουν ότι διατίθεται επαρκής χρηματοδότηση για τις αναγκαίες (</w:t>
      </w:r>
      <w:proofErr w:type="spellStart"/>
      <w:r w:rsidR="003A452C" w:rsidRPr="009A4E90">
        <w:t>επαν</w:t>
      </w:r>
      <w:proofErr w:type="spellEnd"/>
      <w:r w:rsidR="003A452C" w:rsidRPr="009A4E90">
        <w:t>)επενδύσεις·</w:t>
      </w:r>
    </w:p>
    <w:p w14:paraId="3EB7A1A6" w14:textId="77777777" w:rsidR="003A452C" w:rsidRPr="009A4E90" w:rsidRDefault="003C60E1" w:rsidP="003C60E1">
      <w:pPr>
        <w:pStyle w:val="NormalHanging12a"/>
        <w:ind w:hanging="570"/>
        <w:rPr>
          <w:szCs w:val="24"/>
        </w:rPr>
      </w:pPr>
      <w:r w:rsidRPr="009A4E90">
        <w:rPr>
          <w:szCs w:val="24"/>
        </w:rPr>
        <w:t>92.</w:t>
      </w:r>
      <w:r w:rsidRPr="009A4E90">
        <w:rPr>
          <w:szCs w:val="24"/>
        </w:rPr>
        <w:tab/>
      </w:r>
      <w:r w:rsidR="003A452C" w:rsidRPr="009A4E90">
        <w:t>τονίζει την αναγκαιότητα να διασφαλιστεί ότι η τιμολόγηση του νερού στηρίζει τη μακροπρόθεσμη ασφάλεια των υδάτων, αντικατοπτρίζοντας το οικονομικό και περιβαλλοντικό κόστος, καθώς και το κόστος των πόρων της χρήσης νερού· ενθαρρύνει τα κράτη μέλη και τις αρμόδιες περιφερειακές και τοπικές αρχές να διασφαλίσουν ότι η τιμολόγηση του νερού είναι οικονομικά βιώσιμη, κοινωνικά δίκαιη και προωθεί την αποδοτική χρήση του νερού, και ότι αντικατοπτρίζει τη διαθεσιμότητα νερού σε διάφορα κράτη μέλη και περιφέρειες, ιδίως σε περιοχές με καταπόνηση του νερού, διασφαλίζοντας παράλληλα την οικονομική προσιτότητα για τα νοικοκυριά και τις μικρές επιχειρήσεις· καλεί τα κράτη μέλη και τις αρμόδιες περιφερειακές και τοπικές αρχές να διασφαλίσουν τη διαφάνεια των τιμών του νερού και να αυξήσουν την πληροφόρηση σχετικά με την αξία των υπηρεσιών ύδρευσης·</w:t>
      </w:r>
    </w:p>
    <w:p w14:paraId="25C143A9" w14:textId="77777777" w:rsidR="003A452C" w:rsidRPr="009A4E90" w:rsidRDefault="003C60E1" w:rsidP="003C60E1">
      <w:pPr>
        <w:pStyle w:val="NormalHanging12a"/>
        <w:ind w:hanging="570"/>
        <w:rPr>
          <w:szCs w:val="24"/>
        </w:rPr>
      </w:pPr>
      <w:r w:rsidRPr="009A4E90">
        <w:rPr>
          <w:szCs w:val="24"/>
        </w:rPr>
        <w:t>93.</w:t>
      </w:r>
      <w:r w:rsidRPr="009A4E90">
        <w:rPr>
          <w:szCs w:val="24"/>
        </w:rPr>
        <w:tab/>
      </w:r>
      <w:r w:rsidR="003A452C" w:rsidRPr="009A4E90">
        <w:t>επισημαίνει ότι οι αρμόδιες εθνικές αρχές ύδρευσης θα διαδραματίσουν κεντρικό ρόλο στην εφαρμογή νέων σχεδίων διαχείρισης και διατήρησης των υδάτων σε επίπεδο κρατών μελών· καλεί, ως εκ τούτου, τα κράτη μέλη να αυξήσουν οικονομικά και τεχνικά την ικανότητα των εν λόγω αρμόδιων αρχών να διαδραματίσουν σημαντικότερο καταλυτικό και συμβουλευτικό ρόλο σε υποδομές διαχείρισης και αποθήκευσης νερού που είναι βιώσιμες και ανθεκτικές στις μελλοντικές εξελίξεις· πιστεύει ότι τα κονδύλια της ΕΕ, όπως το Ταμείο Δίκαιης Μετάβασης, θα πρέπει να χρησιμοποιηθούν για να βοηθήσουν περαιτέρω τα κράτη μέλη και τους οργανισμούς ύδρευσης κατά την εφαρμογή τους·</w:t>
      </w:r>
    </w:p>
    <w:p w14:paraId="024D6285" w14:textId="77777777" w:rsidR="003A452C" w:rsidRPr="009A4E90" w:rsidRDefault="003A452C" w:rsidP="003A452C">
      <w:pPr>
        <w:pStyle w:val="NormalHanging12a"/>
        <w:ind w:left="0" w:firstLine="0"/>
        <w:rPr>
          <w:b/>
          <w:i/>
          <w:szCs w:val="24"/>
        </w:rPr>
      </w:pPr>
      <w:r w:rsidRPr="009A4E90">
        <w:rPr>
          <w:b/>
          <w:i/>
        </w:rPr>
        <w:t>Ψηφιοποίηση, ασφάλεια και τεχνολογική καινοτομία</w:t>
      </w:r>
    </w:p>
    <w:p w14:paraId="6DC93DAA" w14:textId="77777777" w:rsidR="003A452C" w:rsidRPr="009A4E90" w:rsidRDefault="003C60E1" w:rsidP="003C60E1">
      <w:pPr>
        <w:pStyle w:val="NormalHanging12a"/>
        <w:ind w:hanging="570"/>
        <w:rPr>
          <w:szCs w:val="24"/>
        </w:rPr>
      </w:pPr>
      <w:r w:rsidRPr="009A4E90">
        <w:rPr>
          <w:szCs w:val="24"/>
        </w:rPr>
        <w:t>94.</w:t>
      </w:r>
      <w:r w:rsidRPr="009A4E90">
        <w:rPr>
          <w:szCs w:val="24"/>
        </w:rPr>
        <w:tab/>
      </w:r>
      <w:r w:rsidR="003A452C" w:rsidRPr="009A4E90">
        <w:t>τονίζει τις δυνατότητες και την ανάγκη για ψηφιοποίηση και ΤΝ για τη βελτίωση της διαχείρισης και της παρακολούθησης των υδατικών συστημάτων και των υποδομών υδάτων, καθώς και για την υποβολή εκθέσεων και τη διασφάλιση της συγκρισιμότητας των δεδομένων που αντικατοπτρίζουν τις διαφορετικές γεωγραφικές συνθήκες ροής·</w:t>
      </w:r>
    </w:p>
    <w:p w14:paraId="5C4F8930" w14:textId="77777777" w:rsidR="003A452C" w:rsidRPr="009A4E90" w:rsidRDefault="003C60E1" w:rsidP="003C60E1">
      <w:pPr>
        <w:pStyle w:val="NormalHanging12a"/>
        <w:ind w:hanging="570"/>
        <w:rPr>
          <w:szCs w:val="24"/>
        </w:rPr>
      </w:pPr>
      <w:r w:rsidRPr="009A4E90">
        <w:rPr>
          <w:szCs w:val="24"/>
        </w:rPr>
        <w:t>95.</w:t>
      </w:r>
      <w:r w:rsidRPr="009A4E90">
        <w:rPr>
          <w:szCs w:val="24"/>
        </w:rPr>
        <w:tab/>
      </w:r>
      <w:r w:rsidR="003A452C" w:rsidRPr="009A4E90">
        <w:t>καλεί την Επιτροπή, τα κράτη μέλη και τις εταιρείες ύδρευσης να προωθούν τη διαφάνεια και την ψηφιοποίηση ως βασικές αρχές της διαχείρισης των υδάτων και να ενισχύουν τη χρήση δεδομένων διαχείρισης και μετρήσεων, με στόχο την ενίσχυση της παρακολούθησης, της αξιολόγησης, της λογοδοσίας και της λήψης αποφάσεων, βελτιστοποιώντας και απλουστεύοντας παράλληλα τις υποχρεώσεις υποβολής εκθέσεων· ζητεί την εφαρμογή τεχνολογιών για τα ύδατα οι οποίες είναι αποτέλεσμα ψηφιοποίησης με στόχο τη διευκόλυνση της σε πραγματικό χρόνο, δειγματοληπτικής και εξ αποστάσεως παρακολούθησης και υποβολής εκθέσεων σχετικά με την ποιότητα των υδάτων, τις διαρροές, τη χρήση και τους πόρους· ζητεί την αποδοτικότερη χρήση των δημόσιων πόρων και των δημόσιων δαπανών στον τομέα αυτόν· αναγνωρίζει ότι η ευρεία ανάπτυξη καινοτόμων ψηφιακών τεχνολογιών πρέπει να συνοδεύεται από κατάρτιση σε ψηφιακές δεξιότητες·</w:t>
      </w:r>
    </w:p>
    <w:p w14:paraId="724ECC87" w14:textId="77777777" w:rsidR="003A452C" w:rsidRPr="009A4E90" w:rsidRDefault="003C60E1" w:rsidP="003C60E1">
      <w:pPr>
        <w:pStyle w:val="NormalHanging12a"/>
        <w:ind w:hanging="570"/>
        <w:rPr>
          <w:szCs w:val="24"/>
        </w:rPr>
      </w:pPr>
      <w:r w:rsidRPr="009A4E90">
        <w:rPr>
          <w:szCs w:val="24"/>
        </w:rPr>
        <w:t>96.</w:t>
      </w:r>
      <w:r w:rsidRPr="009A4E90">
        <w:rPr>
          <w:szCs w:val="24"/>
        </w:rPr>
        <w:tab/>
      </w:r>
      <w:r w:rsidR="003A452C" w:rsidRPr="009A4E90">
        <w:t>τονίζει την ανάγκη προώθησης της ψηφιοποίησης και των λύσεων με επίκεντρο τα δεδομένα για την οικοδόμηση μιας κοινωνίας έξυπνης ως προς τη διαχείριση των υδάτων· τονίζει την ανάγκη ανάπτυξης ψηφιακών λύσεων για την παρακολούθηση της κατανάλωσης νερού και τη βελτιστοποίηση της χρήσης των υδάτινων πόρων σε όλους τους τομείς· καλεί την Επιτροπή, σε συνεργασία με τα κράτη μέλη, να παράσχει χρηματοδοτική στήριξη για την εφαρμογή έξυπνων συστημάτων διαχείρισης των υδάτων, εστιάζοντας στις ανάγκες των μικρών και μεσαίων επιχειρήσεων (ΜΜΕ)·</w:t>
      </w:r>
    </w:p>
    <w:p w14:paraId="54094BEE" w14:textId="77777777" w:rsidR="003A452C" w:rsidRPr="009A4E90" w:rsidRDefault="003C60E1" w:rsidP="003C60E1">
      <w:pPr>
        <w:pStyle w:val="NormalHanging12a"/>
        <w:ind w:hanging="570"/>
        <w:rPr>
          <w:szCs w:val="24"/>
        </w:rPr>
      </w:pPr>
      <w:r w:rsidRPr="009A4E90">
        <w:rPr>
          <w:szCs w:val="24"/>
        </w:rPr>
        <w:lastRenderedPageBreak/>
        <w:t>97.</w:t>
      </w:r>
      <w:r w:rsidRPr="009A4E90">
        <w:rPr>
          <w:szCs w:val="24"/>
        </w:rPr>
        <w:tab/>
      </w:r>
      <w:r w:rsidR="003A452C" w:rsidRPr="009A4E90">
        <w:t>επισημαίνει ότι τα συστήματα ύδρευσης, συμπεριλαμβανομένων των συστημάτων επεξεργασίας και διανομής νερού, θεωρούνται μέρος των υποδομών ζωτικής σημασίας και των πυλώνων ασφαλείας ενός κράτους και, ως εκ τούτου, ζωτικής σημασίας για τη στρατηγική αυτονομία της ΕΕ, και απαιτούν αυξημένη προστασία και την ικανότητα των επιχειρήσεων κοινής ωφελείας να εντοπίζουν, να αντιδρούν και να ανακάμπτουν από απειλές και επιθέσεις, είτε φυσικές είτε στον κυβερνοχώρο· σημειώνει ότι το υψηλότερο επίπεδο ψηφιοποίησης επιφέρει και νέα τρωτά σημεία· επισημαίνει ότι, σε περίπτωση απειλής ή επίθεσης, οι διαχειριστές συστημάτων ύδρευσης μπορεί να χάσουν την ικανότητά τους να ελέγχουν τη ροή και την ποιότητα του νερού ή να χάσουν την ικανότητα παρακολούθησης της πραγματικής κατάστασης του συστήματος ύδρευσης· επιμένει ότι οι αξιολογήσεις τρωτότητας και ένα σχέδιο αντιμετώπισης καταστάσεων έκτακτης ανάγκης θα πρέπει να αποτελούν αναπόσπαστο μέρος του συστήματος διαχείρισης των υδάτων σε κάθε κράτος μέλος· ενθαρρύνει την προώθηση της ανταλλαγής πληροφοριών σχετικά με απειλές κατά της κυβερνοασφάλειας και την προώθηση διαδικασιών για την ανταλλαγή βέλτιστων πρακτικών μεταξύ των φορέων εκμετάλλευσης, καθώς και τη δημιουργία μιας νοοτροπίας περί κυβερνοασφάλειας μέσω τεχνικών μέτρων ασφάλειας, ανάπτυξης ικανοτήτων, δημιουργίας ευαισθητοποίησης και επικοινωνίας· εφιστά την προσοχή στα μέτρα και τις διατάξεις της οδηγίας NIS2 και της οδηγίας για την ανθεκτικότητα των κρίσιμων οντοτήτων που θα μπορούσαν να συμβάλουν στον μετριασμό των αναδυόμενων κινδύνων για την ασφάλεια· καλεί την Επιτροπή να αναλάβει ηγετικό ρόλο στην ενίσχυση των μορφών συντονισμού σε επίπεδο ΕΕ και να προτείνει αποτελεσματικά εργαλεία στο πλαίσιο της επικείμενης στρατηγικής της Ένωσης για την ετοιμότητα με στόχο να διασφαλιστεί η έγκαιρη ετοιμότητα για την αντιμετώπιση των περιβαλλοντικών και μη περιβαλλοντικών κινδύνων στα υδατικά συστήματα, οι οποίοι απειλούν τη συνολική ασφάλεια της ΕΕ·</w:t>
      </w:r>
    </w:p>
    <w:p w14:paraId="03B2D117" w14:textId="77777777" w:rsidR="003A452C" w:rsidRPr="009A4E90" w:rsidRDefault="003C60E1" w:rsidP="003C60E1">
      <w:pPr>
        <w:pStyle w:val="NormalHanging12a"/>
        <w:ind w:hanging="570"/>
      </w:pPr>
      <w:r w:rsidRPr="009A4E90">
        <w:t>98.</w:t>
      </w:r>
      <w:r w:rsidRPr="009A4E90">
        <w:tab/>
      </w:r>
      <w:r w:rsidR="003A452C" w:rsidRPr="009A4E90">
        <w:t>καλεί την Επιτροπή και τα κράτη μέλη να αυξήσουν τη συμμετοχή των γυναικών στις αποφάσεις που αφορούν την ανθεκτικότητα των υδάτων· ζητεί να υιοθετηθεί μια μεθοδολογική προσέγγιση που να λαμβάνει ουσιαστικά υπόψη τις ανάγκες που σχετίζονται με το φύλο κατά την υλοποίηση έργων υδροδότησης, με την εφαρμογή παρακολούθησης, υποβολής εκθέσεων, και παρακολούθησης της προόδου οι οποίες χρησιμοποιούν εργαλεία και αναλυτικούς δείκτες ανά φύλο·</w:t>
      </w:r>
    </w:p>
    <w:p w14:paraId="7E0C1AD8" w14:textId="77777777" w:rsidR="003A452C" w:rsidRPr="009A4E90" w:rsidRDefault="003C60E1" w:rsidP="003C60E1">
      <w:pPr>
        <w:pStyle w:val="NormalHanging12a"/>
        <w:ind w:hanging="570"/>
        <w:rPr>
          <w:szCs w:val="24"/>
        </w:rPr>
      </w:pPr>
      <w:r w:rsidRPr="009A4E90">
        <w:rPr>
          <w:szCs w:val="24"/>
        </w:rPr>
        <w:t>99.</w:t>
      </w:r>
      <w:r w:rsidRPr="009A4E90">
        <w:rPr>
          <w:szCs w:val="24"/>
        </w:rPr>
        <w:tab/>
      </w:r>
      <w:r w:rsidR="003A452C" w:rsidRPr="009A4E90">
        <w:t>σημειώνει ότι η βελτιστοποίηση των δεδομένων και της ανάλυσης δεδομένων είναι καίριας σημασίας για τη λήψη τεκμηριωμένων αποφάσεων και τον ταχύ εντοπισμό μικρών αλλαγών στην ποιότητα των υδάτων που θα μπορούσαν να αποτελέσουν απειλή για τα υδατικά συστήματα, σε συνδυασμό με την αξιολόγηση των βέλτιστων πρακτικών και τον προσδιορισμό των πλέον οικονομικά αποδοτικών και αποτελεσματικών μέτρων·</w:t>
      </w:r>
    </w:p>
    <w:p w14:paraId="316ED937" w14:textId="77777777" w:rsidR="003A452C" w:rsidRPr="009A4E90" w:rsidRDefault="003C60E1" w:rsidP="003C60E1">
      <w:pPr>
        <w:pStyle w:val="NormalHanging12a"/>
        <w:ind w:hanging="570"/>
        <w:rPr>
          <w:szCs w:val="24"/>
        </w:rPr>
      </w:pPr>
      <w:r w:rsidRPr="009A4E90">
        <w:rPr>
          <w:szCs w:val="24"/>
        </w:rPr>
        <w:t>100.</w:t>
      </w:r>
      <w:r w:rsidRPr="009A4E90">
        <w:rPr>
          <w:szCs w:val="24"/>
        </w:rPr>
        <w:tab/>
      </w:r>
      <w:r w:rsidR="003A452C" w:rsidRPr="009A4E90">
        <w:t>τονίζει ότι απαιτούνται βελτιωμένα, αξιόπιστα και διαλειτουργικά δεδομένα σχετικά με την παροχή, τη ζήτηση, τη διανομή, την προσβασιμότητα και τη χρήση νερού και ότι πρέπει να δημιουργηθούν σημεία δεδομένων· παροτρύνει την Επιτροπή και τα κράτη μέλη να ενισχύσουν τη συλλογή δεδομένων και να βελτιώσουν τη διαλειτουργικότητα των δεδομένων σε όλα τα επίπεδα, προκειμένου να στηρίξουν την εφαρμογή της ισχύουσας νομοθεσίας για τα ύδατα, καθώς και να διευκολύνουν την κυκλική οικονομία και τις στρατηγικές βιομηχανικής συμβίωσης για την έξυπνη διαχείριση των υδάτων· επισημαίνει το γεγονός ότι τα δεδομένα και η τεχνητή νοημοσύνη θα μπορούσαν να χρησιμοποιηθούν για να καταρτιστούν μοντέλα σχετικά με την κατανάλωση νερού και ενέργειας, καθώς και σχετικά με τις ικανότητες επαναχρησιμοποίησης και ανακύκλωσης·</w:t>
      </w:r>
    </w:p>
    <w:p w14:paraId="048FD97E" w14:textId="77777777" w:rsidR="003A452C" w:rsidRPr="009A4E90" w:rsidRDefault="003C60E1" w:rsidP="003C60E1">
      <w:pPr>
        <w:pStyle w:val="NormalHanging12a"/>
        <w:ind w:hanging="570"/>
        <w:rPr>
          <w:szCs w:val="24"/>
        </w:rPr>
      </w:pPr>
      <w:r w:rsidRPr="009A4E90">
        <w:rPr>
          <w:szCs w:val="24"/>
        </w:rPr>
        <w:lastRenderedPageBreak/>
        <w:t>101.</w:t>
      </w:r>
      <w:r w:rsidRPr="009A4E90">
        <w:rPr>
          <w:szCs w:val="24"/>
        </w:rPr>
        <w:tab/>
      </w:r>
      <w:r w:rsidR="003A452C" w:rsidRPr="009A4E90">
        <w:t>καλεί την Επιτροπή να αναγνωρίσει καλύτερα τον θεμελιώδη ρόλο του τομέα των υδάτων στην ενίσχυση της ανταγωνιστικότητας της ΕΕ μέσω της προαγωγής της έρευνας και της καινοτομίας και της προώθησης της επιχειρηματικότητας και των ταλέντων· τονίζει, στο πλαίσιο αυτό, ότι είναι σημαντικό να αυξηθεί γρήγορα η καινοτομία στον τομέα των υδάτων· επισημαίνει ότι το Ευρωπαϊκό Κέντρο Καινοτομίας για τον Βιομηχανικό Μετασχηματισμό και τις Εκπομπές, το οποίο δημιουργήθηκε στο πλαίσιο της οδηγίας 2010/75/ΕΕ, θα μπορούσε να παίξει σημαντικό ρόλο εν προκειμένω, καθώς αξιολογεί τις περιβαλλοντικές επιδόσεις των βιομηχανικών τεχνολογιών και συγκεντρώνει πληροφορίες σχετικά με καινοτόμες βιομηχανικές περιβαλλοντικές τεχνικές· επισημαίνει περαιτέρω την ύπαρξη εταιρικών σχέσεων, όπως η σύμπραξη Water4All, ένα πρόγραμμα χρηματοδότησης για την επιστημονική έρευνα·</w:t>
      </w:r>
    </w:p>
    <w:p w14:paraId="1D976754" w14:textId="77777777" w:rsidR="003A452C" w:rsidRPr="009A4E90" w:rsidRDefault="003C60E1" w:rsidP="003C60E1">
      <w:pPr>
        <w:pStyle w:val="NormalHanging12a"/>
        <w:ind w:hanging="570"/>
        <w:rPr>
          <w:szCs w:val="24"/>
        </w:rPr>
      </w:pPr>
      <w:r w:rsidRPr="009A4E90">
        <w:rPr>
          <w:szCs w:val="24"/>
        </w:rPr>
        <w:t>102.</w:t>
      </w:r>
      <w:r w:rsidRPr="009A4E90">
        <w:rPr>
          <w:szCs w:val="24"/>
        </w:rPr>
        <w:tab/>
      </w:r>
      <w:r w:rsidR="003A452C" w:rsidRPr="009A4E90">
        <w:t>πιστεύει ότι είναι αναγκαίο να δημιουργηθούν και να αναπτυχθούν πολυμερείς πλατφόρμες για την προώθηση της υιοθέτησης της καινοτομίας σε όλα τα επίπεδα – τοπικό και εθνικό· συνιστά οι πλατφόρμες αυτές να περιλαμβάνουν ευρύ φάσμα συμμετεχόντων – τον δημόσιο και τον ιδιωτικό τομέα και ενώσεις της κοινωνίας των πολιτών – για την οικοδόμηση ενός συνασπισμού εταίρων που θα επιφέρει την αλλαγή· υποστηρίζει την προώθηση της ανταλλαγής γνώσεων σχετικά με τον τρόπο με τον οποίο οι ψηφιακές τεχνολογίες για τα ύδατα μπορούν να στηρίξουν την εφαρμογή της υφιστάμενης νομοθεσίας της ΕΕ για τα ύδατα, καθώς και την ανάπτυξη ικανοτήτων σε τοπικό, περιφερειακό και εθνικό επίπεδο· καλεί την Επιτροπή και τα κράτη μέλη να επεκτείνουν τις ψηφιακές δεξιότητες και τα προγράμματα έρευνας και ανάπτυξης (Ε&amp;Α) που εστιάζουν στο νερό, μεταξύ άλλων μέσω της συνεργασίας με πανεπιστήμια, ερευνητικά κέντρα και ΜΜΕ·</w:t>
      </w:r>
    </w:p>
    <w:p w14:paraId="5463CFF7" w14:textId="77777777" w:rsidR="003A452C" w:rsidRPr="009A4E90" w:rsidRDefault="003C60E1" w:rsidP="003C60E1">
      <w:pPr>
        <w:pStyle w:val="NormalHanging12a"/>
        <w:ind w:hanging="570"/>
        <w:rPr>
          <w:szCs w:val="24"/>
        </w:rPr>
      </w:pPr>
      <w:r w:rsidRPr="009A4E90">
        <w:rPr>
          <w:szCs w:val="24"/>
        </w:rPr>
        <w:t>103.</w:t>
      </w:r>
      <w:r w:rsidRPr="009A4E90">
        <w:rPr>
          <w:szCs w:val="24"/>
        </w:rPr>
        <w:tab/>
      </w:r>
      <w:r w:rsidR="003A452C" w:rsidRPr="009A4E90">
        <w:t>αναγνωρίζει τον κρίσιμο ρόλο των κέντρων δεδομένων στην ψηφιακή οικονομία· σημειώνει με ανησυχία ότι η ταχεία επέκταση της τεχνολογίας θα μπορούσε να οδηγήσει σε σημαντική αύξηση της ζήτησης της ΤΝ για υδάτινους πόρους η οποία συνδέεται με τη λειτουργία της ΤΝ, γεγονός που θα μπορούσε να υπονομεύσει τα περιβαλλοντικά οφέλη που η ΤΝ υπόσχεται να αποφέρει, όπως η βελτιστοποίηση των πόρων και η μείωση των εκπομπών διοξειδίου του άνθρακα, και τονίζει την ανάγκη να ενσωματωθούν μέτρα για την αποδοτική χρήση των υδάτων στον σχεδιασμό και τη λειτουργία των κέντρων δεδομένων· παροτρύνει την Επιτροπή να πραγματευτεί, στο πλαίσιο της ευρωπαϊκής στρατηγικής της για την ανθεκτικότητα των υδάτων, τη χρήση των υδάτινων πόρων από τις τεχνολογίες πληροφοριών και επικοινωνιών (ΤΠΕ) και, ειδικότερα, από την ΤΝ και τα κέντρα δεδομένων, ιδίως μέσω της ενθάρρυνσης των κέντρων δεδομένων να επαναχρησιμοποιούν επεξεργασμένα ύδατα και να προωθούν τον σχεδιασμό αποδοτικότερων μικροκυκλωμάτων και κατασκευαστικών στοιχείων με στόχο τη μείωση της ανάγκης ψύξης· συνιστά στα κράτη μέλη να δώσουν προτεραιότητα στις στρατηγικές ανθεκτικότητας των υδάτων οι οποίες απαντούν στις ειδικές προκλήσεις που δημιουργούν τα κέντρα δεδομένων, ώστε να διασφαλιστεί η βιωσιμότητα τόσο των ψηφιακών όσο και των περιβαλλοντικών θεματολογίων·</w:t>
      </w:r>
    </w:p>
    <w:p w14:paraId="142E1764" w14:textId="77777777" w:rsidR="003A452C" w:rsidRPr="009A4E90" w:rsidRDefault="003C60E1" w:rsidP="003C60E1">
      <w:pPr>
        <w:pStyle w:val="NormalHanging12a"/>
        <w:ind w:hanging="570"/>
        <w:rPr>
          <w:szCs w:val="24"/>
        </w:rPr>
      </w:pPr>
      <w:r w:rsidRPr="009A4E90">
        <w:rPr>
          <w:szCs w:val="24"/>
        </w:rPr>
        <w:t>104.</w:t>
      </w:r>
      <w:r w:rsidRPr="009A4E90">
        <w:rPr>
          <w:szCs w:val="24"/>
        </w:rPr>
        <w:tab/>
      </w:r>
      <w:r w:rsidR="003A452C" w:rsidRPr="009A4E90">
        <w:t xml:space="preserve">υπενθυμίζει ότι η αφαλάτωση θαλασσινού νερού είναι η διαδικασία αφαίρεσης του άλατος από το θαλασσινό ή υφάλμυρο νερό, ώστε να μπορεί να καταστεί «κατάλληλο για χρήση» για διάφορους σκοπούς, μεταξύ των οποίων και για πόση, και ότι, συνεπώς, αποτελεί σημαντική τεχνολογική λύση για τα μέσα διαβίωσης των ανθρώπων· σημειώνει ότι, ταυτόχρονα, η αφαλάτωση αποτελεί </w:t>
      </w:r>
      <w:proofErr w:type="spellStart"/>
      <w:r w:rsidR="003A452C" w:rsidRPr="009A4E90">
        <w:t>ενεργοβόρο</w:t>
      </w:r>
      <w:proofErr w:type="spellEnd"/>
      <w:r w:rsidR="003A452C" w:rsidRPr="009A4E90">
        <w:t xml:space="preserve"> διαδικασία και θα πρέπει ιδανικά να γίνεται με τη χρήση ανανεώσιμων πηγών ενέργειας, όπου αυτό είναι εφικτό, προκειμένου να ελαχιστοποιούνται οι περιβαλλοντικές επιπτώσεις· επαναλαμβάνει ότι η αφαλάτωση παράγει ένα υποπροϊόν, την άλμη (διάλυμα συμπυκνωμένου άλατος), το οποίο πρέπει να απορρίπτεται σωστά ώστε να </w:t>
      </w:r>
      <w:r w:rsidR="003A452C" w:rsidRPr="009A4E90">
        <w:lastRenderedPageBreak/>
        <w:t>αποφεύγονται οι δυσμενείς επιπτώσεις για το θαλάσσιο περιβάλλον· θεωρεί, ως εκ τούτου, ότι η αφαλάτωση με βάση την αντίστροφη ώσμωση ή τις θερμικές τεχνολογίες θα πρέπει να εφαρμόζεται εάν δεν υπάρχουν άλλες περιβαλλοντικά βιώσιμες επιλογές ή δεν μπορούν να εφαρμοστούν, ιδίως σε απομακρυσμένες περιοχές και νησιά· επισημαίνει, στο πλαίσιο αυτό, τις εν εξελίξει εργασίες για νέες τεχνολογικές λύσεις, όπως οι μονάδες μικροβιακής αφαλάτωσης, που προσφέρουν μια περιβαλλοντικά βιώσιμη και καινοτόμο εναλλακτική λύση έναντι των παραδοσιακών μεθόδων αφαλάτωσης, ιδίως για την παροχή καθαρού νερού και την επεξεργασία λυμάτων σε μικρές, απομονωμένες περιοχές χωρίς ηλεκτρική ενέργεια·</w:t>
      </w:r>
    </w:p>
    <w:p w14:paraId="474416F1" w14:textId="77777777" w:rsidR="003A452C" w:rsidRPr="009A4E90" w:rsidRDefault="003C60E1" w:rsidP="003C60E1">
      <w:pPr>
        <w:pStyle w:val="NormalHanging12a"/>
        <w:ind w:hanging="570"/>
        <w:rPr>
          <w:szCs w:val="24"/>
        </w:rPr>
      </w:pPr>
      <w:r w:rsidRPr="009A4E90">
        <w:rPr>
          <w:szCs w:val="24"/>
        </w:rPr>
        <w:t>105.</w:t>
      </w:r>
      <w:r w:rsidRPr="009A4E90">
        <w:rPr>
          <w:szCs w:val="24"/>
        </w:rPr>
        <w:tab/>
      </w:r>
      <w:r w:rsidR="003A452C" w:rsidRPr="009A4E90">
        <w:t>τονίζει την ανάγκη για αυξημένη χρηματοδότηση και έρευνα και ανάπτυξη σε τεχνολογίες όπως οι καινοτόμες τεχνικές αφαλάτωσης, προκειμένου να αυξηθεί η αποδοτικότητα, η βιωσιμότητα και η επέκταση των εν λόγω τεχνολογιών· ζητεί να διερευνηθούν οι δυνατότητες χρήσης τέτοιων τεχνολογιών στη γεωργία για τη διαφοροποίηση των σημείων υδροδότησης και, ως εκ τούτου, τη μείωση της ευπάθειας του τομέα στην καταπόνηση των υδάτινων πόρων·</w:t>
      </w:r>
    </w:p>
    <w:p w14:paraId="1A30FD8F" w14:textId="77777777" w:rsidR="003A452C" w:rsidRPr="009A4E90" w:rsidRDefault="003C60E1" w:rsidP="003C60E1">
      <w:pPr>
        <w:pStyle w:val="NormalHanging12a"/>
        <w:ind w:hanging="570"/>
        <w:rPr>
          <w:szCs w:val="24"/>
        </w:rPr>
      </w:pPr>
      <w:r w:rsidRPr="009A4E90">
        <w:rPr>
          <w:szCs w:val="24"/>
        </w:rPr>
        <w:t>106.</w:t>
      </w:r>
      <w:r w:rsidRPr="009A4E90">
        <w:rPr>
          <w:szCs w:val="24"/>
        </w:rPr>
        <w:tab/>
      </w:r>
      <w:r w:rsidR="003A452C" w:rsidRPr="009A4E90">
        <w:t>σημειώνει ότι, κατά την τελευταία δεκαετία, έχουν σημειωθεί πολλά επιστημονικά επιτεύγματα για να καταστεί η επεξεργασία των υδάτων πιο έξυπνη και πιο κυκλική, με τις λύσεις αυτές να προσφέρουν ευκαιρίες για τη χρήση ψηφιακών λύσεων, τεχνητής νοημοσύνης και τηλεπισκόπησης για την αποδοτικότερη χρήση του νερού και την επαναχρησιμοποίηση των επεξεργασμένων λυμάτων για άρδευση και την ανάκτηση ενέργειας και θρεπτικών ουσιών από τα λύματα·</w:t>
      </w:r>
    </w:p>
    <w:p w14:paraId="647C20E7" w14:textId="77777777" w:rsidR="003A452C" w:rsidRPr="009A4E90" w:rsidRDefault="003C60E1" w:rsidP="003C60E1">
      <w:pPr>
        <w:pStyle w:val="NormalHanging12a"/>
        <w:ind w:hanging="570"/>
        <w:rPr>
          <w:szCs w:val="24"/>
        </w:rPr>
      </w:pPr>
      <w:r w:rsidRPr="009A4E90">
        <w:rPr>
          <w:szCs w:val="24"/>
        </w:rPr>
        <w:t>107.</w:t>
      </w:r>
      <w:r w:rsidRPr="009A4E90">
        <w:rPr>
          <w:szCs w:val="24"/>
        </w:rPr>
        <w:tab/>
      </w:r>
      <w:r w:rsidR="003A452C" w:rsidRPr="009A4E90">
        <w:t xml:space="preserve">καλεί την Επιτροπή και τα κράτη μέλη να αντιμετωπίσουν τους κανονιστικούς φραγμούς εντός της ενιαίας αγοράς για τη διευκόλυνση της ανάπτυξης, της κλιμάκωσης και της διάθεσης στην αγορά καινοτόμων λύσεων βιοτεχνολογίας και </w:t>
      </w:r>
      <w:proofErr w:type="spellStart"/>
      <w:r w:rsidR="003A452C" w:rsidRPr="009A4E90">
        <w:t>βιοπαραγωγής</w:t>
      </w:r>
      <w:proofErr w:type="spellEnd"/>
      <w:r w:rsidR="003A452C" w:rsidRPr="009A4E90">
        <w:t xml:space="preserve"> και την προώθηση καθαρότερης παραγωγής και κυκλικότητας·</w:t>
      </w:r>
    </w:p>
    <w:p w14:paraId="0907227A" w14:textId="77777777" w:rsidR="003A452C" w:rsidRPr="009A4E90" w:rsidRDefault="003C60E1" w:rsidP="003C60E1">
      <w:pPr>
        <w:pStyle w:val="NormalHanging12a"/>
        <w:ind w:hanging="570"/>
        <w:rPr>
          <w:szCs w:val="24"/>
        </w:rPr>
      </w:pPr>
      <w:r w:rsidRPr="009A4E90">
        <w:rPr>
          <w:szCs w:val="24"/>
        </w:rPr>
        <w:t>108.</w:t>
      </w:r>
      <w:r w:rsidRPr="009A4E90">
        <w:rPr>
          <w:szCs w:val="24"/>
        </w:rPr>
        <w:tab/>
      </w:r>
      <w:r w:rsidR="003A452C" w:rsidRPr="009A4E90">
        <w:t>ζητεί τη χρηματοδότηση, την ανάπτυξη και την έγκριση καινοτόμων λύσεων για την προστασία των καλλιεργειών και τη λίπανση, συμπεριλαμβανομένων παραγόντων βιολογικού ελέγχου και δραστικών ουσιών με μικρότερο αντίκτυπο στο περιβάλλον, οι οποίες είναι απαραίτητες για μια δίκαιη μετάβαση σε πιο βιώσιμα γεωργικά συστήματα·</w:t>
      </w:r>
    </w:p>
    <w:p w14:paraId="71C24CA7" w14:textId="77777777" w:rsidR="003A452C" w:rsidRPr="009A4E90" w:rsidRDefault="003C60E1" w:rsidP="003C60E1">
      <w:pPr>
        <w:pStyle w:val="NormalHanging12a"/>
        <w:ind w:hanging="570"/>
      </w:pPr>
      <w:r w:rsidRPr="009A4E90">
        <w:t>109.</w:t>
      </w:r>
      <w:r w:rsidRPr="009A4E90">
        <w:tab/>
      </w:r>
      <w:r w:rsidR="003A452C" w:rsidRPr="009A4E90">
        <w:t>ζητεί τη θέσπιση ειδικών προγραμμάτων για τον καθαρισμό και τη διατήρηση των καναλιών ποταμών, ώστε να εξασφαλίζεται επαρκής ροή και να μειώνεται η συσσώρευση αποβλήτων και ιζημάτων που ενδέχεται να επηρεάσουν την ικανότητα αποθήκευσης και διανομής του νερού·</w:t>
      </w:r>
    </w:p>
    <w:p w14:paraId="4603948F" w14:textId="77777777" w:rsidR="003A452C" w:rsidRPr="009A4E90" w:rsidRDefault="003A452C" w:rsidP="003A452C">
      <w:pPr>
        <w:pStyle w:val="NormalHanging12a"/>
        <w:ind w:left="0" w:firstLine="0"/>
        <w:rPr>
          <w:b/>
          <w:i/>
          <w:szCs w:val="24"/>
        </w:rPr>
      </w:pPr>
      <w:r w:rsidRPr="009A4E90">
        <w:rPr>
          <w:b/>
          <w:i/>
        </w:rPr>
        <w:t>Διασυνοριακή και διεθνής συνεργασία</w:t>
      </w:r>
    </w:p>
    <w:p w14:paraId="12670F63" w14:textId="77777777" w:rsidR="003A452C" w:rsidRPr="009A4E90" w:rsidRDefault="003C60E1" w:rsidP="003C60E1">
      <w:pPr>
        <w:pStyle w:val="NormalHanging12a"/>
        <w:ind w:hanging="570"/>
        <w:rPr>
          <w:szCs w:val="24"/>
        </w:rPr>
      </w:pPr>
      <w:r w:rsidRPr="009A4E90">
        <w:rPr>
          <w:szCs w:val="24"/>
        </w:rPr>
        <w:t>110.</w:t>
      </w:r>
      <w:r w:rsidRPr="009A4E90">
        <w:rPr>
          <w:szCs w:val="24"/>
        </w:rPr>
        <w:tab/>
      </w:r>
      <w:r w:rsidR="003A452C" w:rsidRPr="009A4E90">
        <w:t>τονίζει την ανάγκη για μια ολοκληρωμένη ευρωπαϊκή στρατηγική για την ανθεκτικότητα των υδάτων που θα προωθεί τη διασυνοριακή συνεργασία, την πιο ομοιόμορφη συλλογή δεδομένων και υποβολή εκθέσεων και την ανταλλαγή βέλτιστων πρακτικών μεταξύ τοπικών, περιφερειακών και εθνικών φορέων, διασφαλίζοντας τη βιώσιμη διαχείριση των υδάτων και τη δίκαιη κατανομή των πόρων μεταξύ των κρατών μελών και προλαμβάνοντας προκλήσεις σχετικές με το νερό, όπως η λειψυδρία και ο κίνδυνος πλημμύρας, να μετακυλήσουν σε άλλα κράτη μέλη·</w:t>
      </w:r>
    </w:p>
    <w:p w14:paraId="16C60FDA" w14:textId="77777777" w:rsidR="003A452C" w:rsidRPr="009A4E90" w:rsidRDefault="003C60E1" w:rsidP="003C60E1">
      <w:pPr>
        <w:pStyle w:val="NormalHanging12a"/>
        <w:ind w:hanging="570"/>
        <w:rPr>
          <w:szCs w:val="24"/>
        </w:rPr>
      </w:pPr>
      <w:r w:rsidRPr="009A4E90">
        <w:rPr>
          <w:szCs w:val="24"/>
        </w:rPr>
        <w:t>111.</w:t>
      </w:r>
      <w:r w:rsidRPr="009A4E90">
        <w:rPr>
          <w:szCs w:val="24"/>
        </w:rPr>
        <w:tab/>
      </w:r>
      <w:r w:rsidR="003A452C" w:rsidRPr="009A4E90">
        <w:t xml:space="preserve">τονίζει ότι η κλιματική αλλαγή αποτελεί μείζονα απειλή για τους υδάτινους πόρους και τα υδάτινα οικοσυστήματα· επισημαίνει ότι οι πλημμύρες και η λειψυδρία θέτουν σε κίνδυνο την επισιτιστική ασφάλεια και την ασφάλεια των υδάτων, καθώς και την υγεία </w:t>
      </w:r>
      <w:r w:rsidR="003A452C" w:rsidRPr="009A4E90">
        <w:lastRenderedPageBreak/>
        <w:t>του γενικού πληθυσμού, επηρεάζοντας τελικά την κοινωνική συνοχή και σταθερότητα· αναγνωρίζει ότι η ανθεκτικότητα των υδάτων είναι ζωτικής σημασίας για την πρόληψη και την αντιμετώπιση των τρεχουσών και μελλοντικών κρίσεων στον τομέα της υγείας, των τροφίμων, της ενέργειας και της ασφάλειας· τονίζει ότι η ανθεκτικότητα των υδάτων προωθεί τη διαμεθοριακή συνεργασία στον τομέα των υδάτων, λειτουργώντας ως καταλύτης για την ειρήνη και την ασφάλεια, καθώς οι χώρες διασυνδέονται μέσω κοινών ποταμών και πόρων υπόγειων υδάτων·</w:t>
      </w:r>
    </w:p>
    <w:p w14:paraId="475ACB3A" w14:textId="77777777" w:rsidR="003A452C" w:rsidRPr="009A4E90" w:rsidRDefault="003C60E1" w:rsidP="003C60E1">
      <w:pPr>
        <w:pStyle w:val="NormalHanging12a"/>
        <w:ind w:hanging="570"/>
        <w:rPr>
          <w:szCs w:val="24"/>
        </w:rPr>
      </w:pPr>
      <w:r w:rsidRPr="009A4E90">
        <w:rPr>
          <w:szCs w:val="24"/>
        </w:rPr>
        <w:t>112.</w:t>
      </w:r>
      <w:r w:rsidRPr="009A4E90">
        <w:rPr>
          <w:szCs w:val="24"/>
        </w:rPr>
        <w:tab/>
      </w:r>
      <w:r w:rsidR="003A452C" w:rsidRPr="009A4E90">
        <w:t>ζητεί αυξημένη διασυνοριακή συνεργασία μεταξύ των κρατών μελών στη διαχείριση των κοινών λεκανών απορροής ποταμών και των υπόγειων υδροφόρων οριζόντων και στην αποτελεσματική συλλογή και ανταλλαγή δεδομένων σχετικά με την ποιότητα των υδάτων, τα επίπεδα ρύπανσης και τη στάθμη των υδάτων· συνιστά τη δημιουργία περιφερειακών κέντρων συνεργασίας για τον συντονισμό της εφαρμογής κοινών στρατηγικών για την ανθεκτικότητα των υδάτων, που θα λαμβάνουν υπόψη τις κλιματικές, κοινωνικές και οικονομικές προκλήσεις κάθε περιοχής·</w:t>
      </w:r>
    </w:p>
    <w:p w14:paraId="01335048" w14:textId="77777777" w:rsidR="003A452C" w:rsidRPr="009A4E90" w:rsidRDefault="003C60E1" w:rsidP="003C60E1">
      <w:pPr>
        <w:pStyle w:val="NormalHanging12a"/>
        <w:ind w:hanging="570"/>
        <w:rPr>
          <w:szCs w:val="24"/>
        </w:rPr>
      </w:pPr>
      <w:r w:rsidRPr="009A4E90">
        <w:rPr>
          <w:szCs w:val="24"/>
        </w:rPr>
        <w:t>113.</w:t>
      </w:r>
      <w:r w:rsidRPr="009A4E90">
        <w:rPr>
          <w:szCs w:val="24"/>
        </w:rPr>
        <w:tab/>
      </w:r>
      <w:r w:rsidR="003A452C" w:rsidRPr="009A4E90">
        <w:t>ζητεί ενισχυμένη διεθνή συνεργασία, μεταξύ άλλων σε επίπεδο λεκανών απορροής ποταμών, για την αντιμετώπιση της αυξανόμενης κρίσης στον τομέα των υδάτων, τη διασφάλιση καθαρού και υψηλής ποιότητας νερού, την προώθηση της βιώσιμης διαχείρισης των υδάτων και την εφαρμογή διαφόρων καινοτόμων τεχνολογιών στον τομέα των υδάτων, συμπεριλαμβανομένων λύσεων που βασίζονται στη φύση· ζητεί την εδραίωση της διασυνοριακής συνεργασίας σε επιχειρησιακό, τακτικό και στρατηγικό επίπεδο·</w:t>
      </w:r>
    </w:p>
    <w:p w14:paraId="289B9653" w14:textId="77777777" w:rsidR="003A452C" w:rsidRPr="009A4E90" w:rsidRDefault="003C60E1" w:rsidP="003C60E1">
      <w:pPr>
        <w:pStyle w:val="NormalHanging12a"/>
        <w:ind w:hanging="570"/>
        <w:rPr>
          <w:szCs w:val="24"/>
        </w:rPr>
      </w:pPr>
      <w:r w:rsidRPr="009A4E90">
        <w:rPr>
          <w:szCs w:val="24"/>
        </w:rPr>
        <w:t>114.</w:t>
      </w:r>
      <w:r w:rsidRPr="009A4E90">
        <w:rPr>
          <w:szCs w:val="24"/>
        </w:rPr>
        <w:tab/>
      </w:r>
      <w:r w:rsidR="003A452C" w:rsidRPr="009A4E90">
        <w:t xml:space="preserve">ζητεί τη δημιουργία διασυνοριακών έργων στο πλαίσιο του προγράμματος </w:t>
      </w:r>
      <w:proofErr w:type="spellStart"/>
      <w:r w:rsidR="003A452C" w:rsidRPr="009A4E90">
        <w:t>Interreg</w:t>
      </w:r>
      <w:proofErr w:type="spellEnd"/>
      <w:r w:rsidR="003A452C" w:rsidRPr="009A4E90">
        <w:t xml:space="preserve"> και άλλων ταμείων της ΕΕ για τη βελτίωση της περιφερειακής συνεργασίας στη διαχείριση των υδάτινων πόρων, με ιδιαίτερη έμφαση στη διασφάλιση της δίκαιης κατανομής των υδάτων μεταξύ τομέων και κρατών μελών·</w:t>
      </w:r>
    </w:p>
    <w:p w14:paraId="73E2C285" w14:textId="77777777" w:rsidR="003A452C" w:rsidRPr="009A4E90" w:rsidRDefault="003C60E1" w:rsidP="003C60E1">
      <w:pPr>
        <w:pStyle w:val="NormalHanging12a"/>
        <w:ind w:hanging="570"/>
        <w:rPr>
          <w:szCs w:val="24"/>
        </w:rPr>
      </w:pPr>
      <w:r w:rsidRPr="009A4E90">
        <w:rPr>
          <w:szCs w:val="24"/>
        </w:rPr>
        <w:t>115.</w:t>
      </w:r>
      <w:r w:rsidRPr="009A4E90">
        <w:rPr>
          <w:szCs w:val="24"/>
        </w:rPr>
        <w:tab/>
      </w:r>
      <w:r w:rsidR="003A452C" w:rsidRPr="009A4E90">
        <w:t>τονίζει την ανάγκη να ενισχυθούν οι ικανότητες παρακολούθησης της ΕΕ μέσω της ψηφιοποίησης και των σύγχρονων τεχνολογιών, συμπεριλαμβανομένης της δορυφορικής επιτήρησης και της παρακολούθησης της ρύπανσης σε πραγματικό χρόνο, οι οποίες είναι απαραίτητες για την πρόληψη και την καταπολέμηση της διασυνοριακής ρύπανσης·</w:t>
      </w:r>
    </w:p>
    <w:p w14:paraId="5D4D61E3" w14:textId="77777777" w:rsidR="003A452C" w:rsidRPr="009A4E90" w:rsidRDefault="003C60E1" w:rsidP="003C60E1">
      <w:pPr>
        <w:pStyle w:val="NormalHanging12a"/>
        <w:ind w:hanging="570"/>
      </w:pPr>
      <w:r w:rsidRPr="009A4E90">
        <w:t>116.</w:t>
      </w:r>
      <w:r w:rsidRPr="009A4E90">
        <w:tab/>
      </w:r>
      <w:r w:rsidR="003A452C" w:rsidRPr="009A4E90">
        <w:t>καλεί επιτακτικά την Επιτροπή να αναλάβει ειδικό διπλωματικό ρόλο αφιερωμένο στην επίλυση συγκρούσεων που σχετίζονται με τα ύδατα, στην προώθηση της συνεργασίας στον τομέα των υδάτων, και στην προστασία των υδάτινων πηγών και συστημάτων, ιδίως κατά τη διάρκεια ένοπλων συγκρούσεων και σε διασυνοριακά πλαίσια·</w:t>
      </w:r>
    </w:p>
    <w:p w14:paraId="7CB1238B" w14:textId="77777777" w:rsidR="003A452C" w:rsidRPr="009A4E90" w:rsidRDefault="003C60E1" w:rsidP="003C60E1">
      <w:pPr>
        <w:pStyle w:val="NormalHanging12a"/>
        <w:ind w:hanging="570"/>
        <w:rPr>
          <w:szCs w:val="24"/>
        </w:rPr>
      </w:pPr>
      <w:r w:rsidRPr="009A4E90">
        <w:rPr>
          <w:szCs w:val="24"/>
        </w:rPr>
        <w:t>117.</w:t>
      </w:r>
      <w:r w:rsidRPr="009A4E90">
        <w:rPr>
          <w:szCs w:val="24"/>
        </w:rPr>
        <w:tab/>
      </w:r>
      <w:r w:rsidR="003A452C" w:rsidRPr="009A4E90">
        <w:t>προτρέπει την ΕΕ να ηγηθεί των διεθνών προσπαθειών για την προστασία και την αποκατάσταση των υδάτινων οικοσυστημάτων σύμφωνα με τον ΣΒΑ αριθ. 6 για το καθαρό νερό και την αποχέτευση·</w:t>
      </w:r>
    </w:p>
    <w:p w14:paraId="32AD82C8" w14:textId="77777777" w:rsidR="003A452C" w:rsidRPr="009A4E90" w:rsidRDefault="003A452C" w:rsidP="003A452C">
      <w:pPr>
        <w:pStyle w:val="NormalCenter12a"/>
      </w:pPr>
      <w:r w:rsidRPr="009A4E90">
        <w:t>°</w:t>
      </w:r>
    </w:p>
    <w:p w14:paraId="457F1317" w14:textId="77777777" w:rsidR="003A452C" w:rsidRPr="009A4E90" w:rsidRDefault="003A452C" w:rsidP="003A452C">
      <w:pPr>
        <w:pStyle w:val="NormalCenter12a"/>
      </w:pPr>
      <w:r w:rsidRPr="009A4E90">
        <w:t>°</w:t>
      </w:r>
      <w:r w:rsidRPr="009A4E90">
        <w:tab/>
        <w:t>°</w:t>
      </w:r>
    </w:p>
    <w:p w14:paraId="370C2A6E" w14:textId="77777777" w:rsidR="009A4E90" w:rsidRPr="009A4E90" w:rsidRDefault="003C60E1" w:rsidP="003C60E1">
      <w:pPr>
        <w:pStyle w:val="NormalHanging12a"/>
        <w:ind w:hanging="570"/>
      </w:pPr>
      <w:r w:rsidRPr="009A4E90">
        <w:t>118.</w:t>
      </w:r>
      <w:r w:rsidRPr="009A4E90">
        <w:tab/>
      </w:r>
      <w:r w:rsidR="003A452C" w:rsidRPr="009A4E90">
        <w:t>αναθέτει στην Πρόεδρό του να διαβιβάσει το παρόν ψήφισμα στο Συμβούλιο και στην Επιτροπή.</w:t>
      </w:r>
    </w:p>
    <w:p w14:paraId="68C485F7" w14:textId="77777777" w:rsidR="00E365E1" w:rsidRPr="009A4E90" w:rsidRDefault="00E365E1" w:rsidP="001E317E"/>
    <w:sectPr w:rsidR="00E365E1" w:rsidRPr="009A4E90" w:rsidSect="009A4E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C3F35" w14:textId="77777777" w:rsidR="00C575C3" w:rsidRPr="009A4E90" w:rsidRDefault="00C575C3">
      <w:r w:rsidRPr="009A4E90">
        <w:separator/>
      </w:r>
    </w:p>
  </w:endnote>
  <w:endnote w:type="continuationSeparator" w:id="0">
    <w:p w14:paraId="2281E5C5" w14:textId="77777777" w:rsidR="00C575C3" w:rsidRPr="009A4E90" w:rsidRDefault="00C575C3">
      <w:r w:rsidRPr="009A4E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F7E64" w14:textId="77777777" w:rsidR="00C575C3" w:rsidRPr="009A4E90" w:rsidRDefault="00C575C3">
      <w:r w:rsidRPr="009A4E90">
        <w:separator/>
      </w:r>
    </w:p>
  </w:footnote>
  <w:footnote w:type="continuationSeparator" w:id="0">
    <w:p w14:paraId="4B1F9A49" w14:textId="77777777" w:rsidR="00C575C3" w:rsidRPr="009A4E90" w:rsidRDefault="00C575C3">
      <w:r w:rsidRPr="009A4E90">
        <w:continuationSeparator/>
      </w:r>
    </w:p>
  </w:footnote>
  <w:footnote w:id="1">
    <w:p w14:paraId="260D8EB2" w14:textId="68AE7118" w:rsidR="00334E77" w:rsidRPr="00334E77" w:rsidRDefault="00C575C3" w:rsidP="00334E77">
      <w:pPr>
        <w:pStyle w:val="FootnoteText"/>
        <w:ind w:left="567" w:hanging="567"/>
        <w:rPr>
          <w:sz w:val="24"/>
          <w:lang w:val="en-GB"/>
        </w:rPr>
      </w:pPr>
      <w:r w:rsidRPr="00334E77">
        <w:rPr>
          <w:sz w:val="24"/>
          <w:vertAlign w:val="superscript"/>
          <w:lang w:val="el-GR"/>
        </w:rPr>
        <w:t>*</w:t>
      </w:r>
      <w:r w:rsidRPr="00334E77">
        <w:rPr>
          <w:sz w:val="24"/>
          <w:lang w:val="el-GR"/>
        </w:rPr>
        <w:t xml:space="preserve"> </w:t>
      </w:r>
      <w:r w:rsidRPr="00334E77">
        <w:rPr>
          <w:sz w:val="24"/>
          <w:lang w:val="el-GR"/>
        </w:rPr>
        <w:tab/>
        <w:t>Υποσημείωση τεχνικής φύσεως: Η παρούσα έκδοση είναι μια διορθωμένη έκδοση των Κειμένων που εγκρίθηκαν, η οποία αποσκοπεί στην επανεγγραφή της επωνυμίας της ομάδας εστίασης στην παράγραφο 29 του ψηφίσματος, που έλειπε στην έκθεση που κατατέθηκε λόγω διαγραφής εκ παραδρομής.</w:t>
      </w:r>
    </w:p>
  </w:footnote>
  <w:footnote w:id="2">
    <w:p w14:paraId="556BF6BA"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 xml:space="preserve">ΕΕ L 243 της 9.7.2021, σ. 1, ELI: </w:t>
      </w:r>
      <w:hyperlink r:id="rId1" w:history="1">
        <w:r w:rsidRPr="00307109">
          <w:rPr>
            <w:rStyle w:val="Hyperlink"/>
            <w:sz w:val="24"/>
            <w:lang w:val="el-GR"/>
          </w:rPr>
          <w:t>http://data.europa.eu/eli/reg/2021/1119/oj</w:t>
        </w:r>
      </w:hyperlink>
      <w:r w:rsidRPr="009A4E90">
        <w:rPr>
          <w:sz w:val="24"/>
          <w:lang w:val="el-GR"/>
        </w:rPr>
        <w:t>.</w:t>
      </w:r>
    </w:p>
  </w:footnote>
  <w:footnote w:id="3">
    <w:p w14:paraId="29E51922"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327 της 22.12.2000, σ. </w:t>
      </w:r>
      <w:r w:rsidRPr="009A4E90">
        <w:rPr>
          <w:sz w:val="24"/>
          <w:lang w:val="el-GR"/>
        </w:rPr>
        <w:t xml:space="preserve">1, ELI: </w:t>
      </w:r>
      <w:hyperlink r:id="rId2" w:history="1">
        <w:r w:rsidRPr="00307109">
          <w:rPr>
            <w:rStyle w:val="Hyperlink"/>
            <w:sz w:val="24"/>
            <w:lang w:val="el-GR"/>
          </w:rPr>
          <w:t>http://data.europa.eu/eli/dir/2000/60/oj</w:t>
        </w:r>
      </w:hyperlink>
      <w:r w:rsidRPr="009A4E90">
        <w:rPr>
          <w:sz w:val="24"/>
          <w:lang w:val="el-GR"/>
        </w:rPr>
        <w:t>.</w:t>
      </w:r>
    </w:p>
  </w:footnote>
  <w:footnote w:id="4">
    <w:p w14:paraId="550205D7"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372 της 27.12.2006, σ. </w:t>
      </w:r>
      <w:r w:rsidRPr="009A4E90">
        <w:rPr>
          <w:sz w:val="24"/>
          <w:lang w:val="el-GR"/>
        </w:rPr>
        <w:t xml:space="preserve">19, ELI: </w:t>
      </w:r>
      <w:hyperlink r:id="rId3" w:history="1">
        <w:r w:rsidRPr="00307109">
          <w:rPr>
            <w:rStyle w:val="Hyperlink"/>
            <w:sz w:val="24"/>
            <w:lang w:val="el-GR"/>
          </w:rPr>
          <w:t>http://data.europa.eu/eli/dir/2006/118/oj</w:t>
        </w:r>
      </w:hyperlink>
      <w:r w:rsidRPr="009A4E90">
        <w:rPr>
          <w:sz w:val="24"/>
          <w:lang w:val="el-GR"/>
        </w:rPr>
        <w:t>.</w:t>
      </w:r>
    </w:p>
  </w:footnote>
  <w:footnote w:id="5">
    <w:p w14:paraId="49A6F6CD"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348 της 24.12.2008, σ. </w:t>
      </w:r>
      <w:r w:rsidRPr="009A4E90">
        <w:rPr>
          <w:sz w:val="24"/>
          <w:lang w:val="el-GR"/>
        </w:rPr>
        <w:t xml:space="preserve">84, ELI: </w:t>
      </w:r>
      <w:hyperlink r:id="rId4" w:history="1">
        <w:r w:rsidRPr="00307109">
          <w:rPr>
            <w:rStyle w:val="Hyperlink"/>
            <w:sz w:val="24"/>
            <w:lang w:val="el-GR"/>
          </w:rPr>
          <w:t>http://data.europa.eu/eli/dir/2008/105/oj</w:t>
        </w:r>
      </w:hyperlink>
      <w:r w:rsidRPr="009A4E90">
        <w:rPr>
          <w:sz w:val="24"/>
          <w:lang w:val="el-GR"/>
        </w:rPr>
        <w:t>.</w:t>
      </w:r>
    </w:p>
  </w:footnote>
  <w:footnote w:id="6">
    <w:p w14:paraId="2556ED51"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288 της 6.11.2007, σ. </w:t>
      </w:r>
      <w:r w:rsidRPr="009A4E90">
        <w:rPr>
          <w:sz w:val="24"/>
          <w:lang w:val="el-GR"/>
        </w:rPr>
        <w:t xml:space="preserve">27, ELI: </w:t>
      </w:r>
      <w:hyperlink r:id="rId5" w:history="1">
        <w:r w:rsidRPr="00307109">
          <w:rPr>
            <w:rStyle w:val="Hyperlink"/>
            <w:sz w:val="24"/>
            <w:lang w:val="el-GR"/>
          </w:rPr>
          <w:t>http://data.europa.eu/eli/dir/2007/60/oj</w:t>
        </w:r>
      </w:hyperlink>
      <w:r w:rsidRPr="009A4E90">
        <w:rPr>
          <w:sz w:val="24"/>
          <w:lang w:val="el-GR"/>
        </w:rPr>
        <w:t>.</w:t>
      </w:r>
    </w:p>
  </w:footnote>
  <w:footnote w:id="7">
    <w:p w14:paraId="12DB03E9"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435 της 23.12.2020, σ. </w:t>
      </w:r>
      <w:r w:rsidRPr="009A4E90">
        <w:rPr>
          <w:sz w:val="24"/>
          <w:lang w:val="el-GR"/>
        </w:rPr>
        <w:t xml:space="preserve">1, ELI: </w:t>
      </w:r>
      <w:hyperlink r:id="rId6" w:history="1">
        <w:r w:rsidRPr="00307109">
          <w:rPr>
            <w:rStyle w:val="Hyperlink"/>
            <w:sz w:val="24"/>
            <w:lang w:val="el-GR"/>
          </w:rPr>
          <w:t>http://data.europa.eu/eli/dir/2020/2184/oj</w:t>
        </w:r>
      </w:hyperlink>
      <w:r w:rsidRPr="009A4E90">
        <w:rPr>
          <w:sz w:val="24"/>
          <w:lang w:val="el-GR"/>
        </w:rPr>
        <w:t>.</w:t>
      </w:r>
    </w:p>
  </w:footnote>
  <w:footnote w:id="8">
    <w:p w14:paraId="7731C00F"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177 της 5.6.2020, σ. </w:t>
      </w:r>
      <w:r w:rsidRPr="009A4E90">
        <w:rPr>
          <w:sz w:val="24"/>
          <w:lang w:val="el-GR"/>
        </w:rPr>
        <w:t xml:space="preserve">32, ELI: </w:t>
      </w:r>
      <w:hyperlink r:id="rId7" w:history="1">
        <w:r w:rsidRPr="00307109">
          <w:rPr>
            <w:rStyle w:val="Hyperlink"/>
            <w:sz w:val="24"/>
            <w:lang w:val="el-GR"/>
          </w:rPr>
          <w:t>http://data.europa.eu/eli/reg/2020/741/oj</w:t>
        </w:r>
      </w:hyperlink>
      <w:r w:rsidRPr="009A4E90">
        <w:rPr>
          <w:sz w:val="24"/>
          <w:lang w:val="el-GR"/>
        </w:rPr>
        <w:t>.</w:t>
      </w:r>
    </w:p>
  </w:footnote>
  <w:footnote w:id="9">
    <w:p w14:paraId="4AA1E50D"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164 της 25.6.2008, σ. </w:t>
      </w:r>
      <w:r w:rsidRPr="009A4E90">
        <w:rPr>
          <w:sz w:val="24"/>
          <w:lang w:val="el-GR"/>
        </w:rPr>
        <w:t xml:space="preserve">19, ELI: </w:t>
      </w:r>
      <w:hyperlink r:id="rId8" w:history="1">
        <w:r w:rsidRPr="00307109">
          <w:rPr>
            <w:rStyle w:val="Hyperlink"/>
            <w:sz w:val="24"/>
            <w:lang w:val="el-GR"/>
          </w:rPr>
          <w:t>http://data.europa.eu/eli/dir/2008/56/oj</w:t>
        </w:r>
      </w:hyperlink>
      <w:r w:rsidRPr="009A4E90">
        <w:rPr>
          <w:sz w:val="24"/>
          <w:lang w:val="el-GR"/>
        </w:rPr>
        <w:t>.</w:t>
      </w:r>
    </w:p>
  </w:footnote>
  <w:footnote w:id="10">
    <w:p w14:paraId="3FDD0940" w14:textId="77777777" w:rsidR="00C575C3" w:rsidRPr="003C60E1" w:rsidRDefault="00C575C3" w:rsidP="009A4E90">
      <w:pPr>
        <w:pStyle w:val="FootnoteText"/>
        <w:ind w:left="567" w:hanging="567"/>
        <w:rPr>
          <w:sz w:val="24"/>
          <w:lang w:val="fi-FI"/>
        </w:rPr>
      </w:pPr>
      <w:r w:rsidRPr="009A4E90">
        <w:rPr>
          <w:rStyle w:val="FootnoteReference"/>
          <w:sz w:val="24"/>
          <w:lang w:val="el-GR"/>
        </w:rPr>
        <w:footnoteRef/>
      </w:r>
      <w:r w:rsidRPr="003C60E1">
        <w:rPr>
          <w:sz w:val="24"/>
          <w:lang w:val="fi-FI"/>
        </w:rPr>
        <w:t xml:space="preserve"> </w:t>
      </w:r>
      <w:r w:rsidRPr="003C60E1">
        <w:rPr>
          <w:sz w:val="24"/>
          <w:lang w:val="fi-FI"/>
        </w:rPr>
        <w:tab/>
      </w:r>
      <w:r w:rsidRPr="009A4E90">
        <w:rPr>
          <w:sz w:val="24"/>
          <w:lang w:val="el-GR"/>
        </w:rPr>
        <w:t>ΕΕ</w:t>
      </w:r>
      <w:r w:rsidRPr="003C60E1">
        <w:rPr>
          <w:sz w:val="24"/>
          <w:lang w:val="fi-FI"/>
        </w:rPr>
        <w:t xml:space="preserve"> L, 2024/3019, 12.12.2024, ELI: </w:t>
      </w:r>
      <w:hyperlink r:id="rId9" w:history="1">
        <w:r w:rsidRPr="003C60E1">
          <w:rPr>
            <w:rStyle w:val="Hyperlink"/>
            <w:sz w:val="24"/>
            <w:lang w:val="fi-FI"/>
          </w:rPr>
          <w:t>http://data.europa.eu/eli/dir/2024/3019/oj</w:t>
        </w:r>
      </w:hyperlink>
      <w:r w:rsidRPr="003C60E1">
        <w:rPr>
          <w:sz w:val="24"/>
          <w:lang w:val="fi-FI"/>
        </w:rPr>
        <w:t>.</w:t>
      </w:r>
    </w:p>
  </w:footnote>
  <w:footnote w:id="11">
    <w:p w14:paraId="1DB8BAD0" w14:textId="77777777" w:rsidR="00C575C3" w:rsidRPr="003C60E1" w:rsidRDefault="00C575C3" w:rsidP="009A4E90">
      <w:pPr>
        <w:pStyle w:val="FootnoteText"/>
        <w:ind w:left="567" w:hanging="567"/>
        <w:rPr>
          <w:sz w:val="24"/>
          <w:lang w:val="fi-FI"/>
        </w:rPr>
      </w:pPr>
      <w:r w:rsidRPr="009A4E90">
        <w:rPr>
          <w:rStyle w:val="FootnoteReference"/>
          <w:sz w:val="24"/>
          <w:lang w:val="el-GR"/>
        </w:rPr>
        <w:footnoteRef/>
      </w:r>
      <w:r w:rsidRPr="003C60E1">
        <w:rPr>
          <w:sz w:val="24"/>
          <w:lang w:val="fi-FI"/>
        </w:rPr>
        <w:t xml:space="preserve"> </w:t>
      </w:r>
      <w:r w:rsidRPr="003C60E1">
        <w:rPr>
          <w:sz w:val="24"/>
          <w:lang w:val="fi-FI"/>
        </w:rPr>
        <w:tab/>
      </w:r>
      <w:r w:rsidRPr="009A4E90">
        <w:rPr>
          <w:sz w:val="24"/>
          <w:lang w:val="el-GR"/>
        </w:rPr>
        <w:t>ΕΕ</w:t>
      </w:r>
      <w:r w:rsidRPr="003C60E1">
        <w:rPr>
          <w:sz w:val="24"/>
          <w:lang w:val="fi-FI"/>
        </w:rPr>
        <w:t xml:space="preserve"> L, 2024/1785, 15.7.2024, ELI: </w:t>
      </w:r>
      <w:hyperlink r:id="rId10" w:history="1">
        <w:r w:rsidRPr="003C60E1">
          <w:rPr>
            <w:rStyle w:val="Hyperlink"/>
            <w:sz w:val="24"/>
            <w:lang w:val="fi-FI"/>
          </w:rPr>
          <w:t>http://data.europa.eu/eli/dir/2024/1785/oj</w:t>
        </w:r>
      </w:hyperlink>
      <w:r w:rsidRPr="003C60E1">
        <w:rPr>
          <w:sz w:val="24"/>
          <w:lang w:val="fi-FI"/>
        </w:rPr>
        <w:t>.</w:t>
      </w:r>
    </w:p>
  </w:footnote>
  <w:footnote w:id="12">
    <w:p w14:paraId="52E379E1"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375 της 31.12.1991, σ. </w:t>
      </w:r>
      <w:r w:rsidRPr="009A4E90">
        <w:rPr>
          <w:sz w:val="24"/>
          <w:lang w:val="el-GR"/>
        </w:rPr>
        <w:t xml:space="preserve">1, ELI: </w:t>
      </w:r>
      <w:hyperlink r:id="rId11" w:history="1">
        <w:r w:rsidRPr="00307109">
          <w:rPr>
            <w:rStyle w:val="Hyperlink"/>
            <w:sz w:val="24"/>
            <w:lang w:val="el-GR"/>
          </w:rPr>
          <w:t>http://data.europa.eu/eli/dir/1991/676/oj</w:t>
        </w:r>
      </w:hyperlink>
      <w:r w:rsidRPr="009A4E90">
        <w:rPr>
          <w:sz w:val="24"/>
          <w:lang w:val="el-GR"/>
        </w:rPr>
        <w:t>.</w:t>
      </w:r>
    </w:p>
  </w:footnote>
  <w:footnote w:id="13">
    <w:p w14:paraId="7BC78F0A" w14:textId="77777777" w:rsidR="00C575C3" w:rsidRPr="003C60E1" w:rsidRDefault="00C575C3" w:rsidP="009A4E90">
      <w:pPr>
        <w:pStyle w:val="FootnoteText"/>
        <w:ind w:left="567" w:hanging="567"/>
        <w:rPr>
          <w:sz w:val="24"/>
          <w:lang w:val="fi-FI"/>
        </w:rPr>
      </w:pPr>
      <w:r w:rsidRPr="009A4E90">
        <w:rPr>
          <w:rStyle w:val="FootnoteReference"/>
          <w:sz w:val="24"/>
          <w:lang w:val="el-GR"/>
        </w:rPr>
        <w:footnoteRef/>
      </w:r>
      <w:r w:rsidRPr="003C60E1">
        <w:rPr>
          <w:sz w:val="24"/>
          <w:lang w:val="fi-FI"/>
        </w:rPr>
        <w:t xml:space="preserve"> </w:t>
      </w:r>
      <w:r w:rsidRPr="003C60E1">
        <w:rPr>
          <w:sz w:val="24"/>
          <w:lang w:val="fi-FI"/>
        </w:rPr>
        <w:tab/>
      </w:r>
      <w:r w:rsidRPr="009A4E90">
        <w:rPr>
          <w:sz w:val="24"/>
          <w:lang w:val="el-GR"/>
        </w:rPr>
        <w:t>ΕΕ</w:t>
      </w:r>
      <w:r w:rsidRPr="003C60E1">
        <w:rPr>
          <w:sz w:val="24"/>
          <w:lang w:val="fi-FI"/>
        </w:rPr>
        <w:t xml:space="preserve"> L, 2024/1991, 29.7.2024, ELI: </w:t>
      </w:r>
      <w:hyperlink r:id="rId12" w:history="1">
        <w:r w:rsidRPr="003C60E1">
          <w:rPr>
            <w:rStyle w:val="Hyperlink"/>
            <w:sz w:val="24"/>
            <w:lang w:val="fi-FI"/>
          </w:rPr>
          <w:t>http://data.europa.eu/eli/reg/2024/1991/oj</w:t>
        </w:r>
      </w:hyperlink>
      <w:r w:rsidRPr="003C60E1">
        <w:rPr>
          <w:sz w:val="24"/>
          <w:lang w:val="fi-FI"/>
        </w:rPr>
        <w:t>.</w:t>
      </w:r>
    </w:p>
  </w:footnote>
  <w:footnote w:id="14">
    <w:p w14:paraId="31C77ED3"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333 της 27.12.2022, σ. </w:t>
      </w:r>
      <w:r w:rsidRPr="009A4E90">
        <w:rPr>
          <w:sz w:val="24"/>
          <w:lang w:val="el-GR"/>
        </w:rPr>
        <w:t xml:space="preserve">164, </w:t>
      </w:r>
      <w:hyperlink r:id="rId13" w:history="1">
        <w:r w:rsidRPr="00307109">
          <w:rPr>
            <w:rStyle w:val="Hyperlink"/>
            <w:sz w:val="24"/>
            <w:lang w:val="el-GR"/>
          </w:rPr>
          <w:t>ELI: http://data.europa.eu/eli/dir/2022/2557/oj</w:t>
        </w:r>
      </w:hyperlink>
      <w:r w:rsidRPr="009A4E90">
        <w:rPr>
          <w:sz w:val="24"/>
          <w:lang w:val="el-GR"/>
        </w:rPr>
        <w:t>.</w:t>
      </w:r>
    </w:p>
  </w:footnote>
  <w:footnote w:id="15">
    <w:p w14:paraId="4D5938CC"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333 της 27.12.2022, σ. </w:t>
      </w:r>
      <w:r w:rsidRPr="009A4E90">
        <w:rPr>
          <w:sz w:val="24"/>
          <w:lang w:val="el-GR"/>
        </w:rPr>
        <w:t xml:space="preserve">80, ELI: </w:t>
      </w:r>
      <w:hyperlink r:id="rId14" w:history="1">
        <w:r w:rsidRPr="00307109">
          <w:rPr>
            <w:rStyle w:val="Hyperlink"/>
            <w:sz w:val="24"/>
            <w:lang w:val="el-GR"/>
          </w:rPr>
          <w:t>http://data.europa.eu/eli/dir/2022/2555/oj</w:t>
        </w:r>
      </w:hyperlink>
      <w:r w:rsidRPr="009A4E90">
        <w:rPr>
          <w:sz w:val="24"/>
          <w:lang w:val="el-GR"/>
        </w:rPr>
        <w:t>.</w:t>
      </w:r>
    </w:p>
  </w:footnote>
  <w:footnote w:id="16">
    <w:p w14:paraId="72E4C345"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309 της 24.11.2009, σ. </w:t>
      </w:r>
      <w:r w:rsidRPr="009A4E90">
        <w:rPr>
          <w:sz w:val="24"/>
          <w:lang w:val="el-GR"/>
        </w:rPr>
        <w:t xml:space="preserve">71, ELI: </w:t>
      </w:r>
      <w:hyperlink r:id="rId15" w:history="1">
        <w:r w:rsidRPr="00307109">
          <w:rPr>
            <w:rStyle w:val="Hyperlink"/>
            <w:sz w:val="24"/>
            <w:lang w:val="el-GR"/>
          </w:rPr>
          <w:t>http://data.europa.eu/eli/dir/2009/128/oj</w:t>
        </w:r>
      </w:hyperlink>
      <w:r w:rsidRPr="009A4E90">
        <w:rPr>
          <w:sz w:val="24"/>
          <w:lang w:val="el-GR"/>
        </w:rPr>
        <w:t>.</w:t>
      </w:r>
    </w:p>
  </w:footnote>
  <w:footnote w:id="17">
    <w:p w14:paraId="4D24341D"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ΕΕ L 435 της 6.12.2021, σ. </w:t>
      </w:r>
      <w:r w:rsidRPr="009A4E90">
        <w:rPr>
          <w:sz w:val="24"/>
          <w:lang w:val="el-GR"/>
        </w:rPr>
        <w:t xml:space="preserve">1, ELI: </w:t>
      </w:r>
      <w:hyperlink r:id="rId16" w:history="1">
        <w:r w:rsidRPr="00307109">
          <w:rPr>
            <w:rStyle w:val="Hyperlink"/>
            <w:sz w:val="24"/>
            <w:lang w:val="el-GR"/>
          </w:rPr>
          <w:t>http://data.europa.eu/eli/reg/2021/2115/oj</w:t>
        </w:r>
      </w:hyperlink>
      <w:r w:rsidRPr="009A4E90">
        <w:rPr>
          <w:sz w:val="24"/>
          <w:lang w:val="el-GR"/>
        </w:rPr>
        <w:t>.</w:t>
      </w:r>
    </w:p>
  </w:footnote>
  <w:footnote w:id="18">
    <w:p w14:paraId="00F014BB" w14:textId="77777777" w:rsidR="00C575C3" w:rsidRPr="003C60E1" w:rsidRDefault="00C575C3" w:rsidP="009A4E90">
      <w:pPr>
        <w:pStyle w:val="FootnoteText"/>
        <w:ind w:left="567" w:hanging="567"/>
        <w:rPr>
          <w:sz w:val="24"/>
          <w:lang w:val="fi-FI"/>
        </w:rPr>
      </w:pPr>
      <w:r w:rsidRPr="009A4E90">
        <w:rPr>
          <w:rStyle w:val="FootnoteReference"/>
          <w:sz w:val="24"/>
          <w:lang w:val="el-GR"/>
        </w:rPr>
        <w:footnoteRef/>
      </w:r>
      <w:r w:rsidRPr="003C60E1">
        <w:rPr>
          <w:sz w:val="24"/>
          <w:lang w:val="fi-FI"/>
        </w:rPr>
        <w:t xml:space="preserve"> </w:t>
      </w:r>
      <w:r w:rsidRPr="003C60E1">
        <w:rPr>
          <w:sz w:val="24"/>
          <w:lang w:val="fi-FI"/>
        </w:rPr>
        <w:tab/>
      </w:r>
      <w:r w:rsidRPr="009A4E90">
        <w:rPr>
          <w:sz w:val="24"/>
          <w:lang w:val="el-GR"/>
        </w:rPr>
        <w:t>ΕΕ</w:t>
      </w:r>
      <w:r w:rsidRPr="003C60E1">
        <w:rPr>
          <w:sz w:val="24"/>
          <w:lang w:val="fi-FI"/>
        </w:rPr>
        <w:t xml:space="preserve"> L, 2024/3190, 31.12.2024, ELI: </w:t>
      </w:r>
      <w:hyperlink r:id="rId17" w:history="1">
        <w:r w:rsidRPr="003C60E1">
          <w:rPr>
            <w:rStyle w:val="Hyperlink"/>
            <w:sz w:val="24"/>
            <w:lang w:val="fi-FI"/>
          </w:rPr>
          <w:t>http://data.europa.eu/eli/reg/2024/3190/oj</w:t>
        </w:r>
      </w:hyperlink>
      <w:r w:rsidRPr="003C60E1">
        <w:rPr>
          <w:sz w:val="24"/>
          <w:lang w:val="fi-FI"/>
        </w:rPr>
        <w:t>.</w:t>
      </w:r>
    </w:p>
  </w:footnote>
  <w:footnote w:id="19">
    <w:p w14:paraId="1557F565"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ΕΕ C 132 της 14.4.2023, σ. 54.</w:t>
      </w:r>
    </w:p>
  </w:footnote>
  <w:footnote w:id="20">
    <w:p w14:paraId="6A6DE4A7" w14:textId="77777777" w:rsidR="00C575C3" w:rsidRPr="00335CFA" w:rsidRDefault="00C575C3" w:rsidP="009A4E90">
      <w:pPr>
        <w:pStyle w:val="FootnoteText"/>
        <w:ind w:left="567" w:hanging="567"/>
        <w:rPr>
          <w:sz w:val="24"/>
          <w:lang w:val="fi-FI"/>
        </w:rPr>
      </w:pPr>
      <w:r w:rsidRPr="009A4E90">
        <w:rPr>
          <w:rStyle w:val="FootnoteReference"/>
          <w:sz w:val="24"/>
          <w:lang w:val="el-GR"/>
        </w:rPr>
        <w:footnoteRef/>
      </w:r>
      <w:r w:rsidRPr="00335CFA">
        <w:rPr>
          <w:sz w:val="24"/>
          <w:lang w:val="fi-FI"/>
        </w:rPr>
        <w:t xml:space="preserve"> </w:t>
      </w:r>
      <w:r w:rsidRPr="00335CFA">
        <w:rPr>
          <w:sz w:val="24"/>
          <w:lang w:val="fi-FI"/>
        </w:rPr>
        <w:tab/>
      </w:r>
      <w:r w:rsidRPr="009A4E90">
        <w:rPr>
          <w:sz w:val="24"/>
          <w:lang w:val="el-GR"/>
        </w:rPr>
        <w:t>ΕΕ</w:t>
      </w:r>
      <w:r w:rsidRPr="00335CFA">
        <w:rPr>
          <w:sz w:val="24"/>
          <w:lang w:val="fi-FI"/>
        </w:rPr>
        <w:t xml:space="preserve"> </w:t>
      </w:r>
      <w:r w:rsidRPr="003C60E1">
        <w:rPr>
          <w:sz w:val="24"/>
          <w:lang w:val="fi-FI"/>
        </w:rPr>
        <w:t>C</w:t>
      </w:r>
      <w:r w:rsidRPr="00335CFA">
        <w:rPr>
          <w:sz w:val="24"/>
          <w:lang w:val="fi-FI"/>
        </w:rPr>
        <w:t xml:space="preserve">, </w:t>
      </w:r>
      <w:r w:rsidRPr="003C60E1">
        <w:rPr>
          <w:sz w:val="24"/>
          <w:lang w:val="fi-FI"/>
        </w:rPr>
        <w:t>C</w:t>
      </w:r>
      <w:r w:rsidRPr="00335CFA">
        <w:rPr>
          <w:sz w:val="24"/>
          <w:lang w:val="fi-FI"/>
        </w:rPr>
        <w:t xml:space="preserve">/2024/7216, 10.12.2024, </w:t>
      </w:r>
      <w:r w:rsidRPr="003C60E1">
        <w:rPr>
          <w:sz w:val="24"/>
          <w:lang w:val="fi-FI"/>
        </w:rPr>
        <w:t>ELI</w:t>
      </w:r>
      <w:r w:rsidRPr="00335CFA">
        <w:rPr>
          <w:sz w:val="24"/>
          <w:lang w:val="fi-FI"/>
        </w:rPr>
        <w:t xml:space="preserve">: </w:t>
      </w:r>
      <w:hyperlink r:id="rId18" w:history="1">
        <w:r w:rsidRPr="003C60E1">
          <w:rPr>
            <w:rStyle w:val="Hyperlink"/>
            <w:sz w:val="24"/>
            <w:lang w:val="fi-FI"/>
          </w:rPr>
          <w:t>http</w:t>
        </w:r>
        <w:r w:rsidRPr="00335CFA">
          <w:rPr>
            <w:rStyle w:val="Hyperlink"/>
            <w:sz w:val="24"/>
            <w:lang w:val="fi-FI"/>
          </w:rPr>
          <w:t>://</w:t>
        </w:r>
        <w:r w:rsidRPr="003C60E1">
          <w:rPr>
            <w:rStyle w:val="Hyperlink"/>
            <w:sz w:val="24"/>
            <w:lang w:val="fi-FI"/>
          </w:rPr>
          <w:t>data</w:t>
        </w:r>
        <w:r w:rsidRPr="00335CFA">
          <w:rPr>
            <w:rStyle w:val="Hyperlink"/>
            <w:sz w:val="24"/>
            <w:lang w:val="fi-FI"/>
          </w:rPr>
          <w:t>.</w:t>
        </w:r>
        <w:r w:rsidRPr="003C60E1">
          <w:rPr>
            <w:rStyle w:val="Hyperlink"/>
            <w:sz w:val="24"/>
            <w:lang w:val="fi-FI"/>
          </w:rPr>
          <w:t>europa</w:t>
        </w:r>
        <w:r w:rsidRPr="00335CFA">
          <w:rPr>
            <w:rStyle w:val="Hyperlink"/>
            <w:sz w:val="24"/>
            <w:lang w:val="fi-FI"/>
          </w:rPr>
          <w:t>.</w:t>
        </w:r>
        <w:r w:rsidRPr="003C60E1">
          <w:rPr>
            <w:rStyle w:val="Hyperlink"/>
            <w:sz w:val="24"/>
            <w:lang w:val="fi-FI"/>
          </w:rPr>
          <w:t>eu</w:t>
        </w:r>
        <w:r w:rsidRPr="00335CFA">
          <w:rPr>
            <w:rStyle w:val="Hyperlink"/>
            <w:sz w:val="24"/>
            <w:lang w:val="fi-FI"/>
          </w:rPr>
          <w:t>/</w:t>
        </w:r>
        <w:r w:rsidRPr="003C60E1">
          <w:rPr>
            <w:rStyle w:val="Hyperlink"/>
            <w:sz w:val="24"/>
            <w:lang w:val="fi-FI"/>
          </w:rPr>
          <w:t>eli</w:t>
        </w:r>
        <w:r w:rsidRPr="00335CFA">
          <w:rPr>
            <w:rStyle w:val="Hyperlink"/>
            <w:sz w:val="24"/>
            <w:lang w:val="fi-FI"/>
          </w:rPr>
          <w:t>/</w:t>
        </w:r>
        <w:r w:rsidRPr="003C60E1">
          <w:rPr>
            <w:rStyle w:val="Hyperlink"/>
            <w:sz w:val="24"/>
            <w:lang w:val="fi-FI"/>
          </w:rPr>
          <w:t>C</w:t>
        </w:r>
        <w:r w:rsidRPr="00335CFA">
          <w:rPr>
            <w:rStyle w:val="Hyperlink"/>
            <w:sz w:val="24"/>
            <w:lang w:val="fi-FI"/>
          </w:rPr>
          <w:t>/2024/7216/</w:t>
        </w:r>
        <w:r w:rsidRPr="003C60E1">
          <w:rPr>
            <w:rStyle w:val="Hyperlink"/>
            <w:sz w:val="24"/>
            <w:lang w:val="fi-FI"/>
          </w:rPr>
          <w:t>oj</w:t>
        </w:r>
      </w:hyperlink>
      <w:r w:rsidRPr="00335CFA">
        <w:rPr>
          <w:sz w:val="24"/>
          <w:lang w:val="fi-FI"/>
        </w:rPr>
        <w:t>.</w:t>
      </w:r>
    </w:p>
  </w:footnote>
  <w:footnote w:id="21">
    <w:p w14:paraId="14E9D285"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ΕΕ C 132 της 14.4.2023, σ. 106.</w:t>
      </w:r>
    </w:p>
  </w:footnote>
  <w:footnote w:id="22">
    <w:p w14:paraId="693DED10"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ΕΕ C 232 της 16.6.2021, σ. 28.</w:t>
      </w:r>
    </w:p>
  </w:footnote>
  <w:footnote w:id="23">
    <w:p w14:paraId="07BC7A39" w14:textId="77777777" w:rsidR="00C575C3" w:rsidRPr="003C60E1" w:rsidRDefault="00C575C3" w:rsidP="009A4E90">
      <w:pPr>
        <w:pStyle w:val="FootnoteText"/>
        <w:ind w:left="567" w:hanging="567"/>
        <w:rPr>
          <w:sz w:val="24"/>
          <w:lang w:val="fi-FI"/>
        </w:rPr>
      </w:pPr>
      <w:r w:rsidRPr="009A4E90">
        <w:rPr>
          <w:rStyle w:val="FootnoteReference"/>
          <w:sz w:val="24"/>
          <w:lang w:val="el-GR"/>
        </w:rPr>
        <w:footnoteRef/>
      </w:r>
      <w:r w:rsidRPr="003C60E1">
        <w:rPr>
          <w:sz w:val="24"/>
          <w:lang w:val="fi-FI"/>
        </w:rPr>
        <w:t xml:space="preserve"> </w:t>
      </w:r>
      <w:r w:rsidRPr="003C60E1">
        <w:rPr>
          <w:sz w:val="24"/>
          <w:lang w:val="fi-FI"/>
        </w:rPr>
        <w:tab/>
      </w:r>
      <w:r w:rsidRPr="009A4E90">
        <w:rPr>
          <w:sz w:val="24"/>
          <w:lang w:val="el-GR"/>
        </w:rPr>
        <w:t>ΕΕ</w:t>
      </w:r>
      <w:r w:rsidRPr="003C60E1">
        <w:rPr>
          <w:sz w:val="24"/>
          <w:lang w:val="fi-FI"/>
        </w:rPr>
        <w:t xml:space="preserve"> C, C/2025/808, 11.2.2025, ELI: </w:t>
      </w:r>
      <w:hyperlink r:id="rId19" w:history="1">
        <w:r w:rsidRPr="003C60E1">
          <w:rPr>
            <w:rStyle w:val="Hyperlink"/>
            <w:sz w:val="24"/>
            <w:lang w:val="fi-FI"/>
          </w:rPr>
          <w:t>http://data.europa.eu/eli/C/2025/808/oj</w:t>
        </w:r>
      </w:hyperlink>
      <w:r w:rsidRPr="003C60E1">
        <w:rPr>
          <w:sz w:val="24"/>
          <w:lang w:val="fi-FI"/>
        </w:rPr>
        <w:t>.</w:t>
      </w:r>
    </w:p>
  </w:footnote>
  <w:footnote w:id="24">
    <w:p w14:paraId="64A99666"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ΕΕ C 445 της 29.10.2021, σ. 126.</w:t>
      </w:r>
    </w:p>
  </w:footnote>
  <w:footnote w:id="25">
    <w:p w14:paraId="58FBC203"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ΕΕ C 316 της 22.9.2017, σ. 99.</w:t>
      </w:r>
    </w:p>
  </w:footnote>
  <w:footnote w:id="26">
    <w:p w14:paraId="4D4EC9B3"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Κείμενα που εγκρίθηκαν, P9_TA(2024)0358.</w:t>
      </w:r>
    </w:p>
  </w:footnote>
  <w:footnote w:id="27">
    <w:p w14:paraId="629CC559" w14:textId="77777777" w:rsidR="00C575C3" w:rsidRPr="004B7618"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 xml:space="preserve">Παγκόσμιος Μετεωρολογικός Οργανισμός, </w:t>
      </w:r>
      <w:r w:rsidRPr="004B7618">
        <w:rPr>
          <w:sz w:val="24"/>
          <w:lang w:val="el-GR"/>
        </w:rPr>
        <w:t>«</w:t>
      </w:r>
      <w:r w:rsidRPr="004B7618">
        <w:rPr>
          <w:iCs/>
          <w:sz w:val="24"/>
          <w:lang w:val="el-GR"/>
        </w:rPr>
        <w:t xml:space="preserve">2021 </w:t>
      </w:r>
      <w:proofErr w:type="spellStart"/>
      <w:r w:rsidRPr="004B7618">
        <w:rPr>
          <w:iCs/>
          <w:sz w:val="24"/>
          <w:lang w:val="el-GR"/>
        </w:rPr>
        <w:t>State</w:t>
      </w:r>
      <w:proofErr w:type="spellEnd"/>
      <w:r w:rsidRPr="004B7618">
        <w:rPr>
          <w:iCs/>
          <w:sz w:val="24"/>
          <w:lang w:val="el-GR"/>
        </w:rPr>
        <w:t xml:space="preserve"> of </w:t>
      </w:r>
      <w:proofErr w:type="spellStart"/>
      <w:r w:rsidRPr="004B7618">
        <w:rPr>
          <w:iCs/>
          <w:sz w:val="24"/>
          <w:lang w:val="el-GR"/>
        </w:rPr>
        <w:t>Climate</w:t>
      </w:r>
      <w:proofErr w:type="spellEnd"/>
      <w:r w:rsidRPr="004B7618">
        <w:rPr>
          <w:iCs/>
          <w:sz w:val="24"/>
          <w:lang w:val="el-GR"/>
        </w:rPr>
        <w:t xml:space="preserve"> Services – </w:t>
      </w:r>
      <w:proofErr w:type="spellStart"/>
      <w:r w:rsidRPr="004B7618">
        <w:rPr>
          <w:iCs/>
          <w:sz w:val="24"/>
          <w:lang w:val="el-GR"/>
        </w:rPr>
        <w:t>Water</w:t>
      </w:r>
      <w:proofErr w:type="spellEnd"/>
      <w:r w:rsidRPr="004B7618">
        <w:rPr>
          <w:sz w:val="24"/>
          <w:lang w:val="el-GR"/>
        </w:rPr>
        <w:t>» (Κατάσταση των Κλιματικών Υπηρεσιών 2021 – Ύδατα), ΠΜΟ-Αριθ. 1278, ΠΜΟ, Γενεύη, 2021.</w:t>
      </w:r>
    </w:p>
  </w:footnote>
  <w:footnote w:id="28">
    <w:p w14:paraId="334BC1B2"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Ευρωπαϊκός Οργανισμός Περιβάλλοντος, «</w:t>
      </w:r>
      <w:proofErr w:type="spellStart"/>
      <w:r w:rsidRPr="004B7618">
        <w:rPr>
          <w:sz w:val="24"/>
          <w:lang w:val="el-GR"/>
        </w:rPr>
        <w:t>Water</w:t>
      </w:r>
      <w:proofErr w:type="spellEnd"/>
      <w:r w:rsidRPr="004B7618">
        <w:rPr>
          <w:sz w:val="24"/>
          <w:lang w:val="el-GR"/>
        </w:rPr>
        <w:t xml:space="preserve"> </w:t>
      </w:r>
      <w:proofErr w:type="spellStart"/>
      <w:r w:rsidRPr="004B7618">
        <w:rPr>
          <w:sz w:val="24"/>
          <w:lang w:val="el-GR"/>
        </w:rPr>
        <w:t>resources</w:t>
      </w:r>
      <w:proofErr w:type="spellEnd"/>
      <w:r w:rsidRPr="004B7618">
        <w:rPr>
          <w:sz w:val="24"/>
          <w:lang w:val="el-GR"/>
        </w:rPr>
        <w:t xml:space="preserve"> </w:t>
      </w:r>
      <w:proofErr w:type="spellStart"/>
      <w:r w:rsidRPr="004B7618">
        <w:rPr>
          <w:sz w:val="24"/>
          <w:lang w:val="el-GR"/>
        </w:rPr>
        <w:t>across</w:t>
      </w:r>
      <w:proofErr w:type="spellEnd"/>
      <w:r w:rsidRPr="004B7618">
        <w:rPr>
          <w:sz w:val="24"/>
          <w:lang w:val="el-GR"/>
        </w:rPr>
        <w:t xml:space="preserve"> Europe – </w:t>
      </w:r>
      <w:proofErr w:type="spellStart"/>
      <w:r w:rsidRPr="004B7618">
        <w:rPr>
          <w:sz w:val="24"/>
          <w:lang w:val="el-GR"/>
        </w:rPr>
        <w:t>confronting</w:t>
      </w:r>
      <w:proofErr w:type="spellEnd"/>
      <w:r w:rsidRPr="004B7618">
        <w:rPr>
          <w:sz w:val="24"/>
          <w:lang w:val="el-GR"/>
        </w:rPr>
        <w:t xml:space="preserve"> </w:t>
      </w:r>
      <w:proofErr w:type="spellStart"/>
      <w:r w:rsidRPr="004B7618">
        <w:rPr>
          <w:sz w:val="24"/>
          <w:lang w:val="el-GR"/>
        </w:rPr>
        <w:t>water</w:t>
      </w:r>
      <w:proofErr w:type="spellEnd"/>
      <w:r w:rsidRPr="004B7618">
        <w:rPr>
          <w:sz w:val="24"/>
          <w:lang w:val="el-GR"/>
        </w:rPr>
        <w:t xml:space="preserve"> </w:t>
      </w:r>
      <w:proofErr w:type="spellStart"/>
      <w:r w:rsidRPr="004B7618">
        <w:rPr>
          <w:sz w:val="24"/>
          <w:lang w:val="el-GR"/>
        </w:rPr>
        <w:t>scarcity</w:t>
      </w:r>
      <w:proofErr w:type="spellEnd"/>
      <w:r w:rsidRPr="004B7618">
        <w:rPr>
          <w:sz w:val="24"/>
          <w:lang w:val="el-GR"/>
        </w:rPr>
        <w:t xml:space="preserve"> and </w:t>
      </w:r>
      <w:proofErr w:type="spellStart"/>
      <w:r w:rsidRPr="004B7618">
        <w:rPr>
          <w:sz w:val="24"/>
          <w:lang w:val="el-GR"/>
        </w:rPr>
        <w:t>drought</w:t>
      </w:r>
      <w:proofErr w:type="spellEnd"/>
      <w:r w:rsidRPr="004B7618">
        <w:rPr>
          <w:sz w:val="24"/>
          <w:lang w:val="el-GR"/>
        </w:rPr>
        <w:t>» (Υδάτινοι πόροι σε όλη την Ευρώπη – αντιμετωπίζοντας τη λειψυδρία και την ξηρασία), έκθεση ΕΟΠ 2/2009.</w:t>
      </w:r>
    </w:p>
  </w:footnote>
  <w:footnote w:id="29">
    <w:p w14:paraId="7C52A5BF"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Έκθεση 07/2024 του ΕΟΠ.</w:t>
      </w:r>
    </w:p>
  </w:footnote>
  <w:footnote w:id="30">
    <w:p w14:paraId="09AD99A9"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WWF, «</w:t>
      </w:r>
      <w:r w:rsidRPr="004B7618">
        <w:rPr>
          <w:iCs/>
          <w:sz w:val="24"/>
          <w:lang w:val="el-GR"/>
        </w:rPr>
        <w:t xml:space="preserve">High </w:t>
      </w:r>
      <w:proofErr w:type="spellStart"/>
      <w:r w:rsidRPr="004B7618">
        <w:rPr>
          <w:iCs/>
          <w:sz w:val="24"/>
          <w:lang w:val="el-GR"/>
        </w:rPr>
        <w:t>Cost</w:t>
      </w:r>
      <w:proofErr w:type="spellEnd"/>
      <w:r w:rsidRPr="004B7618">
        <w:rPr>
          <w:iCs/>
          <w:sz w:val="24"/>
          <w:lang w:val="el-GR"/>
        </w:rPr>
        <w:t xml:space="preserve"> of Cheap </w:t>
      </w:r>
      <w:proofErr w:type="spellStart"/>
      <w:r w:rsidRPr="004B7618">
        <w:rPr>
          <w:iCs/>
          <w:sz w:val="24"/>
          <w:lang w:val="el-GR"/>
        </w:rPr>
        <w:t>Water</w:t>
      </w:r>
      <w:proofErr w:type="spellEnd"/>
      <w:r w:rsidRPr="004B7618">
        <w:rPr>
          <w:sz w:val="24"/>
          <w:lang w:val="el-GR"/>
        </w:rPr>
        <w:t xml:space="preserve">» (Υψηλό κόστος του φθηνού ύδατος), WWF, </w:t>
      </w:r>
      <w:proofErr w:type="spellStart"/>
      <w:r w:rsidRPr="004B7618">
        <w:rPr>
          <w:sz w:val="24"/>
          <w:lang w:val="el-GR"/>
        </w:rPr>
        <w:t>Gland</w:t>
      </w:r>
      <w:proofErr w:type="spellEnd"/>
      <w:r w:rsidRPr="004B7618">
        <w:rPr>
          <w:sz w:val="24"/>
          <w:lang w:val="el-GR"/>
        </w:rPr>
        <w:t>, 2021.</w:t>
      </w:r>
    </w:p>
  </w:footnote>
  <w:footnote w:id="31">
    <w:p w14:paraId="63EC92E1"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Έκθεση 07/2024 του ΕΟΠ.</w:t>
      </w:r>
    </w:p>
  </w:footnote>
  <w:footnote w:id="32">
    <w:p w14:paraId="05CB9B35" w14:textId="77777777" w:rsidR="00C575C3" w:rsidRPr="009A4E90"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Ευρωπαϊκή Επιτροπή, «</w:t>
      </w:r>
      <w:proofErr w:type="spellStart"/>
      <w:r w:rsidRPr="004B7618">
        <w:rPr>
          <w:iCs/>
          <w:sz w:val="24"/>
          <w:lang w:val="el-GR"/>
        </w:rPr>
        <w:t>Attitudes</w:t>
      </w:r>
      <w:proofErr w:type="spellEnd"/>
      <w:r w:rsidRPr="004B7618">
        <w:rPr>
          <w:iCs/>
          <w:sz w:val="24"/>
          <w:lang w:val="el-GR"/>
        </w:rPr>
        <w:t xml:space="preserve"> of </w:t>
      </w:r>
      <w:proofErr w:type="spellStart"/>
      <w:r w:rsidRPr="004B7618">
        <w:rPr>
          <w:iCs/>
          <w:sz w:val="24"/>
          <w:lang w:val="el-GR"/>
        </w:rPr>
        <w:t>Europeans</w:t>
      </w:r>
      <w:proofErr w:type="spellEnd"/>
      <w:r w:rsidRPr="004B7618">
        <w:rPr>
          <w:iCs/>
          <w:sz w:val="24"/>
          <w:lang w:val="el-GR"/>
        </w:rPr>
        <w:t xml:space="preserve"> </w:t>
      </w:r>
      <w:proofErr w:type="spellStart"/>
      <w:r w:rsidRPr="004B7618">
        <w:rPr>
          <w:iCs/>
          <w:sz w:val="24"/>
          <w:lang w:val="el-GR"/>
        </w:rPr>
        <w:t>towards</w:t>
      </w:r>
      <w:proofErr w:type="spellEnd"/>
      <w:r w:rsidRPr="004B7618">
        <w:rPr>
          <w:iCs/>
          <w:sz w:val="24"/>
          <w:lang w:val="el-GR"/>
        </w:rPr>
        <w:t xml:space="preserve"> the </w:t>
      </w:r>
      <w:proofErr w:type="spellStart"/>
      <w:r w:rsidRPr="004B7618">
        <w:rPr>
          <w:iCs/>
          <w:sz w:val="24"/>
          <w:lang w:val="el-GR"/>
        </w:rPr>
        <w:t>environment</w:t>
      </w:r>
      <w:proofErr w:type="spellEnd"/>
      <w:r w:rsidRPr="004B7618">
        <w:rPr>
          <w:iCs/>
          <w:sz w:val="24"/>
          <w:lang w:val="el-GR"/>
        </w:rPr>
        <w:t xml:space="preserve">» </w:t>
      </w:r>
      <w:r w:rsidRPr="004B7618">
        <w:rPr>
          <w:sz w:val="24"/>
          <w:lang w:val="el-GR"/>
        </w:rPr>
        <w:t>(Η στάση των Ευρωπαίων απέναντι στο περιβάλλον), Ειδικό Ευρωβαρόμετρο 550, Μάιος 2</w:t>
      </w:r>
      <w:r w:rsidRPr="009A4E90">
        <w:rPr>
          <w:sz w:val="24"/>
          <w:lang w:val="el-GR"/>
        </w:rPr>
        <w:t>024.</w:t>
      </w:r>
    </w:p>
  </w:footnote>
  <w:footnote w:id="33">
    <w:p w14:paraId="6F0DEF15" w14:textId="77777777" w:rsidR="00C575C3" w:rsidRPr="004B7618"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Ευρωπαϊκή Επιτροπή: Γενική Διεύθυνση Περιβάλλ</w:t>
      </w:r>
      <w:r w:rsidRPr="004B7618">
        <w:rPr>
          <w:sz w:val="24"/>
          <w:lang w:val="el-GR"/>
        </w:rPr>
        <w:t>οντος, κ.ά., «</w:t>
      </w:r>
      <w:proofErr w:type="spellStart"/>
      <w:r w:rsidRPr="004B7618">
        <w:rPr>
          <w:sz w:val="24"/>
          <w:lang w:val="el-GR"/>
        </w:rPr>
        <w:t>Implementation</w:t>
      </w:r>
      <w:proofErr w:type="spellEnd"/>
      <w:r w:rsidRPr="004B7618">
        <w:rPr>
          <w:sz w:val="24"/>
          <w:lang w:val="el-GR"/>
        </w:rPr>
        <w:t xml:space="preserve"> of </w:t>
      </w:r>
      <w:proofErr w:type="spellStart"/>
      <w:r w:rsidRPr="004B7618">
        <w:rPr>
          <w:sz w:val="24"/>
          <w:lang w:val="el-GR"/>
        </w:rPr>
        <w:t>water</w:t>
      </w:r>
      <w:proofErr w:type="spellEnd"/>
      <w:r w:rsidRPr="004B7618">
        <w:rPr>
          <w:sz w:val="24"/>
          <w:lang w:val="el-GR"/>
        </w:rPr>
        <w:t xml:space="preserve"> </w:t>
      </w:r>
      <w:proofErr w:type="spellStart"/>
      <w:r w:rsidRPr="004B7618">
        <w:rPr>
          <w:sz w:val="24"/>
          <w:lang w:val="el-GR"/>
        </w:rPr>
        <w:t>balances</w:t>
      </w:r>
      <w:proofErr w:type="spellEnd"/>
      <w:r w:rsidRPr="004B7618">
        <w:rPr>
          <w:sz w:val="24"/>
          <w:lang w:val="el-GR"/>
        </w:rPr>
        <w:t xml:space="preserve"> in the EU </w:t>
      </w:r>
      <w:r w:rsidRPr="004B7618">
        <w:rPr>
          <w:iCs/>
          <w:sz w:val="24"/>
          <w:lang w:val="el-GR"/>
        </w:rPr>
        <w:t xml:space="preserve">– </w:t>
      </w:r>
      <w:proofErr w:type="spellStart"/>
      <w:r w:rsidRPr="004B7618">
        <w:rPr>
          <w:iCs/>
          <w:sz w:val="24"/>
          <w:lang w:val="el-GR"/>
        </w:rPr>
        <w:t>Final</w:t>
      </w:r>
      <w:proofErr w:type="spellEnd"/>
      <w:r w:rsidRPr="004B7618">
        <w:rPr>
          <w:iCs/>
          <w:sz w:val="24"/>
          <w:lang w:val="el-GR"/>
        </w:rPr>
        <w:t xml:space="preserve"> </w:t>
      </w:r>
      <w:proofErr w:type="spellStart"/>
      <w:r w:rsidRPr="004B7618">
        <w:rPr>
          <w:iCs/>
          <w:sz w:val="24"/>
          <w:lang w:val="el-GR"/>
        </w:rPr>
        <w:t>report</w:t>
      </w:r>
      <w:proofErr w:type="spellEnd"/>
      <w:r w:rsidRPr="004B7618">
        <w:rPr>
          <w:iCs/>
          <w:sz w:val="24"/>
          <w:lang w:val="el-GR"/>
        </w:rPr>
        <w:t xml:space="preserve">» </w:t>
      </w:r>
      <w:r w:rsidRPr="004B7618">
        <w:rPr>
          <w:sz w:val="24"/>
          <w:lang w:val="el-GR"/>
        </w:rPr>
        <w:t>(</w:t>
      </w:r>
      <w:proofErr w:type="spellStart"/>
      <w:r w:rsidRPr="004B7618">
        <w:rPr>
          <w:sz w:val="24"/>
          <w:lang w:val="el-GR"/>
        </w:rPr>
        <w:t>Yλοποίηση</w:t>
      </w:r>
      <w:proofErr w:type="spellEnd"/>
      <w:r w:rsidRPr="004B7618">
        <w:rPr>
          <w:sz w:val="24"/>
          <w:lang w:val="el-GR"/>
        </w:rPr>
        <w:t xml:space="preserve"> των ισοζυγίων υδάτων στην ΕΕ – Τελική Έκθεση), Υπηρεσία Εκδόσεων της Ευρωπαϊκής Ένωσης, 2024.</w:t>
      </w:r>
    </w:p>
  </w:footnote>
  <w:footnote w:id="34">
    <w:p w14:paraId="0499E6A1" w14:textId="77777777" w:rsidR="00C575C3" w:rsidRPr="009A4E90"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n-GB"/>
        </w:rPr>
        <w:t xml:space="preserve"> </w:t>
      </w:r>
      <w:r w:rsidRPr="004B7618">
        <w:rPr>
          <w:sz w:val="24"/>
          <w:lang w:val="en-GB"/>
        </w:rPr>
        <w:tab/>
        <w:t>Disclosure Insight Action (CDP) and Planet Tracker, «High and Dry. How Water Issues Are Stranding Assets» (</w:t>
      </w:r>
      <w:r w:rsidRPr="004B7618">
        <w:rPr>
          <w:sz w:val="24"/>
          <w:lang w:val="el-GR"/>
        </w:rPr>
        <w:t>Υψηλά</w:t>
      </w:r>
      <w:r w:rsidRPr="004B7618">
        <w:rPr>
          <w:sz w:val="24"/>
          <w:lang w:val="en-GB"/>
        </w:rPr>
        <w:t xml:space="preserve"> </w:t>
      </w:r>
      <w:r w:rsidRPr="004B7618">
        <w:rPr>
          <w:sz w:val="24"/>
          <w:lang w:val="el-GR"/>
        </w:rPr>
        <w:t>επίπεδα</w:t>
      </w:r>
      <w:r w:rsidRPr="004B7618">
        <w:rPr>
          <w:sz w:val="24"/>
          <w:lang w:val="en-GB"/>
        </w:rPr>
        <w:t xml:space="preserve"> </w:t>
      </w:r>
      <w:r w:rsidRPr="004B7618">
        <w:rPr>
          <w:sz w:val="24"/>
          <w:lang w:val="el-GR"/>
        </w:rPr>
        <w:t>χρήσης</w:t>
      </w:r>
      <w:r w:rsidRPr="004B7618">
        <w:rPr>
          <w:sz w:val="24"/>
          <w:lang w:val="en-GB"/>
        </w:rPr>
        <w:t xml:space="preserve"> </w:t>
      </w:r>
      <w:r w:rsidRPr="004B7618">
        <w:rPr>
          <w:sz w:val="24"/>
          <w:lang w:val="el-GR"/>
        </w:rPr>
        <w:t>νερού</w:t>
      </w:r>
      <w:r w:rsidRPr="004B7618">
        <w:rPr>
          <w:sz w:val="24"/>
          <w:lang w:val="en-GB"/>
        </w:rPr>
        <w:t xml:space="preserve"> </w:t>
      </w:r>
      <w:r w:rsidRPr="004B7618">
        <w:rPr>
          <w:sz w:val="24"/>
          <w:lang w:val="el-GR"/>
        </w:rPr>
        <w:t>και</w:t>
      </w:r>
      <w:r w:rsidRPr="004B7618">
        <w:rPr>
          <w:sz w:val="24"/>
          <w:lang w:val="en-GB"/>
        </w:rPr>
        <w:t xml:space="preserve"> </w:t>
      </w:r>
      <w:r w:rsidRPr="004B7618">
        <w:rPr>
          <w:sz w:val="24"/>
          <w:lang w:val="el-GR"/>
        </w:rPr>
        <w:t>ξηρα</w:t>
      </w:r>
      <w:r w:rsidRPr="009A4E90">
        <w:rPr>
          <w:sz w:val="24"/>
          <w:lang w:val="el-GR"/>
        </w:rPr>
        <w:t>σία</w:t>
      </w:r>
      <w:r w:rsidRPr="003C60E1">
        <w:rPr>
          <w:sz w:val="24"/>
          <w:lang w:val="en-GB"/>
        </w:rPr>
        <w:t xml:space="preserve">. </w:t>
      </w:r>
      <w:r w:rsidRPr="009A4E90">
        <w:rPr>
          <w:sz w:val="24"/>
          <w:lang w:val="el-GR"/>
        </w:rPr>
        <w:t>Πώς τα ζητήματα σχετικά με το νερό καθιστούν τα περιουσιακά στοιχεία μη αξιοποιήσιμα), 2022.</w:t>
      </w:r>
    </w:p>
  </w:footnote>
  <w:footnote w:id="35">
    <w:p w14:paraId="1F31547B"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Έκθεση 07/2024 του ΕΟΠ.</w:t>
      </w:r>
    </w:p>
  </w:footnote>
  <w:footnote w:id="36">
    <w:p w14:paraId="4282A9AE"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Ευρωπαϊκός Οργανισμός Περιβάλλοντος, «</w:t>
      </w:r>
      <w:proofErr w:type="spellStart"/>
      <w:r w:rsidRPr="009A4E90">
        <w:rPr>
          <w:sz w:val="24"/>
          <w:lang w:val="el-GR"/>
        </w:rPr>
        <w:t>Water</w:t>
      </w:r>
      <w:proofErr w:type="spellEnd"/>
      <w:r w:rsidRPr="009A4E90">
        <w:rPr>
          <w:sz w:val="24"/>
          <w:lang w:val="el-GR"/>
        </w:rPr>
        <w:t xml:space="preserve"> </w:t>
      </w:r>
      <w:proofErr w:type="spellStart"/>
      <w:r w:rsidRPr="009A4E90">
        <w:rPr>
          <w:sz w:val="24"/>
          <w:lang w:val="el-GR"/>
        </w:rPr>
        <w:t>abstraction</w:t>
      </w:r>
      <w:proofErr w:type="spellEnd"/>
      <w:r w:rsidRPr="009A4E90">
        <w:rPr>
          <w:sz w:val="24"/>
          <w:lang w:val="el-GR"/>
        </w:rPr>
        <w:t xml:space="preserve"> </w:t>
      </w:r>
      <w:proofErr w:type="spellStart"/>
      <w:r w:rsidRPr="009A4E90">
        <w:rPr>
          <w:sz w:val="24"/>
          <w:lang w:val="el-GR"/>
        </w:rPr>
        <w:t>by</w:t>
      </w:r>
      <w:proofErr w:type="spellEnd"/>
      <w:r w:rsidRPr="009A4E90">
        <w:rPr>
          <w:sz w:val="24"/>
          <w:lang w:val="el-GR"/>
        </w:rPr>
        <w:t xml:space="preserve"> </w:t>
      </w:r>
      <w:proofErr w:type="spellStart"/>
      <w:r w:rsidRPr="009A4E90">
        <w:rPr>
          <w:sz w:val="24"/>
          <w:lang w:val="el-GR"/>
        </w:rPr>
        <w:t>economic</w:t>
      </w:r>
      <w:proofErr w:type="spellEnd"/>
      <w:r w:rsidRPr="009A4E90">
        <w:rPr>
          <w:sz w:val="24"/>
          <w:lang w:val="el-GR"/>
        </w:rPr>
        <w:t xml:space="preserve"> </w:t>
      </w:r>
      <w:proofErr w:type="spellStart"/>
      <w:r w:rsidRPr="009A4E90">
        <w:rPr>
          <w:sz w:val="24"/>
          <w:lang w:val="el-GR"/>
        </w:rPr>
        <w:t>sector</w:t>
      </w:r>
      <w:proofErr w:type="spellEnd"/>
      <w:r w:rsidRPr="009A4E90">
        <w:rPr>
          <w:sz w:val="24"/>
          <w:lang w:val="el-GR"/>
        </w:rPr>
        <w:t xml:space="preserve"> in the 27 EU </w:t>
      </w:r>
      <w:proofErr w:type="spellStart"/>
      <w:r w:rsidRPr="009A4E90">
        <w:rPr>
          <w:sz w:val="24"/>
          <w:lang w:val="el-GR"/>
        </w:rPr>
        <w:t>Member</w:t>
      </w:r>
      <w:proofErr w:type="spellEnd"/>
      <w:r w:rsidRPr="009A4E90">
        <w:rPr>
          <w:sz w:val="24"/>
          <w:lang w:val="el-GR"/>
        </w:rPr>
        <w:t xml:space="preserve"> States, 2000-2022» (Άντληση νερού ανά οικονομικό τομέα στα 27 κράτη μέλη της ΕΕ, 2000-2022), ιστότοπος του Ευρωπαϊκού Οργανισμού Περιβάλλοντος, 5 Δεκεμβρίου 2024, </w:t>
      </w:r>
      <w:hyperlink r:id="rId20" w:history="1">
        <w:r w:rsidRPr="00307109">
          <w:rPr>
            <w:rStyle w:val="Hyperlink"/>
            <w:sz w:val="24"/>
            <w:lang w:val="el-GR"/>
          </w:rPr>
          <w:t>https://www.eea.europa.eu/en/analysis/indicators/water-abstraction-by-source-and/water-abstraction-by-economic?activeTab=8a280073-bf94-4717-b3e2-1374b57ca99d</w:t>
        </w:r>
      </w:hyperlink>
      <w:r w:rsidRPr="009A4E90">
        <w:rPr>
          <w:sz w:val="24"/>
          <w:lang w:val="el-GR"/>
        </w:rPr>
        <w:t>.</w:t>
      </w:r>
    </w:p>
  </w:footnote>
  <w:footnote w:id="37">
    <w:p w14:paraId="29B45E7D"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Eurostat</w:t>
      </w:r>
      <w:proofErr w:type="spellEnd"/>
      <w:r w:rsidRPr="009A4E90">
        <w:rPr>
          <w:sz w:val="24"/>
          <w:lang w:val="el-GR"/>
        </w:rPr>
        <w:t>, «</w:t>
      </w:r>
      <w:proofErr w:type="spellStart"/>
      <w:r w:rsidRPr="009A4E90">
        <w:rPr>
          <w:sz w:val="24"/>
          <w:lang w:val="el-GR"/>
        </w:rPr>
        <w:t>Archive</w:t>
      </w:r>
      <w:proofErr w:type="spellEnd"/>
      <w:r w:rsidRPr="009A4E90">
        <w:rPr>
          <w:sz w:val="24"/>
          <w:lang w:val="el-GR"/>
        </w:rPr>
        <w:t xml:space="preserve">: </w:t>
      </w:r>
      <w:proofErr w:type="spellStart"/>
      <w:r w:rsidRPr="009A4E90">
        <w:rPr>
          <w:sz w:val="24"/>
          <w:lang w:val="el-GR"/>
        </w:rPr>
        <w:t>Water</w:t>
      </w:r>
      <w:proofErr w:type="spellEnd"/>
      <w:r w:rsidRPr="009A4E90">
        <w:rPr>
          <w:sz w:val="24"/>
          <w:lang w:val="el-GR"/>
        </w:rPr>
        <w:t xml:space="preserve"> </w:t>
      </w:r>
      <w:proofErr w:type="spellStart"/>
      <w:r w:rsidRPr="009A4E90">
        <w:rPr>
          <w:sz w:val="24"/>
          <w:lang w:val="el-GR"/>
        </w:rPr>
        <w:t>use</w:t>
      </w:r>
      <w:proofErr w:type="spellEnd"/>
      <w:r w:rsidRPr="009A4E90">
        <w:rPr>
          <w:sz w:val="24"/>
          <w:lang w:val="el-GR"/>
        </w:rPr>
        <w:t xml:space="preserve"> in </w:t>
      </w:r>
      <w:proofErr w:type="spellStart"/>
      <w:r w:rsidRPr="009A4E90">
        <w:rPr>
          <w:sz w:val="24"/>
          <w:lang w:val="el-GR"/>
        </w:rPr>
        <w:t>industry</w:t>
      </w:r>
      <w:proofErr w:type="spellEnd"/>
      <w:r w:rsidRPr="009A4E90">
        <w:rPr>
          <w:sz w:val="24"/>
          <w:lang w:val="el-GR"/>
        </w:rPr>
        <w:t xml:space="preserve">» (Αρχείο: Χρήση νερού στη βιομηχανία), ιστότοπος της Eurostat, </w:t>
      </w:r>
      <w:hyperlink r:id="rId21" w:history="1">
        <w:r w:rsidRPr="00307109">
          <w:rPr>
            <w:rStyle w:val="Hyperlink"/>
            <w:sz w:val="24"/>
            <w:lang w:val="el-GR"/>
          </w:rPr>
          <w:t>https://ec.europa.eu/eurostat/statistics-explained/index.php?title=Archive:Water_use_in_industry&amp;oldid=196132#Further_Eurostat_information</w:t>
        </w:r>
      </w:hyperlink>
      <w:r w:rsidRPr="009A4E90">
        <w:rPr>
          <w:sz w:val="24"/>
          <w:lang w:val="el-GR"/>
        </w:rPr>
        <w:t>.</w:t>
      </w:r>
    </w:p>
  </w:footnote>
  <w:footnote w:id="38">
    <w:p w14:paraId="0799B8EE"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Έκθεση 07/2024 του ΕΟΠ.</w:t>
      </w:r>
    </w:p>
  </w:footnote>
  <w:footnote w:id="39">
    <w:p w14:paraId="2F583BEF" w14:textId="77777777" w:rsidR="00C575C3" w:rsidRPr="004B7618"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Οργανισμός Τροφίμων και Γεωργίας των Ηνωμέν</w:t>
      </w:r>
      <w:r w:rsidRPr="004B7618">
        <w:rPr>
          <w:sz w:val="24"/>
          <w:lang w:val="el-GR"/>
        </w:rPr>
        <w:t>ων Εθνών, «</w:t>
      </w:r>
      <w:proofErr w:type="spellStart"/>
      <w:r w:rsidRPr="004B7618">
        <w:rPr>
          <w:sz w:val="24"/>
          <w:lang w:val="el-GR"/>
        </w:rPr>
        <w:t>Water</w:t>
      </w:r>
      <w:proofErr w:type="spellEnd"/>
      <w:r w:rsidRPr="004B7618">
        <w:rPr>
          <w:sz w:val="24"/>
          <w:lang w:val="el-GR"/>
        </w:rPr>
        <w:t xml:space="preserve"> </w:t>
      </w:r>
      <w:proofErr w:type="spellStart"/>
      <w:r w:rsidRPr="004B7618">
        <w:rPr>
          <w:sz w:val="24"/>
          <w:lang w:val="el-GR"/>
        </w:rPr>
        <w:t>accounting</w:t>
      </w:r>
      <w:proofErr w:type="spellEnd"/>
      <w:r w:rsidRPr="004B7618">
        <w:rPr>
          <w:sz w:val="24"/>
          <w:lang w:val="el-GR"/>
        </w:rPr>
        <w:t xml:space="preserve"> and </w:t>
      </w:r>
      <w:proofErr w:type="spellStart"/>
      <w:r w:rsidRPr="004B7618">
        <w:rPr>
          <w:sz w:val="24"/>
          <w:lang w:val="el-GR"/>
        </w:rPr>
        <w:t>auditing</w:t>
      </w:r>
      <w:proofErr w:type="spellEnd"/>
      <w:r w:rsidRPr="004B7618">
        <w:rPr>
          <w:sz w:val="24"/>
          <w:lang w:val="el-GR"/>
        </w:rPr>
        <w:t xml:space="preserve">, A </w:t>
      </w:r>
      <w:proofErr w:type="spellStart"/>
      <w:r w:rsidRPr="004B7618">
        <w:rPr>
          <w:sz w:val="24"/>
          <w:lang w:val="el-GR"/>
        </w:rPr>
        <w:t>sourcebook</w:t>
      </w:r>
      <w:proofErr w:type="spellEnd"/>
      <w:r w:rsidRPr="004B7618">
        <w:rPr>
          <w:sz w:val="24"/>
          <w:lang w:val="el-GR"/>
        </w:rPr>
        <w:t>» (Λογιστική των υδάτων και έλεγχος, Συλλογή πηγών), FAO Εκθέσεις για τα ύδατα 43, FAO, Ρώμη, 2016.</w:t>
      </w:r>
    </w:p>
  </w:footnote>
  <w:footnote w:id="40">
    <w:p w14:paraId="66FFFF83"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Ευρωπαϊκή Τράπεζα Επενδύσεων, «</w:t>
      </w:r>
      <w:proofErr w:type="spellStart"/>
      <w:r w:rsidRPr="004B7618">
        <w:rPr>
          <w:sz w:val="24"/>
          <w:lang w:val="el-GR"/>
        </w:rPr>
        <w:t>Wastewater</w:t>
      </w:r>
      <w:proofErr w:type="spellEnd"/>
      <w:r w:rsidRPr="004B7618">
        <w:rPr>
          <w:sz w:val="24"/>
          <w:lang w:val="el-GR"/>
        </w:rPr>
        <w:t xml:space="preserve"> </w:t>
      </w:r>
      <w:proofErr w:type="spellStart"/>
      <w:r w:rsidRPr="004B7618">
        <w:rPr>
          <w:sz w:val="24"/>
          <w:lang w:val="el-GR"/>
        </w:rPr>
        <w:t>as</w:t>
      </w:r>
      <w:proofErr w:type="spellEnd"/>
      <w:r w:rsidRPr="004B7618">
        <w:rPr>
          <w:sz w:val="24"/>
          <w:lang w:val="el-GR"/>
        </w:rPr>
        <w:t xml:space="preserve"> a </w:t>
      </w:r>
      <w:proofErr w:type="spellStart"/>
      <w:r w:rsidRPr="004B7618">
        <w:rPr>
          <w:sz w:val="24"/>
          <w:lang w:val="el-GR"/>
        </w:rPr>
        <w:t>resource</w:t>
      </w:r>
      <w:proofErr w:type="spellEnd"/>
      <w:r w:rsidRPr="004B7618">
        <w:rPr>
          <w:sz w:val="24"/>
          <w:lang w:val="el-GR"/>
        </w:rPr>
        <w:t>» (Τα λύματα ως πόρος), ΕΤΕπ, 2022.</w:t>
      </w:r>
    </w:p>
  </w:footnote>
  <w:footnote w:id="41">
    <w:p w14:paraId="05FA2D91" w14:textId="77777777" w:rsidR="00C575C3" w:rsidRPr="009A4E90"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Ευρωπαϊκή Επιτροπή: Γενική Διεύθυνση Περιβάλλοντος, «</w:t>
      </w:r>
      <w:proofErr w:type="spellStart"/>
      <w:r w:rsidRPr="004B7618">
        <w:rPr>
          <w:sz w:val="24"/>
          <w:lang w:val="el-GR"/>
        </w:rPr>
        <w:t>Water</w:t>
      </w:r>
      <w:proofErr w:type="spellEnd"/>
      <w:r w:rsidRPr="004B7618">
        <w:rPr>
          <w:sz w:val="24"/>
          <w:lang w:val="el-GR"/>
        </w:rPr>
        <w:t xml:space="preserve"> </w:t>
      </w:r>
      <w:proofErr w:type="spellStart"/>
      <w:r w:rsidRPr="004B7618">
        <w:rPr>
          <w:sz w:val="24"/>
          <w:lang w:val="el-GR"/>
        </w:rPr>
        <w:t>re</w:t>
      </w:r>
      <w:r w:rsidRPr="009A4E90">
        <w:rPr>
          <w:sz w:val="24"/>
          <w:lang w:val="el-GR"/>
        </w:rPr>
        <w:t>use</w:t>
      </w:r>
      <w:proofErr w:type="spellEnd"/>
      <w:r w:rsidRPr="009A4E90">
        <w:rPr>
          <w:sz w:val="24"/>
          <w:lang w:val="el-GR"/>
        </w:rPr>
        <w:t xml:space="preserve">: </w:t>
      </w:r>
      <w:proofErr w:type="spellStart"/>
      <w:r w:rsidRPr="009A4E90">
        <w:rPr>
          <w:sz w:val="24"/>
          <w:lang w:val="el-GR"/>
        </w:rPr>
        <w:t>New</w:t>
      </w:r>
      <w:proofErr w:type="spellEnd"/>
      <w:r w:rsidRPr="009A4E90">
        <w:rPr>
          <w:sz w:val="24"/>
          <w:lang w:val="el-GR"/>
        </w:rPr>
        <w:t xml:space="preserve"> EU </w:t>
      </w:r>
      <w:proofErr w:type="spellStart"/>
      <w:r w:rsidRPr="009A4E90">
        <w:rPr>
          <w:sz w:val="24"/>
          <w:lang w:val="el-GR"/>
        </w:rPr>
        <w:t>rules</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improve</w:t>
      </w:r>
      <w:proofErr w:type="spellEnd"/>
      <w:r w:rsidRPr="009A4E90">
        <w:rPr>
          <w:sz w:val="24"/>
          <w:lang w:val="el-GR"/>
        </w:rPr>
        <w:t xml:space="preserve"> </w:t>
      </w:r>
      <w:proofErr w:type="spellStart"/>
      <w:r w:rsidRPr="009A4E90">
        <w:rPr>
          <w:sz w:val="24"/>
          <w:lang w:val="el-GR"/>
        </w:rPr>
        <w:t>access</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safe</w:t>
      </w:r>
      <w:proofErr w:type="spellEnd"/>
      <w:r w:rsidRPr="009A4E90">
        <w:rPr>
          <w:sz w:val="24"/>
          <w:lang w:val="el-GR"/>
        </w:rPr>
        <w:t xml:space="preserve"> </w:t>
      </w:r>
      <w:proofErr w:type="spellStart"/>
      <w:r w:rsidRPr="009A4E90">
        <w:rPr>
          <w:sz w:val="24"/>
          <w:lang w:val="el-GR"/>
        </w:rPr>
        <w:t>irrigation</w:t>
      </w:r>
      <w:proofErr w:type="spellEnd"/>
      <w:r w:rsidRPr="009A4E90">
        <w:rPr>
          <w:sz w:val="24"/>
          <w:lang w:val="el-GR"/>
        </w:rPr>
        <w:t>» (Επαναχρησιμοποίηση υδάτων: νέοι κανόνες της ΕΕ για τη βελτίωση της πρόσβασης σε ασφαλή άρδευση), ιστότοπος της Ευρωπαϊκής Επιτροπής, 26 Ιουνίου 2023,</w:t>
      </w:r>
      <w:hyperlink r:id="rId22" w:history="1">
        <w:r w:rsidRPr="00F67130">
          <w:rPr>
            <w:rStyle w:val="Hyperlink"/>
            <w:sz w:val="24"/>
            <w:lang w:val="el-GR"/>
          </w:rPr>
          <w:t xml:space="preserve"> https://environment.ec.europa.eu/news/water-reuse-new-eu-rules-improve-access-safe-irrigation-2023-06-26_en</w:t>
        </w:r>
      </w:hyperlink>
      <w:r w:rsidRPr="009A4E90">
        <w:rPr>
          <w:sz w:val="24"/>
          <w:lang w:val="el-GR"/>
        </w:rPr>
        <w:t>.</w:t>
      </w:r>
    </w:p>
  </w:footnote>
  <w:footnote w:id="42">
    <w:p w14:paraId="69B2D982"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Ευρωπαϊκή Επιτροπή: Γενική Διεύθυνση Περιβάλλοντος, «</w:t>
      </w:r>
      <w:proofErr w:type="spellStart"/>
      <w:r w:rsidRPr="009A4E90">
        <w:rPr>
          <w:sz w:val="24"/>
          <w:lang w:val="el-GR"/>
        </w:rPr>
        <w:t>Zero</w:t>
      </w:r>
      <w:proofErr w:type="spellEnd"/>
      <w:r w:rsidRPr="009A4E90">
        <w:rPr>
          <w:sz w:val="24"/>
          <w:lang w:val="el-GR"/>
        </w:rPr>
        <w:t xml:space="preserve"> </w:t>
      </w:r>
      <w:proofErr w:type="spellStart"/>
      <w:r w:rsidRPr="009A4E90">
        <w:rPr>
          <w:sz w:val="24"/>
          <w:lang w:val="el-GR"/>
        </w:rPr>
        <w:t>pollution</w:t>
      </w:r>
      <w:proofErr w:type="spellEnd"/>
      <w:r w:rsidRPr="009A4E90">
        <w:rPr>
          <w:sz w:val="24"/>
          <w:lang w:val="el-GR"/>
        </w:rPr>
        <w:t xml:space="preserve">: </w:t>
      </w:r>
      <w:proofErr w:type="spellStart"/>
      <w:r w:rsidRPr="009A4E90">
        <w:rPr>
          <w:sz w:val="24"/>
          <w:lang w:val="el-GR"/>
        </w:rPr>
        <w:t>Improved</w:t>
      </w:r>
      <w:proofErr w:type="spellEnd"/>
      <w:r w:rsidRPr="009A4E90">
        <w:rPr>
          <w:sz w:val="24"/>
          <w:lang w:val="el-GR"/>
        </w:rPr>
        <w:t xml:space="preserve"> </w:t>
      </w:r>
      <w:proofErr w:type="spellStart"/>
      <w:r w:rsidRPr="009A4E90">
        <w:rPr>
          <w:sz w:val="24"/>
          <w:lang w:val="el-GR"/>
        </w:rPr>
        <w:t>quality</w:t>
      </w:r>
      <w:proofErr w:type="spellEnd"/>
      <w:r w:rsidRPr="009A4E90">
        <w:rPr>
          <w:sz w:val="24"/>
          <w:lang w:val="el-GR"/>
        </w:rPr>
        <w:t xml:space="preserve"> and </w:t>
      </w:r>
      <w:proofErr w:type="spellStart"/>
      <w:r w:rsidRPr="009A4E90">
        <w:rPr>
          <w:sz w:val="24"/>
          <w:lang w:val="el-GR"/>
        </w:rPr>
        <w:t>access</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drinking</w:t>
      </w:r>
      <w:proofErr w:type="spellEnd"/>
      <w:r w:rsidRPr="009A4E90">
        <w:rPr>
          <w:sz w:val="24"/>
          <w:lang w:val="el-GR"/>
        </w:rPr>
        <w:t xml:space="preserve"> </w:t>
      </w:r>
      <w:proofErr w:type="spellStart"/>
      <w:r w:rsidRPr="009A4E90">
        <w:rPr>
          <w:sz w:val="24"/>
          <w:lang w:val="el-GR"/>
        </w:rPr>
        <w:t>water</w:t>
      </w:r>
      <w:proofErr w:type="spellEnd"/>
      <w:r w:rsidRPr="009A4E90">
        <w:rPr>
          <w:sz w:val="24"/>
          <w:lang w:val="el-GR"/>
        </w:rPr>
        <w:t xml:space="preserve">» (Μηδενική ρύπανση: βελτίωση της ποιότητας και της πρόσβασης σε πόσιμο νερό), ιστότοπος της Ευρωπαϊκής Επιτροπής, 12 Ιανουαρίου 2023, </w:t>
      </w:r>
      <w:hyperlink r:id="rId23" w:history="1">
        <w:r w:rsidRPr="009A4E90">
          <w:rPr>
            <w:rStyle w:val="Hyperlink"/>
            <w:sz w:val="24"/>
            <w:lang w:val="el-GR"/>
          </w:rPr>
          <w:t>https://environment.ec.europa.eu/news/improved-quality-and-access-drinking-water-all-europeans-2023-01-12_en</w:t>
        </w:r>
      </w:hyperlink>
      <w:r w:rsidRPr="009A4E90">
        <w:rPr>
          <w:sz w:val="24"/>
          <w:lang w:val="el-GR"/>
        </w:rPr>
        <w:t xml:space="preserve">. </w:t>
      </w:r>
    </w:p>
  </w:footnote>
  <w:footnote w:id="43">
    <w:p w14:paraId="0D4F3529"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Έκθεση 07/2024 του ΕΟΠ.</w:t>
      </w:r>
    </w:p>
  </w:footnote>
  <w:footnote w:id="44">
    <w:p w14:paraId="32B70CB5"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Ό.π</w:t>
      </w:r>
      <w:proofErr w:type="spellEnd"/>
      <w:r w:rsidRPr="009A4E90">
        <w:rPr>
          <w:sz w:val="24"/>
          <w:lang w:val="el-GR"/>
        </w:rPr>
        <w:t xml:space="preserve">. </w:t>
      </w:r>
    </w:p>
  </w:footnote>
  <w:footnote w:id="45">
    <w:p w14:paraId="336F590A"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Ό.π</w:t>
      </w:r>
      <w:proofErr w:type="spellEnd"/>
      <w:r w:rsidRPr="009A4E90">
        <w:rPr>
          <w:sz w:val="24"/>
          <w:lang w:val="el-GR"/>
        </w:rPr>
        <w:t>.</w:t>
      </w:r>
    </w:p>
  </w:footnote>
  <w:footnote w:id="46">
    <w:p w14:paraId="51B7B3F1"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Ό.π</w:t>
      </w:r>
      <w:proofErr w:type="spellEnd"/>
      <w:r w:rsidRPr="009A4E90">
        <w:rPr>
          <w:sz w:val="24"/>
          <w:lang w:val="el-GR"/>
        </w:rPr>
        <w:t>.</w:t>
      </w:r>
    </w:p>
  </w:footnote>
  <w:footnote w:id="47">
    <w:p w14:paraId="0F7F0031"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Ό.π</w:t>
      </w:r>
      <w:proofErr w:type="spellEnd"/>
      <w:r w:rsidRPr="009A4E90">
        <w:rPr>
          <w:sz w:val="24"/>
          <w:lang w:val="el-GR"/>
        </w:rPr>
        <w:t>.</w:t>
      </w:r>
    </w:p>
  </w:footnote>
  <w:footnote w:id="48">
    <w:p w14:paraId="163710E6"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Ό.π</w:t>
      </w:r>
      <w:proofErr w:type="spellEnd"/>
      <w:r w:rsidRPr="009A4E90">
        <w:rPr>
          <w:sz w:val="24"/>
          <w:lang w:val="el-GR"/>
        </w:rPr>
        <w:t>.</w:t>
      </w:r>
    </w:p>
  </w:footnote>
  <w:footnote w:id="49">
    <w:p w14:paraId="59900AC4"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 xml:space="preserve">Ευρωπαϊκός Οργανισμός Περιβάλλοντος, «Industrial </w:t>
      </w:r>
      <w:proofErr w:type="spellStart"/>
      <w:r w:rsidRPr="009A4E90">
        <w:rPr>
          <w:sz w:val="24"/>
          <w:lang w:val="el-GR"/>
        </w:rPr>
        <w:t>pollutant</w:t>
      </w:r>
      <w:proofErr w:type="spellEnd"/>
      <w:r w:rsidRPr="009A4E90">
        <w:rPr>
          <w:sz w:val="24"/>
          <w:lang w:val="el-GR"/>
        </w:rPr>
        <w:t xml:space="preserve"> </w:t>
      </w:r>
      <w:proofErr w:type="spellStart"/>
      <w:r w:rsidRPr="009A4E90">
        <w:rPr>
          <w:sz w:val="24"/>
          <w:lang w:val="el-GR"/>
        </w:rPr>
        <w:t>releases</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water</w:t>
      </w:r>
      <w:proofErr w:type="spellEnd"/>
      <w:r w:rsidRPr="009A4E90">
        <w:rPr>
          <w:sz w:val="24"/>
          <w:lang w:val="el-GR"/>
        </w:rPr>
        <w:t xml:space="preserve"> in Europe» (Εκλύσεις βιομηχανικών ρύπων στο νερό στην Ευρώπη), ιστότοπος του Ευρωπαϊκού Οργανισμού Περιβάλλοντος, 30 Μαΐου 2024, </w:t>
      </w:r>
      <w:hyperlink r:id="rId24" w:history="1">
        <w:r w:rsidRPr="00307109">
          <w:rPr>
            <w:rStyle w:val="Hyperlink"/>
            <w:sz w:val="24"/>
            <w:lang w:val="el-GR"/>
          </w:rPr>
          <w:t>https://www.eea.europa.eu/en/analysis/indicators/industrial-pollutant-releases-to-water</w:t>
        </w:r>
      </w:hyperlink>
      <w:r w:rsidRPr="009A4E90">
        <w:rPr>
          <w:sz w:val="24"/>
          <w:lang w:val="el-GR"/>
        </w:rPr>
        <w:t>.</w:t>
      </w:r>
    </w:p>
  </w:footnote>
  <w:footnote w:id="50">
    <w:p w14:paraId="05F9D86C"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L 334 της 17.12.2010, σ. </w:t>
      </w:r>
      <w:r w:rsidRPr="009A4E90">
        <w:rPr>
          <w:sz w:val="24"/>
          <w:lang w:val="el-GR"/>
        </w:rPr>
        <w:t xml:space="preserve">17, ELI: </w:t>
      </w:r>
      <w:hyperlink r:id="rId25" w:history="1">
        <w:r w:rsidRPr="009A4E90">
          <w:rPr>
            <w:rStyle w:val="Hyperlink"/>
            <w:sz w:val="24"/>
            <w:lang w:val="el-GR"/>
          </w:rPr>
          <w:t>http://data.europa.eu/eli/dir/2010/75/oj</w:t>
        </w:r>
      </w:hyperlink>
      <w:r w:rsidRPr="009A4E90">
        <w:rPr>
          <w:sz w:val="24"/>
          <w:lang w:val="el-GR"/>
        </w:rPr>
        <w:t xml:space="preserve">). </w:t>
      </w:r>
    </w:p>
  </w:footnote>
  <w:footnote w:id="51">
    <w:p w14:paraId="5CF06B31"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Ευρωπαϊκή Επιτροπή «</w:t>
      </w:r>
      <w:proofErr w:type="spellStart"/>
      <w:r w:rsidRPr="009A4E90">
        <w:rPr>
          <w:sz w:val="24"/>
          <w:lang w:val="el-GR"/>
        </w:rPr>
        <w:t>Nitrates</w:t>
      </w:r>
      <w:proofErr w:type="spellEnd"/>
      <w:r w:rsidRPr="009A4E90">
        <w:rPr>
          <w:sz w:val="24"/>
          <w:lang w:val="el-GR"/>
        </w:rPr>
        <w:t xml:space="preserve">» (Νιτρικά), ιστότοπος της Ευρωπαϊκής Επιτροπής, </w:t>
      </w:r>
      <w:hyperlink r:id="rId26" w:history="1">
        <w:r w:rsidRPr="00307109">
          <w:rPr>
            <w:rStyle w:val="Hyperlink"/>
            <w:sz w:val="24"/>
            <w:lang w:val="el-GR"/>
          </w:rPr>
          <w:t>https://environment.ec.europa.eu/topics/water/nitrates_en#implementation</w:t>
        </w:r>
      </w:hyperlink>
      <w:r w:rsidRPr="009A4E90">
        <w:rPr>
          <w:sz w:val="24"/>
          <w:lang w:val="el-GR"/>
        </w:rPr>
        <w:t>.</w:t>
      </w:r>
    </w:p>
  </w:footnote>
  <w:footnote w:id="52">
    <w:p w14:paraId="0E4D2D57"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Ευρωπαϊκός Οργανισμός Περιβάλλοντος, «</w:t>
      </w:r>
      <w:proofErr w:type="spellStart"/>
      <w:r w:rsidRPr="009A4E90">
        <w:rPr>
          <w:sz w:val="24"/>
          <w:lang w:val="el-GR"/>
        </w:rPr>
        <w:t>Public</w:t>
      </w:r>
      <w:proofErr w:type="spellEnd"/>
      <w:r w:rsidRPr="009A4E90">
        <w:rPr>
          <w:sz w:val="24"/>
          <w:lang w:val="el-GR"/>
        </w:rPr>
        <w:t xml:space="preserve"> </w:t>
      </w:r>
      <w:proofErr w:type="spellStart"/>
      <w:r w:rsidRPr="009A4E90">
        <w:rPr>
          <w:sz w:val="24"/>
          <w:lang w:val="el-GR"/>
        </w:rPr>
        <w:t>exposure</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widely</w:t>
      </w:r>
      <w:proofErr w:type="spellEnd"/>
      <w:r w:rsidRPr="009A4E90">
        <w:rPr>
          <w:sz w:val="24"/>
          <w:lang w:val="el-GR"/>
        </w:rPr>
        <w:t xml:space="preserve"> </w:t>
      </w:r>
      <w:proofErr w:type="spellStart"/>
      <w:r w:rsidRPr="009A4E90">
        <w:rPr>
          <w:sz w:val="24"/>
          <w:lang w:val="el-GR"/>
        </w:rPr>
        <w:t>used</w:t>
      </w:r>
      <w:proofErr w:type="spellEnd"/>
      <w:r w:rsidRPr="009A4E90">
        <w:rPr>
          <w:sz w:val="24"/>
          <w:lang w:val="el-GR"/>
        </w:rPr>
        <w:t xml:space="preserve"> </w:t>
      </w:r>
      <w:proofErr w:type="spellStart"/>
      <w:r w:rsidRPr="009A4E90">
        <w:rPr>
          <w:sz w:val="24"/>
          <w:lang w:val="el-GR"/>
        </w:rPr>
        <w:t>Bisphenol</w:t>
      </w:r>
      <w:proofErr w:type="spellEnd"/>
      <w:r w:rsidRPr="009A4E90">
        <w:rPr>
          <w:sz w:val="24"/>
          <w:lang w:val="el-GR"/>
        </w:rPr>
        <w:t xml:space="preserve"> A </w:t>
      </w:r>
      <w:proofErr w:type="spellStart"/>
      <w:r w:rsidRPr="009A4E90">
        <w:rPr>
          <w:sz w:val="24"/>
          <w:lang w:val="el-GR"/>
        </w:rPr>
        <w:t>exceeds</w:t>
      </w:r>
      <w:proofErr w:type="spellEnd"/>
      <w:r w:rsidRPr="009A4E90">
        <w:rPr>
          <w:sz w:val="24"/>
          <w:lang w:val="el-GR"/>
        </w:rPr>
        <w:t xml:space="preserve"> </w:t>
      </w:r>
      <w:proofErr w:type="spellStart"/>
      <w:r w:rsidRPr="009A4E90">
        <w:rPr>
          <w:sz w:val="24"/>
          <w:lang w:val="el-GR"/>
        </w:rPr>
        <w:t>acceptable</w:t>
      </w:r>
      <w:proofErr w:type="spellEnd"/>
      <w:r w:rsidRPr="009A4E90">
        <w:rPr>
          <w:sz w:val="24"/>
          <w:lang w:val="el-GR"/>
        </w:rPr>
        <w:t xml:space="preserve"> </w:t>
      </w:r>
      <w:proofErr w:type="spellStart"/>
      <w:r w:rsidRPr="009A4E90">
        <w:rPr>
          <w:sz w:val="24"/>
          <w:lang w:val="el-GR"/>
        </w:rPr>
        <w:t>health</w:t>
      </w:r>
      <w:proofErr w:type="spellEnd"/>
      <w:r w:rsidRPr="009A4E90">
        <w:rPr>
          <w:sz w:val="24"/>
          <w:lang w:val="el-GR"/>
        </w:rPr>
        <w:t xml:space="preserve"> </w:t>
      </w:r>
      <w:proofErr w:type="spellStart"/>
      <w:r w:rsidRPr="009A4E90">
        <w:rPr>
          <w:sz w:val="24"/>
          <w:lang w:val="el-GR"/>
        </w:rPr>
        <w:t>safety</w:t>
      </w:r>
      <w:proofErr w:type="spellEnd"/>
      <w:r w:rsidRPr="009A4E90">
        <w:rPr>
          <w:sz w:val="24"/>
          <w:lang w:val="el-GR"/>
        </w:rPr>
        <w:t xml:space="preserve"> </w:t>
      </w:r>
      <w:proofErr w:type="spellStart"/>
      <w:r w:rsidRPr="009A4E90">
        <w:rPr>
          <w:sz w:val="24"/>
          <w:lang w:val="el-GR"/>
        </w:rPr>
        <w:t>levels</w:t>
      </w:r>
      <w:proofErr w:type="spellEnd"/>
      <w:r w:rsidRPr="009A4E90">
        <w:rPr>
          <w:sz w:val="24"/>
          <w:lang w:val="el-GR"/>
        </w:rPr>
        <w:t xml:space="preserve">» (Η έκθεση του πληθυσμού στην ευρέως χρησιμοποιούμενη δισφαινόλη Α υπερβαίνει τα αποδεκτά επίπεδα ασφάλειας για την υγεία), ιστότοπος του Ευρωπαϊκού Οργανισμού Περιβάλλοντος, 14 Σεπτεμβρίου 2023, </w:t>
      </w:r>
      <w:hyperlink r:id="rId27" w:history="1">
        <w:r w:rsidRPr="00307109">
          <w:rPr>
            <w:rStyle w:val="Hyperlink"/>
            <w:sz w:val="24"/>
            <w:lang w:val="el-GR"/>
          </w:rPr>
          <w:t>https://www.eea.europa.eu/en/newsroom/news/public-exposure-to-bisphenol-a</w:t>
        </w:r>
      </w:hyperlink>
      <w:r w:rsidRPr="009A4E90">
        <w:rPr>
          <w:sz w:val="24"/>
          <w:lang w:val="el-GR"/>
        </w:rPr>
        <w:t>.</w:t>
      </w:r>
    </w:p>
  </w:footnote>
  <w:footnote w:id="53">
    <w:p w14:paraId="41D123B8" w14:textId="77777777" w:rsidR="00C575C3" w:rsidRPr="004B7618" w:rsidRDefault="00C575C3" w:rsidP="009A4E90">
      <w:pPr>
        <w:pStyle w:val="FootnoteText"/>
        <w:ind w:left="567" w:hanging="567"/>
        <w:rPr>
          <w:i/>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Ευρωπαϊκός Οργανισμός Περιβάλλον</w:t>
      </w:r>
      <w:r w:rsidRPr="004B7618">
        <w:rPr>
          <w:i/>
          <w:sz w:val="24"/>
          <w:lang w:val="el-GR"/>
        </w:rPr>
        <w:t xml:space="preserve">τος, </w:t>
      </w:r>
      <w:r w:rsidRPr="004B7618">
        <w:rPr>
          <w:i/>
          <w:iCs/>
          <w:sz w:val="24"/>
          <w:lang w:val="el-GR"/>
        </w:rPr>
        <w:t>Ευρωπαϊκή Εκτίμηση Κλιματικών Κινδύνων</w:t>
      </w:r>
      <w:r w:rsidRPr="004B7618">
        <w:rPr>
          <w:i/>
          <w:sz w:val="24"/>
          <w:lang w:val="el-GR"/>
        </w:rPr>
        <w:t xml:space="preserve">, Έκθεση ΕΟΠ 01/2024. </w:t>
      </w:r>
    </w:p>
  </w:footnote>
  <w:footnote w:id="54">
    <w:p w14:paraId="0F541DC4" w14:textId="77777777" w:rsidR="00C575C3" w:rsidRPr="004B7618"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proofErr w:type="spellStart"/>
      <w:r w:rsidRPr="009A4E90">
        <w:rPr>
          <w:sz w:val="24"/>
          <w:lang w:val="el-GR"/>
        </w:rPr>
        <w:t>Cammalleri</w:t>
      </w:r>
      <w:proofErr w:type="spellEnd"/>
      <w:r w:rsidRPr="009A4E90">
        <w:rPr>
          <w:sz w:val="24"/>
          <w:lang w:val="el-GR"/>
        </w:rPr>
        <w:t xml:space="preserve">, C. </w:t>
      </w:r>
      <w:proofErr w:type="spellStart"/>
      <w:r w:rsidRPr="009A4E90">
        <w:rPr>
          <w:sz w:val="24"/>
          <w:lang w:val="el-GR"/>
        </w:rPr>
        <w:t>et</w:t>
      </w:r>
      <w:proofErr w:type="spellEnd"/>
      <w:r w:rsidRPr="009A4E90">
        <w:rPr>
          <w:sz w:val="24"/>
          <w:lang w:val="el-GR"/>
        </w:rPr>
        <w:t xml:space="preserve"> </w:t>
      </w:r>
      <w:proofErr w:type="spellStart"/>
      <w:r w:rsidRPr="009A4E90">
        <w:rPr>
          <w:sz w:val="24"/>
          <w:lang w:val="el-GR"/>
        </w:rPr>
        <w:t>a</w:t>
      </w:r>
      <w:r w:rsidRPr="004B7618">
        <w:rPr>
          <w:sz w:val="24"/>
          <w:lang w:val="el-GR"/>
        </w:rPr>
        <w:t>l</w:t>
      </w:r>
      <w:proofErr w:type="spellEnd"/>
      <w:r w:rsidRPr="004B7618">
        <w:rPr>
          <w:sz w:val="24"/>
          <w:lang w:val="el-GR"/>
        </w:rPr>
        <w:t>., «</w:t>
      </w:r>
      <w:proofErr w:type="spellStart"/>
      <w:r w:rsidRPr="004B7618">
        <w:rPr>
          <w:sz w:val="24"/>
          <w:lang w:val="el-GR"/>
        </w:rPr>
        <w:t>Global</w:t>
      </w:r>
      <w:proofErr w:type="spellEnd"/>
      <w:r w:rsidRPr="004B7618">
        <w:rPr>
          <w:sz w:val="24"/>
          <w:lang w:val="el-GR"/>
        </w:rPr>
        <w:t xml:space="preserve"> </w:t>
      </w:r>
      <w:proofErr w:type="spellStart"/>
      <w:r w:rsidRPr="004B7618">
        <w:rPr>
          <w:sz w:val="24"/>
          <w:lang w:val="el-GR"/>
        </w:rPr>
        <w:t>warming</w:t>
      </w:r>
      <w:proofErr w:type="spellEnd"/>
      <w:r w:rsidRPr="004B7618">
        <w:rPr>
          <w:sz w:val="24"/>
          <w:lang w:val="el-GR"/>
        </w:rPr>
        <w:t xml:space="preserve"> and </w:t>
      </w:r>
      <w:proofErr w:type="spellStart"/>
      <w:r w:rsidRPr="004B7618">
        <w:rPr>
          <w:sz w:val="24"/>
          <w:lang w:val="el-GR"/>
        </w:rPr>
        <w:t>drought</w:t>
      </w:r>
      <w:proofErr w:type="spellEnd"/>
      <w:r w:rsidRPr="004B7618">
        <w:rPr>
          <w:sz w:val="24"/>
          <w:lang w:val="el-GR"/>
        </w:rPr>
        <w:t xml:space="preserve"> </w:t>
      </w:r>
      <w:proofErr w:type="spellStart"/>
      <w:r w:rsidRPr="004B7618">
        <w:rPr>
          <w:sz w:val="24"/>
          <w:lang w:val="el-GR"/>
        </w:rPr>
        <w:t>impacts</w:t>
      </w:r>
      <w:proofErr w:type="spellEnd"/>
      <w:r w:rsidRPr="004B7618">
        <w:rPr>
          <w:sz w:val="24"/>
          <w:lang w:val="el-GR"/>
        </w:rPr>
        <w:t xml:space="preserve"> in the EU» (Υπερθέρμανση του πλανήτη και επιπτώσεις της ξηρασίας στην ΕΕ), Τεχνική έκθεση του JRC, Υπηρεσία Εκδόσεων της Ευρωπαϊκής Ένωσης, Λουξεμβούργο.</w:t>
      </w:r>
    </w:p>
  </w:footnote>
  <w:footnote w:id="55">
    <w:p w14:paraId="2906AC77"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 xml:space="preserve">Έκθεση 07/2024 του ΕΟΠ. </w:t>
      </w:r>
    </w:p>
  </w:footnote>
  <w:footnote w:id="56">
    <w:p w14:paraId="001316EB"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proofErr w:type="spellStart"/>
      <w:r w:rsidRPr="004B7618">
        <w:rPr>
          <w:sz w:val="24"/>
          <w:lang w:val="el-GR"/>
        </w:rPr>
        <w:t>Feyen</w:t>
      </w:r>
      <w:proofErr w:type="spellEnd"/>
      <w:r w:rsidRPr="004B7618">
        <w:rPr>
          <w:sz w:val="24"/>
          <w:lang w:val="el-GR"/>
        </w:rPr>
        <w:t xml:space="preserve">, L. </w:t>
      </w:r>
      <w:proofErr w:type="spellStart"/>
      <w:r w:rsidRPr="004B7618">
        <w:rPr>
          <w:sz w:val="24"/>
          <w:lang w:val="el-GR"/>
        </w:rPr>
        <w:t>et</w:t>
      </w:r>
      <w:proofErr w:type="spellEnd"/>
      <w:r w:rsidRPr="004B7618">
        <w:rPr>
          <w:sz w:val="24"/>
          <w:lang w:val="el-GR"/>
        </w:rPr>
        <w:t xml:space="preserve"> </w:t>
      </w:r>
      <w:proofErr w:type="spellStart"/>
      <w:r w:rsidRPr="004B7618">
        <w:rPr>
          <w:sz w:val="24"/>
          <w:lang w:val="el-GR"/>
        </w:rPr>
        <w:t>al</w:t>
      </w:r>
      <w:proofErr w:type="spellEnd"/>
      <w:r w:rsidRPr="004B7618">
        <w:rPr>
          <w:sz w:val="24"/>
          <w:lang w:val="el-GR"/>
        </w:rPr>
        <w:t>., «</w:t>
      </w:r>
      <w:proofErr w:type="spellStart"/>
      <w:r w:rsidRPr="004B7618">
        <w:rPr>
          <w:sz w:val="24"/>
          <w:lang w:val="el-GR"/>
        </w:rPr>
        <w:t>Climate</w:t>
      </w:r>
      <w:proofErr w:type="spellEnd"/>
      <w:r w:rsidRPr="004B7618">
        <w:rPr>
          <w:sz w:val="24"/>
          <w:lang w:val="el-GR"/>
        </w:rPr>
        <w:t xml:space="preserve"> </w:t>
      </w:r>
      <w:proofErr w:type="spellStart"/>
      <w:r w:rsidRPr="004B7618">
        <w:rPr>
          <w:sz w:val="24"/>
          <w:lang w:val="el-GR"/>
        </w:rPr>
        <w:t>change</w:t>
      </w:r>
      <w:proofErr w:type="spellEnd"/>
      <w:r w:rsidRPr="004B7618">
        <w:rPr>
          <w:sz w:val="24"/>
          <w:lang w:val="el-GR"/>
        </w:rPr>
        <w:t xml:space="preserve"> </w:t>
      </w:r>
      <w:proofErr w:type="spellStart"/>
      <w:r w:rsidRPr="004B7618">
        <w:rPr>
          <w:sz w:val="24"/>
          <w:lang w:val="el-GR"/>
        </w:rPr>
        <w:t>impacts</w:t>
      </w:r>
      <w:proofErr w:type="spellEnd"/>
      <w:r w:rsidRPr="004B7618">
        <w:rPr>
          <w:sz w:val="24"/>
          <w:lang w:val="el-GR"/>
        </w:rPr>
        <w:t xml:space="preserve"> and </w:t>
      </w:r>
      <w:proofErr w:type="spellStart"/>
      <w:r w:rsidRPr="004B7618">
        <w:rPr>
          <w:sz w:val="24"/>
          <w:lang w:val="el-GR"/>
        </w:rPr>
        <w:t>adaptation</w:t>
      </w:r>
      <w:proofErr w:type="spellEnd"/>
      <w:r w:rsidRPr="004B7618">
        <w:rPr>
          <w:sz w:val="24"/>
          <w:lang w:val="el-GR"/>
        </w:rPr>
        <w:t xml:space="preserve"> in Europe» (Επιπτώσεις της κλιματικής αλλαγής και προσαρμογή στην Ευρώπη), JRC PESETA IV τελική έκθεση, Υπηρεσία Εκδόσεων της Ευρωπαϊκής Ένωσης, Λουξεμβούργο. </w:t>
      </w:r>
    </w:p>
  </w:footnote>
  <w:footnote w:id="57">
    <w:p w14:paraId="7762E5FF" w14:textId="77777777" w:rsidR="00C575C3" w:rsidRPr="004B7618"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 xml:space="preserve">Ευρωπαϊκός Οργανισμός Περιβάλλοντος, </w:t>
      </w:r>
      <w:r w:rsidRPr="004B7618">
        <w:rPr>
          <w:iCs/>
          <w:sz w:val="24"/>
          <w:lang w:val="el-GR"/>
        </w:rPr>
        <w:t>Ευρωπαϊκή Εκτίμηση Κλιματικών Κινδύνων</w:t>
      </w:r>
      <w:r w:rsidRPr="004B7618">
        <w:rPr>
          <w:sz w:val="24"/>
          <w:lang w:val="el-GR"/>
        </w:rPr>
        <w:t>, Έκθεση ΕΟΠ 01/2024.</w:t>
      </w:r>
    </w:p>
  </w:footnote>
  <w:footnote w:id="58">
    <w:p w14:paraId="281E636C" w14:textId="77777777" w:rsidR="00C575C3" w:rsidRPr="009A4E90" w:rsidRDefault="00C575C3" w:rsidP="009A4E90">
      <w:pPr>
        <w:pStyle w:val="FootnoteText"/>
        <w:ind w:left="567" w:hanging="567"/>
        <w:rPr>
          <w:sz w:val="24"/>
          <w:lang w:val="el-GR"/>
        </w:rPr>
      </w:pPr>
      <w:r w:rsidRPr="004B7618">
        <w:rPr>
          <w:rStyle w:val="FootnoteReference"/>
          <w:sz w:val="24"/>
          <w:lang w:val="el-GR"/>
        </w:rPr>
        <w:footnoteRef/>
      </w:r>
      <w:r w:rsidRPr="004B7618">
        <w:rPr>
          <w:sz w:val="24"/>
          <w:lang w:val="el-GR"/>
        </w:rPr>
        <w:t xml:space="preserve"> </w:t>
      </w:r>
      <w:r w:rsidRPr="004B7618">
        <w:rPr>
          <w:sz w:val="24"/>
          <w:lang w:val="el-GR"/>
        </w:rPr>
        <w:tab/>
      </w:r>
      <w:r w:rsidRPr="004B7618">
        <w:rPr>
          <w:sz w:val="24"/>
          <w:lang w:val="el-GR"/>
        </w:rPr>
        <w:t xml:space="preserve">Γραφείο των Ηνωμένων Εθνών για τη μείωση του κινδύνου καταστροφών, «GAR Special </w:t>
      </w:r>
      <w:proofErr w:type="spellStart"/>
      <w:r w:rsidRPr="004B7618">
        <w:rPr>
          <w:sz w:val="24"/>
          <w:lang w:val="el-GR"/>
        </w:rPr>
        <w:t>Report</w:t>
      </w:r>
      <w:proofErr w:type="spellEnd"/>
      <w:r w:rsidRPr="004B7618">
        <w:rPr>
          <w:sz w:val="24"/>
          <w:lang w:val="el-GR"/>
        </w:rPr>
        <w:t xml:space="preserve"> on </w:t>
      </w:r>
      <w:proofErr w:type="spellStart"/>
      <w:r w:rsidRPr="004B7618">
        <w:rPr>
          <w:sz w:val="24"/>
          <w:lang w:val="el-GR"/>
        </w:rPr>
        <w:t>Drought</w:t>
      </w:r>
      <w:proofErr w:type="spellEnd"/>
      <w:r w:rsidRPr="004B7618">
        <w:rPr>
          <w:sz w:val="24"/>
          <w:lang w:val="el-GR"/>
        </w:rPr>
        <w:t xml:space="preserve"> 2021» (Ειδική έκθεση του GAR για την ξηρασία 2</w:t>
      </w:r>
      <w:r w:rsidRPr="009A4E90">
        <w:rPr>
          <w:sz w:val="24"/>
          <w:lang w:val="el-GR"/>
        </w:rPr>
        <w:t>021), Γενεύη, UNDRR, 2021.</w:t>
      </w:r>
    </w:p>
  </w:footnote>
  <w:footnote w:id="59">
    <w:p w14:paraId="30D8EA32"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Συμπεράσματα του Συμβουλίου, της 14ης Οκτωβρίου 2024, σχετικά με την απερήμωση, την υποβάθμιση της γης και την ξηρασία. </w:t>
      </w:r>
    </w:p>
  </w:footnote>
  <w:footnote w:id="60">
    <w:p w14:paraId="0C9D5057"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Έκθεση 07/2024 του ΕΟΠ. </w:t>
      </w:r>
    </w:p>
  </w:footnote>
  <w:footnote w:id="61">
    <w:p w14:paraId="0A1FDAB9"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Οδηγία (ΕΕ) 2024/1203 του Ευρωπαϊκού Κοινοβουλίου και του Συμβουλίου, της 11ης</w:t>
      </w:r>
      <w:r>
        <w:rPr>
          <w:sz w:val="24"/>
          <w:lang w:val="el-GR"/>
        </w:rPr>
        <w:t> </w:t>
      </w:r>
      <w:r w:rsidRPr="009A4E90">
        <w:rPr>
          <w:sz w:val="24"/>
          <w:lang w:val="el-GR"/>
        </w:rPr>
        <w:t>Απριλίου 2024, σχετικά με την προστασία του περιβάλλοντος μέσω του ποινικού δικαίου και την αντικατάσταση των οδηγιών 2008/99/ΕΚ και 2009/123/ΕΚ, (ΕΕ L, 2024/1203</w:t>
      </w:r>
      <w:r>
        <w:rPr>
          <w:sz w:val="24"/>
          <w:lang w:val="el-GR"/>
        </w:rPr>
        <w:t>,</w:t>
      </w:r>
      <w:r w:rsidRPr="009A4E90">
        <w:rPr>
          <w:sz w:val="24"/>
          <w:lang w:val="el-GR"/>
        </w:rPr>
        <w:t xml:space="preserve"> 30.4.2024, ELI: </w:t>
      </w:r>
      <w:hyperlink r:id="rId28" w:history="1">
        <w:r w:rsidRPr="00307109">
          <w:rPr>
            <w:rStyle w:val="Hyperlink"/>
            <w:sz w:val="24"/>
            <w:lang w:val="el-GR"/>
          </w:rPr>
          <w:t>http://data.europa.eu/eli/dir/2024/1203/oj</w:t>
        </w:r>
      </w:hyperlink>
      <w:r w:rsidRPr="009A4E90">
        <w:rPr>
          <w:sz w:val="24"/>
          <w:lang w:val="el-GR"/>
        </w:rPr>
        <w:t xml:space="preserve">). </w:t>
      </w:r>
    </w:p>
  </w:footnote>
  <w:footnote w:id="62">
    <w:p w14:paraId="031698C4"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Ευρωπαϊκό Γραφείο Διπλωμάτων Ευρεσιτεχνίας</w:t>
      </w:r>
      <w:r w:rsidRPr="004B7618">
        <w:rPr>
          <w:sz w:val="24"/>
          <w:lang w:val="el-GR"/>
        </w:rPr>
        <w:t>, «</w:t>
      </w:r>
      <w:proofErr w:type="spellStart"/>
      <w:r w:rsidRPr="004B7618">
        <w:rPr>
          <w:iCs/>
          <w:sz w:val="24"/>
          <w:lang w:val="el-GR"/>
        </w:rPr>
        <w:t>Innovation</w:t>
      </w:r>
      <w:proofErr w:type="spellEnd"/>
      <w:r w:rsidRPr="004B7618">
        <w:rPr>
          <w:iCs/>
          <w:sz w:val="24"/>
          <w:lang w:val="el-GR"/>
        </w:rPr>
        <w:t xml:space="preserve"> in </w:t>
      </w:r>
      <w:proofErr w:type="spellStart"/>
      <w:r w:rsidRPr="004B7618">
        <w:rPr>
          <w:iCs/>
          <w:sz w:val="24"/>
          <w:lang w:val="el-GR"/>
        </w:rPr>
        <w:t>water-related</w:t>
      </w:r>
      <w:proofErr w:type="spellEnd"/>
      <w:r w:rsidRPr="004B7618">
        <w:rPr>
          <w:iCs/>
          <w:sz w:val="24"/>
          <w:lang w:val="el-GR"/>
        </w:rPr>
        <w:t xml:space="preserve"> </w:t>
      </w:r>
      <w:proofErr w:type="spellStart"/>
      <w:r w:rsidRPr="004B7618">
        <w:rPr>
          <w:iCs/>
          <w:sz w:val="24"/>
          <w:lang w:val="el-GR"/>
        </w:rPr>
        <w:t>technologies</w:t>
      </w:r>
      <w:proofErr w:type="spellEnd"/>
      <w:r w:rsidRPr="004B7618">
        <w:rPr>
          <w:sz w:val="24"/>
          <w:lang w:val="el-GR"/>
        </w:rPr>
        <w:t>» (Καινοτομία στις τεχνολογίες που σχ</w:t>
      </w:r>
      <w:r w:rsidRPr="009A4E90">
        <w:rPr>
          <w:sz w:val="24"/>
          <w:lang w:val="el-GR"/>
        </w:rPr>
        <w:t>ετίζονται με τα ύδατα), ΕΓΔΕ, Μόναχο 2024.</w:t>
      </w:r>
    </w:p>
  </w:footnote>
  <w:footnote w:id="63">
    <w:p w14:paraId="14EF5B77"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 xml:space="preserve">Έκθεση 07/2024 του ΕΟΠ. </w:t>
      </w:r>
    </w:p>
  </w:footnote>
  <w:footnote w:id="64">
    <w:p w14:paraId="3D94A9EB" w14:textId="77777777" w:rsidR="00C575C3" w:rsidRPr="003C60E1" w:rsidRDefault="00C575C3">
      <w:pPr>
        <w:pStyle w:val="FootnoteText"/>
        <w:rPr>
          <w:sz w:val="24"/>
          <w:szCs w:val="24"/>
          <w:lang w:val="el-GR"/>
        </w:rPr>
      </w:pPr>
      <w:r w:rsidRPr="003C60E1">
        <w:rPr>
          <w:rStyle w:val="FootnoteReference"/>
          <w:sz w:val="24"/>
          <w:szCs w:val="24"/>
        </w:rPr>
        <w:footnoteRef/>
      </w:r>
      <w:r w:rsidRPr="003C60E1">
        <w:rPr>
          <w:sz w:val="24"/>
          <w:szCs w:val="24"/>
          <w:lang w:val="el-GR"/>
        </w:rPr>
        <w:t xml:space="preserve"> </w:t>
      </w:r>
      <w:r w:rsidRPr="003C60E1">
        <w:rPr>
          <w:sz w:val="24"/>
          <w:szCs w:val="24"/>
          <w:lang w:val="el-GR"/>
        </w:rPr>
        <w:tab/>
        <w:t xml:space="preserve">Έκθεση επιστημονικών στοιχείων για τη χάραξη πολιτικής του JRC της Ευρωπαϊκής Επιτροπής, «Technical </w:t>
      </w:r>
      <w:proofErr w:type="spellStart"/>
      <w:r w:rsidRPr="003C60E1">
        <w:rPr>
          <w:sz w:val="24"/>
          <w:szCs w:val="24"/>
          <w:lang w:val="el-GR"/>
        </w:rPr>
        <w:t>proposals</w:t>
      </w:r>
      <w:proofErr w:type="spellEnd"/>
      <w:r w:rsidRPr="003C60E1">
        <w:rPr>
          <w:sz w:val="24"/>
          <w:szCs w:val="24"/>
          <w:lang w:val="el-GR"/>
        </w:rPr>
        <w:t xml:space="preserve"> for the </w:t>
      </w:r>
      <w:proofErr w:type="spellStart"/>
      <w:r w:rsidRPr="003C60E1">
        <w:rPr>
          <w:sz w:val="24"/>
          <w:szCs w:val="24"/>
          <w:lang w:val="el-GR"/>
        </w:rPr>
        <w:t>safe</w:t>
      </w:r>
      <w:proofErr w:type="spellEnd"/>
      <w:r w:rsidRPr="003C60E1">
        <w:rPr>
          <w:sz w:val="24"/>
          <w:szCs w:val="24"/>
          <w:lang w:val="el-GR"/>
        </w:rPr>
        <w:t xml:space="preserve"> </w:t>
      </w:r>
      <w:proofErr w:type="spellStart"/>
      <w:r w:rsidRPr="003C60E1">
        <w:rPr>
          <w:sz w:val="24"/>
          <w:szCs w:val="24"/>
          <w:lang w:val="el-GR"/>
        </w:rPr>
        <w:t>use</w:t>
      </w:r>
      <w:proofErr w:type="spellEnd"/>
      <w:r w:rsidRPr="003C60E1">
        <w:rPr>
          <w:sz w:val="24"/>
          <w:szCs w:val="24"/>
          <w:lang w:val="el-GR"/>
        </w:rPr>
        <w:t xml:space="preserve"> of </w:t>
      </w:r>
      <w:proofErr w:type="spellStart"/>
      <w:r w:rsidRPr="003C60E1">
        <w:rPr>
          <w:sz w:val="24"/>
          <w:szCs w:val="24"/>
          <w:lang w:val="el-GR"/>
        </w:rPr>
        <w:t>processed</w:t>
      </w:r>
      <w:proofErr w:type="spellEnd"/>
      <w:r w:rsidRPr="003C60E1">
        <w:rPr>
          <w:sz w:val="24"/>
          <w:szCs w:val="24"/>
          <w:lang w:val="el-GR"/>
        </w:rPr>
        <w:t xml:space="preserve"> </w:t>
      </w:r>
      <w:proofErr w:type="spellStart"/>
      <w:r w:rsidRPr="003C60E1">
        <w:rPr>
          <w:sz w:val="24"/>
          <w:szCs w:val="24"/>
          <w:lang w:val="el-GR"/>
        </w:rPr>
        <w:t>manure</w:t>
      </w:r>
      <w:proofErr w:type="spellEnd"/>
      <w:r w:rsidRPr="003C60E1">
        <w:rPr>
          <w:sz w:val="24"/>
          <w:szCs w:val="24"/>
          <w:lang w:val="el-GR"/>
        </w:rPr>
        <w:t xml:space="preserve"> </w:t>
      </w:r>
      <w:proofErr w:type="spellStart"/>
      <w:r w:rsidRPr="003C60E1">
        <w:rPr>
          <w:sz w:val="24"/>
          <w:szCs w:val="24"/>
          <w:lang w:val="el-GR"/>
        </w:rPr>
        <w:t>above</w:t>
      </w:r>
      <w:proofErr w:type="spellEnd"/>
      <w:r w:rsidRPr="003C60E1">
        <w:rPr>
          <w:sz w:val="24"/>
          <w:szCs w:val="24"/>
          <w:lang w:val="el-GR"/>
        </w:rPr>
        <w:t xml:space="preserve"> the </w:t>
      </w:r>
      <w:proofErr w:type="spellStart"/>
      <w:r w:rsidRPr="003C60E1">
        <w:rPr>
          <w:sz w:val="24"/>
          <w:szCs w:val="24"/>
          <w:lang w:val="el-GR"/>
        </w:rPr>
        <w:t>threshold</w:t>
      </w:r>
      <w:proofErr w:type="spellEnd"/>
      <w:r w:rsidRPr="003C60E1">
        <w:rPr>
          <w:sz w:val="24"/>
          <w:szCs w:val="24"/>
          <w:lang w:val="el-GR"/>
        </w:rPr>
        <w:t xml:space="preserve"> </w:t>
      </w:r>
      <w:proofErr w:type="spellStart"/>
      <w:r w:rsidRPr="003C60E1">
        <w:rPr>
          <w:sz w:val="24"/>
          <w:szCs w:val="24"/>
          <w:lang w:val="el-GR"/>
        </w:rPr>
        <w:t>established</w:t>
      </w:r>
      <w:proofErr w:type="spellEnd"/>
      <w:r w:rsidRPr="003C60E1">
        <w:rPr>
          <w:sz w:val="24"/>
          <w:szCs w:val="24"/>
          <w:lang w:val="el-GR"/>
        </w:rPr>
        <w:t xml:space="preserve"> for </w:t>
      </w:r>
      <w:proofErr w:type="spellStart"/>
      <w:r w:rsidRPr="003C60E1">
        <w:rPr>
          <w:sz w:val="24"/>
          <w:szCs w:val="24"/>
          <w:lang w:val="el-GR"/>
        </w:rPr>
        <w:t>Nitrate</w:t>
      </w:r>
      <w:proofErr w:type="spellEnd"/>
      <w:r w:rsidRPr="003C60E1">
        <w:rPr>
          <w:sz w:val="24"/>
          <w:szCs w:val="24"/>
          <w:lang w:val="el-GR"/>
        </w:rPr>
        <w:t xml:space="preserve"> </w:t>
      </w:r>
      <w:proofErr w:type="spellStart"/>
      <w:r w:rsidRPr="003C60E1">
        <w:rPr>
          <w:sz w:val="24"/>
          <w:szCs w:val="24"/>
          <w:lang w:val="el-GR"/>
        </w:rPr>
        <w:t>Vulnerable</w:t>
      </w:r>
      <w:proofErr w:type="spellEnd"/>
      <w:r w:rsidRPr="003C60E1">
        <w:rPr>
          <w:sz w:val="24"/>
          <w:szCs w:val="24"/>
          <w:lang w:val="el-GR"/>
        </w:rPr>
        <w:t xml:space="preserve"> </w:t>
      </w:r>
      <w:proofErr w:type="spellStart"/>
      <w:r w:rsidRPr="003C60E1">
        <w:rPr>
          <w:sz w:val="24"/>
          <w:szCs w:val="24"/>
          <w:lang w:val="el-GR"/>
        </w:rPr>
        <w:t>Zones</w:t>
      </w:r>
      <w:proofErr w:type="spellEnd"/>
      <w:r w:rsidRPr="003C60E1">
        <w:rPr>
          <w:sz w:val="24"/>
          <w:szCs w:val="24"/>
          <w:lang w:val="el-GR"/>
        </w:rPr>
        <w:t xml:space="preserve"> </w:t>
      </w:r>
      <w:proofErr w:type="spellStart"/>
      <w:r w:rsidRPr="003C60E1">
        <w:rPr>
          <w:sz w:val="24"/>
          <w:szCs w:val="24"/>
          <w:lang w:val="el-GR"/>
        </w:rPr>
        <w:t>by</w:t>
      </w:r>
      <w:proofErr w:type="spellEnd"/>
      <w:r w:rsidRPr="003C60E1">
        <w:rPr>
          <w:sz w:val="24"/>
          <w:szCs w:val="24"/>
          <w:lang w:val="el-GR"/>
        </w:rPr>
        <w:t xml:space="preserve"> the </w:t>
      </w:r>
      <w:proofErr w:type="spellStart"/>
      <w:r w:rsidRPr="003C60E1">
        <w:rPr>
          <w:sz w:val="24"/>
          <w:szCs w:val="24"/>
          <w:lang w:val="el-GR"/>
        </w:rPr>
        <w:t>Nitrates</w:t>
      </w:r>
      <w:proofErr w:type="spellEnd"/>
      <w:r w:rsidRPr="003C60E1">
        <w:rPr>
          <w:sz w:val="24"/>
          <w:szCs w:val="24"/>
          <w:lang w:val="el-GR"/>
        </w:rPr>
        <w:t xml:space="preserve"> </w:t>
      </w:r>
      <w:proofErr w:type="spellStart"/>
      <w:r w:rsidRPr="003C60E1">
        <w:rPr>
          <w:sz w:val="24"/>
          <w:szCs w:val="24"/>
          <w:lang w:val="el-GR"/>
        </w:rPr>
        <w:t>Directive</w:t>
      </w:r>
      <w:proofErr w:type="spellEnd"/>
      <w:r w:rsidRPr="003C60E1">
        <w:rPr>
          <w:sz w:val="24"/>
          <w:szCs w:val="24"/>
          <w:lang w:val="el-GR"/>
        </w:rPr>
        <w:t xml:space="preserve"> (91/676/EEC)» </w:t>
      </w:r>
      <w:r w:rsidRPr="00EB5B2A">
        <w:rPr>
          <w:sz w:val="24"/>
          <w:szCs w:val="24"/>
          <w:lang w:val="el-GR"/>
        </w:rPr>
        <w:t>[</w:t>
      </w:r>
      <w:r w:rsidRPr="003C60E1">
        <w:rPr>
          <w:sz w:val="24"/>
          <w:szCs w:val="24"/>
          <w:lang w:val="el-GR"/>
        </w:rPr>
        <w:t xml:space="preserve">Τεχνικές προτάσεις για την ασφαλή χρήση μεταποιημένης κοπριάς πάνω από το όριο που έχει καθοριστεί για τις ευπρόσβλητες στη </w:t>
      </w:r>
      <w:proofErr w:type="spellStart"/>
      <w:r w:rsidRPr="003C60E1">
        <w:rPr>
          <w:sz w:val="24"/>
          <w:szCs w:val="24"/>
          <w:lang w:val="el-GR"/>
        </w:rPr>
        <w:t>νιτρορύπανση</w:t>
      </w:r>
      <w:proofErr w:type="spellEnd"/>
      <w:r w:rsidRPr="003C60E1">
        <w:rPr>
          <w:sz w:val="24"/>
          <w:szCs w:val="24"/>
          <w:lang w:val="el-GR"/>
        </w:rPr>
        <w:t xml:space="preserve"> ζώνες από την οδηγία για τη </w:t>
      </w:r>
      <w:proofErr w:type="spellStart"/>
      <w:r w:rsidRPr="003C60E1">
        <w:rPr>
          <w:sz w:val="24"/>
          <w:szCs w:val="24"/>
          <w:lang w:val="el-GR"/>
        </w:rPr>
        <w:t>νιτρορύπανση</w:t>
      </w:r>
      <w:proofErr w:type="spellEnd"/>
      <w:r>
        <w:rPr>
          <w:sz w:val="24"/>
          <w:szCs w:val="24"/>
          <w:lang w:val="el-GR"/>
        </w:rPr>
        <w:t xml:space="preserve"> </w:t>
      </w:r>
      <w:r w:rsidRPr="00EB5B2A">
        <w:rPr>
          <w:sz w:val="24"/>
          <w:szCs w:val="24"/>
          <w:lang w:val="el-GR"/>
        </w:rPr>
        <w:t>(91/676/EΟΚ)]</w:t>
      </w:r>
      <w:r w:rsidRPr="003C60E1">
        <w:rPr>
          <w:sz w:val="24"/>
          <w:szCs w:val="24"/>
          <w:lang w:val="el-GR"/>
        </w:rPr>
        <w:t>, 2020.</w:t>
      </w:r>
    </w:p>
  </w:footnote>
  <w:footnote w:id="65">
    <w:p w14:paraId="0B476402"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t>Κανονισμός (ΕΚ) αριθ. 1935/2004 του Ευρωπαϊκού Κοινοβουλίου και του Συμβουλίου, της 27ης Οκτωβρίου 2004, σχετικά με τα υλικά και αντικείμενα που προορίζονται να έρθουν σε επαφή με τρόφιμα και με την κατάργηση των οδηγιών 80/590/ΕΟΚ και 89/109/ΕΟΚ (ΕΕ L 338 της 13.11.2004, σ. </w:t>
      </w:r>
      <w:r w:rsidRPr="009A4E90">
        <w:rPr>
          <w:sz w:val="24"/>
          <w:lang w:val="el-GR"/>
        </w:rPr>
        <w:t xml:space="preserve">4, ELI: </w:t>
      </w:r>
      <w:hyperlink r:id="rId29" w:history="1">
        <w:r w:rsidRPr="00307109">
          <w:rPr>
            <w:rStyle w:val="Hyperlink"/>
            <w:sz w:val="24"/>
            <w:lang w:val="el-GR"/>
          </w:rPr>
          <w:t>http://data.europa.eu/eli/reg/2004/1935/oj</w:t>
        </w:r>
      </w:hyperlink>
      <w:r w:rsidRPr="009A4E90">
        <w:rPr>
          <w:sz w:val="24"/>
          <w:lang w:val="el-GR"/>
        </w:rPr>
        <w:t>).</w:t>
      </w:r>
    </w:p>
  </w:footnote>
  <w:footnote w:id="66">
    <w:p w14:paraId="4CD446B7"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 xml:space="preserve">Ευρωπαϊκός Οργανισμός Περιβάλλοντος, «Industrial </w:t>
      </w:r>
      <w:proofErr w:type="spellStart"/>
      <w:r w:rsidRPr="009A4E90">
        <w:rPr>
          <w:sz w:val="24"/>
          <w:lang w:val="el-GR"/>
        </w:rPr>
        <w:t>pollutant</w:t>
      </w:r>
      <w:proofErr w:type="spellEnd"/>
      <w:r w:rsidRPr="009A4E90">
        <w:rPr>
          <w:sz w:val="24"/>
          <w:lang w:val="el-GR"/>
        </w:rPr>
        <w:t xml:space="preserve"> </w:t>
      </w:r>
      <w:proofErr w:type="spellStart"/>
      <w:r w:rsidRPr="009A4E90">
        <w:rPr>
          <w:sz w:val="24"/>
          <w:lang w:val="el-GR"/>
        </w:rPr>
        <w:t>releases</w:t>
      </w:r>
      <w:proofErr w:type="spellEnd"/>
      <w:r w:rsidRPr="009A4E90">
        <w:rPr>
          <w:sz w:val="24"/>
          <w:lang w:val="el-GR"/>
        </w:rPr>
        <w:t xml:space="preserve"> </w:t>
      </w:r>
      <w:proofErr w:type="spellStart"/>
      <w:r w:rsidRPr="009A4E90">
        <w:rPr>
          <w:sz w:val="24"/>
          <w:lang w:val="el-GR"/>
        </w:rPr>
        <w:t>to</w:t>
      </w:r>
      <w:proofErr w:type="spellEnd"/>
      <w:r w:rsidRPr="009A4E90">
        <w:rPr>
          <w:sz w:val="24"/>
          <w:lang w:val="el-GR"/>
        </w:rPr>
        <w:t xml:space="preserve"> </w:t>
      </w:r>
      <w:proofErr w:type="spellStart"/>
      <w:r w:rsidRPr="009A4E90">
        <w:rPr>
          <w:sz w:val="24"/>
          <w:lang w:val="el-GR"/>
        </w:rPr>
        <w:t>water</w:t>
      </w:r>
      <w:proofErr w:type="spellEnd"/>
      <w:r w:rsidRPr="009A4E90">
        <w:rPr>
          <w:sz w:val="24"/>
          <w:lang w:val="el-GR"/>
        </w:rPr>
        <w:t xml:space="preserve"> in Europe» (Απορρίψεις βιομηχανικών ρύπων στα ύδατα στην Ευρώπη), ιστότοπος του Ευρωπαϊκού Οργανισμού Περιβάλλοντος, 30 Μαΐου 2024, </w:t>
      </w:r>
      <w:hyperlink r:id="rId30" w:history="1">
        <w:r w:rsidRPr="009A4E90">
          <w:rPr>
            <w:rStyle w:val="Hyperlink"/>
            <w:sz w:val="24"/>
            <w:lang w:val="el-GR"/>
          </w:rPr>
          <w:t>https://www.eea.europa.eu/en/analysis/indicators/industrial-pollutant-releases-to-water</w:t>
        </w:r>
      </w:hyperlink>
      <w:r>
        <w:rPr>
          <w:sz w:val="24"/>
          <w:lang w:val="el-GR"/>
        </w:rPr>
        <w:t>.</w:t>
      </w:r>
      <w:r w:rsidRPr="009A4E90">
        <w:rPr>
          <w:sz w:val="24"/>
          <w:lang w:val="el-GR"/>
        </w:rPr>
        <w:t xml:space="preserve"> </w:t>
      </w:r>
    </w:p>
  </w:footnote>
  <w:footnote w:id="67">
    <w:p w14:paraId="06A9B7D8"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Γραφείο των Ηνωμένων Εθνών για τη μείωση του κινδύνου καταστροφ</w:t>
      </w:r>
      <w:r w:rsidRPr="004B7618">
        <w:rPr>
          <w:sz w:val="24"/>
          <w:lang w:val="el-GR"/>
        </w:rPr>
        <w:t>ών, «</w:t>
      </w:r>
      <w:proofErr w:type="spellStart"/>
      <w:r w:rsidRPr="004B7618">
        <w:rPr>
          <w:iCs/>
          <w:sz w:val="24"/>
          <w:lang w:val="el-GR"/>
        </w:rPr>
        <w:t>Build</w:t>
      </w:r>
      <w:proofErr w:type="spellEnd"/>
      <w:r w:rsidRPr="004B7618">
        <w:rPr>
          <w:iCs/>
          <w:sz w:val="24"/>
          <w:lang w:val="el-GR"/>
        </w:rPr>
        <w:t xml:space="preserve"> </w:t>
      </w:r>
      <w:proofErr w:type="spellStart"/>
      <w:r w:rsidRPr="004B7618">
        <w:rPr>
          <w:iCs/>
          <w:sz w:val="24"/>
          <w:lang w:val="el-GR"/>
        </w:rPr>
        <w:t>Back</w:t>
      </w:r>
      <w:proofErr w:type="spellEnd"/>
      <w:r w:rsidRPr="004B7618">
        <w:rPr>
          <w:iCs/>
          <w:sz w:val="24"/>
          <w:lang w:val="el-GR"/>
        </w:rPr>
        <w:t xml:space="preserve"> </w:t>
      </w:r>
      <w:proofErr w:type="spellStart"/>
      <w:r w:rsidRPr="004B7618">
        <w:rPr>
          <w:iCs/>
          <w:sz w:val="24"/>
          <w:lang w:val="el-GR"/>
        </w:rPr>
        <w:t>Better</w:t>
      </w:r>
      <w:proofErr w:type="spellEnd"/>
      <w:r w:rsidRPr="004B7618">
        <w:rPr>
          <w:iCs/>
          <w:sz w:val="24"/>
          <w:lang w:val="el-GR"/>
        </w:rPr>
        <w:t xml:space="preserve"> in </w:t>
      </w:r>
      <w:proofErr w:type="spellStart"/>
      <w:r w:rsidRPr="004B7618">
        <w:rPr>
          <w:iCs/>
          <w:sz w:val="24"/>
          <w:lang w:val="el-GR"/>
        </w:rPr>
        <w:t>recovery</w:t>
      </w:r>
      <w:proofErr w:type="spellEnd"/>
      <w:r w:rsidRPr="004B7618">
        <w:rPr>
          <w:iCs/>
          <w:sz w:val="24"/>
          <w:lang w:val="el-GR"/>
        </w:rPr>
        <w:t xml:space="preserve">, </w:t>
      </w:r>
      <w:proofErr w:type="spellStart"/>
      <w:r w:rsidRPr="004B7618">
        <w:rPr>
          <w:sz w:val="24"/>
          <w:lang w:val="el-GR"/>
        </w:rPr>
        <w:t>rehabilitation</w:t>
      </w:r>
      <w:proofErr w:type="spellEnd"/>
      <w:r w:rsidRPr="004B7618">
        <w:rPr>
          <w:sz w:val="24"/>
          <w:lang w:val="el-GR"/>
        </w:rPr>
        <w:t xml:space="preserve"> and </w:t>
      </w:r>
      <w:proofErr w:type="spellStart"/>
      <w:r w:rsidRPr="004B7618">
        <w:rPr>
          <w:sz w:val="24"/>
          <w:lang w:val="el-GR"/>
        </w:rPr>
        <w:t>reconstruction</w:t>
      </w:r>
      <w:proofErr w:type="spellEnd"/>
      <w:r w:rsidRPr="004B7618">
        <w:rPr>
          <w:sz w:val="24"/>
          <w:lang w:val="el-GR"/>
        </w:rPr>
        <w:t>» (Καλύτερη ανοικοδόμηση κατά την ανάκαμψη, την αποκατάσταση και την ανασυγκρότηση), UNISDR, Γενεύη</w:t>
      </w:r>
      <w:r w:rsidRPr="009A4E90">
        <w:rPr>
          <w:sz w:val="24"/>
          <w:lang w:val="el-GR"/>
        </w:rPr>
        <w:t>, 2019.</w:t>
      </w:r>
    </w:p>
  </w:footnote>
  <w:footnote w:id="68">
    <w:p w14:paraId="37FE9962" w14:textId="77777777" w:rsidR="00C575C3" w:rsidRPr="009A4E90" w:rsidRDefault="00C575C3" w:rsidP="009A4E90">
      <w:pPr>
        <w:pStyle w:val="FootnoteText"/>
        <w:ind w:left="567" w:hanging="567"/>
        <w:rPr>
          <w:sz w:val="24"/>
          <w:lang w:val="el-GR"/>
        </w:rPr>
      </w:pPr>
      <w:r w:rsidRPr="009A4E90">
        <w:rPr>
          <w:rStyle w:val="FootnoteReference"/>
          <w:sz w:val="24"/>
          <w:lang w:val="el-GR"/>
        </w:rPr>
        <w:footnoteRef/>
      </w:r>
      <w:r w:rsidRPr="009A4E90">
        <w:rPr>
          <w:sz w:val="24"/>
          <w:lang w:val="el-GR"/>
        </w:rPr>
        <w:t xml:space="preserve"> </w:t>
      </w:r>
      <w:r w:rsidRPr="009A4E90">
        <w:rPr>
          <w:sz w:val="24"/>
          <w:lang w:val="el-GR"/>
        </w:rPr>
        <w:tab/>
      </w:r>
      <w:r w:rsidRPr="009A4E90">
        <w:rPr>
          <w:sz w:val="24"/>
          <w:lang w:val="el-GR"/>
        </w:rPr>
        <w:t>Ευρωπαϊκή Επιτροπή: Γενική Διεύθυνση Περιβάλλοντ</w:t>
      </w:r>
      <w:r w:rsidRPr="004B7618">
        <w:rPr>
          <w:sz w:val="24"/>
          <w:lang w:val="el-GR"/>
        </w:rPr>
        <w:t xml:space="preserve">ος </w:t>
      </w:r>
      <w:proofErr w:type="spellStart"/>
      <w:r w:rsidRPr="004B7618">
        <w:rPr>
          <w:sz w:val="24"/>
          <w:lang w:val="el-GR"/>
        </w:rPr>
        <w:t>et</w:t>
      </w:r>
      <w:proofErr w:type="spellEnd"/>
      <w:r w:rsidRPr="004B7618">
        <w:rPr>
          <w:sz w:val="24"/>
          <w:lang w:val="el-GR"/>
        </w:rPr>
        <w:t xml:space="preserve"> </w:t>
      </w:r>
      <w:proofErr w:type="spellStart"/>
      <w:r w:rsidRPr="004B7618">
        <w:rPr>
          <w:sz w:val="24"/>
          <w:lang w:val="el-GR"/>
        </w:rPr>
        <w:t>al</w:t>
      </w:r>
      <w:proofErr w:type="spellEnd"/>
      <w:r w:rsidRPr="004B7618">
        <w:rPr>
          <w:sz w:val="24"/>
          <w:lang w:val="el-GR"/>
        </w:rPr>
        <w:t>., «</w:t>
      </w:r>
      <w:proofErr w:type="spellStart"/>
      <w:r w:rsidRPr="004B7618">
        <w:rPr>
          <w:sz w:val="24"/>
          <w:lang w:val="el-GR"/>
        </w:rPr>
        <w:t>Stock-taking</w:t>
      </w:r>
      <w:proofErr w:type="spellEnd"/>
      <w:r w:rsidRPr="004B7618">
        <w:rPr>
          <w:sz w:val="24"/>
          <w:lang w:val="el-GR"/>
        </w:rPr>
        <w:t xml:space="preserve"> </w:t>
      </w:r>
      <w:proofErr w:type="spellStart"/>
      <w:r w:rsidRPr="004B7618">
        <w:rPr>
          <w:sz w:val="24"/>
          <w:lang w:val="el-GR"/>
        </w:rPr>
        <w:t>analysis</w:t>
      </w:r>
      <w:proofErr w:type="spellEnd"/>
      <w:r w:rsidRPr="004B7618">
        <w:rPr>
          <w:sz w:val="24"/>
          <w:lang w:val="el-GR"/>
        </w:rPr>
        <w:t xml:space="preserve"> and </w:t>
      </w:r>
      <w:proofErr w:type="spellStart"/>
      <w:r w:rsidRPr="004B7618">
        <w:rPr>
          <w:sz w:val="24"/>
          <w:lang w:val="el-GR"/>
        </w:rPr>
        <w:t>outlook</w:t>
      </w:r>
      <w:proofErr w:type="spellEnd"/>
      <w:r w:rsidRPr="004B7618">
        <w:rPr>
          <w:sz w:val="24"/>
          <w:lang w:val="el-GR"/>
        </w:rPr>
        <w:t xml:space="preserve"> of </w:t>
      </w:r>
      <w:proofErr w:type="spellStart"/>
      <w:r w:rsidRPr="004B7618">
        <w:rPr>
          <w:sz w:val="24"/>
          <w:lang w:val="el-GR"/>
        </w:rPr>
        <w:t>drought</w:t>
      </w:r>
      <w:proofErr w:type="spellEnd"/>
      <w:r w:rsidRPr="004B7618">
        <w:rPr>
          <w:sz w:val="24"/>
          <w:lang w:val="el-GR"/>
        </w:rPr>
        <w:t xml:space="preserve"> </w:t>
      </w:r>
      <w:proofErr w:type="spellStart"/>
      <w:r w:rsidRPr="004B7618">
        <w:rPr>
          <w:sz w:val="24"/>
          <w:lang w:val="el-GR"/>
        </w:rPr>
        <w:t>policies</w:t>
      </w:r>
      <w:proofErr w:type="spellEnd"/>
      <w:r w:rsidRPr="004B7618">
        <w:rPr>
          <w:sz w:val="24"/>
          <w:lang w:val="el-GR"/>
        </w:rPr>
        <w:t xml:space="preserve">, </w:t>
      </w:r>
      <w:proofErr w:type="spellStart"/>
      <w:r w:rsidRPr="004B7618">
        <w:rPr>
          <w:sz w:val="24"/>
          <w:lang w:val="el-GR"/>
        </w:rPr>
        <w:t>planning</w:t>
      </w:r>
      <w:proofErr w:type="spellEnd"/>
      <w:r w:rsidRPr="004B7618">
        <w:rPr>
          <w:sz w:val="24"/>
          <w:lang w:val="el-GR"/>
        </w:rPr>
        <w:t xml:space="preserve"> and </w:t>
      </w:r>
      <w:proofErr w:type="spellStart"/>
      <w:r w:rsidRPr="004B7618">
        <w:rPr>
          <w:sz w:val="24"/>
          <w:lang w:val="el-GR"/>
        </w:rPr>
        <w:t>management</w:t>
      </w:r>
      <w:proofErr w:type="spellEnd"/>
      <w:r w:rsidRPr="004B7618">
        <w:rPr>
          <w:sz w:val="24"/>
          <w:lang w:val="el-GR"/>
        </w:rPr>
        <w:t xml:space="preserve"> in EU </w:t>
      </w:r>
      <w:proofErr w:type="spellStart"/>
      <w:r w:rsidRPr="004B7618">
        <w:rPr>
          <w:sz w:val="24"/>
          <w:lang w:val="el-GR"/>
        </w:rPr>
        <w:t>Member</w:t>
      </w:r>
      <w:proofErr w:type="spellEnd"/>
      <w:r w:rsidRPr="004B7618">
        <w:rPr>
          <w:sz w:val="24"/>
          <w:lang w:val="el-GR"/>
        </w:rPr>
        <w:t xml:space="preserve"> States – </w:t>
      </w:r>
      <w:proofErr w:type="spellStart"/>
      <w:r w:rsidRPr="004B7618">
        <w:rPr>
          <w:sz w:val="24"/>
          <w:lang w:val="el-GR"/>
        </w:rPr>
        <w:t>Final</w:t>
      </w:r>
      <w:proofErr w:type="spellEnd"/>
      <w:r w:rsidRPr="004B7618">
        <w:rPr>
          <w:sz w:val="24"/>
          <w:lang w:val="el-GR"/>
        </w:rPr>
        <w:t xml:space="preserve"> </w:t>
      </w:r>
      <w:proofErr w:type="spellStart"/>
      <w:r w:rsidRPr="004B7618">
        <w:rPr>
          <w:sz w:val="24"/>
          <w:lang w:val="el-GR"/>
        </w:rPr>
        <w:t>Report</w:t>
      </w:r>
      <w:proofErr w:type="spellEnd"/>
      <w:r w:rsidRPr="004B7618">
        <w:rPr>
          <w:sz w:val="24"/>
          <w:lang w:val="el-GR"/>
        </w:rPr>
        <w:t>» (Ανάλυση απολογισμού και προοπτικές των πολιτικ</w:t>
      </w:r>
      <w:r w:rsidRPr="009A4E90">
        <w:rPr>
          <w:sz w:val="24"/>
          <w:lang w:val="el-GR"/>
        </w:rPr>
        <w:t>ών, του σχεδιασμού και της διαχείρισης της ξηρασίας στα κράτη μέλη της ΕΕ – Τελική Έκθεση), Υπηρεσία Εκδόσεων της Ευρωπαϊκής Ένωσης, 2023</w:t>
      </w:r>
      <w:r w:rsidRPr="009A4E90">
        <w:rPr>
          <w:i/>
          <w:iCs/>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3EE448D"/>
    <w:multiLevelType w:val="hybridMultilevel"/>
    <w:tmpl w:val="5B683890"/>
    <w:lvl w:ilvl="0" w:tplc="64E631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3501B4"/>
    <w:multiLevelType w:val="multilevel"/>
    <w:tmpl w:val="2BC6A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EL"/>
    <w:docVar w:name="dvnumam" w:val="96"/>
    <w:docVar w:name="dvpe" w:val="766.919"/>
    <w:docVar w:name="dvrapporteur" w:val="Εισηγητής: "/>
    <w:docVar w:name="dvtitre" w:val="Ψήφισμα του Ευρωπαϊκού Κοινοβουλίου σχετικά με την ευρωπαϊκή στρατηγική για την ανθεκτικότητα των υδάτων(2024/2104(INI))"/>
  </w:docVars>
  <w:rsids>
    <w:rsidRoot w:val="001E317E"/>
    <w:rsid w:val="00002272"/>
    <w:rsid w:val="00064002"/>
    <w:rsid w:val="000677B9"/>
    <w:rsid w:val="000831BA"/>
    <w:rsid w:val="00085953"/>
    <w:rsid w:val="000A42CC"/>
    <w:rsid w:val="000E7DD9"/>
    <w:rsid w:val="0010095E"/>
    <w:rsid w:val="00125B37"/>
    <w:rsid w:val="00146CA4"/>
    <w:rsid w:val="001607FC"/>
    <w:rsid w:val="00187494"/>
    <w:rsid w:val="001E317E"/>
    <w:rsid w:val="001F32AE"/>
    <w:rsid w:val="002767FF"/>
    <w:rsid w:val="002B18FE"/>
    <w:rsid w:val="002B5493"/>
    <w:rsid w:val="00307109"/>
    <w:rsid w:val="00322A64"/>
    <w:rsid w:val="0032533E"/>
    <w:rsid w:val="00334E77"/>
    <w:rsid w:val="00335CFA"/>
    <w:rsid w:val="00343214"/>
    <w:rsid w:val="00361C00"/>
    <w:rsid w:val="00395FA1"/>
    <w:rsid w:val="003A452C"/>
    <w:rsid w:val="003C60E1"/>
    <w:rsid w:val="003E15D4"/>
    <w:rsid w:val="00411CCE"/>
    <w:rsid w:val="0041666E"/>
    <w:rsid w:val="00421060"/>
    <w:rsid w:val="00471C19"/>
    <w:rsid w:val="004867E3"/>
    <w:rsid w:val="00494A28"/>
    <w:rsid w:val="004B7618"/>
    <w:rsid w:val="004C0004"/>
    <w:rsid w:val="004C5D52"/>
    <w:rsid w:val="00501D73"/>
    <w:rsid w:val="00504DFC"/>
    <w:rsid w:val="0050519A"/>
    <w:rsid w:val="005072A1"/>
    <w:rsid w:val="00514517"/>
    <w:rsid w:val="00545827"/>
    <w:rsid w:val="00560270"/>
    <w:rsid w:val="005C2568"/>
    <w:rsid w:val="005F1B17"/>
    <w:rsid w:val="006037C0"/>
    <w:rsid w:val="006148FA"/>
    <w:rsid w:val="0062576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E35"/>
    <w:rsid w:val="00981893"/>
    <w:rsid w:val="009A4E90"/>
    <w:rsid w:val="009C2B08"/>
    <w:rsid w:val="00A1687D"/>
    <w:rsid w:val="00A43E52"/>
    <w:rsid w:val="00A4678D"/>
    <w:rsid w:val="00A778C7"/>
    <w:rsid w:val="00AB441E"/>
    <w:rsid w:val="00AB6293"/>
    <w:rsid w:val="00AE0928"/>
    <w:rsid w:val="00AF3B82"/>
    <w:rsid w:val="00B12E95"/>
    <w:rsid w:val="00B22876"/>
    <w:rsid w:val="00B26CD8"/>
    <w:rsid w:val="00B558F0"/>
    <w:rsid w:val="00BD48FE"/>
    <w:rsid w:val="00BD5E23"/>
    <w:rsid w:val="00BD7BD8"/>
    <w:rsid w:val="00BE6ADC"/>
    <w:rsid w:val="00C05BFE"/>
    <w:rsid w:val="00C23CD4"/>
    <w:rsid w:val="00C575C3"/>
    <w:rsid w:val="00C61C0C"/>
    <w:rsid w:val="00C941CB"/>
    <w:rsid w:val="00CC2357"/>
    <w:rsid w:val="00CF071A"/>
    <w:rsid w:val="00D058B8"/>
    <w:rsid w:val="00D56C11"/>
    <w:rsid w:val="00D834A0"/>
    <w:rsid w:val="00D84D33"/>
    <w:rsid w:val="00D872DF"/>
    <w:rsid w:val="00D91E21"/>
    <w:rsid w:val="00DA7FCD"/>
    <w:rsid w:val="00E365E1"/>
    <w:rsid w:val="00E418B4"/>
    <w:rsid w:val="00E820A4"/>
    <w:rsid w:val="00EB006A"/>
    <w:rsid w:val="00EB4772"/>
    <w:rsid w:val="00EB5B2A"/>
    <w:rsid w:val="00ED169E"/>
    <w:rsid w:val="00ED4235"/>
    <w:rsid w:val="00F04346"/>
    <w:rsid w:val="00F075DC"/>
    <w:rsid w:val="00F149E9"/>
    <w:rsid w:val="00F5134D"/>
    <w:rsid w:val="00F6713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50DFC"/>
  <w15:chartTrackingRefBased/>
  <w15:docId w15:val="{253B93AA-F36F-4F2D-A8BF-9B8F900C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452C"/>
    <w:pPr>
      <w:spacing w:before="480" w:after="240"/>
    </w:pPr>
    <w:rPr>
      <w:snapToGrid w:val="0"/>
      <w:lang w:eastAsia="en-US"/>
    </w:rPr>
  </w:style>
  <w:style w:type="paragraph" w:customStyle="1" w:styleId="NormalHanging12a">
    <w:name w:val="NormalHanging12a"/>
    <w:basedOn w:val="Normal"/>
    <w:link w:val="NormalHanging12aChar"/>
    <w:rsid w:val="003A452C"/>
    <w:pPr>
      <w:widowControl/>
      <w:spacing w:after="240"/>
      <w:ind w:left="567" w:hanging="567"/>
    </w:pPr>
    <w:rPr>
      <w:snapToGrid w:val="0"/>
      <w:lang w:eastAsia="en-US"/>
    </w:rPr>
  </w:style>
  <w:style w:type="paragraph" w:customStyle="1" w:styleId="NormalCenter12a">
    <w:name w:val="NormalCenter12a"/>
    <w:basedOn w:val="Normal"/>
    <w:rsid w:val="003A452C"/>
    <w:pPr>
      <w:spacing w:after="240"/>
      <w:jc w:val="center"/>
    </w:pPr>
  </w:style>
  <w:style w:type="character" w:customStyle="1" w:styleId="BoldItalic">
    <w:name w:val="BoldItalic"/>
    <w:uiPriority w:val="1"/>
    <w:rsid w:val="003A452C"/>
    <w:rPr>
      <w:b/>
      <w:i/>
      <w:u w:val="none"/>
    </w:rPr>
  </w:style>
  <w:style w:type="character" w:customStyle="1" w:styleId="Italic">
    <w:name w:val="Italic"/>
    <w:uiPriority w:val="1"/>
    <w:rsid w:val="003A452C"/>
    <w:rPr>
      <w:i/>
    </w:rPr>
  </w:style>
  <w:style w:type="paragraph" w:customStyle="1" w:styleId="Normal12a24b">
    <w:name w:val="Normal12a24b"/>
    <w:basedOn w:val="Normal"/>
    <w:rsid w:val="003A452C"/>
    <w:pPr>
      <w:spacing w:before="360" w:after="240"/>
    </w:pPr>
    <w:rPr>
      <w:snapToGrid w:val="0"/>
      <w:lang w:eastAsia="en-US"/>
    </w:rPr>
  </w:style>
  <w:style w:type="character" w:styleId="Hyperlink">
    <w:name w:val="Hyperlink"/>
    <w:basedOn w:val="DefaultParagraphFont"/>
    <w:rsid w:val="003A452C"/>
    <w:rPr>
      <w:color w:val="0000FF"/>
      <w:u w:val="single"/>
    </w:rPr>
  </w:style>
  <w:style w:type="character" w:customStyle="1" w:styleId="NormalHanging12aChar">
    <w:name w:val="NormalHanging12a Char"/>
    <w:basedOn w:val="DefaultParagraphFont"/>
    <w:link w:val="NormalHanging12a"/>
    <w:rsid w:val="003A452C"/>
    <w:rPr>
      <w:snapToGrid w:val="0"/>
      <w:sz w:val="24"/>
      <w:lang w:val="el-GR" w:eastAsia="en-US"/>
    </w:rPr>
  </w:style>
  <w:style w:type="paragraph" w:styleId="Header">
    <w:name w:val="header"/>
    <w:basedOn w:val="Normal"/>
    <w:link w:val="HeaderChar"/>
    <w:rsid w:val="00307109"/>
    <w:pPr>
      <w:tabs>
        <w:tab w:val="center" w:pos="4513"/>
        <w:tab w:val="right" w:pos="9026"/>
      </w:tabs>
    </w:pPr>
  </w:style>
  <w:style w:type="character" w:customStyle="1" w:styleId="HeaderChar">
    <w:name w:val="Header Char"/>
    <w:basedOn w:val="DefaultParagraphFont"/>
    <w:link w:val="Header"/>
    <w:rsid w:val="00307109"/>
    <w:rPr>
      <w:sz w:val="24"/>
      <w:lang w:val="el-GR"/>
    </w:rPr>
  </w:style>
  <w:style w:type="paragraph" w:styleId="BalloonText">
    <w:name w:val="Balloon Text"/>
    <w:basedOn w:val="Normal"/>
    <w:link w:val="BalloonTextChar"/>
    <w:rsid w:val="009C2B08"/>
    <w:rPr>
      <w:rFonts w:ascii="Segoe UI" w:hAnsi="Segoe UI" w:cs="Segoe UI"/>
      <w:sz w:val="18"/>
      <w:szCs w:val="18"/>
    </w:rPr>
  </w:style>
  <w:style w:type="character" w:customStyle="1" w:styleId="BalloonTextChar">
    <w:name w:val="Balloon Text Char"/>
    <w:basedOn w:val="DefaultParagraphFont"/>
    <w:link w:val="BalloonText"/>
    <w:rsid w:val="009C2B0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ELI:%20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20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43BEA-F6B2-4A8E-8707-62AFEC302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18215</Words>
  <Characters>108360</Characters>
  <Application>Microsoft Office Word</Application>
  <DocSecurity>0</DocSecurity>
  <Lines>903</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2025-06-06T10:24:00Z</dcterms:created>
  <dcterms:modified xsi:type="dcterms:W3CDTF">2025-06-06T10:24:00Z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P10_TA(2025)0091_</vt:lpwstr>
  </property>
  <property fmtid="{D5CDD505-2E9C-101B-9397-08002B2CF9AE}" pid="4" name="&lt;Type&gt;">
    <vt:lpwstr>RR</vt:lpwstr>
  </property>
</Properties>
</file>