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0F38" w:rsidTr="0010095E">
        <w:trPr>
          <w:trHeight w:hRule="exact" w:val="1418"/>
        </w:trPr>
        <w:tc>
          <w:tcPr>
            <w:tcW w:w="6804" w:type="dxa"/>
            <w:shd w:val="clear" w:color="auto" w:fill="auto"/>
            <w:vAlign w:val="center"/>
          </w:tcPr>
          <w:p w:rsidR="00751A4A" w:rsidRPr="00D90F38" w:rsidRDefault="00706F2C" w:rsidP="0010095E">
            <w:pPr>
              <w:pStyle w:val="EPName"/>
            </w:pPr>
            <w:bookmarkStart w:id="0" w:name="_GoBack"/>
            <w:bookmarkEnd w:id="0"/>
            <w:r w:rsidRPr="00D90F38">
              <w:t>Europski parlament</w:t>
            </w:r>
          </w:p>
          <w:p w:rsidR="00751A4A" w:rsidRPr="00D90F38" w:rsidRDefault="005F1B17" w:rsidP="005F1B17">
            <w:pPr>
              <w:pStyle w:val="EPTerm"/>
              <w:rPr>
                <w:rStyle w:val="HideTWBExt"/>
                <w:noProof w:val="0"/>
                <w:vanish w:val="0"/>
                <w:color w:val="auto"/>
              </w:rPr>
            </w:pPr>
            <w:r w:rsidRPr="00D90F38">
              <w:t>2024</w:t>
            </w:r>
            <w:r w:rsidR="00817416" w:rsidRPr="00D90F38">
              <w:t>-202</w:t>
            </w:r>
            <w:r w:rsidRPr="00D90F38">
              <w:t>9</w:t>
            </w:r>
          </w:p>
        </w:tc>
        <w:tc>
          <w:tcPr>
            <w:tcW w:w="2268" w:type="dxa"/>
            <w:shd w:val="clear" w:color="auto" w:fill="auto"/>
          </w:tcPr>
          <w:p w:rsidR="00751A4A" w:rsidRPr="00D90F38" w:rsidRDefault="00187494" w:rsidP="0010095E">
            <w:pPr>
              <w:pStyle w:val="EPLogo"/>
            </w:pPr>
            <w:r w:rsidRPr="00D90F3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90F38" w:rsidRDefault="00D058B8" w:rsidP="004C5D52">
      <w:pPr>
        <w:pStyle w:val="LineTop"/>
      </w:pPr>
    </w:p>
    <w:p w:rsidR="00680577" w:rsidRPr="00D90F38" w:rsidRDefault="00706F2C" w:rsidP="00680577">
      <w:pPr>
        <w:pStyle w:val="EPBodyTA1"/>
      </w:pPr>
      <w:r w:rsidRPr="00D90F38">
        <w:t>USVOJENI TEKSTOVI</w:t>
      </w:r>
    </w:p>
    <w:p w:rsidR="00D058B8" w:rsidRPr="00D90F38" w:rsidRDefault="00D058B8" w:rsidP="00D058B8">
      <w:pPr>
        <w:pStyle w:val="LineBottom"/>
      </w:pPr>
    </w:p>
    <w:p w:rsidR="00706F2C" w:rsidRPr="00D90F38" w:rsidRDefault="00706F2C" w:rsidP="00706F2C">
      <w:pPr>
        <w:pStyle w:val="ATHeading1"/>
      </w:pPr>
      <w:bookmarkStart w:id="1" w:name="TANumber"/>
      <w:r w:rsidRPr="00D90F38">
        <w:t>P10_TA(2025)00</w:t>
      </w:r>
      <w:bookmarkEnd w:id="1"/>
      <w:r w:rsidR="00D90F38" w:rsidRPr="00D90F38">
        <w:t>93</w:t>
      </w:r>
    </w:p>
    <w:p w:rsidR="00706F2C" w:rsidRPr="00D90F38" w:rsidRDefault="00713668" w:rsidP="00706F2C">
      <w:pPr>
        <w:pStyle w:val="ATHeading2"/>
      </w:pPr>
      <w:bookmarkStart w:id="2" w:name="title"/>
      <w:r w:rsidRPr="00D90F38">
        <w:t>Izvješća</w:t>
      </w:r>
      <w:r w:rsidR="00706F2C" w:rsidRPr="00D90F38">
        <w:t xml:space="preserve"> o Srbiji za 2023. i 2024. </w:t>
      </w:r>
      <w:bookmarkEnd w:id="2"/>
    </w:p>
    <w:p w:rsidR="00706F2C" w:rsidRPr="00D90F38" w:rsidRDefault="00706F2C" w:rsidP="00706F2C">
      <w:pPr>
        <w:rPr>
          <w:i/>
          <w:vanish/>
        </w:rPr>
      </w:pPr>
      <w:r w:rsidRPr="00D90F38">
        <w:rPr>
          <w:i/>
        </w:rPr>
        <w:fldChar w:fldCharType="begin"/>
      </w:r>
      <w:r w:rsidRPr="00D90F38">
        <w:rPr>
          <w:i/>
        </w:rPr>
        <w:instrText xml:space="preserve"> TC"(</w:instrText>
      </w:r>
      <w:bookmarkStart w:id="3" w:name="DocNumber"/>
      <w:r w:rsidRPr="00D90F38">
        <w:rPr>
          <w:i/>
        </w:rPr>
        <w:instrText>A10-0072/2025</w:instrText>
      </w:r>
      <w:bookmarkEnd w:id="3"/>
      <w:r w:rsidRPr="00D90F38">
        <w:rPr>
          <w:i/>
        </w:rPr>
        <w:instrText xml:space="preserve"> - Izvjestitelj: Tonino Picula)"\l3 \n&gt; \* MERGEFORMAT </w:instrText>
      </w:r>
      <w:r w:rsidRPr="00D90F38">
        <w:rPr>
          <w:i/>
        </w:rPr>
        <w:fldChar w:fldCharType="end"/>
      </w:r>
    </w:p>
    <w:p w:rsidR="00706F2C" w:rsidRPr="00D90F38" w:rsidRDefault="00706F2C" w:rsidP="00706F2C">
      <w:pPr>
        <w:rPr>
          <w:vanish/>
        </w:rPr>
      </w:pPr>
      <w:bookmarkStart w:id="4" w:name="Commission"/>
      <w:r w:rsidRPr="00D90F38">
        <w:rPr>
          <w:vanish/>
        </w:rPr>
        <w:t>Odbor za vanjske poslove</w:t>
      </w:r>
      <w:bookmarkEnd w:id="4"/>
    </w:p>
    <w:p w:rsidR="00706F2C" w:rsidRPr="00D90F38" w:rsidRDefault="00706F2C" w:rsidP="00706F2C">
      <w:pPr>
        <w:rPr>
          <w:vanish/>
        </w:rPr>
      </w:pPr>
      <w:bookmarkStart w:id="5" w:name="PE"/>
      <w:r w:rsidRPr="00D90F38">
        <w:rPr>
          <w:vanish/>
        </w:rPr>
        <w:t>PE767.969</w:t>
      </w:r>
      <w:bookmarkEnd w:id="5"/>
    </w:p>
    <w:p w:rsidR="00706F2C" w:rsidRPr="00D90F38" w:rsidRDefault="00706F2C" w:rsidP="00706F2C">
      <w:pPr>
        <w:pStyle w:val="ATHeading3"/>
      </w:pPr>
      <w:bookmarkStart w:id="6" w:name="Sujet"/>
      <w:r w:rsidRPr="00D90F38">
        <w:t>Rezoluc</w:t>
      </w:r>
      <w:r w:rsidR="00713668" w:rsidRPr="00D90F38">
        <w:t>ija Europskog parlamenta od 7. svibnja</w:t>
      </w:r>
      <w:r w:rsidRPr="00D90F38">
        <w:t xml:space="preserve"> 2025. o izvješćima Komisije o Srbiji za 2023. i 2024.</w:t>
      </w:r>
      <w:bookmarkEnd w:id="6"/>
      <w:r w:rsidRPr="00D90F38">
        <w:t xml:space="preserve"> </w:t>
      </w:r>
      <w:bookmarkStart w:id="7" w:name="References"/>
      <w:r w:rsidRPr="00D90F38">
        <w:t>(2025/2022(INI))</w:t>
      </w:r>
      <w:bookmarkEnd w:id="7"/>
    </w:p>
    <w:p w:rsidR="007D4BC6" w:rsidRPr="00D90F38" w:rsidRDefault="007D4BC6" w:rsidP="007D4BC6">
      <w:pPr>
        <w:pStyle w:val="EPComma"/>
      </w:pPr>
      <w:r w:rsidRPr="00D90F38">
        <w:rPr>
          <w:i/>
        </w:rPr>
        <w:t>Europski parlament</w:t>
      </w:r>
      <w:r w:rsidRPr="00D90F38">
        <w:t>,</w:t>
      </w:r>
    </w:p>
    <w:p w:rsidR="007D4BC6" w:rsidRPr="00D90F38" w:rsidRDefault="007D4BC6" w:rsidP="007D4BC6">
      <w:pPr>
        <w:pStyle w:val="NormalHanging12a"/>
      </w:pPr>
      <w:r w:rsidRPr="00D90F38">
        <w:t>–</w:t>
      </w:r>
      <w:r w:rsidRPr="00D90F38">
        <w:tab/>
      </w:r>
      <w:r w:rsidRPr="00D90F38">
        <w:rPr>
          <w:snapToGrid w:val="0"/>
        </w:rPr>
        <w:t>uzimajući u obzir Sporazum o stabilizaciji i pridruživanju između Europskih zajednica i njihovih država članica, s jedne strane, i Republike Srbije, s druge strane</w:t>
      </w:r>
      <w:r w:rsidRPr="00D90F38">
        <w:rPr>
          <w:snapToGrid w:val="0"/>
          <w:vertAlign w:val="superscript"/>
        </w:rPr>
        <w:footnoteReference w:id="1"/>
      </w:r>
      <w:r w:rsidRPr="00D90F38">
        <w:rPr>
          <w:snapToGrid w:val="0"/>
        </w:rPr>
        <w:t>, koji je stupio na snagu 1. rujna 2013.,</w:t>
      </w:r>
    </w:p>
    <w:p w:rsidR="007D4BC6" w:rsidRPr="00D90F38" w:rsidRDefault="007D4BC6" w:rsidP="007D4BC6">
      <w:pPr>
        <w:pStyle w:val="NormalHanging12a"/>
        <w:rPr>
          <w:snapToGrid w:val="0"/>
        </w:rPr>
      </w:pPr>
      <w:r w:rsidRPr="00D90F38">
        <w:t>–</w:t>
      </w:r>
      <w:r w:rsidRPr="00D90F38">
        <w:rPr>
          <w:snapToGrid w:val="0"/>
        </w:rPr>
        <w:tab/>
        <w:t>uzimajući u obzir zahtjev Srbije za članstvo u EU-u od 19. prosinca 2009.,</w:t>
      </w:r>
    </w:p>
    <w:p w:rsidR="007D4BC6" w:rsidRPr="00D90F38" w:rsidRDefault="007D4BC6" w:rsidP="007D4BC6">
      <w:pPr>
        <w:pStyle w:val="NormalHanging12a"/>
        <w:rPr>
          <w:snapToGrid w:val="0"/>
        </w:rPr>
      </w:pPr>
      <w:r w:rsidRPr="00D90F38">
        <w:t>–</w:t>
      </w:r>
      <w:r w:rsidRPr="00D90F38">
        <w:rPr>
          <w:snapToGrid w:val="0"/>
        </w:rPr>
        <w:tab/>
        <w:t>uzimajući u obzir mišljenje Komisije od 12. listopada 2011. o zahtjevu Srbije za članstvo u Europskoj uniji (COM(2011)0668), Odluku Europskog vijeća od 1. ožujka 2012. o dodjeli statusa zemlje kandidatkinje Srbiji te Odluku Europskog vijeća od 28. lipnja 2013. o otvaranju pregovora o pristupanju EU-u sa Srbijom,</w:t>
      </w:r>
    </w:p>
    <w:p w:rsidR="007D4BC6" w:rsidRPr="00D90F38" w:rsidRDefault="007D4BC6" w:rsidP="007D4BC6">
      <w:pPr>
        <w:pStyle w:val="NormalHanging12a"/>
        <w:rPr>
          <w:snapToGrid w:val="0"/>
        </w:rPr>
      </w:pPr>
      <w:r w:rsidRPr="00D90F38">
        <w:t>–</w:t>
      </w:r>
      <w:r w:rsidRPr="00D90F38">
        <w:rPr>
          <w:snapToGrid w:val="0"/>
        </w:rPr>
        <w:tab/>
        <w:t>uzimajući u obzir Briselski sporazum od 27. veljače 2023. i Ohridski sporazum od 18. ožujka 2023. te njegov Prilog o provedbi,</w:t>
      </w:r>
    </w:p>
    <w:p w:rsidR="007D4BC6" w:rsidRPr="00D90F38" w:rsidRDefault="007D4BC6" w:rsidP="007D4BC6">
      <w:pPr>
        <w:pStyle w:val="NormalHanging12a"/>
        <w:rPr>
          <w:snapToGrid w:val="0"/>
        </w:rPr>
      </w:pPr>
      <w:r w:rsidRPr="00D90F38">
        <w:t>–</w:t>
      </w:r>
      <w:r w:rsidRPr="00D90F38">
        <w:rPr>
          <w:snapToGrid w:val="0"/>
        </w:rPr>
        <w:tab/>
        <w:t xml:space="preserve">uzimajući u obzir Uredbu (EU) 2021/1529 Europskog parlamenta i Vijeća od 15. rujna 2021. o uspostavi Instrumenta </w:t>
      </w:r>
      <w:proofErr w:type="spellStart"/>
      <w:r w:rsidRPr="00D90F38">
        <w:rPr>
          <w:snapToGrid w:val="0"/>
        </w:rPr>
        <w:t>pretpristupne</w:t>
      </w:r>
      <w:proofErr w:type="spellEnd"/>
      <w:r w:rsidRPr="00D90F38">
        <w:rPr>
          <w:snapToGrid w:val="0"/>
        </w:rPr>
        <w:t xml:space="preserve"> pomoći (IPA III)</w:t>
      </w:r>
      <w:r w:rsidRPr="00D90F38">
        <w:rPr>
          <w:snapToGrid w:val="0"/>
          <w:vertAlign w:val="superscript"/>
        </w:rPr>
        <w:footnoteReference w:id="2"/>
      </w:r>
      <w:r w:rsidRPr="00D90F38">
        <w:rPr>
          <w:snapToGrid w:val="0"/>
        </w:rPr>
        <w:t>,</w:t>
      </w:r>
    </w:p>
    <w:p w:rsidR="007D4BC6" w:rsidRPr="00D90F38" w:rsidRDefault="007D4BC6" w:rsidP="007D4BC6">
      <w:pPr>
        <w:pStyle w:val="NormalHanging12a"/>
        <w:rPr>
          <w:snapToGrid w:val="0"/>
        </w:rPr>
      </w:pPr>
      <w:r w:rsidRPr="00D90F38">
        <w:t>–</w:t>
      </w:r>
      <w:r w:rsidRPr="00D90F38">
        <w:rPr>
          <w:snapToGrid w:val="0"/>
        </w:rPr>
        <w:tab/>
        <w:t>uzimajući u obzir Uredbu (EU) 2024/1449 Europskog parlamenta i Vijeća od 14. svibnja 2024. o uspostavi Instrumenta za reforme i rast za zapadni Balkan</w:t>
      </w:r>
      <w:r w:rsidRPr="00D90F38">
        <w:rPr>
          <w:snapToGrid w:val="0"/>
          <w:vertAlign w:val="superscript"/>
        </w:rPr>
        <w:footnoteReference w:id="3"/>
      </w:r>
      <w:r w:rsidRPr="00D90F38">
        <w:rPr>
          <w:snapToGrid w:val="0"/>
        </w:rPr>
        <w:t>,</w:t>
      </w:r>
    </w:p>
    <w:p w:rsidR="007D4BC6" w:rsidRPr="00D90F38" w:rsidRDefault="007D4BC6" w:rsidP="007D4BC6">
      <w:pPr>
        <w:pStyle w:val="NormalHanging12a"/>
        <w:rPr>
          <w:snapToGrid w:val="0"/>
        </w:rPr>
      </w:pPr>
      <w:r w:rsidRPr="00D90F38">
        <w:rPr>
          <w:snapToGrid w:val="0"/>
        </w:rPr>
        <w:t>–</w:t>
      </w:r>
      <w:r w:rsidRPr="00D90F38">
        <w:rPr>
          <w:snapToGrid w:val="0"/>
        </w:rPr>
        <w:tab/>
        <w:t>uzimajući u obzir zaključke predsjedništva sa sastanka Europskog vijeća u Solunu od 19. i 20. lipnja 2003.,</w:t>
      </w:r>
    </w:p>
    <w:p w:rsidR="007D4BC6" w:rsidRPr="00D90F38" w:rsidRDefault="007D4BC6" w:rsidP="007D4BC6">
      <w:pPr>
        <w:pStyle w:val="NormalHanging12a"/>
      </w:pPr>
      <w:r w:rsidRPr="00D90F38">
        <w:rPr>
          <w:snapToGrid w:val="0"/>
        </w:rPr>
        <w:t>–</w:t>
      </w:r>
      <w:r w:rsidRPr="00D90F38">
        <w:rPr>
          <w:b/>
          <w:i/>
        </w:rPr>
        <w:tab/>
      </w:r>
      <w:r w:rsidRPr="00D90F38">
        <w:t xml:space="preserve">uzimajući u obzir izjave </w:t>
      </w:r>
      <w:r w:rsidRPr="00D90F38">
        <w:rPr>
          <w:snapToGrid w:val="0"/>
        </w:rPr>
        <w:t>sa</w:t>
      </w:r>
      <w:r w:rsidRPr="00D90F38">
        <w:t xml:space="preserve"> sastanaka na vrhu EU-a i zapadnog Balkana održanih u Sofiji 17. svibnja 2018. i u Zagrebu 6. svibnja 2020.,</w:t>
      </w:r>
    </w:p>
    <w:p w:rsidR="007D4BC6" w:rsidRPr="00D90F38" w:rsidRDefault="007D4BC6" w:rsidP="007D4BC6">
      <w:pPr>
        <w:pStyle w:val="NormalHanging12a"/>
        <w:rPr>
          <w:bCs/>
          <w:iCs/>
          <w:snapToGrid w:val="0"/>
        </w:rPr>
      </w:pPr>
      <w:r w:rsidRPr="00D90F38">
        <w:rPr>
          <w:snapToGrid w:val="0"/>
        </w:rPr>
        <w:lastRenderedPageBreak/>
        <w:t>–</w:t>
      </w:r>
      <w:r w:rsidRPr="00D90F38">
        <w:rPr>
          <w:b/>
          <w:i/>
          <w:snapToGrid w:val="0"/>
        </w:rPr>
        <w:tab/>
      </w:r>
      <w:r w:rsidRPr="00D90F38">
        <w:rPr>
          <w:snapToGrid w:val="0"/>
        </w:rPr>
        <w:t>uzimajući u obzir svoje rezolucije o vanjskom upletanju u sve demokratske procese u Europskoj uniji, uključujući dezinformiranje,</w:t>
      </w:r>
    </w:p>
    <w:p w:rsidR="007D4BC6" w:rsidRPr="00D90F38" w:rsidRDefault="007D4BC6" w:rsidP="007D4BC6">
      <w:pPr>
        <w:pStyle w:val="NormalHanging12a"/>
        <w:rPr>
          <w:snapToGrid w:val="0"/>
        </w:rPr>
      </w:pPr>
      <w:r w:rsidRPr="00D90F38">
        <w:rPr>
          <w:snapToGrid w:val="0"/>
        </w:rPr>
        <w:t>–</w:t>
      </w:r>
      <w:r w:rsidRPr="00D90F38">
        <w:rPr>
          <w:snapToGrid w:val="0"/>
        </w:rPr>
        <w:tab/>
        <w:t>uzimajući u obzir Berlinski proces, pokrenut 28. kolovoza 2014.,</w:t>
      </w:r>
    </w:p>
    <w:p w:rsidR="007D4BC6" w:rsidRPr="00D90F38" w:rsidRDefault="007D4BC6" w:rsidP="007D4BC6">
      <w:pPr>
        <w:pStyle w:val="NormalHanging12a"/>
        <w:rPr>
          <w:snapToGrid w:val="0"/>
        </w:rPr>
      </w:pPr>
      <w:r w:rsidRPr="00D90F38">
        <w:rPr>
          <w:snapToGrid w:val="0"/>
        </w:rPr>
        <w:t>–</w:t>
      </w:r>
      <w:r w:rsidRPr="00D90F38">
        <w:rPr>
          <w:snapToGrid w:val="0"/>
        </w:rPr>
        <w:tab/>
        <w:t>uzimajući u obzir prvi sporazum o načelima kojima se uređuje normalizacija odnosa između vlada Srbije i Kosova od 19. travnja 2013., sporazume od 25. kolovoza 2015. te aktualni dijalog uz posredovanje EU-a za normalizaciju odnosa,</w:t>
      </w:r>
    </w:p>
    <w:p w:rsidR="007D4BC6" w:rsidRPr="00D90F38" w:rsidRDefault="007D4BC6" w:rsidP="007D4BC6">
      <w:pPr>
        <w:pStyle w:val="NormalHanging12a"/>
        <w:rPr>
          <w:snapToGrid w:val="0"/>
        </w:rPr>
      </w:pPr>
      <w:r w:rsidRPr="00D90F38">
        <w:rPr>
          <w:snapToGrid w:val="0"/>
        </w:rPr>
        <w:t>–</w:t>
      </w:r>
      <w:r w:rsidRPr="00D90F38">
        <w:rPr>
          <w:snapToGrid w:val="0"/>
        </w:rPr>
        <w:tab/>
        <w:t>uzimajući u obzir sporazum između vlada Srbije i Kosova o slobodi kretanja od 27. kolovoza 2022. i sporazum o registarskim tablicama od 23. studenoga 2022. te plan provedbe energetskih sporazuma u okviru dijaloga uz posredovanje EU-a od 21. lipnja 2022.,</w:t>
      </w:r>
    </w:p>
    <w:p w:rsidR="007D4BC6" w:rsidRPr="00D90F38" w:rsidRDefault="007D4BC6" w:rsidP="007D4BC6">
      <w:pPr>
        <w:pStyle w:val="NormalHanging12a"/>
        <w:rPr>
          <w:snapToGrid w:val="0"/>
        </w:rPr>
      </w:pPr>
      <w:r w:rsidRPr="00D90F38">
        <w:rPr>
          <w:snapToGrid w:val="0"/>
        </w:rPr>
        <w:t>–</w:t>
      </w:r>
      <w:r w:rsidRPr="00D90F38">
        <w:rPr>
          <w:snapToGrid w:val="0"/>
        </w:rPr>
        <w:tab/>
        <w:t>uzimajući u obzir komunikaciju Komisije od 5. veljače 2020. naslovljenu „Unapređenje pristupnog procesa – Vjerodostojna perspektiva EU-u za zapadni Balkan” (COM(2020)0057),</w:t>
      </w:r>
    </w:p>
    <w:p w:rsidR="007D4BC6" w:rsidRPr="00D90F38" w:rsidRDefault="007D4BC6" w:rsidP="007D4BC6">
      <w:pPr>
        <w:pStyle w:val="NormalHanging12a"/>
        <w:rPr>
          <w:snapToGrid w:val="0"/>
        </w:rPr>
      </w:pPr>
      <w:r w:rsidRPr="00D90F38">
        <w:rPr>
          <w:snapToGrid w:val="0"/>
        </w:rPr>
        <w:t>–</w:t>
      </w:r>
      <w:r w:rsidRPr="00D90F38">
        <w:rPr>
          <w:snapToGrid w:val="0"/>
        </w:rPr>
        <w:tab/>
        <w:t>uzimajući u obzir komunikaciju Komisije od 6. listopada 2020. naslovljenu „Gospodarski i investicijski plan za zapadni Balkan” (COM(2020)0641),</w:t>
      </w:r>
    </w:p>
    <w:p w:rsidR="007D4BC6" w:rsidRPr="00D90F38" w:rsidRDefault="007D4BC6" w:rsidP="007D4BC6">
      <w:pPr>
        <w:pStyle w:val="NormalHanging12a"/>
        <w:rPr>
          <w:snapToGrid w:val="0"/>
        </w:rPr>
      </w:pPr>
      <w:r w:rsidRPr="00D90F38">
        <w:t>–</w:t>
      </w:r>
      <w:r w:rsidRPr="00D90F38">
        <w:rPr>
          <w:snapToGrid w:val="0"/>
        </w:rPr>
        <w:tab/>
        <w:t>uzimajući u obzir komunikaciju Komisije od 8. studenoga 2023. naslovljenu „Komunikacija o politici proširenja EU-a za 2023.” (COM(2023)0690) i priloženi radni dokument službi Komisije naslovljen „Izvješće o Srbiji za 2023.” (SWD(2023)0695),</w:t>
      </w:r>
    </w:p>
    <w:p w:rsidR="007D4BC6" w:rsidRPr="00D90F38" w:rsidRDefault="007D4BC6" w:rsidP="007D4BC6">
      <w:pPr>
        <w:pStyle w:val="NormalHanging12a"/>
        <w:rPr>
          <w:snapToGrid w:val="0"/>
        </w:rPr>
      </w:pPr>
      <w:r w:rsidRPr="00D90F38">
        <w:rPr>
          <w:snapToGrid w:val="0"/>
        </w:rPr>
        <w:t>–</w:t>
      </w:r>
      <w:r w:rsidRPr="00D90F38">
        <w:rPr>
          <w:snapToGrid w:val="0"/>
        </w:rPr>
        <w:tab/>
        <w:t>uzimajući u obzir komunikaciju Komisije od 8. studenoga 2023. naslovljenu „Novi plan rasta za zapadni Balkan” (COM(2023)0691),</w:t>
      </w:r>
    </w:p>
    <w:p w:rsidR="007D4BC6" w:rsidRPr="00D90F38" w:rsidRDefault="007D4BC6" w:rsidP="007D4BC6">
      <w:pPr>
        <w:pStyle w:val="NormalHanging12a"/>
        <w:rPr>
          <w:snapToGrid w:val="0"/>
        </w:rPr>
      </w:pPr>
      <w:r w:rsidRPr="00D90F38">
        <w:rPr>
          <w:snapToGrid w:val="0"/>
        </w:rPr>
        <w:t>–</w:t>
      </w:r>
      <w:r w:rsidRPr="00D90F38">
        <w:rPr>
          <w:snapToGrid w:val="0"/>
        </w:rPr>
        <w:tab/>
        <w:t>uzimajući u obzir Komunikaciju Komisije od 20. ožujka 2024. o reformama i preispitivanjima politika prije proširenja (COM(2024)0146),</w:t>
      </w:r>
    </w:p>
    <w:p w:rsidR="007D4BC6" w:rsidRPr="00D90F38" w:rsidRDefault="007D4BC6" w:rsidP="007D4BC6">
      <w:pPr>
        <w:pStyle w:val="NormalHanging12a"/>
        <w:rPr>
          <w:snapToGrid w:val="0"/>
        </w:rPr>
      </w:pPr>
      <w:r w:rsidRPr="00D90F38">
        <w:rPr>
          <w:snapToGrid w:val="0"/>
        </w:rPr>
        <w:t>–</w:t>
      </w:r>
      <w:r w:rsidRPr="00D90F38">
        <w:rPr>
          <w:snapToGrid w:val="0"/>
        </w:rPr>
        <w:tab/>
        <w:t>uzimajući u obzir komunikaciju Komisije od 30. listopada 2024. naslovljenu „Komunikacija o politici proširenja EU-a za 2024.” (COM(2024)0690) i priloženi radni dokument službi Komisije naslovljen „Izvješće o Srbiji za 2024.” (SWD(2024)0695),</w:t>
      </w:r>
    </w:p>
    <w:p w:rsidR="007D4BC6" w:rsidRPr="00D90F38" w:rsidRDefault="007D4BC6" w:rsidP="007D4BC6">
      <w:pPr>
        <w:pStyle w:val="NormalHanging12a"/>
        <w:rPr>
          <w:snapToGrid w:val="0"/>
        </w:rPr>
      </w:pPr>
      <w:r w:rsidRPr="00D90F38">
        <w:rPr>
          <w:snapToGrid w:val="0"/>
        </w:rPr>
        <w:t>–</w:t>
      </w:r>
      <w:r w:rsidRPr="00D90F38">
        <w:rPr>
          <w:snapToGrid w:val="0"/>
        </w:rPr>
        <w:tab/>
        <w:t>uzimajući u obzir zaključke Europskog vijeća od 9. veljače 2023. o dijalogu Beograda i Prištine uz posredovanje EU-a,</w:t>
      </w:r>
    </w:p>
    <w:p w:rsidR="007D4BC6" w:rsidRPr="00D90F38" w:rsidRDefault="007D4BC6" w:rsidP="007D4BC6">
      <w:pPr>
        <w:pStyle w:val="NormalHanging12a"/>
        <w:rPr>
          <w:bCs/>
          <w:iCs/>
        </w:rPr>
      </w:pPr>
      <w:r w:rsidRPr="00D90F38">
        <w:rPr>
          <w:b/>
          <w:i/>
        </w:rPr>
        <w:t>–</w:t>
      </w:r>
      <w:r w:rsidRPr="00D90F38">
        <w:rPr>
          <w:b/>
          <w:i/>
        </w:rPr>
        <w:tab/>
      </w:r>
      <w:r w:rsidRPr="00D90F38">
        <w:t>uzimajući u obzir članak 14. Ustava Srbije o zaštiti nacionalnih manjina,</w:t>
      </w:r>
    </w:p>
    <w:p w:rsidR="007D4BC6" w:rsidRPr="00D90F38" w:rsidRDefault="007D4BC6" w:rsidP="00713668">
      <w:pPr>
        <w:pStyle w:val="NormalHanging12a"/>
      </w:pPr>
      <w:r w:rsidRPr="00D90F38">
        <w:rPr>
          <w:b/>
          <w:i/>
        </w:rPr>
        <w:t>–</w:t>
      </w:r>
      <w:r w:rsidRPr="00D90F38">
        <w:rPr>
          <w:b/>
          <w:i/>
        </w:rPr>
        <w:tab/>
      </w:r>
      <w:r w:rsidRPr="00D90F38">
        <w:t>uzimajući u obzir Okvirnu konvenciju Vijeća Europe za zaštitu nacionalnih manjina, koju je Srbija ratificirala 2001., i Europsku povelju Vijeća Europe o regionalnim ili manjinskim jezicima, koju je Srbija ratificirala 2006.,</w:t>
      </w:r>
    </w:p>
    <w:p w:rsidR="007D4BC6" w:rsidRPr="00D90F38" w:rsidRDefault="007D4BC6" w:rsidP="007D4BC6">
      <w:pPr>
        <w:pStyle w:val="NormalHanging12a"/>
        <w:rPr>
          <w:snapToGrid w:val="0"/>
        </w:rPr>
      </w:pPr>
      <w:r w:rsidRPr="00D90F38">
        <w:rPr>
          <w:snapToGrid w:val="0"/>
        </w:rPr>
        <w:t>–</w:t>
      </w:r>
      <w:r w:rsidRPr="00D90F38">
        <w:rPr>
          <w:snapToGrid w:val="0"/>
        </w:rPr>
        <w:tab/>
        <w:t>uzimajući u obzir zaključke Europskog vijeća od 26. i 27. listopada 2023. o Kosovu i Srbiji,</w:t>
      </w:r>
    </w:p>
    <w:p w:rsidR="007D4BC6" w:rsidRPr="00D90F38" w:rsidRDefault="007D4BC6" w:rsidP="007D4BC6">
      <w:pPr>
        <w:pStyle w:val="NormalHanging12a"/>
        <w:rPr>
          <w:snapToGrid w:val="0"/>
        </w:rPr>
      </w:pPr>
      <w:r w:rsidRPr="00D90F38">
        <w:rPr>
          <w:snapToGrid w:val="0"/>
        </w:rPr>
        <w:t>–</w:t>
      </w:r>
      <w:r w:rsidRPr="00D90F38">
        <w:rPr>
          <w:snapToGrid w:val="0"/>
        </w:rPr>
        <w:tab/>
        <w:t>uzimajući u obzir zaključke Vijeća od 17. prosinca 2024. o proširenju,</w:t>
      </w:r>
    </w:p>
    <w:p w:rsidR="007A4BAE" w:rsidRPr="00D90F38" w:rsidRDefault="007A4BAE" w:rsidP="007D4BC6">
      <w:pPr>
        <w:pStyle w:val="NormalHanging12a"/>
        <w:rPr>
          <w:snapToGrid w:val="0"/>
        </w:rPr>
      </w:pPr>
      <w:r w:rsidRPr="00D90F38">
        <w:rPr>
          <w:snapToGrid w:val="0"/>
        </w:rPr>
        <w:t>–</w:t>
      </w:r>
      <w:r w:rsidRPr="00D90F38">
        <w:rPr>
          <w:snapToGrid w:val="0"/>
        </w:rPr>
        <w:tab/>
        <w:t>uzimajući u obzir nalog Europskog suda za ljudska prava upućen Srbiji od 29. travnja 2025. da se suzdrži od upotrebe zvučnih uređaja za kontrolu masa,</w:t>
      </w:r>
    </w:p>
    <w:p w:rsidR="007D4BC6" w:rsidRPr="00D90F38" w:rsidRDefault="007D4BC6" w:rsidP="007D4BC6">
      <w:pPr>
        <w:pStyle w:val="NormalHanging12a"/>
        <w:rPr>
          <w:snapToGrid w:val="0"/>
        </w:rPr>
      </w:pPr>
      <w:r w:rsidRPr="00D90F38">
        <w:rPr>
          <w:snapToGrid w:val="0"/>
        </w:rPr>
        <w:t>–</w:t>
      </w:r>
      <w:r w:rsidRPr="00D90F38">
        <w:rPr>
          <w:snapToGrid w:val="0"/>
        </w:rPr>
        <w:tab/>
        <w:t xml:space="preserve">uzimajući u obzir konačno izvješće misije za promatranje izbora Ureda za demokratske </w:t>
      </w:r>
      <w:r w:rsidRPr="00D90F38">
        <w:rPr>
          <w:snapToGrid w:val="0"/>
        </w:rPr>
        <w:lastRenderedPageBreak/>
        <w:t>institucije i ljudska prava u okviru Organizacije za europsku sigurnost i suradnju (OESS/ODIHR) o prijevremenim parlamentarnim i predsjedničkim izborima održanima 3. travnja 2022. u Srbiji, koje je objavljeno 19. kolovoza 2022.,</w:t>
      </w:r>
    </w:p>
    <w:p w:rsidR="007D4BC6" w:rsidRPr="00D90F38" w:rsidRDefault="007D4BC6" w:rsidP="007D4BC6">
      <w:pPr>
        <w:pStyle w:val="NormalHanging12a"/>
        <w:rPr>
          <w:bCs/>
          <w:iCs/>
          <w:snapToGrid w:val="0"/>
        </w:rPr>
      </w:pPr>
      <w:r w:rsidRPr="00D90F38">
        <w:rPr>
          <w:snapToGrid w:val="0"/>
        </w:rPr>
        <w:t>–</w:t>
      </w:r>
      <w:r w:rsidRPr="00D90F38">
        <w:rPr>
          <w:snapToGrid w:val="0"/>
        </w:rPr>
        <w:tab/>
        <w:t xml:space="preserve">uzimajući u obzir zaključke Europskog vijeća iz prosinca 2006., zaključke Vijeća iz ožujka 2020. i zaključke predsjedništva Europskog vijeća u Kopenhagenu od 21. i 22. lipnja 1993., koji su poznati i kao </w:t>
      </w:r>
      <w:proofErr w:type="spellStart"/>
      <w:r w:rsidRPr="00D90F38">
        <w:rPr>
          <w:snapToGrid w:val="0"/>
        </w:rPr>
        <w:t>kopenhaški</w:t>
      </w:r>
      <w:proofErr w:type="spellEnd"/>
      <w:r w:rsidRPr="00D90F38">
        <w:rPr>
          <w:snapToGrid w:val="0"/>
        </w:rPr>
        <w:t xml:space="preserve"> kriteriji,</w:t>
      </w:r>
    </w:p>
    <w:p w:rsidR="007D4BC6" w:rsidRPr="00D90F38" w:rsidRDefault="007D4BC6" w:rsidP="007D4BC6">
      <w:pPr>
        <w:pStyle w:val="NormalHanging12a"/>
        <w:rPr>
          <w:snapToGrid w:val="0"/>
        </w:rPr>
      </w:pPr>
      <w:r w:rsidRPr="00D90F38">
        <w:rPr>
          <w:snapToGrid w:val="0"/>
        </w:rPr>
        <w:t>–</w:t>
      </w:r>
      <w:r w:rsidRPr="00D90F38">
        <w:rPr>
          <w:snapToGrid w:val="0"/>
        </w:rPr>
        <w:tab/>
        <w:t>uzimajući u obzir konačno izvješće misije OESS-a/ODIHR-a za promatranje izbora o prijevremenim parlamentarnim izborima održanima 17. prosinca 2023. u Srbiji, koje je objavljeno 28. veljače 2024.,</w:t>
      </w:r>
    </w:p>
    <w:p w:rsidR="007D4BC6" w:rsidRPr="00D90F38" w:rsidRDefault="007D4BC6" w:rsidP="007D4BC6">
      <w:pPr>
        <w:pStyle w:val="NormalHanging12a"/>
        <w:rPr>
          <w:snapToGrid w:val="0"/>
        </w:rPr>
      </w:pPr>
      <w:r w:rsidRPr="00D90F38">
        <w:t>–</w:t>
      </w:r>
      <w:r w:rsidRPr="00D90F38">
        <w:rPr>
          <w:snapToGrid w:val="0"/>
        </w:rPr>
        <w:tab/>
        <w:t>uzimajući u obzir Memorandum o razumijevanju između Europske unije i Republike Srbije o strateškom partnerstvu o održivim sirovinama, lancima proizvodnje baterija i električnim vozilima, potpisan 19. srpnja 2024.,</w:t>
      </w:r>
    </w:p>
    <w:p w:rsidR="007D4BC6" w:rsidRPr="00D90F38" w:rsidRDefault="007D4BC6" w:rsidP="007D4BC6">
      <w:pPr>
        <w:pStyle w:val="NormalHanging12a"/>
        <w:rPr>
          <w:snapToGrid w:val="0"/>
        </w:rPr>
      </w:pPr>
      <w:r w:rsidRPr="00D90F38">
        <w:t>–</w:t>
      </w:r>
      <w:r w:rsidRPr="00D90F38">
        <w:rPr>
          <w:snapToGrid w:val="0"/>
        </w:rPr>
        <w:tab/>
        <w:t>uzimajući u obzir svoju Rezoluciju od 29. veljače 2024. o produbljenju integracije EU-a s obzirom na buduće proširenje</w:t>
      </w:r>
      <w:r w:rsidRPr="00D90F38">
        <w:rPr>
          <w:snapToGrid w:val="0"/>
          <w:vertAlign w:val="superscript"/>
        </w:rPr>
        <w:footnoteReference w:id="4"/>
      </w:r>
      <w:r w:rsidRPr="00D90F38">
        <w:rPr>
          <w:snapToGrid w:val="0"/>
        </w:rPr>
        <w:t>,</w:t>
      </w:r>
    </w:p>
    <w:p w:rsidR="007D4BC6" w:rsidRPr="00D90F38" w:rsidRDefault="007D4BC6" w:rsidP="007D4BC6">
      <w:pPr>
        <w:pStyle w:val="NormalHanging12a"/>
        <w:rPr>
          <w:snapToGrid w:val="0"/>
        </w:rPr>
      </w:pPr>
      <w:r w:rsidRPr="00D90F38">
        <w:t>–</w:t>
      </w:r>
      <w:r w:rsidRPr="00D90F38">
        <w:rPr>
          <w:snapToGrid w:val="0"/>
        </w:rPr>
        <w:tab/>
        <w:t>uzimajući u obzir svoje prethodne rezolucije o Srbiji, posebno Rezoluciju od 19. listopada 2023. o nedavnom razvoju događaja u dijalogu Srbije i Kosova, uključujući stanje u općinama na sjeveru Kosova</w:t>
      </w:r>
      <w:r w:rsidRPr="00D90F38">
        <w:rPr>
          <w:rStyle w:val="FootnoteReference"/>
          <w:snapToGrid w:val="0"/>
        </w:rPr>
        <w:footnoteReference w:id="5"/>
      </w:r>
      <w:r w:rsidRPr="00D90F38">
        <w:rPr>
          <w:snapToGrid w:val="0"/>
        </w:rPr>
        <w:t>, i Rezoluciju od 8. veljače 2024. o situaciji u Srbiji nakon izbora</w:t>
      </w:r>
      <w:r w:rsidRPr="00D90F38">
        <w:rPr>
          <w:rStyle w:val="FootnoteReference"/>
          <w:snapToGrid w:val="0"/>
        </w:rPr>
        <w:footnoteReference w:id="6"/>
      </w:r>
      <w:r w:rsidRPr="00D90F38">
        <w:rPr>
          <w:snapToGrid w:val="0"/>
        </w:rPr>
        <w:t>,</w:t>
      </w:r>
    </w:p>
    <w:p w:rsidR="007D4BC6" w:rsidRPr="00D90F38" w:rsidRDefault="007D4BC6" w:rsidP="007D4BC6">
      <w:pPr>
        <w:pStyle w:val="NormalHanging12a"/>
        <w:rPr>
          <w:snapToGrid w:val="0"/>
        </w:rPr>
      </w:pPr>
      <w:r w:rsidRPr="00D90F38">
        <w:rPr>
          <w:snapToGrid w:val="0"/>
        </w:rPr>
        <w:t>–</w:t>
      </w:r>
      <w:r w:rsidRPr="00D90F38">
        <w:rPr>
          <w:snapToGrid w:val="0"/>
        </w:rPr>
        <w:tab/>
        <w:t>uzimajući u obzir članak 55. Poslovnika,</w:t>
      </w:r>
    </w:p>
    <w:p w:rsidR="007D4BC6" w:rsidRPr="00D90F38" w:rsidRDefault="007D4BC6" w:rsidP="007D4BC6">
      <w:pPr>
        <w:pStyle w:val="NormalHanging12a"/>
        <w:rPr>
          <w:snapToGrid w:val="0"/>
        </w:rPr>
      </w:pPr>
      <w:r w:rsidRPr="00D90F38">
        <w:rPr>
          <w:snapToGrid w:val="0"/>
        </w:rPr>
        <w:t>–</w:t>
      </w:r>
      <w:r w:rsidRPr="00D90F38">
        <w:rPr>
          <w:snapToGrid w:val="0"/>
        </w:rPr>
        <w:tab/>
        <w:t>uzimajući u obzir izvješće Odbora za vanjske poslove (A10-0072/2025),</w:t>
      </w:r>
    </w:p>
    <w:p w:rsidR="007D4BC6" w:rsidRPr="00D90F38" w:rsidRDefault="007D4BC6" w:rsidP="007D4BC6">
      <w:pPr>
        <w:pStyle w:val="NormalHanging12a"/>
        <w:jc w:val="both"/>
        <w:rPr>
          <w:snapToGrid w:val="0"/>
        </w:rPr>
      </w:pPr>
      <w:r w:rsidRPr="00D90F38">
        <w:rPr>
          <w:snapToGrid w:val="0"/>
        </w:rPr>
        <w:t>A.</w:t>
      </w:r>
      <w:r w:rsidRPr="00D90F38">
        <w:rPr>
          <w:snapToGrid w:val="0"/>
        </w:rPr>
        <w:tab/>
        <w:t>budući da je proširenje jedan od najučinkovitijih instrumenata vanjske politike EU-a te da predstavlja strateško geopolitičko ulaganje u dugoročni mir, stabilnost i sigurnost na cijelom kontinentu;</w:t>
      </w:r>
    </w:p>
    <w:p w:rsidR="007D4BC6" w:rsidRPr="00D90F38" w:rsidRDefault="007D4BC6" w:rsidP="007D4BC6">
      <w:pPr>
        <w:pStyle w:val="NormalHanging12a"/>
      </w:pPr>
      <w:r w:rsidRPr="00D90F38">
        <w:rPr>
          <w:snapToGrid w:val="0"/>
        </w:rPr>
        <w:t>B.</w:t>
      </w:r>
      <w:r w:rsidRPr="00D90F38">
        <w:rPr>
          <w:snapToGrid w:val="0"/>
        </w:rPr>
        <w:tab/>
      </w:r>
      <w:r w:rsidRPr="00D90F38">
        <w:t xml:space="preserve">budući da se, u skladu s </w:t>
      </w:r>
      <w:proofErr w:type="spellStart"/>
      <w:r w:rsidRPr="00D90F38">
        <w:t>kopenhaškim</w:t>
      </w:r>
      <w:proofErr w:type="spellEnd"/>
      <w:r w:rsidRPr="00D90F38">
        <w:t xml:space="preserve"> kriterijima, zemlje kandidatkinje moraju pridržavati vrijednosti Unije kako bi joj mogle pristupiti</w:t>
      </w:r>
      <w:r w:rsidRPr="00D90F38">
        <w:rPr>
          <w:snapToGrid w:val="0"/>
        </w:rPr>
        <w:t>;</w:t>
      </w:r>
    </w:p>
    <w:p w:rsidR="007D4BC6" w:rsidRPr="00D90F38" w:rsidRDefault="007D4BC6" w:rsidP="007D4BC6">
      <w:pPr>
        <w:pStyle w:val="NormalHanging12a"/>
        <w:jc w:val="both"/>
        <w:rPr>
          <w:snapToGrid w:val="0"/>
        </w:rPr>
      </w:pPr>
      <w:r w:rsidRPr="00D90F38">
        <w:rPr>
          <w:snapToGrid w:val="0"/>
        </w:rPr>
        <w:t>C.</w:t>
      </w:r>
      <w:r w:rsidRPr="00D90F38">
        <w:rPr>
          <w:snapToGrid w:val="0"/>
        </w:rPr>
        <w:tab/>
        <w:t>budući da su demokracija i vladavina prava temeljne vrijednosti na kojima počiva EU;</w:t>
      </w:r>
    </w:p>
    <w:p w:rsidR="007D4BC6" w:rsidRPr="00D90F38" w:rsidRDefault="007D4BC6" w:rsidP="007D4BC6">
      <w:pPr>
        <w:pStyle w:val="NormalHanging12a"/>
        <w:rPr>
          <w:b/>
          <w:snapToGrid w:val="0"/>
        </w:rPr>
      </w:pPr>
      <w:r w:rsidRPr="00D90F38">
        <w:rPr>
          <w:snapToGrid w:val="0"/>
        </w:rPr>
        <w:t>D.</w:t>
      </w:r>
      <w:r w:rsidRPr="00D90F38">
        <w:rPr>
          <w:snapToGrid w:val="0"/>
        </w:rPr>
        <w:tab/>
        <w:t xml:space="preserve">budući da su posljednjih </w:t>
      </w:r>
      <w:r w:rsidRPr="00D90F38">
        <w:t>godina</w:t>
      </w:r>
      <w:r w:rsidRPr="00D90F38">
        <w:rPr>
          <w:snapToGrid w:val="0"/>
        </w:rPr>
        <w:t xml:space="preserve"> politička prava i građanske slobode stalno narušavani, čime se stvara pritisak na neovisne medije, političku oporbu i organizacije civilnog društva;</w:t>
      </w:r>
    </w:p>
    <w:p w:rsidR="007D4BC6" w:rsidRPr="00D90F38" w:rsidRDefault="007D4BC6" w:rsidP="007D4BC6">
      <w:pPr>
        <w:pStyle w:val="NormalHanging12a"/>
        <w:jc w:val="both"/>
        <w:rPr>
          <w:bCs/>
          <w:iCs/>
          <w:snapToGrid w:val="0"/>
        </w:rPr>
      </w:pPr>
      <w:r w:rsidRPr="00D90F38">
        <w:rPr>
          <w:snapToGrid w:val="0"/>
        </w:rPr>
        <w:t>E.</w:t>
      </w:r>
      <w:r w:rsidRPr="00D90F38">
        <w:rPr>
          <w:snapToGrid w:val="0"/>
        </w:rPr>
        <w:tab/>
        <w:t>budući da je savjetodavni odbor Okvirne konvencije Vijeća Europe o nacionalnim manjinama u svojem četvrtom mišljenju, donesenom 26. lipnja 2019., kritizirao kašnjenje Srbije u potpunoj provedbi prava manjina na obrazovanje;</w:t>
      </w:r>
    </w:p>
    <w:p w:rsidR="007D4BC6" w:rsidRPr="00D90F38" w:rsidRDefault="007D4BC6" w:rsidP="007D4BC6">
      <w:pPr>
        <w:pStyle w:val="NormalHanging12a"/>
        <w:jc w:val="both"/>
        <w:rPr>
          <w:bCs/>
          <w:iCs/>
          <w:snapToGrid w:val="0"/>
        </w:rPr>
      </w:pPr>
      <w:r w:rsidRPr="00D90F38">
        <w:rPr>
          <w:snapToGrid w:val="0"/>
        </w:rPr>
        <w:t>F.</w:t>
      </w:r>
      <w:r w:rsidRPr="00D90F38">
        <w:rPr>
          <w:snapToGrid w:val="0"/>
        </w:rPr>
        <w:tab/>
        <w:t>budući da je sloboda vjeroispovijesti temeljna europska vrijednost i temeljno ljudsko pravo, a Srbija je stoga obvezna poštovati i jamčiti tu slobodu svim pojedincima koji borave na njezinu državnom području, u skladu sa svojim međunarodnim obvezama i obvezama u pogledu ljudskih prava;</w:t>
      </w:r>
    </w:p>
    <w:p w:rsidR="007D4BC6" w:rsidRPr="00D90F38" w:rsidRDefault="007D4BC6" w:rsidP="007D4BC6">
      <w:pPr>
        <w:pStyle w:val="NormalHanging12a"/>
        <w:jc w:val="both"/>
        <w:rPr>
          <w:bCs/>
          <w:iCs/>
          <w:snapToGrid w:val="0"/>
        </w:rPr>
      </w:pPr>
      <w:r w:rsidRPr="00D90F38">
        <w:rPr>
          <w:snapToGrid w:val="0"/>
        </w:rPr>
        <w:t>G.</w:t>
      </w:r>
      <w:r w:rsidRPr="00D90F38">
        <w:rPr>
          <w:snapToGrid w:val="0"/>
        </w:rPr>
        <w:tab/>
        <w:t>budući da u skladu s poglavljem 23. pravne stečevine Srbija mora pokazati stvarna poboljšanja u učinkovitom ostvarivanju prava pripadnika nacionalnih manjina;</w:t>
      </w:r>
    </w:p>
    <w:p w:rsidR="007D4BC6" w:rsidRPr="00D90F38" w:rsidRDefault="007D4BC6" w:rsidP="007D4BC6">
      <w:pPr>
        <w:pStyle w:val="NormalHanging12a"/>
        <w:rPr>
          <w:snapToGrid w:val="0"/>
        </w:rPr>
      </w:pPr>
      <w:r w:rsidRPr="00D90F38">
        <w:rPr>
          <w:snapToGrid w:val="0"/>
        </w:rPr>
        <w:t>H.</w:t>
      </w:r>
      <w:r w:rsidRPr="00D90F38">
        <w:rPr>
          <w:snapToGrid w:val="0"/>
        </w:rPr>
        <w:tab/>
        <w:t>budući da se svaka zemlja koja je kandidat za proširenje ocjenjuje na temelju vlastitih postignuća, uključujući njezinu nepokolebljivu predanost zajedničkim europskim pravima i vrijednostima te njihovo poštovanje, kao i usklađenost s vanjskom i sigurnosnom politikom EU-a;</w:t>
      </w:r>
    </w:p>
    <w:p w:rsidR="007D4BC6" w:rsidRPr="00D90F38" w:rsidRDefault="007D4BC6" w:rsidP="007D4BC6">
      <w:pPr>
        <w:pStyle w:val="NormalHanging12a"/>
        <w:rPr>
          <w:snapToGrid w:val="0"/>
        </w:rPr>
      </w:pPr>
      <w:r w:rsidRPr="00D90F38">
        <w:rPr>
          <w:snapToGrid w:val="0"/>
        </w:rPr>
        <w:t>I.</w:t>
      </w:r>
      <w:r w:rsidRPr="00D90F38">
        <w:rPr>
          <w:snapToGrid w:val="0"/>
        </w:rPr>
        <w:tab/>
        <w:t>budući da Srbija nije uvela sankcije Rusiji nakon ruske agresije na Ukrajinu; budući da se stopa usklađenosti Srbije sa zajedničkom vanjskom i sigurnosnom politikom (ZVSP) od 2021. stalno smanjuje; budući da Srbija podupire teritorijalnu cjelovitost i političku neovisnost Ukrajine te je jasno osudila agresiju Ruske Federacije na Ukrajinu i glasovala paralelno s EU-om u UN-u, iako nije uvela sankcije Rusiji; budući da se stopa usklađenosti Srbije sa ZVSP-om smanjila s 54 % 2023. godine na 51 % 2024. godine, dok su druge zemlje kandidatkinje u regiji – Albanija, Bosna i Hercegovina, Crna Gora i Sjeverna Makedonija – postigle stopostotnu usklađenost</w:t>
      </w:r>
      <w:r w:rsidRPr="00D90F38">
        <w:rPr>
          <w:b/>
          <w:snapToGrid w:val="0"/>
        </w:rPr>
        <w:t>;</w:t>
      </w:r>
    </w:p>
    <w:p w:rsidR="007D4BC6" w:rsidRPr="00D90F38" w:rsidRDefault="007D4BC6" w:rsidP="007D4BC6">
      <w:pPr>
        <w:pStyle w:val="NormalHanging12a"/>
        <w:jc w:val="both"/>
        <w:rPr>
          <w:bCs/>
          <w:iCs/>
          <w:snapToGrid w:val="0"/>
        </w:rPr>
      </w:pPr>
      <w:r w:rsidRPr="00D90F38">
        <w:rPr>
          <w:snapToGrid w:val="0"/>
        </w:rPr>
        <w:t>J.</w:t>
      </w:r>
      <w:r w:rsidRPr="00D90F38">
        <w:rPr>
          <w:snapToGrid w:val="0"/>
        </w:rPr>
        <w:tab/>
        <w:t xml:space="preserve">budući da je Srbija i dalje kritično bojište za strane kampanje dezinformiranja, posebno iz Rusije i Kine, kojima se nastoji stvoriti protuzapadna retorika; budući da je u završnom izvješću OSCE-a/ODIHR-a o prijevremenim parlamentarnim izborima održanima 17. prosinca 2023. istaknuto nekoliko </w:t>
      </w:r>
      <w:proofErr w:type="spellStart"/>
      <w:r w:rsidRPr="00D90F38">
        <w:rPr>
          <w:snapToGrid w:val="0"/>
        </w:rPr>
        <w:t>postupovnih</w:t>
      </w:r>
      <w:proofErr w:type="spellEnd"/>
      <w:r w:rsidRPr="00D90F38">
        <w:rPr>
          <w:snapToGrid w:val="0"/>
        </w:rPr>
        <w:t xml:space="preserve"> nedostataka, kao i korištenje oštre retorike i stalna pristranost u medijima, što je vladajućoj stranci donijelo neuravnoteženu prednost; budući da je pitanja utvrđena u tom izvješću potrebno temeljito i brzo riješiti; budući da je Srbija u okviru pristupnih pregovora u rujnu 2018. donijela Strategiju za borbu protiv </w:t>
      </w:r>
      <w:proofErr w:type="spellStart"/>
      <w:r w:rsidRPr="00D90F38">
        <w:rPr>
          <w:snapToGrid w:val="0"/>
        </w:rPr>
        <w:t>kibernetičkog</w:t>
      </w:r>
      <w:proofErr w:type="spellEnd"/>
      <w:r w:rsidRPr="00D90F38">
        <w:rPr>
          <w:snapToGrid w:val="0"/>
        </w:rPr>
        <w:t xml:space="preserve"> kriminala za razdoblje 2019. – 2023. i relevantne akcijske planove; budući da Strategija i relevantni akcijski planovi nakon prosinca 2023. nisu obnovljeni; budući da se Srbija nije uskladila s mjerama ograničavanja EU-a kao odgovorom na </w:t>
      </w:r>
      <w:proofErr w:type="spellStart"/>
      <w:r w:rsidRPr="00D90F38">
        <w:rPr>
          <w:snapToGrid w:val="0"/>
        </w:rPr>
        <w:t>kibernetičke</w:t>
      </w:r>
      <w:proofErr w:type="spellEnd"/>
      <w:r w:rsidRPr="00D90F38">
        <w:rPr>
          <w:snapToGrid w:val="0"/>
        </w:rPr>
        <w:t xml:space="preserve"> napade 2023. i 2024.;</w:t>
      </w:r>
    </w:p>
    <w:p w:rsidR="007D4BC6" w:rsidRPr="00D90F38" w:rsidRDefault="007D4BC6" w:rsidP="007D4BC6">
      <w:pPr>
        <w:pStyle w:val="NormalHanging12a"/>
        <w:jc w:val="both"/>
        <w:rPr>
          <w:bCs/>
          <w:iCs/>
          <w:snapToGrid w:val="0"/>
        </w:rPr>
      </w:pPr>
      <w:r w:rsidRPr="00D90F38">
        <w:rPr>
          <w:snapToGrid w:val="0"/>
        </w:rPr>
        <w:t>K.</w:t>
      </w:r>
      <w:r w:rsidRPr="00D90F38">
        <w:rPr>
          <w:snapToGrid w:val="0"/>
        </w:rPr>
        <w:tab/>
        <w:t>budući da je normalizacija odnosa Kosova i Srbije preduvjet za napredak obiju zemalja prema članstvu u EU-u;</w:t>
      </w:r>
    </w:p>
    <w:p w:rsidR="007D4BC6" w:rsidRPr="00D90F38" w:rsidRDefault="007D4BC6" w:rsidP="007D4BC6">
      <w:pPr>
        <w:pStyle w:val="NormalHanging12a"/>
        <w:jc w:val="both"/>
        <w:rPr>
          <w:bCs/>
          <w:iCs/>
          <w:snapToGrid w:val="0"/>
        </w:rPr>
      </w:pPr>
      <w:r w:rsidRPr="00D90F38">
        <w:rPr>
          <w:snapToGrid w:val="0"/>
        </w:rPr>
        <w:t>L.</w:t>
      </w:r>
      <w:r w:rsidRPr="00D90F38">
        <w:rPr>
          <w:snapToGrid w:val="0"/>
        </w:rPr>
        <w:tab/>
        <w:t>budući da pristupanje EU-u nužno zahtijeva potpuno usklađivanje s ciljevima vanjske politike Unije;</w:t>
      </w:r>
    </w:p>
    <w:p w:rsidR="007D4BC6" w:rsidRPr="00D90F38" w:rsidRDefault="007D4BC6" w:rsidP="007D4BC6">
      <w:pPr>
        <w:pStyle w:val="NormalHanging12a"/>
        <w:jc w:val="both"/>
        <w:rPr>
          <w:b/>
        </w:rPr>
      </w:pPr>
      <w:r w:rsidRPr="00D90F38">
        <w:rPr>
          <w:snapToGrid w:val="0"/>
        </w:rPr>
        <w:t>M.</w:t>
      </w:r>
      <w:r w:rsidRPr="00D90F38">
        <w:rPr>
          <w:snapToGrid w:val="0"/>
        </w:rPr>
        <w:tab/>
        <w:t xml:space="preserve">budući da Srbija priznaje teritorijalnu cjelovitost Ukrajine, uključujući poluotok Krim i regiju </w:t>
      </w:r>
      <w:proofErr w:type="spellStart"/>
      <w:r w:rsidRPr="00D90F38">
        <w:rPr>
          <w:snapToGrid w:val="0"/>
        </w:rPr>
        <w:t>Donbas</w:t>
      </w:r>
      <w:proofErr w:type="spellEnd"/>
      <w:r w:rsidRPr="00D90F38">
        <w:rPr>
          <w:snapToGrid w:val="0"/>
        </w:rPr>
        <w:t>;</w:t>
      </w:r>
    </w:p>
    <w:p w:rsidR="007D4BC6" w:rsidRPr="00D90F38" w:rsidRDefault="007D4BC6" w:rsidP="007D4BC6">
      <w:pPr>
        <w:pStyle w:val="NormalHanging12a"/>
        <w:jc w:val="both"/>
      </w:pPr>
      <w:r w:rsidRPr="00D90F38">
        <w:rPr>
          <w:snapToGrid w:val="0"/>
        </w:rPr>
        <w:t>N.</w:t>
      </w:r>
      <w:r w:rsidRPr="00D90F38">
        <w:rPr>
          <w:snapToGrid w:val="0"/>
        </w:rPr>
        <w:tab/>
        <w:t>budući da je EU glavni trgovinski partner Srbije i čini 59,7 % ukupne trgovine Srbije;</w:t>
      </w:r>
    </w:p>
    <w:p w:rsidR="007D4BC6" w:rsidRPr="00D90F38" w:rsidRDefault="007D4BC6" w:rsidP="007D4BC6">
      <w:pPr>
        <w:pStyle w:val="NormalHanging12a"/>
        <w:jc w:val="both"/>
        <w:rPr>
          <w:bCs/>
          <w:iCs/>
          <w:snapToGrid w:val="0"/>
        </w:rPr>
      </w:pPr>
      <w:r w:rsidRPr="00D90F38">
        <w:rPr>
          <w:snapToGrid w:val="0"/>
        </w:rPr>
        <w:t>O.</w:t>
      </w:r>
      <w:r w:rsidRPr="00D90F38">
        <w:rPr>
          <w:snapToGrid w:val="0"/>
        </w:rPr>
        <w:tab/>
        <w:t xml:space="preserve">budući da se Rusija koristi svojim utjecajem u Srbiji kako bi pokušala destabilizirati susjedne suverene države, upletati se u njih i prijetiti im te ugroziti europsku budućnost Srbije; budući da ruske propagandne medijske kuće kao što su RT (nekad Russia </w:t>
      </w:r>
      <w:proofErr w:type="spellStart"/>
      <w:r w:rsidRPr="00D90F38">
        <w:rPr>
          <w:snapToGrid w:val="0"/>
        </w:rPr>
        <w:t>Today</w:t>
      </w:r>
      <w:proofErr w:type="spellEnd"/>
      <w:r w:rsidRPr="00D90F38">
        <w:rPr>
          <w:snapToGrid w:val="0"/>
        </w:rPr>
        <w:t xml:space="preserve">) i </w:t>
      </w:r>
      <w:proofErr w:type="spellStart"/>
      <w:r w:rsidRPr="00D90F38">
        <w:rPr>
          <w:snapToGrid w:val="0"/>
        </w:rPr>
        <w:t>Sputnik</w:t>
      </w:r>
      <w:proofErr w:type="spellEnd"/>
      <w:r w:rsidRPr="00D90F38">
        <w:rPr>
          <w:snapToGrid w:val="0"/>
        </w:rPr>
        <w:t xml:space="preserve"> slobodno djeluju u Srbiji i znatno utječu na oblikovanje protueuropskog i antidemokratskog diskursa; budući da dezinformacije često potječu od lažnih ili obmanjujućih izjava političara koje zatim prenose mediji u državnom vlasništvu i koje se potom šire preko društvenih mreža, često s namjerom da se potkopaju politički protivnici i demokratska načela;</w:t>
      </w:r>
    </w:p>
    <w:p w:rsidR="007D4BC6" w:rsidRPr="00D90F38" w:rsidRDefault="007D4BC6" w:rsidP="007D4BC6">
      <w:pPr>
        <w:pStyle w:val="NormalHanging12a"/>
        <w:jc w:val="both"/>
        <w:rPr>
          <w:bCs/>
          <w:iCs/>
          <w:snapToGrid w:val="0"/>
        </w:rPr>
      </w:pPr>
      <w:r w:rsidRPr="00D90F38">
        <w:rPr>
          <w:snapToGrid w:val="0"/>
        </w:rPr>
        <w:t>P.</w:t>
      </w:r>
      <w:r w:rsidRPr="00D90F38">
        <w:rPr>
          <w:snapToGrid w:val="0"/>
        </w:rPr>
        <w:tab/>
        <w:t>budući da je 8. lipnja 2024. u Beogradu održan „Svesrpski sabor” uz sudjelovanje političkih čelnika iz Srbije, Bosne i Hercegovine, Crne Gore i Kosova pod sloganom „Jedan narod, jedan sabor”;</w:t>
      </w:r>
    </w:p>
    <w:p w:rsidR="007D4BC6" w:rsidRPr="00D90F38" w:rsidRDefault="007D4BC6" w:rsidP="007D4BC6">
      <w:pPr>
        <w:pStyle w:val="NormalHanging12a"/>
        <w:rPr>
          <w:b/>
          <w:i/>
        </w:rPr>
      </w:pPr>
      <w:r w:rsidRPr="00D90F38">
        <w:rPr>
          <w:b/>
          <w:i/>
        </w:rPr>
        <w:t>Predanost pristupanju EU-u</w:t>
      </w:r>
    </w:p>
    <w:p w:rsidR="007D4BC6" w:rsidRPr="00D90F38" w:rsidRDefault="007D4BC6" w:rsidP="007D4BC6">
      <w:pPr>
        <w:pStyle w:val="NormalHanging12a"/>
        <w:rPr>
          <w:rFonts w:eastAsia="Calibri"/>
        </w:rPr>
      </w:pPr>
      <w:r w:rsidRPr="00D90F38">
        <w:t>1.</w:t>
      </w:r>
      <w:r w:rsidRPr="00D90F38">
        <w:tab/>
        <w:t>prima na znanje činjenicu da je Srbija izrazila predanost članstvu u EU-u kao svoj strateški cilj te njezino nastojanje da se do kraja 2026. u potpunosti uskladi s pravnom stečevinom EU-a; potiče Srbiju da brzo i odlučno provede ključne reforme, posebno u 1. skupini poglavlja, kako bi se ta vrlo ambiciozna predanost percipirala kao realistična, istinska i smislena obveza; naglašava da je potrebno da Srbija ozbiljno i kategorički pokaže da je strateški orijentirana prema EU-u tako što će pokazati snažnu političku volju i dosljednost u provedbi reformi povezanih s EU-om te tako što će sa svojim građanima o EU-u, europskom putu Srbije i potrebnim reformama komunicirati objektivno i nedvosmisleno;</w:t>
      </w:r>
    </w:p>
    <w:p w:rsidR="007D4BC6" w:rsidRPr="00D90F38" w:rsidRDefault="007D4BC6" w:rsidP="007D4BC6">
      <w:pPr>
        <w:pStyle w:val="NormalHanging12a"/>
      </w:pPr>
      <w:r w:rsidRPr="00D90F38">
        <w:t>2.</w:t>
      </w:r>
      <w:r w:rsidRPr="00D90F38">
        <w:tab/>
        <w:t>ponovno ističe stratešku važnost zapadnog Balkana u aktualnom geopolitičkom kontekstu te za sigurnost i stabilnost EU-a u cjelini;</w:t>
      </w:r>
      <w:r w:rsidRPr="00D90F38">
        <w:rPr>
          <w:b/>
          <w:i/>
        </w:rPr>
        <w:t xml:space="preserve"> </w:t>
      </w:r>
      <w:r w:rsidRPr="00D90F38">
        <w:t>ističe da zbog svojega geopolitičkog položaja ta zemlja izravno utječe na opću stabilnost regije; stoga osuđuje pokušaje Srbije da uspostavi područje utjecaja kojim se podriva suverenitet susjednih zemalja;</w:t>
      </w:r>
    </w:p>
    <w:p w:rsidR="007D4BC6" w:rsidRPr="00D90F38" w:rsidRDefault="007D4BC6" w:rsidP="007D4BC6">
      <w:pPr>
        <w:pStyle w:val="NormalHanging12a"/>
      </w:pPr>
      <w:r w:rsidRPr="00D90F38">
        <w:t>3.</w:t>
      </w:r>
      <w:r w:rsidRPr="00D90F38">
        <w:tab/>
        <w:t>prima na znanje dobru razinu pripreme Srbije u pogledu makroekonomske stabilnosti i fiskalne discipline te procjenu Komisije da je 3. skupina poglavlja tehnički spremna za otvaranje, ali sa zabrinutošću napominje da je u svim pregovaračkim poglavljima postignut ograničen ili nije postignut nikakav ukupni napredak u ispunjavanju kriterija za članstvo u EU-u te da su posebni nedostaci zabilježeni u ključnim područjima kao što su vladavina prava, sloboda medija, reforma javne uprave i usklađivanje s politikama EU-a, a osobito s vanjskom politikom EU-a;</w:t>
      </w:r>
    </w:p>
    <w:p w:rsidR="007D4BC6" w:rsidRPr="00D90F38" w:rsidRDefault="007D4BC6" w:rsidP="007D4BC6">
      <w:pPr>
        <w:pStyle w:val="Normal12Hanging"/>
        <w:rPr>
          <w:lang w:val="hr-HR"/>
        </w:rPr>
      </w:pPr>
      <w:r w:rsidRPr="00D90F38">
        <w:rPr>
          <w:lang w:val="hr-HR"/>
        </w:rPr>
        <w:t>4.</w:t>
      </w:r>
      <w:r w:rsidRPr="00D90F38">
        <w:rPr>
          <w:lang w:val="hr-HR"/>
        </w:rPr>
        <w:tab/>
        <w:t>žali zbog činjenice da u pogledu poglavlja 31. nije postignut nikakav osjetan napredak jer je obrazac usklađivanja Srbije sa stajalištima vanjske politike EU-a u velikoj mjeri ostao nepromijenjen, uglavnom zbog bliskih odnosa Srbije s Rusijom;</w:t>
      </w:r>
      <w:r w:rsidRPr="00D90F38">
        <w:rPr>
          <w:b/>
          <w:i/>
          <w:lang w:val="hr-HR"/>
        </w:rPr>
        <w:t xml:space="preserve"> </w:t>
      </w:r>
      <w:r w:rsidRPr="00D90F38">
        <w:rPr>
          <w:lang w:val="hr-HR"/>
        </w:rPr>
        <w:t>podsjeća da je Srbija i dalje primjetna iznimka na zapadnom Balkanu u pogledu usklađivanja sa ZVSP-om; poziva Srbiju da preokrene taj trend i pokaže pozitivne korake prema potpunom usklađivanju; napominje da se stopa usklađenosti Srbije s izjavama EU-a povećava, no da i dalje iznosi samo 61 %; pozdravlja kontinuirano aktivno sudjelovanje i pozitivan doprinos Srbije vojnim misijama i operacijama EU-a za upravljanje krizama;</w:t>
      </w:r>
    </w:p>
    <w:p w:rsidR="007D4BC6" w:rsidRPr="00D90F38" w:rsidRDefault="007D4BC6" w:rsidP="007D4BC6">
      <w:pPr>
        <w:pStyle w:val="Normal12Hanging"/>
        <w:rPr>
          <w:szCs w:val="24"/>
          <w:lang w:val="hr-HR"/>
        </w:rPr>
      </w:pPr>
      <w:r w:rsidRPr="00D90F38">
        <w:rPr>
          <w:lang w:val="hr-HR"/>
        </w:rPr>
        <w:t>5.</w:t>
      </w:r>
      <w:r w:rsidRPr="00D90F38">
        <w:rPr>
          <w:lang w:val="hr-HR"/>
        </w:rPr>
        <w:tab/>
        <w:t>pozdravlja humanitarnu potporu Srbije Ukrajini i prima na znanje prodaju streljiva u vrijednosti od 800 milijuna EUR za Ukrajinu u okviru uzajamno korisnog sporazuma; prima na znanje da se Srbija uskladila s nekim stajalištima EU-a u pogledu ruske ratne agresije na Ukrajinu; no žali zbog toga što Srbija još uvijek nije usklađena s mjerama ograničavanja EU-a protiv Rusije; poziva EU da ponovno razmotri razmjer financijske pomoći koju EU pruža Srbiji u slučaju da se nastavi potpora antidemokratskim ideologijama i neusklađenost s mjerama ograničavanja EU-a i ZVSP-om;</w:t>
      </w:r>
      <w:r w:rsidRPr="00D90F38">
        <w:rPr>
          <w:b/>
          <w:i/>
          <w:lang w:val="hr-HR"/>
        </w:rPr>
        <w:t xml:space="preserve"> </w:t>
      </w:r>
      <w:r w:rsidRPr="00D90F38">
        <w:rPr>
          <w:lang w:val="hr-HR"/>
        </w:rPr>
        <w:t xml:space="preserve">poziva Srbiju da se brzo, sustavno i bez odgode uskladi s mjerama ograničavanja i općom politikom EU-a prema Rusiji i </w:t>
      </w:r>
      <w:proofErr w:type="spellStart"/>
      <w:r w:rsidRPr="00D90F38">
        <w:rPr>
          <w:lang w:val="hr-HR"/>
        </w:rPr>
        <w:t>Bjelarusu</w:t>
      </w:r>
      <w:proofErr w:type="spellEnd"/>
      <w:r w:rsidRPr="00D90F38">
        <w:rPr>
          <w:lang w:val="hr-HR"/>
        </w:rPr>
        <w:t>;</w:t>
      </w:r>
    </w:p>
    <w:p w:rsidR="007D4BC6" w:rsidRPr="00D90F38" w:rsidRDefault="007D4BC6" w:rsidP="007D4BC6">
      <w:pPr>
        <w:pStyle w:val="Normal12Hanging"/>
        <w:rPr>
          <w:lang w:val="hr-HR"/>
        </w:rPr>
      </w:pPr>
      <w:r w:rsidRPr="00D90F38">
        <w:rPr>
          <w:lang w:val="hr-HR"/>
        </w:rPr>
        <w:t>6.</w:t>
      </w:r>
      <w:r w:rsidRPr="00D90F38">
        <w:rPr>
          <w:lang w:val="hr-HR"/>
        </w:rPr>
        <w:tab/>
        <w:t>naglašava važnost provedbe sankcija protiv Rusije za sigurnost Europe u cjelini; žali zbog činjenice da Srbija i dalje održava bliske odnose s Rusijom, što izaziva zabrinutost u pogledu njezina strateškog usmjerenja; ponovno poziva srbijanske vlasti da povećaju transparentnost u pogledu uloge i aktivnosti takozvanog Rusko-srpskog humanitarnog centra u Nišu te da odmah okončaju svu vojnu suradnju s Rusijom; prima na znanje odluku Srbije da podrži rezoluciju UN-a kojom se osuđuje ruska agresija na Ukrajinu tri godine nakon opće invazije; žali zbog toga što je predsjednik Vučić odmah verbalno povukao glas Srbije u UN-u i nazvao ga „pogreškom”; smatra da se održavanjem povlaštenih odnosa s režimom u Kremlju potkopava ne samo vjerodostojnost Srbije kao zemlje kandidatkinje već i povjerenje njezinih europskih partnera i budućnost odnosa EU-a i Srbije;</w:t>
      </w:r>
    </w:p>
    <w:p w:rsidR="007D4BC6" w:rsidRPr="00D90F38" w:rsidRDefault="007D4BC6" w:rsidP="007D4BC6">
      <w:pPr>
        <w:pStyle w:val="Normal12Hanging"/>
        <w:rPr>
          <w:lang w:val="hr-HR"/>
        </w:rPr>
      </w:pPr>
      <w:r w:rsidRPr="00D90F38">
        <w:rPr>
          <w:lang w:val="hr-HR"/>
        </w:rPr>
        <w:t>7.</w:t>
      </w:r>
      <w:r w:rsidRPr="00D90F38">
        <w:rPr>
          <w:lang w:val="hr-HR"/>
        </w:rPr>
        <w:tab/>
        <w:t xml:space="preserve">žali zbog kontinuiranog pada javne potpore članstvu u EU-u u Srbiji i sve veće potpore </w:t>
      </w:r>
      <w:proofErr w:type="spellStart"/>
      <w:r w:rsidRPr="00D90F38">
        <w:rPr>
          <w:lang w:val="hr-HR"/>
        </w:rPr>
        <w:t>Putinovu</w:t>
      </w:r>
      <w:proofErr w:type="spellEnd"/>
      <w:r w:rsidRPr="00D90F38">
        <w:rPr>
          <w:lang w:val="hr-HR"/>
        </w:rPr>
        <w:t xml:space="preserve"> režimu, što je rezultat dugotrajne antieuropske i proruske retorike medija pod kontrolom vlade, kao i nekih vladinih dužnosnika; poziva srbijanske vlasti da potiču otvorenu raspravu o pristupanju EU-u, koja se temelji na činjenicama;</w:t>
      </w:r>
    </w:p>
    <w:p w:rsidR="007D4BC6" w:rsidRPr="00D90F38" w:rsidRDefault="007D4BC6" w:rsidP="007D4BC6">
      <w:pPr>
        <w:pStyle w:val="Normal12Hanging"/>
        <w:rPr>
          <w:lang w:val="hr-HR"/>
        </w:rPr>
      </w:pPr>
      <w:r w:rsidRPr="00D90F38">
        <w:rPr>
          <w:lang w:val="hr-HR"/>
        </w:rPr>
        <w:t>8.</w:t>
      </w:r>
      <w:r w:rsidRPr="00D90F38">
        <w:rPr>
          <w:lang w:val="hr-HR"/>
        </w:rPr>
        <w:tab/>
        <w:t>žali zbog kontinuiranog širenja dezinformacija, među ostalim o ruskoj ratnoj agresiji na Ukrajinu; osuđuje učinke prelijevanja tog djelovanja na druge zemlje u regiji; poziva srbijanske vlasti da se bore protiv dezinformacija i traži od EU-a da poboljša suradnju sa Srbijom kako bi se ojačala demokratska otpornost i suzbile hibridne prijetnje;</w:t>
      </w:r>
    </w:p>
    <w:p w:rsidR="007D4BC6" w:rsidRPr="00D90F38" w:rsidRDefault="007D4BC6" w:rsidP="007D4BC6">
      <w:pPr>
        <w:pStyle w:val="BodyA"/>
        <w:shd w:val="clear" w:color="auto" w:fill="FFFFFF" w:themeFill="background1"/>
        <w:ind w:left="567" w:hanging="567"/>
        <w:jc w:val="both"/>
        <w:rPr>
          <w:rFonts w:ascii="Times New Roman" w:eastAsia="Times New Roman" w:hAnsi="Times New Roman" w:cs="Times New Roman"/>
          <w:bCs/>
          <w:iCs/>
          <w:color w:val="auto"/>
          <w:sz w:val="24"/>
          <w:szCs w:val="24"/>
        </w:rPr>
      </w:pPr>
      <w:r w:rsidRPr="00D90F38">
        <w:rPr>
          <w:rFonts w:ascii="Times New Roman" w:hAnsi="Times New Roman"/>
          <w:color w:val="auto"/>
          <w:sz w:val="24"/>
        </w:rPr>
        <w:t>9.</w:t>
      </w:r>
      <w:r w:rsidRPr="00D90F38">
        <w:rPr>
          <w:rFonts w:ascii="Times New Roman" w:hAnsi="Times New Roman"/>
          <w:color w:val="auto"/>
          <w:sz w:val="24"/>
        </w:rPr>
        <w:tab/>
        <w:t xml:space="preserve">prima na znanje napredak Srbije u usklađivanju s </w:t>
      </w:r>
      <w:proofErr w:type="spellStart"/>
      <w:r w:rsidRPr="00D90F38">
        <w:rPr>
          <w:rFonts w:ascii="Times New Roman" w:hAnsi="Times New Roman"/>
          <w:color w:val="auto"/>
          <w:sz w:val="24"/>
        </w:rPr>
        <w:t>viznom</w:t>
      </w:r>
      <w:proofErr w:type="spellEnd"/>
      <w:r w:rsidRPr="00D90F38">
        <w:rPr>
          <w:rFonts w:ascii="Times New Roman" w:hAnsi="Times New Roman"/>
          <w:color w:val="auto"/>
          <w:sz w:val="24"/>
        </w:rPr>
        <w:t xml:space="preserve"> politikom EU-a te poziva na potpuno usklađivanje, posebno u odnosu na zemlje izvan EU-a koje za EU predstavljaju sigurnosnu prijetnju, uključujući prijetnju od </w:t>
      </w:r>
      <w:proofErr w:type="spellStart"/>
      <w:r w:rsidRPr="00D90F38">
        <w:rPr>
          <w:rFonts w:ascii="Times New Roman" w:hAnsi="Times New Roman"/>
          <w:color w:val="auto"/>
          <w:sz w:val="24"/>
        </w:rPr>
        <w:t>kibernetičkih</w:t>
      </w:r>
      <w:proofErr w:type="spellEnd"/>
      <w:r w:rsidRPr="00D90F38">
        <w:rPr>
          <w:rFonts w:ascii="Times New Roman" w:hAnsi="Times New Roman"/>
          <w:color w:val="auto"/>
          <w:sz w:val="24"/>
        </w:rPr>
        <w:t xml:space="preserve"> napada; pozdravlja sporazum potpisan 25. lipnja 2024. između EU-a i Srbije o operativnoj suradnji u upravljanju granicama s </w:t>
      </w:r>
      <w:proofErr w:type="spellStart"/>
      <w:r w:rsidRPr="00D90F38">
        <w:rPr>
          <w:rFonts w:ascii="Times New Roman" w:hAnsi="Times New Roman"/>
          <w:color w:val="auto"/>
          <w:sz w:val="24"/>
        </w:rPr>
        <w:t>Frontexom</w:t>
      </w:r>
      <w:proofErr w:type="spellEnd"/>
      <w:r w:rsidRPr="00D90F38">
        <w:rPr>
          <w:rFonts w:ascii="Times New Roman" w:hAnsi="Times New Roman"/>
          <w:color w:val="auto"/>
          <w:sz w:val="24"/>
        </w:rPr>
        <w:t>, u kojem se ističe potreba za djelovanjem u skladu s temeljnim pravima i međunarodnim standardima;</w:t>
      </w:r>
    </w:p>
    <w:p w:rsidR="007D4BC6" w:rsidRPr="00D90F38" w:rsidRDefault="007D4BC6" w:rsidP="007D4BC6">
      <w:pPr>
        <w:shd w:val="clear" w:color="auto" w:fill="FFFFFF" w:themeFill="background1"/>
        <w:spacing w:after="120" w:line="259" w:lineRule="auto"/>
        <w:ind w:left="567" w:hanging="567"/>
        <w:rPr>
          <w:i/>
        </w:rPr>
      </w:pPr>
      <w:r w:rsidRPr="00D90F38">
        <w:t>10.</w:t>
      </w:r>
      <w:r w:rsidRPr="00D90F38">
        <w:tab/>
        <w:t>ponavlja da bi opći tempo pristupnih pregovora i dalje trebao ovisiti o konkretnom napretku u pogledu temeljnih pitanja, vladavine prava i predanosti zajedničkim europskim pravima i vrijednostima te dijaloga Beograda i Prištine, koji se treba voditi u dobroj vjeri kako bi se postigao pravno obvezujući sporazum na temelju uzajamnog priznavanja, kao i o usklađivanju sa ZVSP-om EU-a; ponavlja svoje stajalište da bi pristupni pregovori sa Srbijom trebali napredovati samo ako se ta zemlja uskladi sa sankcijama EU-a protiv Rusije i ostvari znatan napredak u reformama povezanima s EU-om, posebno u području temeljnih pitanja;</w:t>
      </w:r>
    </w:p>
    <w:p w:rsidR="007D4BC6" w:rsidRPr="00D90F38" w:rsidRDefault="007D4BC6" w:rsidP="007D4BC6">
      <w:pPr>
        <w:shd w:val="clear" w:color="auto" w:fill="FFFFFF" w:themeFill="background1"/>
        <w:spacing w:after="120" w:line="259" w:lineRule="auto"/>
        <w:ind w:left="567" w:hanging="567"/>
        <w:rPr>
          <w:bCs/>
          <w:iCs/>
        </w:rPr>
      </w:pPr>
      <w:r w:rsidRPr="00D90F38">
        <w:t>11.</w:t>
      </w:r>
      <w:r w:rsidRPr="00D90F38">
        <w:tab/>
        <w:t xml:space="preserve">ponavlja svoju zabrinutost zbog pomirljivog pristupa Komisije prema Srbiji u kontekstu njezina cjelogodišnjeg nazadovanja u području vladavine prava, demokracije i temeljnih prava, kao i zbog njezina </w:t>
      </w:r>
      <w:proofErr w:type="spellStart"/>
      <w:r w:rsidRPr="00D90F38">
        <w:t>destabilizirajućeg</w:t>
      </w:r>
      <w:proofErr w:type="spellEnd"/>
      <w:r w:rsidRPr="00D90F38">
        <w:t xml:space="preserve"> utjecaja na cijelu regiju; potiče Komisiju da se koristi jasnijim jezikom prema Srbiji, među ostalim i na najvišoj razini, i da dosljedno riješi problem znatnih nedostataka, nepostojanja napretka, pa čak i nazadovanja, čime će se poštovati temeljne vrijednosti EU-a;</w:t>
      </w:r>
    </w:p>
    <w:p w:rsidR="007D4BC6" w:rsidRPr="00D90F38" w:rsidRDefault="007D4BC6" w:rsidP="007D4BC6">
      <w:pPr>
        <w:shd w:val="clear" w:color="auto" w:fill="FFFFFF" w:themeFill="background1"/>
        <w:spacing w:after="120" w:line="259" w:lineRule="auto"/>
        <w:ind w:left="567" w:hanging="567"/>
        <w:rPr>
          <w:bCs/>
          <w:iCs/>
        </w:rPr>
      </w:pPr>
      <w:r w:rsidRPr="00D90F38">
        <w:t>12.</w:t>
      </w:r>
      <w:r w:rsidRPr="00D90F38">
        <w:rPr>
          <w:b/>
          <w:i/>
        </w:rPr>
        <w:tab/>
      </w:r>
      <w:r w:rsidRPr="00D90F38">
        <w:t>poziva srbijansku vladu da među srpskim stanovništvom promiče ulogu i koristi pristupanja EU-u te projekata i reformi koje financira EU;</w:t>
      </w:r>
    </w:p>
    <w:p w:rsidR="007D4BC6" w:rsidRPr="00D90F38" w:rsidRDefault="007D4BC6" w:rsidP="007D4BC6">
      <w:pPr>
        <w:pStyle w:val="NormalHanging12a"/>
        <w:rPr>
          <w:b/>
          <w:i/>
        </w:rPr>
      </w:pPr>
      <w:r w:rsidRPr="00D90F38">
        <w:rPr>
          <w:b/>
          <w:i/>
        </w:rPr>
        <w:t>Demokracija i vladavina prava</w:t>
      </w:r>
    </w:p>
    <w:p w:rsidR="007D4BC6" w:rsidRPr="00D90F38" w:rsidRDefault="007D4BC6" w:rsidP="007D4BC6">
      <w:pPr>
        <w:pStyle w:val="NormalHanging12a"/>
        <w:jc w:val="both"/>
        <w:rPr>
          <w:bCs/>
          <w:iCs/>
          <w:szCs w:val="24"/>
        </w:rPr>
      </w:pPr>
      <w:r w:rsidRPr="00D90F38">
        <w:t>13.</w:t>
      </w:r>
      <w:r w:rsidRPr="00D90F38">
        <w:tab/>
        <w:t xml:space="preserve">prima na znanje trenutačne izazove u osiguravanju neovisnosti pravosuđa, uključujući neprimjeren utjecaj i politički pritisak na sudstvo; izražava zabrinutost zbog neprovođenja zaštitnih mjera kojima se sprečava političko upletanje u imenovanja sudaca i stegovnih mjera protiv sudaca i tužitelja; poziva Srbiju da osigura da Visoko sudbeno vijeće, Visoko tužiteljsko vijeće te vlada i parlament Srbije učinkovito i </w:t>
      </w:r>
      <w:proofErr w:type="spellStart"/>
      <w:r w:rsidRPr="00D90F38">
        <w:t>proaktivno</w:t>
      </w:r>
      <w:proofErr w:type="spellEnd"/>
      <w:r w:rsidRPr="00D90F38">
        <w:t xml:space="preserve"> brane neovisnost pravosuđa i autonomiju tužiteljstva;</w:t>
      </w:r>
    </w:p>
    <w:p w:rsidR="007D4BC6" w:rsidRPr="00D90F38" w:rsidRDefault="007D4BC6" w:rsidP="007D4BC6">
      <w:pPr>
        <w:shd w:val="clear" w:color="auto" w:fill="FFFFFF" w:themeFill="background1"/>
        <w:spacing w:after="120" w:line="259" w:lineRule="auto"/>
        <w:ind w:left="567" w:hanging="567"/>
        <w:rPr>
          <w:b/>
          <w:iCs/>
        </w:rPr>
      </w:pPr>
      <w:r w:rsidRPr="00D90F38">
        <w:t>14.</w:t>
      </w:r>
      <w:r w:rsidRPr="00D90F38">
        <w:tab/>
        <w:t>naglašava važnost donošenja Zakona o Pravosudnoj akademiji i mišljenja Venecijanske komisije te potrebnih imenovanja sudaca kako bi se smanjio broj postojećih nepopunjenih radnih mjesta i poboljšala ukupna učinkovitost pravosudnog sustava; napominje da je kašnjenje u donošenju tog zakona dovelo do zastoja u ključnim pravosudnim reformama potrebnima za usklađivanje sa standardima EU-a; poziva na izmjenu nacrta zakona nakon transparentnog savjetovanja sa svim relevantnim dionicima radi osiguravanja neovisnosti i kontrolnih mehanizama institucije kako bi se doprinijelo općoj neovisnosti pravosuđa;</w:t>
      </w:r>
    </w:p>
    <w:p w:rsidR="007D4BC6" w:rsidRPr="00D90F38" w:rsidRDefault="007D4BC6" w:rsidP="007D4BC6">
      <w:pPr>
        <w:shd w:val="clear" w:color="auto" w:fill="FFFFFF" w:themeFill="background1"/>
        <w:spacing w:after="120" w:line="259" w:lineRule="auto"/>
        <w:ind w:left="567" w:hanging="567"/>
      </w:pPr>
      <w:r w:rsidRPr="00D90F38">
        <w:t>15.</w:t>
      </w:r>
      <w:r w:rsidRPr="00D90F38">
        <w:tab/>
        <w:t xml:space="preserve">napominje da je postignut ograničen napredak u borbi protiv korupcije unatoč tomu što je donesena nova strategija za borbu protiv korupcije za razdoblje 2024. – 2028.; poziva Srbiju da donese i započne s provedbom pratećeg akcijskog plana za borbu protiv korupcije te da uspostavi učinkovit mehanizam praćenja i koordinacije za praćenje napretka, u skladu s međunarodnim standardima; izražava zabrinutost da je korupcija još uvijek raširena u mnogim područjima, osobito u vezi s „projektima od interesa za Republiku Srbiju”, i da je potrebna snažna politička volja za učinkovito rješavanje korupcije, kao i osmišljanje čvrstog kaznenopravnog odgovora na korupciju na visokoj razini; napominje da je Srbija na 105. mjestu u indeksu percepcije korupcije za 2024., što je znatno ispod prosjeka EU-a; smatra da je razina korupcije u Srbiji znatna prepreka njezinu procesu pristupanja EU-u; sa zabrinutošću primjećuje da nakon nekoliko godina rezultati još nisu ostvareni u slučajevima od velikog javnog interesa, primjerice u dugotrajnim slučajevima Krušika, </w:t>
      </w:r>
      <w:proofErr w:type="spellStart"/>
      <w:r w:rsidRPr="00D90F38">
        <w:t>Jovanjice</w:t>
      </w:r>
      <w:proofErr w:type="spellEnd"/>
      <w:r w:rsidRPr="00D90F38">
        <w:t xml:space="preserve">, </w:t>
      </w:r>
      <w:proofErr w:type="spellStart"/>
      <w:r w:rsidRPr="00D90F38">
        <w:t>Savamale</w:t>
      </w:r>
      <w:proofErr w:type="spellEnd"/>
      <w:r w:rsidRPr="00D90F38">
        <w:t xml:space="preserve"> i </w:t>
      </w:r>
      <w:proofErr w:type="spellStart"/>
      <w:r w:rsidRPr="00D90F38">
        <w:t>Belivuka</w:t>
      </w:r>
      <w:proofErr w:type="spellEnd"/>
      <w:r w:rsidRPr="00D90F38">
        <w:t>; poziva Srbiju da ojača neovisnost svojih institucija za borbu protiv korupcije tako što će im osigurati odgovarajuća sredstva i zaštitu od političkog upletanja; poziva Vladu Srbije da potpiše Konvenciju o borbi protiv podmićivanja Organizacije za gospodarsku suradnju i razvoj te da svoj pravni okvir o policijskoj suradnji i organiziranom kriminalu u potpunosti uskladi s okvirom EU-a;</w:t>
      </w:r>
    </w:p>
    <w:p w:rsidR="007D4BC6" w:rsidRPr="00D90F38" w:rsidRDefault="007D4BC6" w:rsidP="007D4BC6">
      <w:pPr>
        <w:pStyle w:val="Normal12Hanging"/>
        <w:rPr>
          <w:bCs/>
          <w:iCs/>
          <w:lang w:val="hr-HR"/>
        </w:rPr>
      </w:pPr>
      <w:r w:rsidRPr="00D90F38">
        <w:rPr>
          <w:lang w:val="hr-HR"/>
        </w:rPr>
        <w:t>16.</w:t>
      </w:r>
      <w:r w:rsidRPr="00D90F38">
        <w:rPr>
          <w:lang w:val="hr-HR"/>
        </w:rPr>
        <w:tab/>
        <w:t>pozdravlja veći pluralizam u sastavu novog parlamenta, sa širom zastupljenošću političkih stranaka, uključujući stranke nacionalnih manjina;</w:t>
      </w:r>
      <w:r w:rsidRPr="00D90F38">
        <w:rPr>
          <w:b/>
          <w:i/>
          <w:lang w:val="hr-HR"/>
        </w:rPr>
        <w:t xml:space="preserve"> </w:t>
      </w:r>
      <w:r w:rsidRPr="00D90F38">
        <w:rPr>
          <w:lang w:val="hr-HR"/>
        </w:rPr>
        <w:t>napominje da su prijevremeni izbori te prekid u funkcioniranju vlade i parlamenta koji je uslijedio otežali napredak u provedbi reformi; uviđa čest obrazac prijevremenih izbora, trajno stanje kampanje i duga kašnjenja u formiranju vlada, kao i narušen rad nacionalnog parlamenta, uključujući neprovođenje sjednica vlade za pitanja opozicije, nedostatak rasprave o izvješćima neovisnih institucija i češću primjenu hitnih postupaka, što dovodi do nedostatka parlamentarnog zakonodavnog nadzora i legitimnosti te ne doprinosi učinkovitom demokratskom upravljanju zemljom;</w:t>
      </w:r>
    </w:p>
    <w:p w:rsidR="007D4BC6" w:rsidRPr="00D90F38" w:rsidRDefault="007D4BC6" w:rsidP="007D4BC6">
      <w:pPr>
        <w:pStyle w:val="Normal12Hanging"/>
        <w:rPr>
          <w:i/>
          <w:lang w:val="hr-HR"/>
        </w:rPr>
      </w:pPr>
      <w:r w:rsidRPr="00D90F38">
        <w:rPr>
          <w:lang w:val="hr-HR"/>
        </w:rPr>
        <w:t>17.</w:t>
      </w:r>
      <w:r w:rsidRPr="00D90F38">
        <w:rPr>
          <w:lang w:val="hr-HR"/>
        </w:rPr>
        <w:tab/>
        <w:t xml:space="preserve">prima na znanje ostavku premijera Miloša </w:t>
      </w:r>
      <w:proofErr w:type="spellStart"/>
      <w:r w:rsidRPr="00D90F38">
        <w:rPr>
          <w:lang w:val="hr-HR"/>
        </w:rPr>
        <w:t>Vučevića</w:t>
      </w:r>
      <w:proofErr w:type="spellEnd"/>
      <w:r w:rsidRPr="00D90F38">
        <w:rPr>
          <w:lang w:val="hr-HR"/>
        </w:rPr>
        <w:t xml:space="preserve"> od 28. siječnja 2025., koju je Narodna skupština potvrdila 19. ožujka 2025.</w:t>
      </w:r>
      <w:r w:rsidR="007A4BAE" w:rsidRPr="00D90F38">
        <w:rPr>
          <w:lang w:val="hr-HR"/>
        </w:rPr>
        <w:t xml:space="preserve"> te kasniji izbor nove vlade pod vodstvom Đure </w:t>
      </w:r>
      <w:proofErr w:type="spellStart"/>
      <w:r w:rsidR="007A4BAE" w:rsidRPr="00D90F38">
        <w:rPr>
          <w:lang w:val="hr-HR"/>
        </w:rPr>
        <w:t>Macuta</w:t>
      </w:r>
      <w:proofErr w:type="spellEnd"/>
      <w:r w:rsidR="007A4BAE" w:rsidRPr="00D90F38">
        <w:rPr>
          <w:lang w:val="hr-HR"/>
        </w:rPr>
        <w:t>, koja je imenovana 16. travnja 2025.</w:t>
      </w:r>
      <w:r w:rsidRPr="00D90F38">
        <w:rPr>
          <w:lang w:val="hr-HR"/>
        </w:rPr>
        <w:t>; prima na znanje nastavak rada Narodne skupštine 4. ožujka 2025., nakon tromjesečne stanke, i osuđuje sve činove nasilja koji su se tom prilikom dogodili;</w:t>
      </w:r>
    </w:p>
    <w:p w:rsidR="007D4BC6" w:rsidRPr="00D90F38" w:rsidRDefault="007D4BC6" w:rsidP="007D4BC6">
      <w:pPr>
        <w:shd w:val="clear" w:color="auto" w:fill="FFFFFF" w:themeFill="background1"/>
        <w:spacing w:before="240" w:after="160" w:line="259" w:lineRule="auto"/>
        <w:ind w:left="567" w:hanging="567"/>
        <w:rPr>
          <w:bCs/>
          <w:iCs/>
        </w:rPr>
      </w:pPr>
      <w:r w:rsidRPr="00D90F38">
        <w:t>18.</w:t>
      </w:r>
      <w:r w:rsidRPr="00D90F38">
        <w:tab/>
        <w:t>ponovno ističe svoju spremnost da podrži Narodnu skupštinu i njezine članove u demokratskim procesima povezanima s europskim putem Srbije, uključujući pravilno funkcioniranje parlamenta u skladu s njegovim poslovnikom, korištenjem postojećih alata i inicijativa Europskog parlamenta za potporu demokraciji te podupiranjem povećanog parlamentarnog nadzora nad procesom i reformama za pristupanje EU-u;</w:t>
      </w:r>
    </w:p>
    <w:p w:rsidR="007D4BC6" w:rsidRPr="00D90F38" w:rsidRDefault="007D4BC6" w:rsidP="007D4BC6">
      <w:pPr>
        <w:pStyle w:val="Normal12Hanging"/>
        <w:rPr>
          <w:lang w:val="hr-HR"/>
        </w:rPr>
      </w:pPr>
      <w:r w:rsidRPr="00D90F38">
        <w:rPr>
          <w:lang w:val="hr-HR"/>
        </w:rPr>
        <w:t>19.</w:t>
      </w:r>
      <w:r w:rsidRPr="00D90F38">
        <w:rPr>
          <w:lang w:val="hr-HR"/>
        </w:rPr>
        <w:tab/>
        <w:t>s dubokom</w:t>
      </w:r>
      <w:r w:rsidRPr="00D90F38">
        <w:rPr>
          <w:b/>
          <w:i/>
          <w:lang w:val="hr-HR"/>
        </w:rPr>
        <w:t xml:space="preserve"> </w:t>
      </w:r>
      <w:r w:rsidRPr="00D90F38">
        <w:rPr>
          <w:lang w:val="hr-HR"/>
        </w:rPr>
        <w:t>zabrinutošću prima na znanje konačno izvješće misije OESS-a/ODIHR-a za promatranje izbora o izborima održanima u prosincu 2023.; napominje da je u travnju 2024. Narodna skupština osnovala radnu skupinu za poboljšanje izbornog procesa, ali da do kraja godine nije postigla dogovor o pravnim mjerama za poboljšanje izbornog procesa; napominje da su u veljači 2025. dva od triju predstavnika civilnog društva napustila tu radnu skupinu; napominje da su u prvim mjesecima 2025. poduzeti koraci u pogledu izmjene Zakona o jedinstvenom biračkom spisku, ali da među političkim akterima i akterima civilnog društva ne postoji konsenzus o njegovu sadržaju; poziva sve klubove zastupnika u Narodnoj skupštini da odluče o provedbi preporuka ODIHR-a, uz sporazum svih klubova; poziva na jednako postupanje prema svim zastupnicima u radu Narodne skupštine, dosljednu i učinkovitu provedbu parlamentarnog Kodeksa ponašanja i nepristrano sankcioniranje kršenja parlamentarnog integriteta;</w:t>
      </w:r>
    </w:p>
    <w:p w:rsidR="007D4BC6" w:rsidRPr="00D90F38" w:rsidRDefault="007D4BC6" w:rsidP="007D4BC6">
      <w:pPr>
        <w:pStyle w:val="Normal12Hanging"/>
        <w:rPr>
          <w:bCs/>
          <w:iCs/>
          <w:lang w:val="hr-HR"/>
        </w:rPr>
      </w:pPr>
      <w:r w:rsidRPr="00D90F38">
        <w:rPr>
          <w:lang w:val="hr-HR"/>
        </w:rPr>
        <w:t>20.</w:t>
      </w:r>
      <w:r w:rsidRPr="00D90F38">
        <w:rPr>
          <w:lang w:val="hr-HR"/>
        </w:rPr>
        <w:tab/>
        <w:t xml:space="preserve">zabrinut je zbog sve veće uloge inozemnog manipuliranja informacijama i upletanja te stranih </w:t>
      </w:r>
      <w:proofErr w:type="spellStart"/>
      <w:r w:rsidRPr="00D90F38">
        <w:rPr>
          <w:lang w:val="hr-HR"/>
        </w:rPr>
        <w:t>kibernetičkih</w:t>
      </w:r>
      <w:proofErr w:type="spellEnd"/>
      <w:r w:rsidRPr="00D90F38">
        <w:rPr>
          <w:lang w:val="hr-HR"/>
        </w:rPr>
        <w:t xml:space="preserve"> operacija te upletanja u izbore u demokratskim izbornim procesima Srbije;</w:t>
      </w:r>
    </w:p>
    <w:p w:rsidR="007D4BC6" w:rsidRPr="00D90F38" w:rsidRDefault="007D4BC6" w:rsidP="007D4BC6">
      <w:pPr>
        <w:pStyle w:val="Normal12Hanging"/>
        <w:rPr>
          <w:bCs/>
          <w:iCs/>
          <w:lang w:val="hr-HR"/>
        </w:rPr>
      </w:pPr>
      <w:r w:rsidRPr="00D90F38">
        <w:rPr>
          <w:lang w:val="hr-HR"/>
        </w:rPr>
        <w:t>21.</w:t>
      </w:r>
      <w:r w:rsidRPr="00D90F38">
        <w:rPr>
          <w:lang w:val="hr-HR"/>
        </w:rPr>
        <w:tab/>
        <w:t xml:space="preserve">naglašava da je iznimno važno osigurati neovisnost ključnih institucija, uključujući regulatorna tijela za medije, kao što je </w:t>
      </w:r>
      <w:r w:rsidRPr="00D90F38">
        <w:rPr>
          <w:shd w:val="clear" w:color="auto" w:fill="FFFFFF"/>
          <w:lang w:val="hr-HR"/>
        </w:rPr>
        <w:t>Regulatorno tijelo za elektroničke medije</w:t>
      </w:r>
      <w:r w:rsidRPr="00D90F38">
        <w:rPr>
          <w:lang w:val="hr-HR"/>
        </w:rPr>
        <w:t>; žali zbog kašnjenja u izboru novih članova</w:t>
      </w:r>
      <w:r w:rsidRPr="00D90F38">
        <w:rPr>
          <w:i/>
          <w:lang w:val="hr-HR"/>
        </w:rPr>
        <w:t>;</w:t>
      </w:r>
      <w:r w:rsidRPr="00D90F38">
        <w:rPr>
          <w:b/>
          <w:i/>
          <w:lang w:val="hr-HR"/>
        </w:rPr>
        <w:t xml:space="preserve"> </w:t>
      </w:r>
      <w:r w:rsidRPr="00D90F38">
        <w:rPr>
          <w:lang w:val="hr-HR"/>
        </w:rPr>
        <w:t>žali zbog nepravilnosti u postupku imenovanja; prima na znanje povlačenje nekoliko kandidata iz postupka odabira u veljači 2025. koji su svoju odluku opravdali tim nepravilnostima;</w:t>
      </w:r>
      <w:r w:rsidRPr="00D90F38">
        <w:rPr>
          <w:b/>
          <w:lang w:val="hr-HR"/>
        </w:rPr>
        <w:t xml:space="preserve"> </w:t>
      </w:r>
      <w:r w:rsidRPr="00D90F38">
        <w:rPr>
          <w:lang w:val="hr-HR"/>
        </w:rPr>
        <w:t>duboko žali zbog činjenice da je Regulatorno tijelo za elektroničke medije</w:t>
      </w:r>
      <w:r w:rsidRPr="00D90F38">
        <w:rPr>
          <w:b/>
          <w:lang w:val="hr-HR"/>
        </w:rPr>
        <w:t xml:space="preserve"> </w:t>
      </w:r>
      <w:r w:rsidRPr="00D90F38">
        <w:rPr>
          <w:lang w:val="hr-HR"/>
        </w:rPr>
        <w:t>zanemarilo svoje pravne obveze pravodobnog nadzora nad provođenjem izborne kampanje 2023. u medijima, izvješćivanja o svojim nalazima i sankcioniranja medijskih kuća koje su prekršile zakon, širile govor mržnje ili kršile novinarske standarde; sa zabrinutošću primjećuje nepostojanje pluralističkih političkih stajališta u medijima diljem zemlje; napominje da bi Regulatorno tijelo za elektroničke medije trebalo aktivno promicati medijski pluralizam i transparentnost u pogledu vlasničkih struktura medijskih kuća i neovisnosti od stranih aktera;</w:t>
      </w:r>
    </w:p>
    <w:p w:rsidR="007D4BC6" w:rsidRPr="00D90F38" w:rsidRDefault="007D4BC6" w:rsidP="007D4BC6">
      <w:pPr>
        <w:pStyle w:val="Normal12Hanging"/>
        <w:rPr>
          <w:bCs/>
          <w:iCs/>
          <w:lang w:val="hr-HR"/>
        </w:rPr>
      </w:pPr>
      <w:r w:rsidRPr="00D90F38">
        <w:rPr>
          <w:lang w:val="hr-HR"/>
        </w:rPr>
        <w:t>22.</w:t>
      </w:r>
      <w:r w:rsidRPr="00D90F38">
        <w:rPr>
          <w:lang w:val="hr-HR"/>
        </w:rPr>
        <w:tab/>
        <w:t>primjećuje da je Regulatorno tijelo za elektroničke medije dodijelilo četiri nacionalne frekvencije kanalima koji su prethodno kršili novinarske standarde, među ostalim koristeći govor mržnje i obmanjujući javnost, ne pridržavajući se upozorenja regulatornog tijela, šireći dezinformacije i podržavajući diskurs Kremlja o ruskom ratu u Ukrajini; duboko žali zbog činjenice da Regulatorno tijelo za elektroničke medije nije dodijelilo petu nacionalnu licenciju i poziva na to da se ona dodijeli transparentnim i nepristranim postupkom bez nepotrebne odgode i u skladu s međunarodnim standardima slobode medija čim se izabere novo vijeće Regulatornog tijela za elektroničke medije; poziva Vladu Srbije da prekine i ponovno pokrene postupak izbora novih članova koji je u skladu sa srbijanskim zakonodavstvom i međunarodnim standardima slobode medija;</w:t>
      </w:r>
    </w:p>
    <w:p w:rsidR="007D4BC6" w:rsidRPr="00D90F38" w:rsidRDefault="007D4BC6" w:rsidP="007D4BC6">
      <w:pPr>
        <w:pStyle w:val="NormalHanging12a"/>
        <w:rPr>
          <w:b/>
          <w:i/>
        </w:rPr>
      </w:pPr>
      <w:r w:rsidRPr="00D90F38">
        <w:rPr>
          <w:b/>
          <w:i/>
        </w:rPr>
        <w:t>Temeljne slobode i ljudska prava</w:t>
      </w:r>
    </w:p>
    <w:p w:rsidR="007D4BC6" w:rsidRPr="00D90F38" w:rsidRDefault="007D4BC6" w:rsidP="007D4BC6">
      <w:pPr>
        <w:pStyle w:val="Normal12Hanging"/>
        <w:rPr>
          <w:b/>
          <w:szCs w:val="24"/>
          <w:lang w:val="hr-HR"/>
        </w:rPr>
      </w:pPr>
      <w:r w:rsidRPr="00D90F38">
        <w:rPr>
          <w:lang w:val="hr-HR"/>
        </w:rPr>
        <w:t>23.</w:t>
      </w:r>
      <w:r w:rsidRPr="00D90F38">
        <w:rPr>
          <w:lang w:val="hr-HR"/>
        </w:rPr>
        <w:tab/>
        <w:t>izražava iskrenu sućut obiteljima 1</w:t>
      </w:r>
      <w:r w:rsidR="00AB08D7" w:rsidRPr="00D90F38">
        <w:rPr>
          <w:lang w:val="hr-HR"/>
        </w:rPr>
        <w:t>6</w:t>
      </w:r>
      <w:r w:rsidRPr="00D90F38">
        <w:rPr>
          <w:lang w:val="hr-HR"/>
        </w:rPr>
        <w:t xml:space="preserve"> žrtava koje su izgubile život i ozlijeđenima nakon urušavanja nadstrešnice na željezničkom kolodvoru u Novom </w:t>
      </w:r>
      <w:proofErr w:type="spellStart"/>
      <w:r w:rsidRPr="00D90F38">
        <w:rPr>
          <w:lang w:val="hr-HR"/>
        </w:rPr>
        <w:t>Sadu</w:t>
      </w:r>
      <w:proofErr w:type="spellEnd"/>
      <w:r w:rsidRPr="00D90F38">
        <w:rPr>
          <w:lang w:val="hr-HR"/>
        </w:rPr>
        <w:t xml:space="preserve"> 1. studenoga 2024.; poziva na provođenje cjelovitog i transparentnog sudskog postupka nakon istrage nadležnih tijela radi privođenja odgovornih pravdi; ističe da je potrebno u širem smislu ispitati u kojoj je mjeri korupcija dovela do snižavanja sigurnosnih standarda i doprinijela toj tragediji.</w:t>
      </w:r>
    </w:p>
    <w:p w:rsidR="007D4BC6" w:rsidRPr="00D90F38" w:rsidRDefault="007D4BC6" w:rsidP="007D4BC6">
      <w:pPr>
        <w:pStyle w:val="Normal12Hanging"/>
        <w:rPr>
          <w:bCs/>
          <w:iCs/>
          <w:szCs w:val="24"/>
          <w:lang w:val="hr-HR"/>
        </w:rPr>
      </w:pPr>
      <w:r w:rsidRPr="00D90F38">
        <w:rPr>
          <w:lang w:val="hr-HR"/>
        </w:rPr>
        <w:t>24.</w:t>
      </w:r>
      <w:r w:rsidRPr="00D90F38">
        <w:rPr>
          <w:lang w:val="hr-HR"/>
        </w:rPr>
        <w:tab/>
        <w:t>žali zbog kašnjenja u pružanju odgovora i preuzimanja odgovornosti od strane srbijanskih vlasti, sporog istražnog postupka i nedostatka transparentnosti nakon tragedije, koji su djelomično riješeni zbog sve većeg pritiska javnosti;</w:t>
      </w:r>
    </w:p>
    <w:p w:rsidR="007D4BC6" w:rsidRPr="00D90F38" w:rsidRDefault="007D4BC6" w:rsidP="007D4BC6">
      <w:pPr>
        <w:pStyle w:val="Normal12Hanging"/>
        <w:rPr>
          <w:bCs/>
          <w:iCs/>
          <w:lang w:val="hr-HR"/>
        </w:rPr>
      </w:pPr>
      <w:r w:rsidRPr="00D90F38">
        <w:rPr>
          <w:lang w:val="hr-HR"/>
        </w:rPr>
        <w:t>25.</w:t>
      </w:r>
      <w:r w:rsidRPr="00D90F38">
        <w:rPr>
          <w:lang w:val="hr-HR"/>
        </w:rPr>
        <w:tab/>
        <w:t>izražava duboku zabrinutost zbog sistemskih problema na koje je upozoreno u studentskim prosvjedima i raznim drugim</w:t>
      </w:r>
      <w:r w:rsidRPr="00D90F38">
        <w:rPr>
          <w:b/>
          <w:i/>
          <w:lang w:val="hr-HR"/>
        </w:rPr>
        <w:t xml:space="preserve"> </w:t>
      </w:r>
      <w:r w:rsidRPr="00D90F38">
        <w:rPr>
          <w:lang w:val="hr-HR"/>
        </w:rPr>
        <w:t>prosvjedima u Srbiji, kao što su pitanja povezana s građanskim slobodama, podjelom vlasti, korupcijom, zaštitom okoliša, institucijskom i financijskom transparentnošću, posebno u pogledu infrastrukturnih projekata,</w:t>
      </w:r>
      <w:r w:rsidRPr="00D90F38">
        <w:rPr>
          <w:b/>
          <w:lang w:val="hr-HR"/>
        </w:rPr>
        <w:t xml:space="preserve"> </w:t>
      </w:r>
      <w:r w:rsidRPr="00D90F38">
        <w:rPr>
          <w:lang w:val="hr-HR"/>
        </w:rPr>
        <w:t>te odgovornošću; žali zbog činjenice da je vlada propustila priliku ispuniti zahtjeve studenata i građana koji u dobroj vjeri podupiru studente; potvrđuje da su zahtjevi studenata u skladu s reformama za koje se očekuje da će ih Srbija provesti na svojem europskom putu;</w:t>
      </w:r>
    </w:p>
    <w:p w:rsidR="007D4BC6" w:rsidRPr="00D90F38" w:rsidRDefault="007D4BC6" w:rsidP="007D4BC6">
      <w:pPr>
        <w:pStyle w:val="Normal12Hanging"/>
        <w:rPr>
          <w:lang w:val="hr-HR"/>
        </w:rPr>
      </w:pPr>
      <w:r w:rsidRPr="00D90F38">
        <w:rPr>
          <w:lang w:val="hr-HR"/>
        </w:rPr>
        <w:t>26.</w:t>
      </w:r>
      <w:r w:rsidRPr="00D90F38">
        <w:rPr>
          <w:lang w:val="hr-HR"/>
        </w:rPr>
        <w:tab/>
        <w:t>naglašava važnost slobode govora i okupljanja; poziva vlasti Srbije da osiguraju zaštitu sudionika u mirnim prosvjedima; prima na znanje masovne prosvjede održane 15. ožujka 2025., najveće u modernoj povijesti Srbije; poziva na nepristranu istragu tvrdnji da je protiv prosvjednika upotrijebljena nezakonita tehnologija za kontrolu masa, što je dovelo do ozljeđivanja niza prosvjednika;</w:t>
      </w:r>
    </w:p>
    <w:p w:rsidR="007A4BAE" w:rsidRPr="00D90F38" w:rsidRDefault="004531D8" w:rsidP="007D4BC6">
      <w:pPr>
        <w:pStyle w:val="Normal12Hanging"/>
        <w:rPr>
          <w:lang w:val="hr-HR"/>
        </w:rPr>
      </w:pPr>
      <w:r w:rsidRPr="00D90F38">
        <w:rPr>
          <w:lang w:val="hr-HR"/>
        </w:rPr>
        <w:t>27</w:t>
      </w:r>
      <w:r w:rsidR="007A4BAE" w:rsidRPr="00D90F38">
        <w:rPr>
          <w:lang w:val="hr-HR"/>
        </w:rPr>
        <w:t>.</w:t>
      </w:r>
      <w:r w:rsidR="007A4BAE" w:rsidRPr="00D90F38">
        <w:rPr>
          <w:lang w:val="hr-HR"/>
        </w:rPr>
        <w:tab/>
        <w:t xml:space="preserve">žali zbog kontinuiranog nasilja nad studentima, uključujući nedavni incident na Fakultetu za sport i fizičko obrazovanje u Novom </w:t>
      </w:r>
      <w:proofErr w:type="spellStart"/>
      <w:r w:rsidR="007A4BAE" w:rsidRPr="00D90F38">
        <w:rPr>
          <w:lang w:val="hr-HR"/>
        </w:rPr>
        <w:t>Sadu</w:t>
      </w:r>
      <w:proofErr w:type="spellEnd"/>
      <w:r w:rsidR="007A4BAE" w:rsidRPr="00D90F38">
        <w:rPr>
          <w:lang w:val="hr-HR"/>
        </w:rPr>
        <w:t xml:space="preserve">, u kojem je najmanje pet osoba ozlijeđeno jer je policija u pratnji dekana Patrika </w:t>
      </w:r>
      <w:proofErr w:type="spellStart"/>
      <w:r w:rsidR="007A4BAE" w:rsidRPr="00D90F38">
        <w:rPr>
          <w:lang w:val="hr-HR"/>
        </w:rPr>
        <w:t>Drida</w:t>
      </w:r>
      <w:proofErr w:type="spellEnd"/>
      <w:r w:rsidR="007A4BAE" w:rsidRPr="00D90F38">
        <w:rPr>
          <w:lang w:val="hr-HR"/>
        </w:rPr>
        <w:t xml:space="preserve"> upala u zgradu;</w:t>
      </w:r>
    </w:p>
    <w:p w:rsidR="007D4BC6" w:rsidRPr="00D90F38" w:rsidRDefault="004531D8" w:rsidP="007D4BC6">
      <w:pPr>
        <w:spacing w:after="240"/>
        <w:ind w:left="567" w:hanging="567"/>
      </w:pPr>
      <w:r w:rsidRPr="00D90F38">
        <w:t>28</w:t>
      </w:r>
      <w:r w:rsidR="007D4BC6" w:rsidRPr="00D90F38">
        <w:t>.</w:t>
      </w:r>
      <w:r w:rsidR="007D4BC6" w:rsidRPr="00D90F38">
        <w:tab/>
        <w:t>najoštrije osuđuje zlouporabu osobnih podataka iz javnih registara radi odmazde protiv mirnih prosvjednika; poziva ured tužiteljstva u Srbiji da podnese optužnicu protiv svih osoba koje su fizički napadale i poticale nasilje nad sudionicima prosvjeda; duboko je zabrinut zbog svakog čina nasilja; pažljivo prati razvoj događaja u pogledu uhićenja prosvjednika i sudskih postupaka pokrenutih protiv njih;</w:t>
      </w:r>
      <w:r w:rsidR="007D4BC6" w:rsidRPr="00D90F38">
        <w:rPr>
          <w:i/>
        </w:rPr>
        <w:t xml:space="preserve"> </w:t>
      </w:r>
      <w:r w:rsidR="007D4BC6" w:rsidRPr="00D90F38">
        <w:t>zabrinut je zbog izvješća da su sigurnosne službe bile uključene u zastrašivanje i nadzor prosvjednika; osuđuje jezik kojim se koriste srbijanske vlasti i kojim potiču na nasilje nad studentima i drugim prosvjednicima; napominje da su studentski aktivisti doživjeli pravno uznemiravanje, zastrašivanje i prekomjernu uporabu sile od strane vlasti; poziva na temeljitu, nepristranu i brzu istragu navoda o nasilju nad prosvjednicima i povredama dužnosti policije tijekom prosvjeda; potiče diplomatske misije EU-a i država članica da nastave pomno pratiti aktualne sudske postupke povezane s prosvjedima;</w:t>
      </w:r>
    </w:p>
    <w:p w:rsidR="007A4BAE" w:rsidRPr="00D90F38" w:rsidRDefault="004531D8" w:rsidP="007D4BC6">
      <w:pPr>
        <w:spacing w:after="240"/>
        <w:ind w:left="567" w:hanging="567"/>
      </w:pPr>
      <w:r w:rsidRPr="00D90F38">
        <w:t>29</w:t>
      </w:r>
      <w:r w:rsidR="007A4BAE" w:rsidRPr="00D90F38">
        <w:t>.</w:t>
      </w:r>
      <w:r w:rsidR="007A4BAE" w:rsidRPr="00D90F38">
        <w:tab/>
        <w:t>duboko je zabrinut zbog sve većeg političkog i financijskog pritiska na nastavnike u osnovnim i srednjim školama, kao i sveučilišne profesore, kojima su uskraćene plaće zbog sudjelovanja u kolektivnom djelovanju za potporu zahtjevima studenata; u tom kontekstu žali zbog neprihvatljivih sudskih postupaka i medijske kampanje ocrnjivanja rektora Sveučilišta u Beogradu;</w:t>
      </w:r>
    </w:p>
    <w:p w:rsidR="007D4BC6" w:rsidRPr="00D90F38" w:rsidRDefault="004531D8" w:rsidP="007D4BC6">
      <w:pPr>
        <w:spacing w:after="240"/>
        <w:ind w:left="567" w:hanging="567"/>
      </w:pPr>
      <w:r w:rsidRPr="00D90F38">
        <w:t>30</w:t>
      </w:r>
      <w:r w:rsidR="00713668" w:rsidRPr="00D90F38">
        <w:t>.</w:t>
      </w:r>
      <w:r w:rsidR="007D4BC6" w:rsidRPr="00D90F38">
        <w:tab/>
        <w:t>duboko je zabrinut zbog toga što, prema nedavnim izvješćima Amnesty Internationala i Zaklade SHARE, srbijanske vlasti provode opsežan nezakoniti nadzor uporabom špijunskog softvera protiv aktivista, novinara i članova civilnog društva; potiče vladu Srbije da odmah prekine upotrebu napredne tehnologije za nadzor nad aktivistima, novinarima i borcima za ljudska prava te poziva nadležna državna tijela da provedu temeljitu istragu svih postojećih slučajeva nezakonitog nadzora i uporabe špijunskog softvera te da pokrenu odgovarajuće postupke protiv odgovornih osoba; s obzirom na to, poziva Europsku komisiju da poduzme daljnje mjere u vezi s tim incidentima, da ta pitanja riješi sa srbijanskim vlastima i da inzistira na temeljitoj istrazi tih pitanja;</w:t>
      </w:r>
    </w:p>
    <w:p w:rsidR="007A4BAE" w:rsidRPr="00D90F38" w:rsidRDefault="004531D8" w:rsidP="007D4BC6">
      <w:pPr>
        <w:spacing w:after="240"/>
        <w:ind w:left="567" w:hanging="567"/>
        <w:rPr>
          <w:bCs/>
          <w:iCs/>
        </w:rPr>
      </w:pPr>
      <w:r w:rsidRPr="00D90F38">
        <w:rPr>
          <w:bCs/>
          <w:iCs/>
        </w:rPr>
        <w:t>31</w:t>
      </w:r>
      <w:r w:rsidR="007A4BAE" w:rsidRPr="00D90F38">
        <w:rPr>
          <w:bCs/>
          <w:iCs/>
        </w:rPr>
        <w:t>.</w:t>
      </w:r>
      <w:r w:rsidR="007A4BAE" w:rsidRPr="00D90F38">
        <w:rPr>
          <w:bCs/>
          <w:iCs/>
        </w:rPr>
        <w:tab/>
        <w:t xml:space="preserve">žali zbog navodnog nezakonitog prisluškivanja i pritvaranja petero aktivista iz oporbenog Pokreta slobodnih građana (PSG) i studenta iz organizacije STAV u ožujku 2025. te zbog uhidbenih naloga izdanih za druge aktiviste STAV-a; osuđuje upotrebu tog slučaja od strane propagandnih medija i neutemeljeno produljenje pritvora; poziva srbijanske vlasti da oslobode Mariju Vasić, Lazara </w:t>
      </w:r>
      <w:proofErr w:type="spellStart"/>
      <w:r w:rsidR="007A4BAE" w:rsidRPr="00D90F38">
        <w:rPr>
          <w:bCs/>
          <w:iCs/>
        </w:rPr>
        <w:t>Dinića</w:t>
      </w:r>
      <w:proofErr w:type="spellEnd"/>
      <w:r w:rsidR="007A4BAE" w:rsidRPr="00D90F38">
        <w:rPr>
          <w:bCs/>
          <w:iCs/>
        </w:rPr>
        <w:t xml:space="preserve">, Mladena Cvijetića, Ladu </w:t>
      </w:r>
      <w:proofErr w:type="spellStart"/>
      <w:r w:rsidR="007A4BAE" w:rsidRPr="00D90F38">
        <w:rPr>
          <w:bCs/>
          <w:iCs/>
        </w:rPr>
        <w:t>Jovovića</w:t>
      </w:r>
      <w:proofErr w:type="spellEnd"/>
      <w:r w:rsidR="007A4BAE" w:rsidRPr="00D90F38">
        <w:rPr>
          <w:bCs/>
          <w:iCs/>
        </w:rPr>
        <w:t>, Srđana Đurića i Davora Stefanovića iz pritvora;</w:t>
      </w:r>
    </w:p>
    <w:p w:rsidR="007D4BC6" w:rsidRPr="00D90F38" w:rsidRDefault="004531D8" w:rsidP="007D4BC6">
      <w:pPr>
        <w:spacing w:after="240"/>
        <w:ind w:left="567" w:hanging="567"/>
        <w:rPr>
          <w:bCs/>
          <w:iCs/>
        </w:rPr>
      </w:pPr>
      <w:r w:rsidRPr="00D90F38">
        <w:t>32</w:t>
      </w:r>
      <w:r w:rsidR="007D4BC6" w:rsidRPr="00D90F38">
        <w:t>.</w:t>
      </w:r>
      <w:r w:rsidR="007D4BC6" w:rsidRPr="00D90F38">
        <w:tab/>
        <w:t>odbacuje navode da su EU i neke države članice EU-a bile uključene u organizaciju studentskih prosvjeda s ciljem pokretanja „obojene revolucije”; u tom kontekstu oštro osuđuje nezakonita uhićenja i protjerivanja građana EU-a te činjenicu da su osuđeni ratni zločinci objavili osobne podatke građana EU-a, kao i govor mržnje protiv nacionalnih manjina; izražava zabrinutost zbog sve većeg broja slučajeva zadržavanja građana EU-a na srbijanskoj granici; napominje da diskurs protiv EU-a ima za posljedicu smanjenje potpore integraciji u EU u srpskom društvu i jačanje prisutnosti stranih autokratskih aktera u zemlji;</w:t>
      </w:r>
    </w:p>
    <w:p w:rsidR="007D4BC6" w:rsidRPr="00D90F38" w:rsidRDefault="004531D8" w:rsidP="007D4BC6">
      <w:pPr>
        <w:spacing w:after="240"/>
        <w:ind w:left="567" w:hanging="567"/>
        <w:rPr>
          <w:bCs/>
          <w:iCs/>
        </w:rPr>
      </w:pPr>
      <w:r w:rsidRPr="00D90F38">
        <w:t>33</w:t>
      </w:r>
      <w:r w:rsidR="007D4BC6" w:rsidRPr="00D90F38">
        <w:t>.</w:t>
      </w:r>
      <w:r w:rsidR="007D4BC6" w:rsidRPr="00D90F38">
        <w:tab/>
        <w:t xml:space="preserve">poziva srbijanske vlasti da vrate povjerenje građana u državne institucije osiguravanjem transparentnosti i odgovornosti; potiče sve političke i socijalne aktere da sudjeluju u </w:t>
      </w:r>
      <w:proofErr w:type="spellStart"/>
      <w:r w:rsidR="007D4BC6" w:rsidRPr="00D90F38">
        <w:t>uključivom</w:t>
      </w:r>
      <w:proofErr w:type="spellEnd"/>
      <w:r w:rsidR="007D4BC6" w:rsidRPr="00D90F38">
        <w:t xml:space="preserve"> i suštinskom dijalogu usmjerenom na provedbu reformi povezanih s EU-om;</w:t>
      </w:r>
    </w:p>
    <w:p w:rsidR="007D4BC6" w:rsidRPr="00D90F38" w:rsidRDefault="004531D8" w:rsidP="007D4BC6">
      <w:pPr>
        <w:spacing w:after="240"/>
        <w:ind w:left="567" w:hanging="567"/>
      </w:pPr>
      <w:r w:rsidRPr="00D90F38">
        <w:t>34</w:t>
      </w:r>
      <w:r w:rsidR="007D4BC6" w:rsidRPr="00D90F38">
        <w:t>.</w:t>
      </w:r>
      <w:r w:rsidR="007D4BC6" w:rsidRPr="00D90F38">
        <w:tab/>
        <w:t>napominje da se sloboda medija u Srbiji dodatno pogoršala, što je vidljivo iz pada Srbije na 98. mjesto na Svjetskom indeksu slobode medija Reportera bez granica za 2024.; potiče Srbiju da poboljša i zaštiti profesionalnost medija, raznolikost i pluralizam te da promiče kvalitetno istraživačko novinarstvo, najviše standarde novinarske etike poštovanjem novinarskih kodeksa ponašanja i medijsku pismenost; podsjeća na važnost pluralizma i transparentnosti medija, među ostalim u pogledu aspekata povezanih s vlasništvom i državnim financiranjem, posebno boljim uključivanjem Regulatornog tijela za elektroničke medije (REM); podsjeća da koncentracija vlasništva nad medijima može negativno utjecati na slobodu medija i profesionalnost izvješćivanja; ponovno potvrđuje da se Srbija u okviru pristupnih pregovora mora uskladiti s EU-om u pogledu pitanja od strateške važnosti, kao što je borba protiv inozemnog upletanja i manipuliranja informacijama; poziva Srbiju da se uskladi s politikama EU-a u borbi protiv vanjskog upletanja i kampanja dezinformiranja provedbom konkretnih regulatornih mjera u skladu sa standardima EU-a, kao što su odredbe uključene u Akt o digitalnim uslugama</w:t>
      </w:r>
      <w:r w:rsidR="007D4BC6" w:rsidRPr="00D90F38">
        <w:rPr>
          <w:bCs/>
          <w:iCs/>
          <w:vertAlign w:val="superscript"/>
        </w:rPr>
        <w:footnoteReference w:id="7"/>
      </w:r>
      <w:r w:rsidR="007D4BC6" w:rsidRPr="00D90F38">
        <w:t xml:space="preserve"> i Uredbu (EU) 2024/900 o transparentnosti i ciljanju u političkom oglašavanju</w:t>
      </w:r>
      <w:r w:rsidR="007D4BC6" w:rsidRPr="00D90F38">
        <w:rPr>
          <w:bCs/>
          <w:iCs/>
          <w:vertAlign w:val="superscript"/>
        </w:rPr>
        <w:footnoteReference w:id="8"/>
      </w:r>
      <w:r w:rsidR="007D4BC6" w:rsidRPr="00D90F38">
        <w:t>; potiče suradnju Srbije, Europske službe za vanjsko djelovanje i Europskog centra izvrsnosti za suzbijanje hibridnih prijetnji u borbi protiv dezinformacija; očekuje od vlasti da istraže i kazneno gone sve slučajeve govora mržnje, kampanja ocrnjivanja i strateških tužbi protiv novinara;</w:t>
      </w:r>
    </w:p>
    <w:p w:rsidR="007D4BC6" w:rsidRPr="00D90F38" w:rsidRDefault="004531D8" w:rsidP="007D4BC6">
      <w:pPr>
        <w:spacing w:after="240"/>
        <w:ind w:left="567" w:hanging="567"/>
      </w:pPr>
      <w:r w:rsidRPr="00D90F38">
        <w:t>35</w:t>
      </w:r>
      <w:r w:rsidR="007D4BC6" w:rsidRPr="00D90F38">
        <w:t>.</w:t>
      </w:r>
      <w:r w:rsidR="007D4BC6" w:rsidRPr="00D90F38">
        <w:tab/>
        <w:t>izražava duboku zabrinutost zbog prijavljenih slučajeva zlostavljanja, digitalnog nadzora i uznemiravanja novinara, aktivista za ljudska prava i organizacija civilnog društva, posljednji put 25. veljače 2025. u obliku policijske racije na četiri vodeće organizacije civilnog društva, navodno zbog njihove zlouporabe sredstava Agencije SAD-a za međunarodni razvoj; oštro osuđuje stalne kampanje ocrnjivanja i zastrašivanja civilnog društva u Srbiji, uključujući lažne navode o zavjerama za svrgavanje vlade uz inozemnu potporu;</w:t>
      </w:r>
    </w:p>
    <w:p w:rsidR="007D4BC6" w:rsidRPr="00D90F38" w:rsidRDefault="004531D8" w:rsidP="007D4BC6">
      <w:pPr>
        <w:spacing w:after="240"/>
        <w:ind w:left="567" w:hanging="567"/>
      </w:pPr>
      <w:r w:rsidRPr="00D90F38">
        <w:t>36</w:t>
      </w:r>
      <w:r w:rsidR="007D4BC6" w:rsidRPr="00D90F38">
        <w:t>.</w:t>
      </w:r>
      <w:r w:rsidR="007D4BC6" w:rsidRPr="00D90F38">
        <w:tab/>
        <w:t>izražava zabrinutost zbog toga što se organizacije civilnog društva u Srbiji suočavaju sa sve većim izazovima, uključujući restriktivne uvjete, ograničenje financiranja, policijske racije i druge oblike zastrašivanja od strane državnih vlasti; ističe važnost okvira kojim se lokalnim, dinamičnim organizacijama civilnog društva omogućuje da slobodno djeluju te da na uključiv i smislen način sudjeluju u donošenju politika, uključujući procese integracije u EU; žali što Srbija trenutačno ne pruža okvir kojim se njezinim živahnim i pluralističkim organizacijama civilnog društva, osobito onima koje se bave potporom demokraciji i promatranjem izbora, omogućuje da slobodno djeluju te da na uključiv i smislen način sudjeluju u kreiranju politika; izražava zabrinutost zbog nedavnih racija ureda organizacija civilnog društva; poziva na istrage svih napada i kampanja ocrnjivanja protiv organizacija civilnog društva te na veću transparentnost javnog financiranja;</w:t>
      </w:r>
    </w:p>
    <w:p w:rsidR="007A4BAE" w:rsidRPr="00D90F38" w:rsidRDefault="004531D8" w:rsidP="007D4BC6">
      <w:pPr>
        <w:spacing w:after="240"/>
        <w:ind w:left="567" w:hanging="567"/>
        <w:rPr>
          <w:bCs/>
          <w:iCs/>
        </w:rPr>
      </w:pPr>
      <w:r w:rsidRPr="00D90F38">
        <w:rPr>
          <w:bCs/>
          <w:iCs/>
        </w:rPr>
        <w:t>37</w:t>
      </w:r>
      <w:r w:rsidR="007A4BAE" w:rsidRPr="00D90F38">
        <w:rPr>
          <w:bCs/>
          <w:iCs/>
        </w:rPr>
        <w:t>.</w:t>
      </w:r>
      <w:r w:rsidR="007A4BAE" w:rsidRPr="00D90F38">
        <w:rPr>
          <w:bCs/>
          <w:iCs/>
        </w:rPr>
        <w:tab/>
        <w:t>osuđuje politički pritisak koji je na sveučilišta i druge istraživačke institucije izvršen naglo donesenom vladinom uredbom kojom se zadire u akademsku slobodu istraživača i smanjuju njihove plaće; osuđuje blaćenje profesora, istraživača i drugog akademskog osoblja u provladinim medijima; žali zbog sve veće upotrebe ugovora na određeno vrijeme za nastavnike i druge državne službenike kao političkog alata za vršenje pritiska i kontrole;</w:t>
      </w:r>
    </w:p>
    <w:p w:rsidR="007D4BC6" w:rsidRPr="00D90F38" w:rsidRDefault="004531D8" w:rsidP="007D4BC6">
      <w:pPr>
        <w:spacing w:after="240"/>
        <w:ind w:left="567" w:hanging="567"/>
        <w:rPr>
          <w:bCs/>
          <w:iCs/>
        </w:rPr>
      </w:pPr>
      <w:r w:rsidRPr="00D90F38">
        <w:t>38</w:t>
      </w:r>
      <w:r w:rsidR="007D4BC6" w:rsidRPr="00D90F38">
        <w:t>.</w:t>
      </w:r>
      <w:r w:rsidR="007D4BC6" w:rsidRPr="00D90F38">
        <w:tab/>
        <w:t>potiče srbijanske vlasti da prošire dostupnost usluga javne radiodifuzije na svim manjinskim jezicima diljem zemlje, osiguravajući jednak pristup medijima za sve zajednice, oslanjajući se pritom na najbolju praksu iz pokrajine Vojvodine;</w:t>
      </w:r>
    </w:p>
    <w:p w:rsidR="007D4BC6" w:rsidRPr="00D90F38" w:rsidRDefault="004531D8" w:rsidP="007D4BC6">
      <w:pPr>
        <w:spacing w:after="240"/>
        <w:ind w:left="567" w:hanging="567"/>
        <w:rPr>
          <w:bCs/>
          <w:iCs/>
        </w:rPr>
      </w:pPr>
      <w:r w:rsidRPr="00D90F38">
        <w:t>39</w:t>
      </w:r>
      <w:r w:rsidR="007D4BC6" w:rsidRPr="00D90F38">
        <w:t>.</w:t>
      </w:r>
      <w:r w:rsidR="007D4BC6" w:rsidRPr="00D90F38">
        <w:tab/>
        <w:t>duboko je zabrinut zbog nacrta zakona podnesenog srbijanskom parlamentu 29. studenoga 2024., u kojem se predlaže uspostava zakona o stranim agentima po uzoru na Rusiju; podsjeća srbijanske zakonodavce da organizacije civilnog društva i novinari imaju ključnu ulogu u zdravom demokratskom društvu; ponavlja da takvo zakonodavstvo nije spojivo s vrijednostima EU-a; napominje da je u veljači 2025. više organizacija civilnog društva obustavilo suradnju sa zakonodavnom i izvršnom vlasti;</w:t>
      </w:r>
    </w:p>
    <w:p w:rsidR="007D4BC6" w:rsidRPr="00D90F38" w:rsidRDefault="004531D8" w:rsidP="007D4BC6">
      <w:pPr>
        <w:spacing w:after="240"/>
        <w:ind w:left="567" w:hanging="567"/>
      </w:pPr>
      <w:r w:rsidRPr="00D90F38">
        <w:t>40</w:t>
      </w:r>
      <w:r w:rsidR="007D4BC6" w:rsidRPr="00D90F38">
        <w:t>.</w:t>
      </w:r>
      <w:r w:rsidR="007D4BC6" w:rsidRPr="00D90F38">
        <w:tab/>
        <w:t>izražava ozbiljnu zabrinutost zbog sve većeg političkog upletanja u zaštitu baštine u Srbiji, uključujući uklanjanje statusa zaštićenih kulturnih spomenika i zanemarivanje pravnih postupaka kojima se uređuje njihovo očuvanje, kao u slučaju modernističkog kompleksa Generalštaba;</w:t>
      </w:r>
    </w:p>
    <w:p w:rsidR="007D4BC6" w:rsidRPr="00D90F38" w:rsidRDefault="004531D8" w:rsidP="007D4BC6">
      <w:pPr>
        <w:spacing w:after="240"/>
        <w:ind w:left="567" w:hanging="567"/>
      </w:pPr>
      <w:r w:rsidRPr="00D90F38">
        <w:t>41</w:t>
      </w:r>
      <w:r w:rsidR="007D4BC6" w:rsidRPr="00D90F38">
        <w:t>.</w:t>
      </w:r>
      <w:r w:rsidR="007D4BC6" w:rsidRPr="00D90F38">
        <w:tab/>
        <w:t xml:space="preserve">poziva Srbiju da se bori protiv dezinformacija, uključujući manipulativni diskurs protiv EU-a, a posebno da prekine vlastite kampanje dezinformiranja pod pokroviteljstvom države; osuđuje otvaranje ureda televizijske kuće RT u Beogradu, pokretanje njezina internetskog novinskog portala na srpskom jeziku te nastavak rada ruskog internetskog novinskog portala </w:t>
      </w:r>
      <w:proofErr w:type="spellStart"/>
      <w:r w:rsidR="007D4BC6" w:rsidRPr="00D90F38">
        <w:t>Sputnik</w:t>
      </w:r>
      <w:proofErr w:type="spellEnd"/>
      <w:r w:rsidR="007D4BC6" w:rsidRPr="00D90F38">
        <w:t xml:space="preserve"> Srbija, koji se koristi za širenje proruskih diskursa i dezinformacija diljem regije zapadnog Balkana; potiče srbijanske vlasti da se bore protiv hibridnih prijetnji i da postupaju u potpunosti u skladu s odlukom Vijeća o suspenziji aktivnosti emitiranja postaja </w:t>
      </w:r>
      <w:proofErr w:type="spellStart"/>
      <w:r w:rsidR="007D4BC6" w:rsidRPr="00D90F38">
        <w:t>Sputnik</w:t>
      </w:r>
      <w:proofErr w:type="spellEnd"/>
      <w:r w:rsidR="007D4BC6" w:rsidRPr="00D90F38">
        <w:t xml:space="preserve"> i RT; izražava duboku zabrinutost zbog širenja dezinformacija o ruskoj agresiji na Ukrajinu; poziva Srbiju i Komisiju da osnaže infrastrukturu za borbu protiv dezinformacija i drugih hibridnih prijetnji; osuđuje sve veći utjecaj ruskih i kineskih dezinformacija pod pokroviteljstvom države u Srbiji, uključujući širenje antieuropskog i antidemokratskog diskursa;</w:t>
      </w:r>
    </w:p>
    <w:p w:rsidR="007D4BC6" w:rsidRPr="00D90F38" w:rsidRDefault="004531D8" w:rsidP="007D4BC6">
      <w:pPr>
        <w:spacing w:after="240"/>
        <w:ind w:left="567" w:hanging="567"/>
      </w:pPr>
      <w:r w:rsidRPr="00D90F38">
        <w:t>42</w:t>
      </w:r>
      <w:r w:rsidR="007D4BC6" w:rsidRPr="00D90F38">
        <w:t>.</w:t>
      </w:r>
      <w:r w:rsidR="007D4BC6" w:rsidRPr="00D90F38">
        <w:tab/>
        <w:t xml:space="preserve">prima na znanje donošenje Nacionalne strategije za ravnopravnost i Strategije prevencije i zaštite od diskriminacije te poziva na njihovu potpunu provedbu i daljnje usklađivanje s europskim standardima; potiče srbijanske vlasti da razmotre preporuke Skupine stručnjaka za djelovanje protiv nasilja nad ženama i nasilja u obitelji (GREVIO) u cilju poboljšanja usklađenosti s </w:t>
      </w:r>
      <w:proofErr w:type="spellStart"/>
      <w:r w:rsidR="007D4BC6" w:rsidRPr="00D90F38">
        <w:t>Istanbulskom</w:t>
      </w:r>
      <w:proofErr w:type="spellEnd"/>
      <w:r w:rsidR="007D4BC6" w:rsidRPr="00D90F38">
        <w:t xml:space="preserve"> konvencijom koju je Srbija ratificirala; sa zabrinutošću primjećuje da je Ustavni sud privremeno obustavio provedbu Zakona o rodnoj ravnopravnosti; izražava zabrinutost zbog kontinuiranog nedostatka odgovarajuće potpore organizacijama koje promiču prava žena i rodnu ravnopravnost;</w:t>
      </w:r>
    </w:p>
    <w:p w:rsidR="007A4BAE" w:rsidRPr="00D90F38" w:rsidRDefault="004531D8" w:rsidP="007D4BC6">
      <w:pPr>
        <w:spacing w:after="240"/>
        <w:ind w:left="567" w:hanging="567"/>
        <w:rPr>
          <w:bCs/>
          <w:iCs/>
        </w:rPr>
      </w:pPr>
      <w:r w:rsidRPr="00D90F38">
        <w:rPr>
          <w:bCs/>
          <w:iCs/>
        </w:rPr>
        <w:t>43</w:t>
      </w:r>
      <w:r w:rsidR="007A4BAE" w:rsidRPr="00D90F38">
        <w:rPr>
          <w:bCs/>
          <w:iCs/>
        </w:rPr>
        <w:t>.</w:t>
      </w:r>
      <w:r w:rsidR="007A4BAE" w:rsidRPr="00D90F38">
        <w:rPr>
          <w:bCs/>
          <w:iCs/>
        </w:rPr>
        <w:tab/>
        <w:t xml:space="preserve">duboko žali zbog demografskog pada u Srbiji, koji je pogoršan negativnim neto migracijama zbog gospodarskih teškoća i političkog progona; naglašava da su uglavnom mladi, obrazovani i produktivni ljudi prisiljeni napustiti zemlju, kao i oni koji su pod pritiskom i kojima se prijeti zbog njihovih političkih stajališta, uključujući Dijanu </w:t>
      </w:r>
      <w:proofErr w:type="spellStart"/>
      <w:r w:rsidR="007A4BAE" w:rsidRPr="00D90F38">
        <w:rPr>
          <w:bCs/>
          <w:iCs/>
        </w:rPr>
        <w:t>Hrku</w:t>
      </w:r>
      <w:proofErr w:type="spellEnd"/>
      <w:r w:rsidR="007A4BAE" w:rsidRPr="00D90F38">
        <w:rPr>
          <w:bCs/>
          <w:iCs/>
        </w:rPr>
        <w:t>, majku jedne od žrtava tragedije na željezničkom kolodvoru Novi Sad, koja se boji za svoju sigurnost nakon što su pristaše SNS-a na nju izvršili pritisak;</w:t>
      </w:r>
    </w:p>
    <w:p w:rsidR="007D4BC6" w:rsidRPr="00D90F38" w:rsidRDefault="004531D8" w:rsidP="007D4BC6">
      <w:pPr>
        <w:spacing w:after="240"/>
        <w:ind w:left="567" w:hanging="567"/>
        <w:rPr>
          <w:bCs/>
          <w:iCs/>
        </w:rPr>
      </w:pPr>
      <w:r w:rsidRPr="00D90F38">
        <w:t>44</w:t>
      </w:r>
      <w:r w:rsidR="00713668" w:rsidRPr="00D90F38">
        <w:t>.</w:t>
      </w:r>
      <w:r w:rsidR="007D4BC6" w:rsidRPr="00D90F38">
        <w:tab/>
        <w:t>naglašava da srbijanske vlasti moraju poduzeti konkretne mjere za očuvanje i jačanje poštovanja prava djeteta u zemlji, među ostalim ratificiranjem trećeg fakultativnog protokola uz Konvenciju UN-a o pravima djeteta, donošenjem nacionalnog akcijskog plana za prava djeteta, donošenjem nove strategije o nasilju nad djecom s obzirom na istek prethodnog okvira, uspostavom nacionalnog okvira za zaštitu djece od zlostavljanja i zanemarivanja;</w:t>
      </w:r>
    </w:p>
    <w:p w:rsidR="007D4BC6" w:rsidRPr="00D90F38" w:rsidRDefault="004531D8" w:rsidP="007D4BC6">
      <w:pPr>
        <w:spacing w:after="240"/>
        <w:ind w:left="567" w:hanging="567"/>
        <w:rPr>
          <w:bCs/>
          <w:iCs/>
        </w:rPr>
      </w:pPr>
      <w:r w:rsidRPr="00D90F38">
        <w:t>45</w:t>
      </w:r>
      <w:r w:rsidR="007D4BC6" w:rsidRPr="00D90F38">
        <w:t>.</w:t>
      </w:r>
      <w:r w:rsidR="007D4BC6" w:rsidRPr="00D90F38">
        <w:tab/>
        <w:t>pozdravlja činjenicu da je beogradska povorka ponosa 2024., dosad najveća u Srbiji, protekla mirno, iako je bila potrebna znatna policijska zaštita;</w:t>
      </w:r>
    </w:p>
    <w:p w:rsidR="007D4BC6" w:rsidRPr="00D90F38" w:rsidRDefault="004531D8" w:rsidP="007D4BC6">
      <w:pPr>
        <w:spacing w:after="240"/>
        <w:ind w:left="567" w:hanging="567"/>
        <w:rPr>
          <w:rFonts w:eastAsia="Calibri"/>
          <w:bCs/>
          <w:iCs/>
        </w:rPr>
      </w:pPr>
      <w:r w:rsidRPr="00D90F38">
        <w:t>46</w:t>
      </w:r>
      <w:r w:rsidR="007D4BC6" w:rsidRPr="00D90F38">
        <w:t>.</w:t>
      </w:r>
      <w:r w:rsidR="007D4BC6" w:rsidRPr="00D90F38">
        <w:tab/>
        <w:t xml:space="preserve">ističe potrebu za snažnom predanošću zaštiti prava nacionalnih manjina, osiguravanju njihove potpune zastupljenosti na svim razinama vlasti, očuvanju njihova kulturnog identiteta upotrebom njihovih jezika i zadovoljavanjem njihovih obrazovnih potreba, slobode izražavanja i pristupa informacijama te aktivnim provođenjem istraga zločina motiviranih mržnjom kao nezamjenjivog dijela zajedničkih europskih vrijednosti; žali zbog činjenice da su gotovo sve nacionalne manjine samo formalno zaštićene; izražava zabrinutost zbog prakse </w:t>
      </w:r>
      <w:r w:rsidR="007D4BC6" w:rsidRPr="00D90F38">
        <w:rPr>
          <w:i/>
          <w:iCs/>
        </w:rPr>
        <w:t>pro forma</w:t>
      </w:r>
      <w:r w:rsidR="007D4BC6" w:rsidRPr="00D90F38">
        <w:t xml:space="preserve"> zastupljenosti nacionalnih manjina koje su pod kontrolom vlade; poziva Srbiju da zaštiti i promiče kulturnu baštinu i običaje svojih nacionalnih manjina, posebno da stvori pozitivno ozračje za obrazovanje na jezicima manjina, među ostalim osiguravanjem dovoljnog broja učitelja, udžbenika i dodatnih materijala, te žali zbog kršenja prava manjina u tom području; poziva Srbiju da se suzdrži od iskorištavanja nacionalnih identiteta nacionalnih manjina kojima se stvaraju podjele unutar tih zajednica te oštro osuđuje zabilježene slučajeve govora mržnje protiv nekih od njih; primjećuje znatno kašnjenje u izradi novog akcijskog plana za ostvarivanje prava nacionalnih manjina i naglašava hitnu potrebu da ga Srbija brzo dovrši i provede; ističe potrebu da se u novi akcijski plan u potpunosti uključe nalazi i preporuke Savjetodavnog odbora Okvirne konvencije za zaštitu nacionalnih manjina;</w:t>
      </w:r>
    </w:p>
    <w:p w:rsidR="007D4BC6" w:rsidRPr="00D90F38" w:rsidRDefault="004531D8" w:rsidP="007D4BC6">
      <w:pPr>
        <w:spacing w:after="240"/>
        <w:ind w:left="567" w:hanging="567"/>
        <w:rPr>
          <w:rFonts w:eastAsia="Calibri"/>
          <w:bCs/>
          <w:iCs/>
        </w:rPr>
      </w:pPr>
      <w:r w:rsidRPr="00D90F38">
        <w:t>47</w:t>
      </w:r>
      <w:r w:rsidR="007D4BC6" w:rsidRPr="00D90F38">
        <w:t>.</w:t>
      </w:r>
      <w:r w:rsidR="007D4BC6" w:rsidRPr="00D90F38">
        <w:tab/>
        <w:t>izražava zabrinutost zbog znatnog smanjenja broja pripadnika određenih manjinskih skupina, uključujući bugarsku manjinu; poziva Srbiju da manjinskim skupinama osigura pravo korištenja vlastitih imena i vlastitog jezika, te da to pravo osigura i ženama iz bugarske zajednice; sa zabrinutošću napominje da nisu svi školski udžbenici prevedeni na bugarski jezik; poziva srbijansku vladu da osigura prava hrvatske manjine u Srbiji jednaka onima koje srpska manjina uživa u Hrvatskoj, posebno u pogledu osiguravanja njihove recipročne zastupljenosti na svim razinama vlasti, uključujući regionalnu i lokalnu razinu; ponovno izražava zabrinutost zbog restriktivne i proizvoljne provedbe Zakona o prebivalištu i boravištu u vezi s pasivizacijom adresa tisuća Albanaca na jugu Srbije; naglašava položaj rumunjske pravoslavne crkve u Srbiji, koju država nije službeno priznala kao tradicionalnu crkvu;</w:t>
      </w:r>
    </w:p>
    <w:p w:rsidR="007D4BC6" w:rsidRPr="00D90F38" w:rsidRDefault="004531D8" w:rsidP="007D4BC6">
      <w:pPr>
        <w:spacing w:after="240"/>
        <w:ind w:left="567" w:hanging="567"/>
        <w:rPr>
          <w:bCs/>
          <w:iCs/>
        </w:rPr>
      </w:pPr>
      <w:r w:rsidRPr="00D90F38">
        <w:t>48</w:t>
      </w:r>
      <w:r w:rsidR="007D4BC6" w:rsidRPr="00D90F38">
        <w:t>.</w:t>
      </w:r>
      <w:r w:rsidR="007D4BC6" w:rsidRPr="00D90F38">
        <w:tab/>
        <w:t xml:space="preserve">žali zbog pokušaja srbijanskih vlasti da potkopaju nacionalni identitet zajednica unutar zemlje; u tom kontekstu izražava zabrinutost zbog promicanja diskursa kao što je tzv. „šopska nacija” kojima se nastoji izbrisati postojanje bugarske zajednice i poricati njezine povijesne korijene i kulturnu baštinu; žali zbog pretraga koje su srbijanske vlasti provele u kulturnom centru </w:t>
      </w:r>
      <w:proofErr w:type="spellStart"/>
      <w:r w:rsidR="007D4BC6" w:rsidRPr="00D90F38">
        <w:t>Bosilegrad</w:t>
      </w:r>
      <w:proofErr w:type="spellEnd"/>
      <w:r w:rsidR="007D4BC6" w:rsidRPr="00D90F38">
        <w:t xml:space="preserve"> i zbog pokretanja </w:t>
      </w:r>
      <w:proofErr w:type="spellStart"/>
      <w:r w:rsidR="007D4BC6" w:rsidRPr="00D90F38">
        <w:t>predsudskog</w:t>
      </w:r>
      <w:proofErr w:type="spellEnd"/>
      <w:r w:rsidR="007D4BC6" w:rsidRPr="00D90F38">
        <w:t xml:space="preserve"> postupka za „etničku mržnju” protiv aktivista nevladinih organizacija;</w:t>
      </w:r>
    </w:p>
    <w:p w:rsidR="007D4BC6" w:rsidRPr="00D90F38" w:rsidRDefault="004531D8" w:rsidP="007D4BC6">
      <w:pPr>
        <w:spacing w:after="240"/>
        <w:ind w:left="567" w:hanging="567"/>
        <w:rPr>
          <w:bCs/>
          <w:iCs/>
        </w:rPr>
      </w:pPr>
      <w:r w:rsidRPr="00D90F38">
        <w:t>49</w:t>
      </w:r>
      <w:r w:rsidR="007D4BC6" w:rsidRPr="00D90F38">
        <w:t>.</w:t>
      </w:r>
      <w:r w:rsidR="007D4BC6" w:rsidRPr="00D90F38">
        <w:tab/>
        <w:t xml:space="preserve">poziva Srbiju da se suzdrži od iskrivljavanja povijesnih događaja, kao što je diskurs oko takozvanog masakra u </w:t>
      </w:r>
      <w:proofErr w:type="spellStart"/>
      <w:r w:rsidR="007D4BC6" w:rsidRPr="00D90F38">
        <w:t>Surdulici</w:t>
      </w:r>
      <w:proofErr w:type="spellEnd"/>
      <w:r w:rsidR="007D4BC6" w:rsidRPr="00D90F38">
        <w:t>, koji služi samo za širenje podjela i mržnje prema manjinama i susjednim zemljama, što nije spojivo s članstvom u EU-u;</w:t>
      </w:r>
    </w:p>
    <w:p w:rsidR="007D4BC6" w:rsidRPr="00D90F38" w:rsidRDefault="007D4BC6" w:rsidP="007D4BC6">
      <w:pPr>
        <w:spacing w:after="240"/>
        <w:ind w:left="567" w:hanging="567"/>
        <w:rPr>
          <w:b/>
          <w:i/>
        </w:rPr>
      </w:pPr>
      <w:r w:rsidRPr="00D90F38">
        <w:rPr>
          <w:b/>
          <w:i/>
        </w:rPr>
        <w:t>Pomirenje i dobrosusjedski odnosi</w:t>
      </w:r>
    </w:p>
    <w:p w:rsidR="007D4BC6" w:rsidRPr="00D90F38" w:rsidRDefault="004531D8" w:rsidP="007D4BC6">
      <w:pPr>
        <w:spacing w:after="240"/>
        <w:ind w:left="567" w:hanging="567"/>
        <w:rPr>
          <w:bCs/>
          <w:iCs/>
        </w:rPr>
      </w:pPr>
      <w:r w:rsidRPr="00D90F38">
        <w:t>50</w:t>
      </w:r>
      <w:r w:rsidR="007D4BC6" w:rsidRPr="00D90F38">
        <w:t>.</w:t>
      </w:r>
      <w:r w:rsidR="007D4BC6" w:rsidRPr="00D90F38">
        <w:tab/>
        <w:t>ponavlja da su dobrosusjedski odnosi i regionalna suradnja i dalje ključni elementi procesa proširenja; poziva Srbiju da prestane ograničavati ulazak regionalnih aktivista civilnog društva i umjetnika jer se takvim praksama potkopavaju regionalni dijalog i suradnja; nadalje, ponovno potvrđuje važnost stabilnosti zemalja jugoistočne Europe i njihove otpornosti na vanjsko upletanje u unutarnje demokratske procese; naglašava da je važno da Srbija razvije dobrosusjedske odnose, provede bilateralne sporazume i riješi preostala bilateralna pitanja sa svojim susjedima; prima na znanje sudjelovanje Srbije u regionalnim inicijativama i njezinu aktivnu uključenost u Plan rasta za zapadni Balkan i zajedničko regionalno tržište; ističe da je poštovanje prava nacionalnih manjina ključan uvjet za napredak Srbije na njezinu europskom putu;</w:t>
      </w:r>
    </w:p>
    <w:p w:rsidR="007D4BC6" w:rsidRPr="00D90F38" w:rsidRDefault="004531D8" w:rsidP="007D4BC6">
      <w:pPr>
        <w:spacing w:after="240"/>
        <w:ind w:left="567" w:hanging="567"/>
        <w:rPr>
          <w:bCs/>
        </w:rPr>
      </w:pPr>
      <w:r w:rsidRPr="00D90F38">
        <w:t>51</w:t>
      </w:r>
      <w:r w:rsidR="007D4BC6" w:rsidRPr="00D90F38">
        <w:t>.</w:t>
      </w:r>
      <w:r w:rsidR="007D4BC6" w:rsidRPr="00D90F38">
        <w:tab/>
        <w:t>poziva na povijesno pomirenje i prevladavanje diskriminacije i predrasuda iz prošlosti; žali zbog nedavne huškačke retorike vlade usmjerene na susjedne države koje nisu podržale otvaranje 3. skupine poglavlja sa Srbijom;</w:t>
      </w:r>
    </w:p>
    <w:p w:rsidR="007D4BC6" w:rsidRPr="00D90F38" w:rsidRDefault="004531D8" w:rsidP="007D4BC6">
      <w:pPr>
        <w:spacing w:after="240"/>
        <w:ind w:left="567" w:hanging="567"/>
        <w:rPr>
          <w:bCs/>
        </w:rPr>
      </w:pPr>
      <w:r w:rsidRPr="00D90F38">
        <w:t>52</w:t>
      </w:r>
      <w:r w:rsidR="007D4BC6" w:rsidRPr="00D90F38">
        <w:t>.</w:t>
      </w:r>
      <w:r w:rsidR="007D4BC6" w:rsidRPr="00D90F38">
        <w:tab/>
        <w:t>ponavlja da se Srbija mora suzdržati od utjecanja na domaću politiku susjednih zemalja zapadnog Balkana, među ostalim u vezi s neustavnom proslavom Dana Republike Srpske u Bosni i Hercegovini i dovođenjem u pitanje sudskih odluka Bosne i Hercegovine;</w:t>
      </w:r>
    </w:p>
    <w:p w:rsidR="007D4BC6" w:rsidRPr="00D90F38" w:rsidRDefault="004531D8" w:rsidP="007D4BC6">
      <w:pPr>
        <w:spacing w:after="240"/>
        <w:ind w:left="567" w:hanging="567"/>
      </w:pPr>
      <w:r w:rsidRPr="00D90F38">
        <w:t>53</w:t>
      </w:r>
      <w:r w:rsidR="007D4BC6" w:rsidRPr="00D90F38">
        <w:t>.</w:t>
      </w:r>
      <w:r w:rsidR="007D4BC6" w:rsidRPr="00D90F38">
        <w:tab/>
        <w:t>potiče Srbiju da pojača napore u cilju pomirenja i pronađe rješenja za sporove iz prošlosti, posebno kada je riječ o nestalim osobama, od čega 1 782 osobe u Hrvatskoj, 7 608 osoba u Bosni i Hercegovini i 1 595 osoba na Kosovu; poziva srbijanske vlasti da ostvare pravdu za žrtve priznavanjem i poštovanjem sudskih presuda o ratnim zločinima, borbom protiv nekažnjavanja ratnih zločina, istraživanjem slučajeva nestalih osoba, istraživanjem grobnica i pružanjem potpore domaćim tužiteljima u privođenju počinitelja pravdi, što zahtijeva suradnju i drugih strana; oštro osuđuje rašireno javno poricanje međunarodnih presuda za ratne zločine, uključujući poricanje genocida iz Srebrenice;</w:t>
      </w:r>
    </w:p>
    <w:p w:rsidR="007D4BC6" w:rsidRPr="00D90F38" w:rsidRDefault="004531D8" w:rsidP="007D4BC6">
      <w:pPr>
        <w:spacing w:after="240"/>
        <w:ind w:left="567" w:hanging="567"/>
      </w:pPr>
      <w:r w:rsidRPr="00D90F38">
        <w:t>54</w:t>
      </w:r>
      <w:r w:rsidR="007D4BC6" w:rsidRPr="00D90F38">
        <w:t>.</w:t>
      </w:r>
      <w:r w:rsidR="007D4BC6" w:rsidRPr="00D90F38">
        <w:tab/>
        <w:t>poziva pravosudna tijela u Srbiji da žrtvama svih ratnih zločina osiguraju poštovanje standarda poštenog suđenja i zadovoljenje pravde; poziva na to da se poricanje ratnih zločina i veličanje ratnih zločinaca uključe u kazneni zakon kako bi se kazneno gonio svaki oblik poricanja ratnih zločina utvrđenih presudama Međunarodnog kaznenog suda za bivšu Jugoslaviju i Međunarodnog suda;</w:t>
      </w:r>
    </w:p>
    <w:p w:rsidR="007A4BAE" w:rsidRPr="00D90F38" w:rsidRDefault="004531D8" w:rsidP="007D4BC6">
      <w:pPr>
        <w:spacing w:after="240"/>
        <w:ind w:left="567" w:hanging="567"/>
        <w:rPr>
          <w:bCs/>
          <w:iCs/>
        </w:rPr>
      </w:pPr>
      <w:r w:rsidRPr="00D90F38">
        <w:rPr>
          <w:bCs/>
          <w:iCs/>
        </w:rPr>
        <w:t>55</w:t>
      </w:r>
      <w:r w:rsidR="007A4BAE" w:rsidRPr="00D90F38">
        <w:rPr>
          <w:bCs/>
          <w:iCs/>
        </w:rPr>
        <w:t>.</w:t>
      </w:r>
      <w:r w:rsidR="007A4BAE" w:rsidRPr="00D90F38">
        <w:rPr>
          <w:bCs/>
          <w:iCs/>
        </w:rPr>
        <w:tab/>
        <w:t>ponovno iskazuje svoju potporu inicijativi za uspostavu regionalne komisije za utvrđivanje činjenica o ratnim zločinima i drugim teškim kršenjima ljudskih prava na području bivše Jugoslavije (RECOM);</w:t>
      </w:r>
    </w:p>
    <w:p w:rsidR="007D4BC6" w:rsidRPr="00D90F38" w:rsidRDefault="004531D8" w:rsidP="007D4BC6">
      <w:pPr>
        <w:spacing w:after="240"/>
        <w:ind w:left="567" w:hanging="567"/>
        <w:rPr>
          <w:bCs/>
          <w:iCs/>
        </w:rPr>
      </w:pPr>
      <w:r w:rsidRPr="00D90F38">
        <w:t>56</w:t>
      </w:r>
      <w:r w:rsidR="007D4BC6" w:rsidRPr="00D90F38">
        <w:t>.</w:t>
      </w:r>
      <w:r w:rsidR="007D4BC6" w:rsidRPr="00D90F38">
        <w:tab/>
        <w:t>ponavlja svoje stajalište o važnosti otvaranja i objavljivanja ratnih arhiva i ponovno poziva na otvaranje arhiva bivše Jugoslavije, a posebno na to da se omogući pristup dosjeima bivše jugoslavenske tajne službe (UDBA) i protuobavještajne službe Jugoslavenske narodne vojske (KOS) te da se spisi vrate odgovarajućim vladama ako to zatraže;</w:t>
      </w:r>
    </w:p>
    <w:p w:rsidR="007D4BC6" w:rsidRPr="00D90F38" w:rsidRDefault="004531D8" w:rsidP="007D4BC6">
      <w:pPr>
        <w:spacing w:after="240"/>
        <w:ind w:left="567" w:hanging="567"/>
      </w:pPr>
      <w:r w:rsidRPr="00D90F38">
        <w:t>57</w:t>
      </w:r>
      <w:r w:rsidR="007D4BC6" w:rsidRPr="00D90F38">
        <w:t>.</w:t>
      </w:r>
      <w:r w:rsidR="007D4BC6" w:rsidRPr="00D90F38">
        <w:tab/>
        <w:t xml:space="preserve">ponovno ističe svoju punu potporu dijalogu uz posredovanje EU-a te pozdravlja imenovanje Petera </w:t>
      </w:r>
      <w:proofErr w:type="spellStart"/>
      <w:r w:rsidR="007D4BC6" w:rsidRPr="00D90F38">
        <w:t>Sørensena</w:t>
      </w:r>
      <w:proofErr w:type="spellEnd"/>
      <w:r w:rsidR="007D4BC6" w:rsidRPr="00D90F38">
        <w:t xml:space="preserve"> posebnim predstavnikom EU-a za dijalog Beograda i Prištine;</w:t>
      </w:r>
    </w:p>
    <w:p w:rsidR="007D4BC6" w:rsidRPr="00D90F38" w:rsidRDefault="004531D8" w:rsidP="007D4BC6">
      <w:pPr>
        <w:spacing w:after="240"/>
        <w:ind w:left="567" w:hanging="567"/>
        <w:rPr>
          <w:i/>
        </w:rPr>
      </w:pPr>
      <w:r w:rsidRPr="00D90F38">
        <w:t>58</w:t>
      </w:r>
      <w:r w:rsidR="007D4BC6" w:rsidRPr="00D90F38">
        <w:t>.</w:t>
      </w:r>
      <w:r w:rsidR="007D4BC6" w:rsidRPr="00D90F38">
        <w:tab/>
        <w:t>ponovno ističe važnost konstruktivnog angažmana i srpskih i kosovskih vlasti kako bi se postigao sveobuhvatan pravno obvezujući sporazum o normalizaciji, na temelju uzajamnog priznavanja i u skladu s međunarodnim pravom; poziva i Kosovo i Srbiju da provedu sporazume iz Bruxellesa i Ohrida, uključujući osnivanje Udruženja/Zajednice općina s većinskim srpskim stanovništvom i ukidanje srpskog protivljenja članstvu Kosova u regionalnim i međunarodnim organizacijama te da izbjegavaju jednostrane mjere zbog kojih bi moglo doći do ugrožavanja procesa dijaloga;</w:t>
      </w:r>
    </w:p>
    <w:p w:rsidR="007D4BC6" w:rsidRPr="00D90F38" w:rsidRDefault="004531D8" w:rsidP="007D4BC6">
      <w:pPr>
        <w:spacing w:after="240"/>
        <w:ind w:left="567" w:hanging="567"/>
      </w:pPr>
      <w:r w:rsidRPr="00D90F38">
        <w:t>59</w:t>
      </w:r>
      <w:r w:rsidR="007D4BC6" w:rsidRPr="00D90F38">
        <w:t>.</w:t>
      </w:r>
      <w:r w:rsidR="007D4BC6" w:rsidRPr="00D90F38">
        <w:tab/>
        <w:t xml:space="preserve">očekuje od Kosova i Srbije da u potpunosti surađuju i poduzmu sve potrebne mjere kako bi se počinitelji terorističkog napada u Banjskoj 2023. uhitili i što prije priveli pravdi; žali zbog činjenice da Srbija još uvijek kazneno ne goni krivce, osobito Milana </w:t>
      </w:r>
      <w:proofErr w:type="spellStart"/>
      <w:r w:rsidR="007D4BC6" w:rsidRPr="00D90F38">
        <w:t>Radoičića</w:t>
      </w:r>
      <w:proofErr w:type="spellEnd"/>
      <w:r w:rsidR="007D4BC6" w:rsidRPr="00D90F38">
        <w:t xml:space="preserve">, potpredsjednika Srpske liste; ponavlja da počinitelji terorističkog napada u </w:t>
      </w:r>
      <w:proofErr w:type="spellStart"/>
      <w:r w:rsidR="007D4BC6" w:rsidRPr="00D90F38">
        <w:t>Zubinu</w:t>
      </w:r>
      <w:proofErr w:type="spellEnd"/>
      <w:r w:rsidR="007D4BC6" w:rsidRPr="00D90F38">
        <w:t xml:space="preserve"> Potoku također moraju snositi odgovornost i što prije biti privedeni pravdi;</w:t>
      </w:r>
    </w:p>
    <w:p w:rsidR="007D4BC6" w:rsidRPr="00D90F38" w:rsidRDefault="004531D8" w:rsidP="007D4BC6">
      <w:pPr>
        <w:spacing w:after="240"/>
        <w:ind w:left="567" w:hanging="567"/>
        <w:rPr>
          <w:i/>
        </w:rPr>
      </w:pPr>
      <w:r w:rsidRPr="00D90F38">
        <w:t>60</w:t>
      </w:r>
      <w:r w:rsidR="007D4BC6" w:rsidRPr="00D90F38">
        <w:t>.</w:t>
      </w:r>
      <w:r w:rsidR="007D4BC6" w:rsidRPr="00D90F38">
        <w:tab/>
        <w:t xml:space="preserve">poziva potpredsjednicu Komisije / visoku predstavnicu Unije za vanjske poslove i sigurnosnu politiku te Komisiju da preuzmu </w:t>
      </w:r>
      <w:proofErr w:type="spellStart"/>
      <w:r w:rsidR="007D4BC6" w:rsidRPr="00D90F38">
        <w:t>proaktivniju</w:t>
      </w:r>
      <w:proofErr w:type="spellEnd"/>
      <w:r w:rsidR="007D4BC6" w:rsidRPr="00D90F38">
        <w:t xml:space="preserve"> ulogu u vođenju procesa dijaloga; poziva na jačanje uloge Europskog parlamenta u olakšavanju dijaloga, i to održavanjem redovitih sjednica zajedničke parlamentarne skupštine;</w:t>
      </w:r>
    </w:p>
    <w:p w:rsidR="007D4BC6" w:rsidRPr="00D90F38" w:rsidRDefault="007D4BC6" w:rsidP="007D4BC6">
      <w:pPr>
        <w:spacing w:after="240"/>
        <w:ind w:left="567" w:hanging="567"/>
      </w:pPr>
      <w:r w:rsidRPr="00D90F38">
        <w:rPr>
          <w:b/>
          <w:i/>
        </w:rPr>
        <w:t>Socioekonomske reforme</w:t>
      </w:r>
    </w:p>
    <w:p w:rsidR="007D4BC6" w:rsidRPr="00D90F38" w:rsidRDefault="004531D8" w:rsidP="007D4BC6">
      <w:pPr>
        <w:spacing w:after="240"/>
        <w:ind w:left="567" w:hanging="567"/>
        <w:rPr>
          <w:bCs/>
        </w:rPr>
      </w:pPr>
      <w:r w:rsidRPr="00D90F38">
        <w:t>61</w:t>
      </w:r>
      <w:r w:rsidR="007D4BC6" w:rsidRPr="00D90F38">
        <w:t>.</w:t>
      </w:r>
      <w:r w:rsidR="007D4BC6" w:rsidRPr="00D90F38">
        <w:tab/>
        <w:t>pozdravlja stalan napredak Srbije prema razvoju funkcionalnog tržišnog gospodarstva s pozitivnim rastom BDP-a i povećanim stranim ulaganjima u nekim sektorima; konstatira da je Srbija dobila svoj prvi investicijski kreditni rejting; ističe da je EU glavni trgovinski partner Srbije, najveći izvor izravnih stranih ulaganja i daleko najveći donator; ponavlja da je financijska pomoć, koja je od velike koristi Srbiji, uvjetovana jačanjem demokratskih načela te usklađivanjem sa ZVSP-om i drugim politikama EU-a; ponavlja da su potrebne značajnije reforme na tržištu rada te u obrazovanju i javnoj upravi, kao i rješavanje socijalnih nejednakosti; izražava zabrinutost zbog opsega i područja primjene dodijeljenih međuvladinih ugovora koji su izuzeti iz postojećeg zakonodavnog okvira o javnoj nabavi; međutim, žali zbog činjenice da je postotak javnog duga u BDP-u i dalje znatno iznad istočnoeuropskog prosjeka;</w:t>
      </w:r>
    </w:p>
    <w:p w:rsidR="007D4BC6" w:rsidRPr="00D90F38" w:rsidRDefault="004531D8" w:rsidP="007D4BC6">
      <w:pPr>
        <w:spacing w:after="240"/>
        <w:ind w:left="567" w:hanging="567"/>
        <w:rPr>
          <w:bCs/>
          <w:iCs/>
        </w:rPr>
      </w:pPr>
      <w:r w:rsidRPr="00D90F38">
        <w:t>62</w:t>
      </w:r>
      <w:r w:rsidR="007D4BC6" w:rsidRPr="00D90F38">
        <w:t>.</w:t>
      </w:r>
      <w:r w:rsidR="007D4BC6" w:rsidRPr="00D90F38">
        <w:tab/>
        <w:t>zabrinut je zbog ruskih i kineskih ulaganja u Srbiju i njihova rastućeg utjecaja na političke i gospodarske procese u toj regiji;</w:t>
      </w:r>
    </w:p>
    <w:p w:rsidR="007D4BC6" w:rsidRPr="00D90F38" w:rsidRDefault="004531D8" w:rsidP="007D4BC6">
      <w:pPr>
        <w:spacing w:after="240"/>
        <w:ind w:left="567" w:hanging="567"/>
        <w:rPr>
          <w:bCs/>
          <w:iCs/>
        </w:rPr>
      </w:pPr>
      <w:r w:rsidRPr="00D90F38">
        <w:t>63</w:t>
      </w:r>
      <w:r w:rsidR="007D4BC6" w:rsidRPr="00D90F38">
        <w:t>.</w:t>
      </w:r>
      <w:r w:rsidR="007D4BC6" w:rsidRPr="00D90F38">
        <w:tab/>
        <w:t>poziva Srbiju da pojača napore i poveća ulaganja u socioekonomski razvoj svojih pograničnih regija kako bi se riješio problem depopulacije i osiguralo da stanovnici imaju pristup osnovnim uslugama, uključujući poslovne prilike, zdravstvenu skrb i obrazovanje; ističe potencijal programa prekogranične suradnje IPA III kao ključnog alata za promicanje dugoročnog održivog regionalnog rasta;</w:t>
      </w:r>
    </w:p>
    <w:p w:rsidR="007D4BC6" w:rsidRPr="00D90F38" w:rsidRDefault="004531D8" w:rsidP="007D4BC6">
      <w:pPr>
        <w:spacing w:after="240"/>
        <w:ind w:left="567" w:hanging="567"/>
      </w:pPr>
      <w:r w:rsidRPr="00D90F38">
        <w:t>64</w:t>
      </w:r>
      <w:r w:rsidR="007D4BC6" w:rsidRPr="00D90F38">
        <w:t>.</w:t>
      </w:r>
      <w:r w:rsidR="007D4BC6" w:rsidRPr="00D90F38">
        <w:tab/>
        <w:t>pozdravlja aktivan angažman Srbije u provedbi Novog plana rasta za zapadni Balkan; prima na znanje činjenicu da je Srbija 3. listopada 2024. donijela program reformi; smatra da bi se prihvaćanjem mogućnosti plana rasta dodatno poboljšalo srbijansko gospodarstvo, koje je tijekom posljednje tri godine imalo koristi od više od 586 milijuna EUR financijske i tehničke pomoći u okviru IPA-e III; smatra da bi se financiranjem EU-a trebale bolje podupirati demokratske reforme zemlje; u tom kontekstu, poziva na reprogramiranje relevantnih sredstava EU-a, među ostalim iz Plana rasta za zapadni Balkan, kako bi se više sredstava preusmjerilo na potporu reformama pravosuđa i antikorupcijskim mjerama, kao i neovisnim medijima i organizacijama civilnog društva kako bi se podržao njihov iznimno važan rad, posebno s obzirom na prazninu koja je nastala nakon povlačenja američkih donatora; nadalje, poziva EU i zemlje zapadnog Balkana da uspostave okvir za uspješnu suradnju između Ureda europskog javnog tužitelja (EPPO) i njegovih ekvivalenata na zapadnom Balkanu kako bi se zajamčilo da Ured europskog javnog tužitelja može učinkovito izvršavati svoje ovlasti u pogledu sredstava iz instrumenta IPA III i instrumenta za Zapadni Balkan u odgovarajućim zemljama; potiče srbijanske vlasti da pojačaju napore kako bi građanima jasno priopćile koristi od fondova EU-a i poboljšale njihovu vidljivost;</w:t>
      </w:r>
    </w:p>
    <w:p w:rsidR="007D4BC6" w:rsidRPr="00D90F38" w:rsidRDefault="004531D8" w:rsidP="007D4BC6">
      <w:pPr>
        <w:spacing w:after="240"/>
        <w:ind w:left="567" w:hanging="567"/>
        <w:rPr>
          <w:bCs/>
          <w:iCs/>
        </w:rPr>
      </w:pPr>
      <w:r w:rsidRPr="00D90F38">
        <w:t>65</w:t>
      </w:r>
      <w:r w:rsidR="007D4BC6" w:rsidRPr="00D90F38">
        <w:t>.</w:t>
      </w:r>
      <w:r w:rsidR="007D4BC6" w:rsidRPr="00D90F38">
        <w:tab/>
        <w:t>žali zbog toga što tijekom usvajanja srbijanskog programa reformi nije provedeno javno savjetovanje; poziva na učinkovitiji nadzor nad programima i projektima financiranja EU-a;</w:t>
      </w:r>
    </w:p>
    <w:p w:rsidR="007D4BC6" w:rsidRPr="00D90F38" w:rsidRDefault="004531D8" w:rsidP="007D4BC6">
      <w:pPr>
        <w:spacing w:after="240"/>
        <w:ind w:left="567" w:hanging="567"/>
        <w:rPr>
          <w:bCs/>
          <w:iCs/>
        </w:rPr>
      </w:pPr>
      <w:r w:rsidRPr="00D90F38">
        <w:t>66</w:t>
      </w:r>
      <w:r w:rsidR="007D4BC6" w:rsidRPr="00D90F38">
        <w:t>.</w:t>
      </w:r>
      <w:r w:rsidR="007D4BC6" w:rsidRPr="00D90F38">
        <w:tab/>
        <w:t xml:space="preserve">zalaže se za povećanu regionalnu suradnju među zemljama zapadnog Balkana kako bi se razmijenile najbolje prakse i razvile zajedničke strategije za borbu protiv dezinformacija i vanjskog upletanja; ističe ulogu EU-a u olakšavanju takvih zajedničkih napora; poziva na nastavak i daljnje jačanje regionalnog programa za </w:t>
      </w:r>
      <w:proofErr w:type="spellStart"/>
      <w:r w:rsidR="007D4BC6" w:rsidRPr="00D90F38">
        <w:t>kibernetičku</w:t>
      </w:r>
      <w:proofErr w:type="spellEnd"/>
      <w:r w:rsidR="007D4BC6" w:rsidRPr="00D90F38">
        <w:t xml:space="preserve"> sigurnost u okviru instrumenta IPA;</w:t>
      </w:r>
    </w:p>
    <w:p w:rsidR="007D4BC6" w:rsidRPr="00D90F38" w:rsidRDefault="004531D8" w:rsidP="007D4BC6">
      <w:pPr>
        <w:spacing w:after="240"/>
        <w:ind w:left="567" w:hanging="567"/>
        <w:rPr>
          <w:bCs/>
          <w:iCs/>
        </w:rPr>
      </w:pPr>
      <w:r w:rsidRPr="00D90F38">
        <w:t>67</w:t>
      </w:r>
      <w:r w:rsidR="007D4BC6" w:rsidRPr="00D90F38">
        <w:t>.</w:t>
      </w:r>
      <w:r w:rsidR="007D4BC6" w:rsidRPr="00D90F38">
        <w:tab/>
        <w:t>prepoznaje važnu ulogu poslovne zajednice Srbije u promicanju gospodarske konvergencije s EU-om, među ostalim preko mogućnosti koje nudi plan rasta i njegova provedba kao alternativa ruskim i kineskim ulaganjima u zemlji; pozdravlja doprinos poslovne zajednice unapređenju socioekonomskih odnosa na zapadnom Balkanu;</w:t>
      </w:r>
    </w:p>
    <w:p w:rsidR="007D4BC6" w:rsidRPr="00D90F38" w:rsidRDefault="004531D8" w:rsidP="007D4BC6">
      <w:pPr>
        <w:spacing w:after="240"/>
        <w:ind w:left="567" w:hanging="567"/>
        <w:rPr>
          <w:bCs/>
          <w:iCs/>
        </w:rPr>
      </w:pPr>
      <w:r w:rsidRPr="00D90F38">
        <w:t>68</w:t>
      </w:r>
      <w:r w:rsidR="007D4BC6" w:rsidRPr="00D90F38">
        <w:t>.</w:t>
      </w:r>
      <w:r w:rsidR="007D4BC6" w:rsidRPr="00D90F38">
        <w:tab/>
        <w:t>prima na znanje napore poslovne zajednice Srbije koja se zalaže za pristupanje zapadnog Balkana jedinstvenom tržištu EU-a što predstavlja konkretan korak prema punopravnom članstvu u EU-u; poziva na jasno i mjerljivo djelovanje te dobro definirane uloge i odgovornosti za provedbu akcijskog plana za zajedničko regionalno tržište kao ključnog pokretača uspješnog pristupanja regije jedinstvenom tržištu EU-a;</w:t>
      </w:r>
    </w:p>
    <w:p w:rsidR="007D4BC6" w:rsidRPr="00D90F38" w:rsidRDefault="007D4BC6" w:rsidP="007D4BC6">
      <w:pPr>
        <w:spacing w:after="240"/>
        <w:ind w:left="567" w:hanging="567"/>
        <w:rPr>
          <w:b/>
          <w:i/>
        </w:rPr>
      </w:pPr>
      <w:r w:rsidRPr="00D90F38">
        <w:rPr>
          <w:b/>
          <w:i/>
        </w:rPr>
        <w:t xml:space="preserve">Energija, okoliš, održivi razvoj i </w:t>
      </w:r>
      <w:proofErr w:type="spellStart"/>
      <w:r w:rsidRPr="00D90F38">
        <w:rPr>
          <w:b/>
          <w:i/>
        </w:rPr>
        <w:t>povezivost</w:t>
      </w:r>
      <w:proofErr w:type="spellEnd"/>
    </w:p>
    <w:p w:rsidR="007D4BC6" w:rsidRPr="00D90F38" w:rsidRDefault="004531D8" w:rsidP="007D4BC6">
      <w:pPr>
        <w:spacing w:after="240"/>
        <w:ind w:left="567" w:hanging="567"/>
      </w:pPr>
      <w:r w:rsidRPr="00D90F38">
        <w:t>69</w:t>
      </w:r>
      <w:r w:rsidR="007D4BC6" w:rsidRPr="00D90F38">
        <w:t>.</w:t>
      </w:r>
      <w:r w:rsidR="007D4BC6" w:rsidRPr="00D90F38">
        <w:tab/>
        <w:t>poziva Srbiju da uloži veće napore u prenošenje relevantne pravne stečevine u području okoliša i klime te da osigura pravilnu primjenu standarda zaštite okoliša, među ostalim znatnim poboljšanjem svojih administrativnih i tehničkih kapaciteta na svim razinama vlasti, osobito u pogledu zakonodavstva o gospodarenju otpadom i usvajanja Programa za prilagodbu klimatskim promjenama i nacionalnog energetskog i klimatskog plana; potiče srbijanske vlasti da poboljšaju transparentnost i procjenu utjecaja na okoliš svih ulaganja, među ostalim iz Kine i Rusije;</w:t>
      </w:r>
    </w:p>
    <w:p w:rsidR="007D4BC6" w:rsidRPr="00D90F38" w:rsidRDefault="004531D8" w:rsidP="007D4BC6">
      <w:pPr>
        <w:spacing w:after="240"/>
        <w:ind w:left="567" w:hanging="567"/>
      </w:pPr>
      <w:r w:rsidRPr="00D90F38">
        <w:t>70</w:t>
      </w:r>
      <w:r w:rsidR="007D4BC6" w:rsidRPr="00D90F38">
        <w:t>.</w:t>
      </w:r>
      <w:r w:rsidR="007D4BC6" w:rsidRPr="00D90F38">
        <w:tab/>
        <w:t xml:space="preserve">ponovno izražava žaljenje zbog nedostatka djelovanja u pogledu onečišćenja rijeke </w:t>
      </w:r>
      <w:proofErr w:type="spellStart"/>
      <w:r w:rsidR="007D4BC6" w:rsidRPr="00D90F38">
        <w:t>Dragovištice</w:t>
      </w:r>
      <w:proofErr w:type="spellEnd"/>
      <w:r w:rsidR="007D4BC6" w:rsidRPr="00D90F38">
        <w:t xml:space="preserve"> iz rudnika koji rade u regiji te zbog štetnog učinka na zdravlje lokalnog stanovništva i okoliš;</w:t>
      </w:r>
    </w:p>
    <w:p w:rsidR="007D4BC6" w:rsidRPr="00D90F38" w:rsidRDefault="004531D8" w:rsidP="007D4BC6">
      <w:pPr>
        <w:spacing w:after="240"/>
        <w:ind w:left="567" w:hanging="567"/>
      </w:pPr>
      <w:r w:rsidRPr="00D90F38">
        <w:t>71</w:t>
      </w:r>
      <w:r w:rsidR="007D4BC6" w:rsidRPr="00D90F38">
        <w:t>.</w:t>
      </w:r>
      <w:r w:rsidR="007D4BC6" w:rsidRPr="00D90F38">
        <w:tab/>
        <w:t xml:space="preserve">poziva Srbiju da poveća napore za </w:t>
      </w:r>
      <w:proofErr w:type="spellStart"/>
      <w:r w:rsidR="007D4BC6" w:rsidRPr="00D90F38">
        <w:t>dekarbonizaciju</w:t>
      </w:r>
      <w:proofErr w:type="spellEnd"/>
      <w:r w:rsidR="007D4BC6" w:rsidRPr="00D90F38">
        <w:t xml:space="preserve"> svojeg energetskog sustava i omogući učinkovitu provedbu propisa o smanjenju onečišćenja povezanih s termoelektranama;</w:t>
      </w:r>
    </w:p>
    <w:p w:rsidR="007D4BC6" w:rsidRPr="00D90F38" w:rsidRDefault="004531D8" w:rsidP="007D4BC6">
      <w:pPr>
        <w:spacing w:after="240"/>
        <w:ind w:left="567" w:hanging="567"/>
      </w:pPr>
      <w:r w:rsidRPr="00D90F38">
        <w:t>72</w:t>
      </w:r>
      <w:r w:rsidR="007D4BC6" w:rsidRPr="00D90F38">
        <w:t>.</w:t>
      </w:r>
      <w:r w:rsidR="007D4BC6" w:rsidRPr="00D90F38">
        <w:tab/>
        <w:t>naglašava potrebu za daljnjim napretkom u prekograničnoj suradnji sa susjednim zemljama, posebno u pogledu prekogranične cestovne infrastrukture; potiče Srbiju da započne s provedbom aktivnosti navedenih u memorandumu o razumijevanju o suradnji s Bugarskom u području zaštite okoliša;</w:t>
      </w:r>
    </w:p>
    <w:p w:rsidR="007D4BC6" w:rsidRPr="00D90F38" w:rsidRDefault="004531D8" w:rsidP="007D4BC6">
      <w:pPr>
        <w:spacing w:after="240"/>
        <w:ind w:left="567" w:hanging="567"/>
      </w:pPr>
      <w:r w:rsidRPr="00D90F38">
        <w:t>73</w:t>
      </w:r>
      <w:r w:rsidR="007D4BC6" w:rsidRPr="00D90F38">
        <w:t>.</w:t>
      </w:r>
      <w:r w:rsidR="007D4BC6" w:rsidRPr="00D90F38">
        <w:tab/>
        <w:t>prima na znanje Memorandum o razumijevanju između EU-a i Srbije kojim se pokreće strateško partnerstvo za održive sirovine, lance proizvodnje baterija i električna vozila s obzirom na europsku energetsku tranziciju i u skladu s najvišim ekološkim standardima;</w:t>
      </w:r>
      <w:r w:rsidR="007D4BC6" w:rsidRPr="00D90F38">
        <w:rPr>
          <w:b/>
        </w:rPr>
        <w:t xml:space="preserve"> </w:t>
      </w:r>
      <w:r w:rsidR="007D4BC6" w:rsidRPr="00D90F38">
        <w:t>podsjeća da bi u srži svakog takvog strateškog partnerstva trebao biti dijalog sa zahvaćenim stanovništvom, znanstvenom zajednicom i civilnim društvom;</w:t>
      </w:r>
    </w:p>
    <w:p w:rsidR="007D4BC6" w:rsidRPr="00D90F38" w:rsidRDefault="004531D8" w:rsidP="007D4BC6">
      <w:pPr>
        <w:spacing w:after="240"/>
        <w:ind w:left="567" w:hanging="567"/>
        <w:rPr>
          <w:bCs/>
        </w:rPr>
      </w:pPr>
      <w:r w:rsidRPr="00D90F38">
        <w:t>74</w:t>
      </w:r>
      <w:r w:rsidR="007D4BC6" w:rsidRPr="00D90F38">
        <w:t>.</w:t>
      </w:r>
      <w:r w:rsidR="007D4BC6" w:rsidRPr="00D90F38">
        <w:tab/>
        <w:t xml:space="preserve">pozdravlja sporazum postignut na sastanku na vrhu EU-a i zapadnog Balkana u Tirani o smanjenim troškovima </w:t>
      </w:r>
      <w:proofErr w:type="spellStart"/>
      <w:r w:rsidR="007D4BC6" w:rsidRPr="00D90F38">
        <w:t>roaminga</w:t>
      </w:r>
      <w:proofErr w:type="spellEnd"/>
      <w:r w:rsidR="007D4BC6" w:rsidRPr="00D90F38">
        <w:t xml:space="preserve">; u tom smislu poziva tijela vlasti, privatne aktere i sve dionike da omoguće ostvarenje dogovorenih ciljeva kako bi se postiglo znatno smanjenje troškova podatkovnog </w:t>
      </w:r>
      <w:proofErr w:type="spellStart"/>
      <w:r w:rsidR="007D4BC6" w:rsidRPr="00D90F38">
        <w:t>roaminga</w:t>
      </w:r>
      <w:proofErr w:type="spellEnd"/>
      <w:r w:rsidR="007D4BC6" w:rsidRPr="00D90F38">
        <w:t xml:space="preserve"> i daljnje smanjenje cijena kojim bi se cijene </w:t>
      </w:r>
      <w:proofErr w:type="spellStart"/>
      <w:r w:rsidR="007D4BC6" w:rsidRPr="00D90F38">
        <w:t>roaminga</w:t>
      </w:r>
      <w:proofErr w:type="spellEnd"/>
      <w:r w:rsidR="007D4BC6" w:rsidRPr="00D90F38">
        <w:t xml:space="preserve"> između zapadnog Balkana i EU-a do 2027. približile razini nacionalnih cijena; pozdravlja stupanje na snagu prve faze provedbe plana za </w:t>
      </w:r>
      <w:proofErr w:type="spellStart"/>
      <w:r w:rsidR="007D4BC6" w:rsidRPr="00D90F38">
        <w:t>roaming</w:t>
      </w:r>
      <w:proofErr w:type="spellEnd"/>
      <w:r w:rsidR="007D4BC6" w:rsidRPr="00D90F38">
        <w:t xml:space="preserve"> između zapadnog Balkana i EU-a;</w:t>
      </w:r>
    </w:p>
    <w:p w:rsidR="007D4BC6" w:rsidRPr="00D90F38" w:rsidRDefault="004531D8" w:rsidP="007D4BC6">
      <w:pPr>
        <w:spacing w:after="240"/>
        <w:ind w:left="567" w:hanging="567"/>
        <w:rPr>
          <w:b/>
        </w:rPr>
      </w:pPr>
      <w:r w:rsidRPr="00D90F38">
        <w:t>75</w:t>
      </w:r>
      <w:r w:rsidR="007D4BC6" w:rsidRPr="00D90F38">
        <w:t>.</w:t>
      </w:r>
      <w:r w:rsidR="007D4BC6" w:rsidRPr="00D90F38">
        <w:tab/>
        <w:t xml:space="preserve">ponavlja da je važno da Srbija nastavi diversificirati svoju opskrbu energijom kako bi se mogla otrgnuti od svoje ovisnosti o Rusiji; prima na znanje najavljene sankcije Sjedinjenih Američkih Država protiv Naftne industrije Srbije (NIS), društva kćeri ruskog Gazproma; pozdravlja dovršetak plinskog spojnog voda između Srbije i Bugarske u prosincu 2023.; žali zbog odgode pokretanja komercijalnog djelovanja tog plinskog spojnog voda; poziva na brzo dovršenje postupka izdavanja dozvola kako bi se osigurala njegova potpuna </w:t>
      </w:r>
      <w:proofErr w:type="spellStart"/>
      <w:r w:rsidR="007D4BC6" w:rsidRPr="00D90F38">
        <w:t>operabilnost</w:t>
      </w:r>
      <w:proofErr w:type="spellEnd"/>
      <w:r w:rsidR="007D4BC6" w:rsidRPr="00D90F38">
        <w:t xml:space="preserve"> u skladu s pravnom stečevinom energetske zajednice; konstatira da Srbija poduzima korake za uvođenje poreza na ugljik do 2027. kao korak prema usklađivanju sa sustavom EU-a za trgovanje emisijama;</w:t>
      </w:r>
    </w:p>
    <w:p w:rsidR="007D4BC6" w:rsidRPr="00D90F38" w:rsidRDefault="004531D8" w:rsidP="007D4BC6">
      <w:pPr>
        <w:spacing w:after="240"/>
        <w:ind w:left="567" w:hanging="567"/>
        <w:rPr>
          <w:bCs/>
        </w:rPr>
      </w:pPr>
      <w:r w:rsidRPr="00D90F38">
        <w:t>76</w:t>
      </w:r>
      <w:r w:rsidR="007D4BC6" w:rsidRPr="00D90F38">
        <w:t>.</w:t>
      </w:r>
      <w:r w:rsidR="007D4BC6" w:rsidRPr="00D90F38">
        <w:tab/>
        <w:t xml:space="preserve">napominje da su otvorena sva poglavlja u 4. skupini poglavlja o zelenom programu i održivoj </w:t>
      </w:r>
      <w:proofErr w:type="spellStart"/>
      <w:r w:rsidR="007D4BC6" w:rsidRPr="00D90F38">
        <w:t>povezivosti</w:t>
      </w:r>
      <w:proofErr w:type="spellEnd"/>
      <w:r w:rsidR="007D4BC6" w:rsidRPr="00D90F38">
        <w:t>. prima na znanje donošenje Zakona o procjeni utjecaja na životnu sredinu kao pozitivan korak prema zaštiti okoliša u Srbiji, istodobno izražavajući žaljenje zbog toga što novi zakon nije u potpunosti usklađen s relevantnom Direktivom EU-a 2014/52/EU</w:t>
      </w:r>
      <w:r w:rsidR="007D4BC6" w:rsidRPr="00D90F38">
        <w:rPr>
          <w:bCs/>
          <w:vertAlign w:val="superscript"/>
        </w:rPr>
        <w:footnoteReference w:id="9"/>
      </w:r>
      <w:r w:rsidR="007D4BC6" w:rsidRPr="00D90F38">
        <w:t xml:space="preserve"> jer se njime i dalje ostavlja mogućnost da značajni projekti napreduju bez sveobuhvatnog nadzora u pogledu okoliša; ponavlja da je potrebno odrediti i strogo upravljati zaštićenim područjima, posebno onima koja su utvrđena kao važna područja za ptice i biološku raznolikost; poziva na to da se posebna pozornost posveti kritičnim lokacijama u kojima je potrebno poboljšati provedbu mjera protiv krivolova;</w:t>
      </w:r>
    </w:p>
    <w:p w:rsidR="007D4BC6" w:rsidRPr="00D90F38" w:rsidRDefault="007D4BC6" w:rsidP="007D4BC6">
      <w:pPr>
        <w:spacing w:after="240"/>
        <w:ind w:left="567" w:hanging="567"/>
        <w:jc w:val="center"/>
      </w:pPr>
      <w:r w:rsidRPr="00D90F38">
        <w:t>°</w:t>
      </w:r>
    </w:p>
    <w:p w:rsidR="007D4BC6" w:rsidRPr="00D90F38" w:rsidRDefault="007D4BC6" w:rsidP="007D4BC6">
      <w:pPr>
        <w:spacing w:after="240"/>
        <w:ind w:left="567" w:hanging="567"/>
        <w:jc w:val="center"/>
      </w:pPr>
      <w:r w:rsidRPr="00D90F38">
        <w:t>°</w:t>
      </w:r>
      <w:r w:rsidRPr="00D90F38">
        <w:tab/>
        <w:t>°</w:t>
      </w:r>
    </w:p>
    <w:p w:rsidR="003977B4" w:rsidRPr="00D90F38" w:rsidRDefault="004531D8" w:rsidP="003977B4">
      <w:pPr>
        <w:spacing w:after="240"/>
        <w:ind w:left="567" w:hanging="567"/>
      </w:pPr>
      <w:r w:rsidRPr="00D90F38">
        <w:t>77</w:t>
      </w:r>
      <w:r w:rsidR="007D4BC6" w:rsidRPr="00D90F38">
        <w:t>.</w:t>
      </w:r>
      <w:r w:rsidR="007D4BC6" w:rsidRPr="00D90F38">
        <w:tab/>
        <w:t>nalaže svojoj predsjednici da ovu Rezoluciju proslijedi predsjedniku Europskog vijeća, Komisiji, potpredsjednici Komisije / visokoj predstavnici Unije za vanjske poslove i sigurnosnu politiku, vladama i parlamentima država članica te predsjedniku, Vladi i Narodnoj skupštini Srbije.</w:t>
      </w:r>
    </w:p>
    <w:p w:rsidR="00E365E1" w:rsidRPr="00D90F38" w:rsidRDefault="00E365E1" w:rsidP="00706F2C"/>
    <w:sectPr w:rsidR="00E365E1" w:rsidRPr="00D90F38" w:rsidSect="003977B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F2C" w:rsidRPr="003977B4" w:rsidRDefault="00706F2C">
      <w:r w:rsidRPr="003977B4">
        <w:separator/>
      </w:r>
    </w:p>
  </w:endnote>
  <w:endnote w:type="continuationSeparator" w:id="0">
    <w:p w:rsidR="00706F2C" w:rsidRPr="003977B4" w:rsidRDefault="00706F2C">
      <w:r w:rsidRPr="003977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F2C" w:rsidRPr="003977B4" w:rsidRDefault="00706F2C">
      <w:r w:rsidRPr="003977B4">
        <w:separator/>
      </w:r>
    </w:p>
  </w:footnote>
  <w:footnote w:type="continuationSeparator" w:id="0">
    <w:p w:rsidR="00706F2C" w:rsidRPr="003977B4" w:rsidRDefault="00706F2C">
      <w:r w:rsidRPr="003977B4">
        <w:continuationSeparator/>
      </w:r>
    </w:p>
  </w:footnote>
  <w:footnote w:id="1">
    <w:p w:rsidR="007D4BC6" w:rsidRPr="003977B4" w:rsidRDefault="007D4BC6" w:rsidP="003977B4">
      <w:pPr>
        <w:pStyle w:val="FootnoteText"/>
        <w:ind w:left="567" w:hanging="567"/>
        <w:rPr>
          <w:rFonts w:eastAsiaTheme="minorHAnsi"/>
          <w:sz w:val="24"/>
          <w:lang w:val="hr-HR"/>
        </w:rPr>
      </w:pPr>
      <w:r w:rsidRPr="003977B4">
        <w:rPr>
          <w:rStyle w:val="FootnoteReference"/>
          <w:sz w:val="24"/>
          <w:lang w:val="hr-HR"/>
        </w:rPr>
        <w:footnoteRef/>
      </w:r>
      <w:r w:rsidR="003977B4" w:rsidRPr="003977B4">
        <w:rPr>
          <w:sz w:val="24"/>
          <w:lang w:val="hr-HR"/>
        </w:rPr>
        <w:t xml:space="preserve"> </w:t>
      </w:r>
      <w:r w:rsidR="003977B4" w:rsidRPr="003977B4">
        <w:rPr>
          <w:sz w:val="24"/>
          <w:lang w:val="hr-HR"/>
        </w:rPr>
        <w:tab/>
      </w:r>
      <w:r w:rsidRPr="003977B4">
        <w:rPr>
          <w:sz w:val="24"/>
          <w:lang w:val="hr-HR"/>
        </w:rPr>
        <w:t xml:space="preserve">SL L 278, 18.10.2013., str. 16., ELI: </w:t>
      </w:r>
      <w:hyperlink r:id="rId1" w:history="1">
        <w:r w:rsidRPr="003977B4">
          <w:rPr>
            <w:rStyle w:val="Hyperlink"/>
            <w:sz w:val="24"/>
            <w:lang w:val="hr-HR"/>
          </w:rPr>
          <w:t>http://data.europa.eu/eli/agree_internation/2013/490/oj</w:t>
        </w:r>
      </w:hyperlink>
      <w:r w:rsidRPr="003977B4">
        <w:rPr>
          <w:sz w:val="24"/>
          <w:lang w:val="hr-HR"/>
        </w:rPr>
        <w:t>.</w:t>
      </w:r>
    </w:p>
  </w:footnote>
  <w:footnote w:id="2">
    <w:p w:rsidR="007D4BC6" w:rsidRPr="003977B4" w:rsidRDefault="007D4BC6" w:rsidP="003977B4">
      <w:pPr>
        <w:pStyle w:val="FootnoteText"/>
        <w:ind w:left="567" w:hanging="567"/>
        <w:rPr>
          <w:sz w:val="24"/>
          <w:lang w:val="hr-HR"/>
        </w:rPr>
      </w:pPr>
      <w:r w:rsidRPr="003977B4">
        <w:rPr>
          <w:rStyle w:val="FootnoteReference"/>
          <w:sz w:val="24"/>
          <w:lang w:val="hr-HR"/>
        </w:rPr>
        <w:footnoteRef/>
      </w:r>
      <w:r w:rsidR="003977B4" w:rsidRPr="003977B4">
        <w:rPr>
          <w:sz w:val="24"/>
          <w:lang w:val="hr-HR"/>
        </w:rPr>
        <w:t xml:space="preserve"> </w:t>
      </w:r>
      <w:r w:rsidR="003977B4" w:rsidRPr="003977B4">
        <w:rPr>
          <w:sz w:val="24"/>
          <w:lang w:val="hr-HR"/>
        </w:rPr>
        <w:tab/>
      </w:r>
      <w:r w:rsidRPr="003977B4">
        <w:rPr>
          <w:sz w:val="24"/>
          <w:lang w:val="hr-HR"/>
        </w:rPr>
        <w:t xml:space="preserve">SL L 330, 20.9.2021., str. 1., ELI: </w:t>
      </w:r>
      <w:hyperlink r:id="rId2" w:history="1">
        <w:r w:rsidRPr="003977B4">
          <w:rPr>
            <w:rStyle w:val="Hyperlink"/>
            <w:sz w:val="24"/>
            <w:lang w:val="hr-HR"/>
          </w:rPr>
          <w:t>http://data.europa.eu/eli/reg/2021/1529/oj</w:t>
        </w:r>
      </w:hyperlink>
      <w:r w:rsidRPr="003977B4">
        <w:rPr>
          <w:sz w:val="24"/>
          <w:lang w:val="hr-HR"/>
        </w:rPr>
        <w:t>.</w:t>
      </w:r>
    </w:p>
  </w:footnote>
  <w:footnote w:id="3">
    <w:p w:rsidR="007D4BC6" w:rsidRPr="003977B4" w:rsidRDefault="007D4BC6" w:rsidP="003977B4">
      <w:pPr>
        <w:pStyle w:val="FootnoteText"/>
        <w:ind w:left="567" w:hanging="567"/>
        <w:rPr>
          <w:sz w:val="24"/>
          <w:lang w:val="hr-HR"/>
        </w:rPr>
      </w:pPr>
      <w:r w:rsidRPr="003977B4">
        <w:rPr>
          <w:rStyle w:val="FootnoteReference"/>
          <w:sz w:val="24"/>
          <w:lang w:val="hr-HR"/>
        </w:rPr>
        <w:footnoteRef/>
      </w:r>
      <w:r w:rsidR="003977B4" w:rsidRPr="003977B4">
        <w:rPr>
          <w:sz w:val="24"/>
          <w:lang w:val="hr-HR"/>
        </w:rPr>
        <w:t xml:space="preserve"> </w:t>
      </w:r>
      <w:r w:rsidR="003977B4" w:rsidRPr="003977B4">
        <w:rPr>
          <w:sz w:val="24"/>
          <w:lang w:val="hr-HR"/>
        </w:rPr>
        <w:tab/>
      </w:r>
      <w:r w:rsidRPr="003977B4">
        <w:rPr>
          <w:sz w:val="24"/>
          <w:lang w:val="hr-HR"/>
        </w:rPr>
        <w:t xml:space="preserve">SL L, 2024/1449, 24.5.2024., ELI: </w:t>
      </w:r>
      <w:hyperlink r:id="rId3" w:history="1">
        <w:r w:rsidRPr="003977B4">
          <w:rPr>
            <w:rStyle w:val="Hyperlink"/>
            <w:sz w:val="24"/>
            <w:lang w:val="hr-HR"/>
          </w:rPr>
          <w:t>http://data.europa.eu/eli/reg/2024/1449/oj</w:t>
        </w:r>
      </w:hyperlink>
      <w:r w:rsidRPr="003977B4">
        <w:rPr>
          <w:sz w:val="24"/>
          <w:lang w:val="hr-HR"/>
        </w:rPr>
        <w:t xml:space="preserve">. </w:t>
      </w:r>
    </w:p>
  </w:footnote>
  <w:footnote w:id="4">
    <w:p w:rsidR="007D4BC6" w:rsidRPr="003977B4" w:rsidRDefault="007D4BC6" w:rsidP="003977B4">
      <w:pPr>
        <w:pStyle w:val="FootnoteText"/>
        <w:ind w:left="567" w:hanging="567"/>
        <w:rPr>
          <w:sz w:val="24"/>
          <w:lang w:val="hr-HR"/>
        </w:rPr>
      </w:pPr>
      <w:r w:rsidRPr="003977B4">
        <w:rPr>
          <w:rStyle w:val="FootnoteReference"/>
          <w:sz w:val="24"/>
          <w:lang w:val="hr-HR"/>
        </w:rPr>
        <w:footnoteRef/>
      </w:r>
      <w:r w:rsidR="003977B4" w:rsidRPr="003977B4">
        <w:rPr>
          <w:sz w:val="24"/>
          <w:lang w:val="hr-HR"/>
        </w:rPr>
        <w:t xml:space="preserve"> </w:t>
      </w:r>
      <w:r w:rsidR="003977B4" w:rsidRPr="003977B4">
        <w:rPr>
          <w:sz w:val="24"/>
          <w:lang w:val="hr-HR"/>
        </w:rPr>
        <w:tab/>
      </w:r>
      <w:r w:rsidRPr="003977B4">
        <w:rPr>
          <w:sz w:val="24"/>
          <w:lang w:val="hr-HR"/>
        </w:rPr>
        <w:t xml:space="preserve">SL C, C/2024/6746, 26.11.2024., ELI: </w:t>
      </w:r>
      <w:hyperlink r:id="rId4" w:history="1">
        <w:r w:rsidRPr="003977B4">
          <w:rPr>
            <w:rStyle w:val="Hyperlink"/>
            <w:sz w:val="24"/>
            <w:lang w:val="hr-HR"/>
          </w:rPr>
          <w:t>http://data.europa.eu/eli/C/2024/6746/oj</w:t>
        </w:r>
      </w:hyperlink>
      <w:r w:rsidRPr="003977B4">
        <w:rPr>
          <w:sz w:val="24"/>
          <w:lang w:val="hr-HR"/>
        </w:rPr>
        <w:t xml:space="preserve">. </w:t>
      </w:r>
    </w:p>
  </w:footnote>
  <w:footnote w:id="5">
    <w:p w:rsidR="007D4BC6" w:rsidRPr="003977B4" w:rsidRDefault="007D4BC6" w:rsidP="003977B4">
      <w:pPr>
        <w:pStyle w:val="FootnoteText"/>
        <w:ind w:left="567" w:hanging="567"/>
        <w:rPr>
          <w:sz w:val="24"/>
          <w:lang w:val="hr-HR"/>
        </w:rPr>
      </w:pPr>
      <w:r w:rsidRPr="003977B4">
        <w:rPr>
          <w:rStyle w:val="FootnoteReference"/>
          <w:sz w:val="24"/>
          <w:lang w:val="hr-HR"/>
        </w:rPr>
        <w:footnoteRef/>
      </w:r>
      <w:r w:rsidR="003977B4" w:rsidRPr="003977B4">
        <w:rPr>
          <w:sz w:val="24"/>
          <w:lang w:val="hr-HR"/>
        </w:rPr>
        <w:t xml:space="preserve"> </w:t>
      </w:r>
      <w:r w:rsidR="003977B4" w:rsidRPr="003977B4">
        <w:rPr>
          <w:sz w:val="24"/>
          <w:lang w:val="hr-HR"/>
        </w:rPr>
        <w:tab/>
      </w:r>
      <w:r w:rsidRPr="003977B4">
        <w:rPr>
          <w:sz w:val="24"/>
          <w:lang w:val="hr-HR"/>
        </w:rPr>
        <w:t xml:space="preserve">SL C, C/2024/2654, 29.4.2024., ELI: </w:t>
      </w:r>
      <w:hyperlink r:id="rId5" w:history="1">
        <w:r w:rsidRPr="003977B4">
          <w:rPr>
            <w:rStyle w:val="Hyperlink"/>
            <w:sz w:val="24"/>
            <w:lang w:val="hr-HR"/>
          </w:rPr>
          <w:t>http://data.europa.eu/eli/C/2024/2654/oj</w:t>
        </w:r>
      </w:hyperlink>
      <w:r w:rsidRPr="003977B4">
        <w:rPr>
          <w:sz w:val="24"/>
          <w:lang w:val="hr-HR"/>
        </w:rPr>
        <w:t xml:space="preserve">. </w:t>
      </w:r>
    </w:p>
  </w:footnote>
  <w:footnote w:id="6">
    <w:p w:rsidR="007D4BC6" w:rsidRPr="003977B4" w:rsidRDefault="007D4BC6" w:rsidP="003977B4">
      <w:pPr>
        <w:pStyle w:val="FootnoteText"/>
        <w:ind w:left="567" w:hanging="567"/>
        <w:rPr>
          <w:sz w:val="24"/>
          <w:lang w:val="hr-HR"/>
        </w:rPr>
      </w:pPr>
      <w:r w:rsidRPr="003977B4">
        <w:rPr>
          <w:rStyle w:val="FootnoteReference"/>
          <w:sz w:val="24"/>
          <w:lang w:val="hr-HR"/>
        </w:rPr>
        <w:footnoteRef/>
      </w:r>
      <w:r w:rsidR="003977B4" w:rsidRPr="003977B4">
        <w:rPr>
          <w:sz w:val="24"/>
          <w:lang w:val="hr-HR"/>
        </w:rPr>
        <w:t xml:space="preserve"> </w:t>
      </w:r>
      <w:r w:rsidR="003977B4" w:rsidRPr="003977B4">
        <w:rPr>
          <w:sz w:val="24"/>
          <w:lang w:val="hr-HR"/>
        </w:rPr>
        <w:tab/>
      </w:r>
      <w:r w:rsidRPr="003977B4">
        <w:rPr>
          <w:sz w:val="24"/>
          <w:lang w:val="hr-HR"/>
        </w:rPr>
        <w:t xml:space="preserve">SL C, C/2024/6339, 7.11.2024., ELI: </w:t>
      </w:r>
      <w:hyperlink r:id="rId6" w:history="1">
        <w:r w:rsidRPr="003977B4">
          <w:rPr>
            <w:rStyle w:val="Hyperlink"/>
            <w:sz w:val="24"/>
            <w:lang w:val="hr-HR"/>
          </w:rPr>
          <w:t>http://data.europa.eu/eli/C/2024/6339/oj</w:t>
        </w:r>
      </w:hyperlink>
      <w:r w:rsidRPr="003977B4">
        <w:rPr>
          <w:sz w:val="24"/>
          <w:lang w:val="hr-HR"/>
        </w:rPr>
        <w:t>.</w:t>
      </w:r>
    </w:p>
  </w:footnote>
  <w:footnote w:id="7">
    <w:p w:rsidR="007D4BC6" w:rsidRPr="003977B4" w:rsidRDefault="007D4BC6" w:rsidP="003977B4">
      <w:pPr>
        <w:pStyle w:val="FootnoteText"/>
        <w:ind w:left="567" w:hanging="567"/>
        <w:rPr>
          <w:sz w:val="24"/>
          <w:lang w:val="hr-HR"/>
        </w:rPr>
      </w:pPr>
      <w:r w:rsidRPr="003977B4">
        <w:rPr>
          <w:rStyle w:val="FootnoteReference"/>
          <w:rFonts w:eastAsiaTheme="minorHAnsi"/>
          <w:sz w:val="24"/>
          <w:lang w:val="hr-HR"/>
        </w:rPr>
        <w:footnoteRef/>
      </w:r>
      <w:r w:rsidR="003977B4" w:rsidRPr="003977B4">
        <w:rPr>
          <w:sz w:val="24"/>
          <w:lang w:val="hr-HR"/>
        </w:rPr>
        <w:t xml:space="preserve"> </w:t>
      </w:r>
      <w:r w:rsidR="003977B4" w:rsidRPr="003977B4">
        <w:rPr>
          <w:sz w:val="24"/>
          <w:lang w:val="hr-HR"/>
        </w:rPr>
        <w:tab/>
      </w:r>
      <w:r w:rsidRPr="003977B4">
        <w:rPr>
          <w:sz w:val="24"/>
          <w:lang w:val="hr-HR"/>
        </w:rPr>
        <w:t xml:space="preserve">Uredba (EU) 2022/2065 Europskog parlamenta i Vijeća od 19. listopada 2022. o jedinstvenom tržištu digitalnih usluga i izmjeni Direktive 2000/31/EZ (Akt o digitalnim uslugama) (SL L 277, 27.10.2022., str. 1., ELI: </w:t>
      </w:r>
      <w:hyperlink r:id="rId7" w:history="1">
        <w:r w:rsidRPr="003977B4">
          <w:rPr>
            <w:rStyle w:val="Hyperlink1"/>
            <w:sz w:val="24"/>
            <w:lang w:val="hr-HR"/>
          </w:rPr>
          <w:t>http://data.europa.eu/eli/reg/2022/2065/oj</w:t>
        </w:r>
      </w:hyperlink>
      <w:r w:rsidRPr="003977B4">
        <w:rPr>
          <w:sz w:val="24"/>
          <w:lang w:val="hr-HR"/>
        </w:rPr>
        <w:t>).</w:t>
      </w:r>
    </w:p>
  </w:footnote>
  <w:footnote w:id="8">
    <w:p w:rsidR="007D4BC6" w:rsidRPr="003977B4" w:rsidRDefault="007D4BC6" w:rsidP="003977B4">
      <w:pPr>
        <w:pStyle w:val="FootnoteText"/>
        <w:ind w:left="567" w:hanging="567"/>
        <w:rPr>
          <w:sz w:val="24"/>
          <w:lang w:val="hr-HR"/>
        </w:rPr>
      </w:pPr>
      <w:r w:rsidRPr="003977B4">
        <w:rPr>
          <w:rStyle w:val="FootnoteReference"/>
          <w:rFonts w:eastAsiaTheme="minorHAnsi"/>
          <w:sz w:val="24"/>
          <w:lang w:val="hr-HR"/>
        </w:rPr>
        <w:footnoteRef/>
      </w:r>
      <w:r w:rsidR="003977B4" w:rsidRPr="003977B4">
        <w:rPr>
          <w:sz w:val="24"/>
          <w:lang w:val="hr-HR"/>
        </w:rPr>
        <w:t xml:space="preserve"> </w:t>
      </w:r>
      <w:r w:rsidR="003977B4" w:rsidRPr="003977B4">
        <w:rPr>
          <w:sz w:val="24"/>
          <w:lang w:val="hr-HR"/>
        </w:rPr>
        <w:tab/>
      </w:r>
      <w:r w:rsidRPr="003977B4">
        <w:rPr>
          <w:sz w:val="24"/>
          <w:lang w:val="hr-HR"/>
        </w:rPr>
        <w:t xml:space="preserve">Uredba (EU) 2024/900 Europskog parlamenta i Vijeća od 13. ožujka 2024. o transparentnosti i ciljanju u političkom oglašavanju (SL L, 2024/900, 20.3.2024., ELI: </w:t>
      </w:r>
      <w:hyperlink r:id="rId8" w:history="1">
        <w:r w:rsidRPr="003977B4">
          <w:rPr>
            <w:rStyle w:val="Hyperlink1"/>
            <w:sz w:val="24"/>
            <w:lang w:val="hr-HR"/>
          </w:rPr>
          <w:t>http://data.europa.eu/eli/reg/2024/900/oj</w:t>
        </w:r>
      </w:hyperlink>
      <w:r w:rsidRPr="003977B4">
        <w:rPr>
          <w:sz w:val="24"/>
          <w:lang w:val="hr-HR"/>
        </w:rPr>
        <w:t>).</w:t>
      </w:r>
    </w:p>
  </w:footnote>
  <w:footnote w:id="9">
    <w:p w:rsidR="007D4BC6" w:rsidRPr="003977B4" w:rsidRDefault="007D4BC6" w:rsidP="003977B4">
      <w:pPr>
        <w:pStyle w:val="FootnoteText"/>
        <w:ind w:left="567" w:hanging="567"/>
        <w:rPr>
          <w:sz w:val="24"/>
          <w:lang w:val="hr-HR"/>
        </w:rPr>
      </w:pPr>
      <w:r w:rsidRPr="003977B4">
        <w:rPr>
          <w:rStyle w:val="FootnoteReference"/>
          <w:rFonts w:eastAsiaTheme="minorHAnsi"/>
          <w:sz w:val="24"/>
          <w:lang w:val="hr-HR"/>
        </w:rPr>
        <w:footnoteRef/>
      </w:r>
      <w:r w:rsidR="003977B4" w:rsidRPr="003977B4">
        <w:rPr>
          <w:sz w:val="24"/>
          <w:lang w:val="hr-HR"/>
        </w:rPr>
        <w:t xml:space="preserve"> </w:t>
      </w:r>
      <w:r w:rsidR="003977B4" w:rsidRPr="003977B4">
        <w:rPr>
          <w:sz w:val="24"/>
          <w:lang w:val="hr-HR"/>
        </w:rPr>
        <w:tab/>
      </w:r>
      <w:r w:rsidRPr="003977B4">
        <w:rPr>
          <w:sz w:val="24"/>
          <w:lang w:val="hr-HR"/>
        </w:rPr>
        <w:t xml:space="preserve">Direktiva 2014/52/EU Europskog parlamenta i Vijeća od 16. travnja 2014. o izmjeni Direktive 2011/92/EU o procjeni utjecaja određenih javnih i privatnih projekata na okoliš (SL L 124, 25.4.2014., str. 1., ELI: </w:t>
      </w:r>
      <w:hyperlink r:id="rId9" w:history="1">
        <w:r w:rsidRPr="00713668">
          <w:rPr>
            <w:rStyle w:val="Hyperlink"/>
            <w:sz w:val="24"/>
            <w:lang w:val="hr-HR"/>
          </w:rPr>
          <w:t>http://data.europa.eu/eli/dir/2014/52/oj</w:t>
        </w:r>
      </w:hyperlink>
      <w:r w:rsidRPr="003977B4">
        <w:rPr>
          <w:sz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2/2025"/>
    <w:docVar w:name="dvlangue" w:val="HR"/>
    <w:docVar w:name="dvnumam" w:val="0"/>
    <w:docVar w:name="dvpe" w:val="767.969"/>
    <w:docVar w:name="dvrapporteur" w:val="Izvjestitelj: "/>
    <w:docVar w:name="dvtitre" w:val="Rezolucija Europskog parlamenta od .... 2025. o izvješćima Komisije o Srbiji za 2023. i 2024.(2025/2022(INI))"/>
  </w:docVars>
  <w:rsids>
    <w:rsidRoot w:val="00706F2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7BF1"/>
    <w:rsid w:val="00361C00"/>
    <w:rsid w:val="00395FA1"/>
    <w:rsid w:val="003977B4"/>
    <w:rsid w:val="003E15D4"/>
    <w:rsid w:val="00411CCE"/>
    <w:rsid w:val="0041666E"/>
    <w:rsid w:val="00421060"/>
    <w:rsid w:val="004531D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6F2C"/>
    <w:rsid w:val="00713668"/>
    <w:rsid w:val="00731ADD"/>
    <w:rsid w:val="00734777"/>
    <w:rsid w:val="00747932"/>
    <w:rsid w:val="00751A4A"/>
    <w:rsid w:val="00756632"/>
    <w:rsid w:val="00762C74"/>
    <w:rsid w:val="00786EC0"/>
    <w:rsid w:val="007A4BAE"/>
    <w:rsid w:val="007D1690"/>
    <w:rsid w:val="007D4BC6"/>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08D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0F38"/>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C99B18"/>
  <w15:chartTrackingRefBased/>
  <w15:docId w15:val="{A13A09FE-12F5-4524-9A10-8B1244FCD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D4BC6"/>
    <w:pPr>
      <w:spacing w:after="240"/>
      <w:ind w:left="567" w:hanging="567"/>
    </w:pPr>
  </w:style>
  <w:style w:type="paragraph" w:customStyle="1" w:styleId="EPComma">
    <w:name w:val="EPComma"/>
    <w:basedOn w:val="Normal"/>
    <w:rsid w:val="007D4BC6"/>
    <w:pPr>
      <w:spacing w:before="480" w:after="240"/>
    </w:pPr>
  </w:style>
  <w:style w:type="character" w:customStyle="1" w:styleId="Normal12HangingChar">
    <w:name w:val="Normal12Hanging Char"/>
    <w:link w:val="Normal12Hanging"/>
    <w:locked/>
    <w:rsid w:val="007D4BC6"/>
    <w:rPr>
      <w:sz w:val="24"/>
    </w:rPr>
  </w:style>
  <w:style w:type="paragraph" w:customStyle="1" w:styleId="Normal12Hanging">
    <w:name w:val="Normal12Hanging"/>
    <w:basedOn w:val="Normal"/>
    <w:link w:val="Normal12HangingChar"/>
    <w:rsid w:val="007D4BC6"/>
    <w:pPr>
      <w:spacing w:after="240"/>
      <w:ind w:left="567" w:hanging="567"/>
    </w:pPr>
    <w:rPr>
      <w:lang w:val="en-GB"/>
    </w:rPr>
  </w:style>
  <w:style w:type="character" w:customStyle="1" w:styleId="NormalHanging12aChar">
    <w:name w:val="NormalHanging12a Char"/>
    <w:basedOn w:val="DefaultParagraphFont"/>
    <w:link w:val="NormalHanging12a"/>
    <w:locked/>
    <w:rsid w:val="007D4BC6"/>
    <w:rPr>
      <w:sz w:val="24"/>
      <w:lang w:val="hr-HR"/>
    </w:rPr>
  </w:style>
  <w:style w:type="character" w:styleId="Hyperlink">
    <w:name w:val="Hyperlink"/>
    <w:basedOn w:val="DefaultParagraphFont"/>
    <w:rsid w:val="007D4BC6"/>
    <w:rPr>
      <w:color w:val="0563C1" w:themeColor="hyperlink"/>
      <w:u w:val="single"/>
    </w:rPr>
  </w:style>
  <w:style w:type="paragraph" w:customStyle="1" w:styleId="BodyA">
    <w:name w:val="Body A"/>
    <w:rsid w:val="007D4BC6"/>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hr-HR"/>
    </w:rPr>
  </w:style>
  <w:style w:type="character" w:customStyle="1" w:styleId="Hyperlink1">
    <w:name w:val="Hyperlink1"/>
    <w:basedOn w:val="DefaultParagraphFont"/>
    <w:rsid w:val="007D4BC6"/>
    <w:rPr>
      <w:color w:val="0563C1"/>
      <w:u w:val="single"/>
    </w:rPr>
  </w:style>
  <w:style w:type="character" w:styleId="FollowedHyperlink">
    <w:name w:val="FollowedHyperlink"/>
    <w:basedOn w:val="DefaultParagraphFont"/>
    <w:rsid w:val="007136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0/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3/490/oj" TargetMode="External"/><Relationship Id="rId6" Type="http://schemas.openxmlformats.org/officeDocument/2006/relationships/hyperlink" Target="http://data.europa.eu/eli/C/2024/6339/oj" TargetMode="External"/><Relationship Id="rId5" Type="http://schemas.openxmlformats.org/officeDocument/2006/relationships/hyperlink" Target="http://data.europa.eu/eli/C/2024/2654/oj" TargetMode="External"/><Relationship Id="rId4" Type="http://schemas.openxmlformats.org/officeDocument/2006/relationships/hyperlink" Target="http://data.europa.eu/eli/C/2024/6746/oj" TargetMode="External"/><Relationship Id="rId9" Type="http://schemas.openxmlformats.org/officeDocument/2006/relationships/hyperlink" Target="http://data.europa.eu/eli/dir/2014/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B26EF-B93D-41EC-A6E0-BCA7573E1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7260</Words>
  <Characters>44601</Characters>
  <Application>Microsoft Office Word</Application>
  <DocSecurity>0</DocSecurity>
  <Lines>371</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2025-05-07T16:34:00Z</dcterms:created>
  <dcterms:modified xsi:type="dcterms:W3CDTF">2025-05-07T16:34:00Z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A10-0072/2025</vt:lpwstr>
  </property>
  <property fmtid="{D5CDD505-2E9C-101B-9397-08002B2CF9AE}" pid="4" name="&lt;Type&gt;">
    <vt:lpwstr>RR</vt:lpwstr>
  </property>
</Properties>
</file>