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73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E7386" w:rsidRDefault="00CC7B63" w:rsidP="0010095E">
            <w:pPr>
              <w:pStyle w:val="EPName"/>
            </w:pPr>
            <w:r w:rsidRPr="006E7386">
              <w:t>Parlamento Europeo</w:t>
            </w:r>
          </w:p>
          <w:p w:rsidR="00751A4A" w:rsidRPr="006E73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7386">
              <w:t>2024</w:t>
            </w:r>
            <w:r w:rsidR="00817416" w:rsidRPr="006E7386">
              <w:t>-202</w:t>
            </w:r>
            <w:r w:rsidRPr="006E738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E7386" w:rsidRDefault="00187494" w:rsidP="0010095E">
            <w:pPr>
              <w:pStyle w:val="EPLogo"/>
            </w:pPr>
            <w:r w:rsidRPr="006E738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E7386" w:rsidRDefault="00D058B8" w:rsidP="004C5D52">
      <w:pPr>
        <w:pStyle w:val="LineTop"/>
      </w:pPr>
    </w:p>
    <w:p w:rsidR="00680577" w:rsidRPr="006E7386" w:rsidRDefault="00CC7B63" w:rsidP="00680577">
      <w:pPr>
        <w:pStyle w:val="EPBodyTA1"/>
      </w:pPr>
      <w:r w:rsidRPr="006E7386">
        <w:t>TEXTOS APROBADOS</w:t>
      </w:r>
    </w:p>
    <w:p w:rsidR="00D058B8" w:rsidRPr="006E7386" w:rsidRDefault="00D058B8" w:rsidP="00D058B8">
      <w:pPr>
        <w:pStyle w:val="LineBottom"/>
      </w:pPr>
    </w:p>
    <w:p w:rsidR="00CC7B63" w:rsidRPr="006E7386" w:rsidRDefault="00CC7B63" w:rsidP="00CC7B63">
      <w:pPr>
        <w:pStyle w:val="ATHeading1"/>
      </w:pPr>
      <w:bookmarkStart w:id="0" w:name="TANumber"/>
      <w:r w:rsidRPr="006E7386">
        <w:t>P10_TA(2025)00</w:t>
      </w:r>
      <w:r w:rsidR="00AA5289" w:rsidRPr="006E7386">
        <w:t>96</w:t>
      </w:r>
      <w:bookmarkEnd w:id="0"/>
    </w:p>
    <w:p w:rsidR="00CC7B63" w:rsidRPr="006E7386" w:rsidRDefault="00CC7B63" w:rsidP="00CC7B63">
      <w:pPr>
        <w:pStyle w:val="ATHeading2"/>
      </w:pPr>
      <w:bookmarkStart w:id="1" w:name="title"/>
      <w:r w:rsidRPr="006E7386">
        <w:t>Retorno de los menores ucranianos trasladados o deportados a la fuerza por Rusia</w:t>
      </w:r>
      <w:bookmarkEnd w:id="1"/>
    </w:p>
    <w:p w:rsidR="00CC7B63" w:rsidRPr="006E7386" w:rsidRDefault="00CC7B63" w:rsidP="00CC7B63">
      <w:pPr>
        <w:rPr>
          <w:i/>
          <w:vanish/>
        </w:rPr>
      </w:pPr>
      <w:r w:rsidRPr="006E7386">
        <w:rPr>
          <w:i/>
        </w:rPr>
        <w:fldChar w:fldCharType="begin"/>
      </w:r>
      <w:r w:rsidRPr="006E7386">
        <w:rPr>
          <w:i/>
        </w:rPr>
        <w:instrText xml:space="preserve"> TC"(</w:instrText>
      </w:r>
      <w:bookmarkStart w:id="2" w:name="DocNumber"/>
      <w:r w:rsidRPr="006E7386">
        <w:rPr>
          <w:i/>
        </w:rPr>
        <w:instrText>B10-0249, 0250, 0252, 0255 y 0258/2025</w:instrText>
      </w:r>
      <w:bookmarkEnd w:id="2"/>
      <w:r w:rsidRPr="006E7386">
        <w:rPr>
          <w:i/>
        </w:rPr>
        <w:instrText xml:space="preserve">)"\l3 \n&gt; \* MERGEFORMAT </w:instrText>
      </w:r>
      <w:r w:rsidRPr="006E7386">
        <w:rPr>
          <w:i/>
        </w:rPr>
        <w:fldChar w:fldCharType="end"/>
      </w:r>
    </w:p>
    <w:p w:rsidR="00CC7B63" w:rsidRPr="006E7386" w:rsidRDefault="00CC7B63" w:rsidP="00CC7B63">
      <w:pPr>
        <w:rPr>
          <w:vanish/>
        </w:rPr>
      </w:pPr>
      <w:bookmarkStart w:id="3" w:name="PE"/>
      <w:r w:rsidRPr="006E7386">
        <w:rPr>
          <w:vanish/>
        </w:rPr>
        <w:t>PE772.556</w:t>
      </w:r>
      <w:bookmarkEnd w:id="3"/>
    </w:p>
    <w:p w:rsidR="00CC7B63" w:rsidRPr="006E7386" w:rsidRDefault="00CC7B63" w:rsidP="00CC7B63">
      <w:pPr>
        <w:pStyle w:val="ATHeading3"/>
      </w:pPr>
      <w:bookmarkStart w:id="4" w:name="Sujet"/>
      <w:r w:rsidRPr="006E7386">
        <w:t>Resolución del Parlamento Europeo, de 8 de mayo de 2025, sobre el retorno de los menores ucranianos trasladados o deportados a la fuerza por Rusia</w:t>
      </w:r>
      <w:bookmarkEnd w:id="4"/>
      <w:r w:rsidRPr="006E7386">
        <w:t xml:space="preserve"> </w:t>
      </w:r>
      <w:bookmarkStart w:id="5" w:name="References"/>
      <w:r w:rsidRPr="006E7386">
        <w:t>(2025/2691(RSP))</w:t>
      </w:r>
      <w:bookmarkEnd w:id="5"/>
    </w:p>
    <w:p w:rsidR="00CC7B63" w:rsidRPr="006E7386" w:rsidRDefault="00CC7B63" w:rsidP="00CC7B63">
      <w:bookmarkStart w:id="6" w:name="_GoBack"/>
      <w:bookmarkEnd w:id="6"/>
    </w:p>
    <w:p w:rsidR="00226A0A" w:rsidRPr="006E7386" w:rsidRDefault="00226A0A" w:rsidP="00377579">
      <w:pPr>
        <w:pStyle w:val="EPComma"/>
        <w:widowControl/>
        <w:spacing w:before="120"/>
      </w:pPr>
      <w:bookmarkStart w:id="7" w:name="TextBodyBegin"/>
      <w:bookmarkEnd w:id="7"/>
      <w:r w:rsidRPr="006E7386">
        <w:rPr>
          <w:i/>
        </w:rPr>
        <w:t>El Parlamento Europeo</w:t>
      </w:r>
      <w:r w:rsidRPr="006E7386">
        <w:t>,</w:t>
      </w:r>
    </w:p>
    <w:p w:rsidR="00226A0A" w:rsidRPr="006E7386" w:rsidRDefault="00226A0A" w:rsidP="00226A0A">
      <w:pPr>
        <w:pStyle w:val="NormalHanging12a"/>
        <w:widowControl/>
      </w:pPr>
      <w:r w:rsidRPr="006E7386">
        <w:t>–</w:t>
      </w:r>
      <w:r w:rsidRPr="006E7386">
        <w:tab/>
        <w:t xml:space="preserve">Vistas sus anteriores Resoluciones sobre la guerra de agresión de Rusia contra Ucrania, </w:t>
      </w:r>
    </w:p>
    <w:p w:rsidR="00226A0A" w:rsidRPr="006E7386" w:rsidRDefault="00226A0A" w:rsidP="00226A0A">
      <w:pPr>
        <w:pStyle w:val="NormalHanging12a"/>
        <w:widowControl/>
      </w:pPr>
      <w:r w:rsidRPr="006E7386">
        <w:t>–</w:t>
      </w:r>
      <w:r w:rsidRPr="006E7386">
        <w:tab/>
        <w:t>Vistos la Carta de las Naciones Unidas, el Convenio Europeo de Derechos Humanos, los Convenios de Ginebra y sus protocolos adicionales, el Estatuto de Roma de la Corte Penal Internacional (CPI), la Convención de las Naciones Unidas sobre los Derechos del Niño y la Convención para la Prevención y la Sanción del Delito de Genocidio,</w:t>
      </w:r>
    </w:p>
    <w:p w:rsidR="00226A0A" w:rsidRPr="006E7386" w:rsidRDefault="00226A0A" w:rsidP="00226A0A">
      <w:pPr>
        <w:pStyle w:val="NormalHanging12a"/>
        <w:widowControl/>
      </w:pPr>
      <w:r w:rsidRPr="006E7386">
        <w:t>–</w:t>
      </w:r>
      <w:r w:rsidRPr="006E7386">
        <w:tab/>
        <w:t>Vistos el artículo 150, apartado 5, y el artículo 136, apartado 4, del Reglamento interno,</w:t>
      </w:r>
    </w:p>
    <w:p w:rsidR="00226A0A" w:rsidRPr="006E7386" w:rsidRDefault="00226A0A" w:rsidP="00226A0A">
      <w:pPr>
        <w:pStyle w:val="NormalHanging12a"/>
        <w:widowControl/>
      </w:pPr>
      <w:r w:rsidRPr="006E7386">
        <w:t>A.</w:t>
      </w:r>
      <w:r w:rsidRPr="006E7386">
        <w:tab/>
        <w:t>Considerando que, desde febrero de 2022, unos 20 000 niños ucranianos han sido deportados por la fuerza a la Federación de Rusia y a Bielorrusia o detenidos en territorios ucranianos ocupados temporalmente, con solo 1 293 retornados y 624 confirmados muertos, según la iniciativa del presidente Zelenski «Bring Kids Back UA»; que, según el Laboratorio de Investigación Humanitaria (HRL) de Yale, es probable que las cifras reales sean mucho más elevadas, ya que los traslados y deportaciones continúan;</w:t>
      </w:r>
    </w:p>
    <w:p w:rsidR="00226A0A" w:rsidRPr="006E7386" w:rsidRDefault="00226A0A" w:rsidP="00226A0A">
      <w:pPr>
        <w:pStyle w:val="NormalHanging12a"/>
        <w:widowControl/>
        <w:rPr>
          <w:rFonts w:cstheme="minorHAnsi"/>
        </w:rPr>
      </w:pPr>
      <w:r w:rsidRPr="006E7386">
        <w:t>B.</w:t>
      </w:r>
      <w:r w:rsidRPr="006E7386">
        <w:tab/>
        <w:t xml:space="preserve">Considerando que el Derecho internacional prohíbe el traslado forzoso a un territorio ocupado o la deportación de un territorio ocupado al territorio del ocupante, lo que constituye un crimen de guerra con arreglo al Estatuto de Roma y puede constituir genocidio de conformidad con la Convención para la Prevención y la Sanción del Delito de Genocidio; </w:t>
      </w:r>
    </w:p>
    <w:p w:rsidR="00226A0A" w:rsidRPr="006E7386" w:rsidRDefault="00226A0A" w:rsidP="00226A0A">
      <w:pPr>
        <w:pStyle w:val="NormalHanging12a"/>
        <w:widowControl/>
      </w:pPr>
      <w:r w:rsidRPr="006E7386">
        <w:t>C.</w:t>
      </w:r>
      <w:r w:rsidRPr="006E7386">
        <w:tab/>
        <w:t>Considerando que, el 17 de marzo de 2023, la CPI emitió órdenes de detención contra Vladímir Putin y Maria Lvova-Belova por su responsabilidad en el crimen de guerra de traslado y deportación ilegales de menores ucranianos;</w:t>
      </w:r>
    </w:p>
    <w:p w:rsidR="00226A0A" w:rsidRPr="006E7386" w:rsidRDefault="00226A0A" w:rsidP="00226A0A">
      <w:pPr>
        <w:pStyle w:val="NormalHanging12a"/>
        <w:widowControl/>
      </w:pPr>
      <w:r w:rsidRPr="006E7386">
        <w:t>1.</w:t>
      </w:r>
      <w:r w:rsidRPr="006E7386">
        <w:tab/>
        <w:t>Condena enérgicamente las acciones violentas de la Federación de Rusia, y el papel de Bielorrusia, contra los menores ucranianos, en particular los asesinatos, los traslados y deportaciones a la fuerza, la adopción ilegal, la explotación y los abusos sexuales, la rusificación forzada y la militarización; destaca que estos actos forman parte de una estrategia genocida destinada a borrar la identidad ucraniana;</w:t>
      </w:r>
    </w:p>
    <w:p w:rsidR="00226A0A" w:rsidRPr="006E7386" w:rsidRDefault="00226A0A" w:rsidP="00226A0A">
      <w:pPr>
        <w:pStyle w:val="NormalHanging12a"/>
        <w:widowControl/>
      </w:pPr>
      <w:r w:rsidRPr="006E7386">
        <w:lastRenderedPageBreak/>
        <w:t>2.</w:t>
      </w:r>
      <w:r w:rsidRPr="006E7386">
        <w:tab/>
        <w:t>Insta a la Unión a que exija responsabilidades y sancione a las personas y entidades que participan en estos crímenes;</w:t>
      </w:r>
    </w:p>
    <w:p w:rsidR="00226A0A" w:rsidRPr="006E7386" w:rsidRDefault="00226A0A" w:rsidP="00226A0A">
      <w:pPr>
        <w:pStyle w:val="NormalHanging12a"/>
        <w:widowControl/>
      </w:pPr>
      <w:r w:rsidRPr="006E7386">
        <w:t>3.</w:t>
      </w:r>
      <w:r w:rsidRPr="006E7386">
        <w:tab/>
        <w:t>Pide el cese inmediato de estos crímenes y que Rusia informe sobre la identidad y el paradero de todos los menores ucranianos deportados y garantice su bienestar y su retorno incondicional y seguro;</w:t>
      </w:r>
    </w:p>
    <w:p w:rsidR="00226A0A" w:rsidRPr="006E7386" w:rsidRDefault="00226A0A" w:rsidP="00226A0A">
      <w:pPr>
        <w:pStyle w:val="NormalHanging12a"/>
        <w:widowControl/>
      </w:pPr>
      <w:r w:rsidRPr="006E7386">
        <w:t>4.</w:t>
      </w:r>
      <w:r w:rsidRPr="006E7386">
        <w:tab/>
        <w:t>Insta a las autoridades federales y locales rusas a que permitan a organizaciones internacionales como el CICR, el ACNUDH y Unicef tener acceso a todos los niños ucranianos deportados;</w:t>
      </w:r>
    </w:p>
    <w:p w:rsidR="00AA5289" w:rsidRPr="006E7386" w:rsidRDefault="002929C2" w:rsidP="00226A0A">
      <w:pPr>
        <w:pStyle w:val="NormalHanging12a"/>
        <w:widowControl/>
      </w:pPr>
      <w:r w:rsidRPr="006E7386">
        <w:t>5</w:t>
      </w:r>
      <w:r w:rsidR="00AA5289" w:rsidRPr="006E7386">
        <w:t>.</w:t>
      </w:r>
      <w:r w:rsidR="00AA5289" w:rsidRPr="006E7386">
        <w:tab/>
        <w:t xml:space="preserve">Lamenta que el CICR no esté cumpliendo su misión de proteger a los menores ucranianos que han sido deportados a Rusia y Bielorrusia o se encuentran en territorios ucranianos ocupados temporalmente; </w:t>
      </w:r>
    </w:p>
    <w:p w:rsidR="00226A0A" w:rsidRPr="006E7386" w:rsidRDefault="002929C2" w:rsidP="00226A0A">
      <w:pPr>
        <w:pStyle w:val="NormalHanging12a"/>
        <w:widowControl/>
      </w:pPr>
      <w:r w:rsidRPr="006E7386">
        <w:t>6</w:t>
      </w:r>
      <w:r w:rsidR="00226A0A" w:rsidRPr="006E7386">
        <w:t>.</w:t>
      </w:r>
      <w:r w:rsidR="00226A0A" w:rsidRPr="006E7386">
        <w:tab/>
        <w:t xml:space="preserve">Denuncia la imposición forzosa de la ciudadanía rusa para los niños deportados y su adopción por parte de familias rusas, con el patrocinio del Estado, como parte de una política deliberada de asimilación forzosa; </w:t>
      </w:r>
    </w:p>
    <w:p w:rsidR="00226A0A" w:rsidRPr="006E7386" w:rsidRDefault="002929C2" w:rsidP="00226A0A">
      <w:pPr>
        <w:pStyle w:val="NormalHanging12a"/>
        <w:widowControl/>
      </w:pPr>
      <w:r w:rsidRPr="006E7386">
        <w:t>7</w:t>
      </w:r>
      <w:r w:rsidR="00226A0A" w:rsidRPr="006E7386">
        <w:t>.</w:t>
      </w:r>
      <w:r w:rsidR="00226A0A" w:rsidRPr="006E7386">
        <w:tab/>
        <w:t>Insta a la Unión a que coopere estrechamente con las autoridades ucranianas y las organizaciones internacionales y no gubernamentales en su labor de documentación de todos los casos de menores ucranianos desaparecidos y deportados; insta a la comunidad internacional, también a los Estados Unidos, a que mantengan la financiación del HRL, e insta a la Unión a que garantice su continuidad;</w:t>
      </w:r>
    </w:p>
    <w:p w:rsidR="00226A0A" w:rsidRPr="006E7386" w:rsidRDefault="002929C2" w:rsidP="00226A0A">
      <w:pPr>
        <w:pStyle w:val="NormalHanging12a"/>
        <w:widowControl/>
      </w:pPr>
      <w:r w:rsidRPr="006E7386">
        <w:t>8</w:t>
      </w:r>
      <w:r w:rsidR="00226A0A" w:rsidRPr="006E7386">
        <w:t>.</w:t>
      </w:r>
      <w:r w:rsidR="00226A0A" w:rsidRPr="006E7386">
        <w:tab/>
        <w:t>Hace hincapié en que cualquier acuerdo de paz auténtico debe incluir la repatriación de estos menores, así como la rendición de cuentas por las deportaciones y los traslados forzosos;</w:t>
      </w:r>
    </w:p>
    <w:p w:rsidR="00226A0A" w:rsidRPr="006E7386" w:rsidRDefault="002929C2" w:rsidP="00226A0A">
      <w:pPr>
        <w:pStyle w:val="NormalHanging12a"/>
        <w:widowControl/>
      </w:pPr>
      <w:r w:rsidRPr="006E7386">
        <w:t>9</w:t>
      </w:r>
      <w:r w:rsidR="00226A0A" w:rsidRPr="006E7386">
        <w:t>.</w:t>
      </w:r>
      <w:r w:rsidR="00226A0A" w:rsidRPr="006E7386">
        <w:tab/>
        <w:t>Insta a la comunidad internacional a que exija responsabilidades a Rusia, reforzando para ello la coordinación entre la CPI, la CIJ y el tribunal especial para el crimen de agresión contra Ucrania;</w:t>
      </w:r>
    </w:p>
    <w:p w:rsidR="00317753" w:rsidRPr="006E7386" w:rsidRDefault="002929C2" w:rsidP="00317753">
      <w:pPr>
        <w:pStyle w:val="NormalHanging12a"/>
        <w:widowControl/>
      </w:pPr>
      <w:r w:rsidRPr="006E7386">
        <w:t>10</w:t>
      </w:r>
      <w:r w:rsidR="00226A0A" w:rsidRPr="006E7386">
        <w:t>.</w:t>
      </w:r>
      <w:r w:rsidR="00226A0A" w:rsidRPr="006E7386">
        <w:tab/>
        <w:t xml:space="preserve">Encarga a su presidenta que transmita la presente Resolución a la </w:t>
      </w:r>
      <w:r w:rsidR="00377579" w:rsidRPr="006E7386">
        <w:t xml:space="preserve">VP / </w:t>
      </w:r>
      <w:r w:rsidR="00226A0A" w:rsidRPr="006E7386">
        <w:t>AR, al Consejo, a la Comisión, a los Gobiernos y Parlamentos de los Estados miembros, al Consejo de Europa, a la OSCE, al presidente, Gobierno y Parlamento de Ucrania, y a los Estados Unidos, Rusia y Bielorrusia.</w:t>
      </w:r>
    </w:p>
    <w:p w:rsidR="00E365E1" w:rsidRPr="006E7386" w:rsidRDefault="00E365E1" w:rsidP="00CC7B63"/>
    <w:sectPr w:rsidR="00E365E1" w:rsidRPr="006E7386" w:rsidSect="0031775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B63" w:rsidRPr="00317753" w:rsidRDefault="00CC7B63">
      <w:r w:rsidRPr="00317753">
        <w:separator/>
      </w:r>
    </w:p>
  </w:endnote>
  <w:endnote w:type="continuationSeparator" w:id="0">
    <w:p w:rsidR="00CC7B63" w:rsidRPr="00317753" w:rsidRDefault="00CC7B63">
      <w:r w:rsidRPr="003177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B63" w:rsidRPr="00317753" w:rsidRDefault="00CC7B63">
      <w:r w:rsidRPr="00317753">
        <w:separator/>
      </w:r>
    </w:p>
  </w:footnote>
  <w:footnote w:type="continuationSeparator" w:id="0">
    <w:p w:rsidR="00CC7B63" w:rsidRPr="00317753" w:rsidRDefault="00CC7B63">
      <w:r w:rsidRPr="0031775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9, 0250, 0252, 0255 y 0258/2025"/>
    <w:docVar w:name="dvlangue" w:val="ES"/>
    <w:docVar w:name="dvnumam" w:val="0"/>
    <w:docVar w:name="dvpe" w:val="772.556"/>
    <w:docVar w:name="dvtitre" w:val="Resolución del Parlamento Europeo, de 8 de mayo de 2025, sobre el retorno de los menores ucranianos trasladados o deportados a la fuerza por Rusia(2025/2691(RSP))"/>
  </w:docVars>
  <w:rsids>
    <w:rsidRoot w:val="00CC7B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6A0A"/>
    <w:rsid w:val="002767FF"/>
    <w:rsid w:val="002929C2"/>
    <w:rsid w:val="002B18FE"/>
    <w:rsid w:val="002B5493"/>
    <w:rsid w:val="00317753"/>
    <w:rsid w:val="00343214"/>
    <w:rsid w:val="00361C00"/>
    <w:rsid w:val="0037757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38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289"/>
    <w:rsid w:val="00AB441E"/>
    <w:rsid w:val="00AB6293"/>
    <w:rsid w:val="00AE0928"/>
    <w:rsid w:val="00AE794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B63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5D516B-8AAA-4B06-8212-5BDC349C0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26A0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26A0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26A0A"/>
    <w:rPr>
      <w:sz w:val="24"/>
      <w:lang w:val="es-ES_tradnl"/>
    </w:rPr>
  </w:style>
  <w:style w:type="character" w:customStyle="1" w:styleId="EPCommaChar">
    <w:name w:val="EPComma Char"/>
    <w:basedOn w:val="DefaultParagraphFont"/>
    <w:link w:val="EPComma"/>
    <w:rsid w:val="00226A0A"/>
    <w:rPr>
      <w:sz w:val="24"/>
      <w:lang w:val="es-ES_tradnl"/>
    </w:rPr>
  </w:style>
  <w:style w:type="paragraph" w:styleId="BalloonText">
    <w:name w:val="Balloon Text"/>
    <w:basedOn w:val="Normal"/>
    <w:link w:val="BalloonTextChar"/>
    <w:rsid w:val="00AA52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5289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FC8FF-7A49-41AF-8F64-F80DCB0C0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706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2025-05-08T13:06:00Z</dcterms:created>
  <dcterms:modified xsi:type="dcterms:W3CDTF">2025-05-08T13:06:00Z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B10-0249, 0250, 0252, 0255 y 0258/2025</vt:lpwstr>
  </property>
  <property fmtid="{D5CDD505-2E9C-101B-9397-08002B2CF9AE}" pid="4" name="&lt;Type&gt;">
    <vt:lpwstr>RR</vt:lpwstr>
  </property>
</Properties>
</file>