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023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1023D" w:rsidRDefault="00D64C0D" w:rsidP="0010095E">
            <w:pPr>
              <w:pStyle w:val="EPName"/>
            </w:pPr>
            <w:r w:rsidRPr="00F1023D">
              <w:t>Europos Parlamentas</w:t>
            </w:r>
          </w:p>
          <w:p w:rsidR="00751A4A" w:rsidRPr="00F1023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023D">
              <w:t>2024</w:t>
            </w:r>
            <w:r w:rsidR="00817416" w:rsidRPr="00F1023D">
              <w:t>-202</w:t>
            </w:r>
            <w:r w:rsidRPr="00F1023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1023D" w:rsidRDefault="00187494" w:rsidP="0010095E">
            <w:pPr>
              <w:pStyle w:val="EPLogo"/>
            </w:pPr>
            <w:r w:rsidRPr="00F1023D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1023D" w:rsidRDefault="00D058B8" w:rsidP="004C5D52">
      <w:pPr>
        <w:pStyle w:val="LineTop"/>
      </w:pPr>
    </w:p>
    <w:p w:rsidR="00680577" w:rsidRPr="00F1023D" w:rsidRDefault="00D64C0D" w:rsidP="00680577">
      <w:pPr>
        <w:pStyle w:val="EPBodyTA1"/>
      </w:pPr>
      <w:r w:rsidRPr="00F1023D">
        <w:t>PRIIMTI TEKSTAI</w:t>
      </w:r>
    </w:p>
    <w:p w:rsidR="00D058B8" w:rsidRPr="00F1023D" w:rsidRDefault="00D058B8" w:rsidP="00D058B8">
      <w:pPr>
        <w:pStyle w:val="LineBottom"/>
      </w:pPr>
    </w:p>
    <w:p w:rsidR="00D64C0D" w:rsidRPr="00F1023D" w:rsidRDefault="00D64C0D" w:rsidP="00D64C0D">
      <w:pPr>
        <w:pStyle w:val="ATHeading1"/>
      </w:pPr>
      <w:bookmarkStart w:id="0" w:name="TANumber"/>
      <w:r w:rsidRPr="00F1023D">
        <w:t>P10_TA(2025)00</w:t>
      </w:r>
      <w:r w:rsidR="00DF1C31">
        <w:t>96</w:t>
      </w:r>
      <w:bookmarkEnd w:id="0"/>
    </w:p>
    <w:p w:rsidR="00D64C0D" w:rsidRPr="00F1023D" w:rsidRDefault="00D64C0D" w:rsidP="00D64C0D">
      <w:pPr>
        <w:pStyle w:val="ATHeading2"/>
      </w:pPr>
      <w:bookmarkStart w:id="1" w:name="title"/>
      <w:r w:rsidRPr="00F1023D">
        <w:t>Prievarta Rusijos perkeltų ir deportuotų ukrainiečių vaikų grąžinimas</w:t>
      </w:r>
      <w:bookmarkEnd w:id="1"/>
    </w:p>
    <w:p w:rsidR="00D64C0D" w:rsidRPr="00F1023D" w:rsidRDefault="00D64C0D" w:rsidP="00D64C0D">
      <w:pPr>
        <w:rPr>
          <w:i/>
          <w:vanish/>
        </w:rPr>
      </w:pPr>
      <w:r w:rsidRPr="00F1023D">
        <w:rPr>
          <w:i/>
        </w:rPr>
        <w:fldChar w:fldCharType="begin"/>
      </w:r>
      <w:r w:rsidRPr="00F1023D">
        <w:rPr>
          <w:i/>
        </w:rPr>
        <w:instrText xml:space="preserve"> TC"(</w:instrText>
      </w:r>
      <w:bookmarkStart w:id="2" w:name="DocNumber"/>
      <w:r w:rsidRPr="00F1023D">
        <w:rPr>
          <w:i/>
        </w:rPr>
        <w:instrText>B10-0249, 0250, 0252, 0255 ir 0258/2025</w:instrText>
      </w:r>
      <w:bookmarkEnd w:id="2"/>
      <w:r w:rsidRPr="00F1023D">
        <w:rPr>
          <w:i/>
        </w:rPr>
        <w:instrText xml:space="preserve">)"\l3 \n&gt; \* MERGEFORMAT </w:instrText>
      </w:r>
      <w:r w:rsidRPr="00F1023D">
        <w:rPr>
          <w:i/>
        </w:rPr>
        <w:fldChar w:fldCharType="end"/>
      </w:r>
    </w:p>
    <w:p w:rsidR="00D64C0D" w:rsidRPr="00F1023D" w:rsidRDefault="00D64C0D" w:rsidP="00D64C0D">
      <w:pPr>
        <w:rPr>
          <w:vanish/>
        </w:rPr>
      </w:pPr>
      <w:bookmarkStart w:id="3" w:name="PE"/>
      <w:r w:rsidRPr="00F1023D">
        <w:rPr>
          <w:vanish/>
        </w:rPr>
        <w:t>PE772.556</w:t>
      </w:r>
      <w:bookmarkEnd w:id="3"/>
    </w:p>
    <w:p w:rsidR="00D64C0D" w:rsidRPr="00F1023D" w:rsidRDefault="00146B7B" w:rsidP="00146B7B">
      <w:pPr>
        <w:pStyle w:val="ATHeading3"/>
      </w:pPr>
      <w:bookmarkStart w:id="4" w:name="Sujet"/>
      <w:r>
        <w:t xml:space="preserve">2025 m. gegužės 8 d. </w:t>
      </w:r>
      <w:r w:rsidR="00D64C0D" w:rsidRPr="00F1023D">
        <w:t>Europos Parlamento rezoliucija dėl prievarta Rusijos perkeltų ir deportuotų ukrainiečių vaikų grąžinimo</w:t>
      </w:r>
      <w:bookmarkEnd w:id="4"/>
      <w:r w:rsidR="00D64C0D" w:rsidRPr="00F1023D">
        <w:t xml:space="preserve"> </w:t>
      </w:r>
      <w:bookmarkStart w:id="5" w:name="References"/>
      <w:r w:rsidR="00D64C0D" w:rsidRPr="00F1023D">
        <w:t>(2025/2691(RSP))</w:t>
      </w:r>
      <w:bookmarkEnd w:id="5"/>
    </w:p>
    <w:p w:rsidR="0051147E" w:rsidRPr="00F1023D" w:rsidRDefault="0051147E" w:rsidP="0051147E">
      <w:pPr>
        <w:pStyle w:val="EPComma"/>
      </w:pPr>
      <w:bookmarkStart w:id="6" w:name="TextBodyBegin"/>
      <w:bookmarkEnd w:id="6"/>
      <w:r w:rsidRPr="00F1023D">
        <w:rPr>
          <w:i/>
        </w:rPr>
        <w:t>Europos Parlamentas</w:t>
      </w:r>
      <w:r w:rsidRPr="00F1023D">
        <w:t>,</w:t>
      </w:r>
    </w:p>
    <w:p w:rsidR="0051147E" w:rsidRPr="00F1023D" w:rsidRDefault="0051147E" w:rsidP="0051147E">
      <w:pPr>
        <w:pStyle w:val="NormalHanging12a"/>
      </w:pPr>
      <w:r w:rsidRPr="00F1023D">
        <w:t>–</w:t>
      </w:r>
      <w:r w:rsidRPr="00F1023D">
        <w:tab/>
        <w:t xml:space="preserve">atsižvelgdamas į savo ankstesnes rezoliucijas dėl Rusijos agresijos karo prieš Ukrainą, </w:t>
      </w:r>
    </w:p>
    <w:p w:rsidR="0051147E" w:rsidRPr="00F1023D" w:rsidRDefault="0051147E" w:rsidP="0051147E">
      <w:pPr>
        <w:pStyle w:val="NormalHanging12a"/>
      </w:pPr>
      <w:r w:rsidRPr="00F1023D">
        <w:t>–</w:t>
      </w:r>
      <w:r w:rsidRPr="00F1023D">
        <w:tab/>
        <w:t>atsižvelgdamas į Jungtinių Tautų Chartiją, Europos žmogaus teisių konvenciją, Ženevos konvencijas ir jų papildomus protokolus, Tarptautinio baudžiamojo teismo Romos statutą, Jungtinių Tautų vaiko teisių konvenciją ir Konvenciją dėl genocido (CPPCG),</w:t>
      </w:r>
    </w:p>
    <w:p w:rsidR="0051147E" w:rsidRPr="00F1023D" w:rsidRDefault="0051147E" w:rsidP="0051147E">
      <w:pPr>
        <w:pStyle w:val="NormalHanging12a"/>
      </w:pPr>
      <w:r w:rsidRPr="00F1023D">
        <w:t>–</w:t>
      </w:r>
      <w:r w:rsidRPr="00F1023D">
        <w:tab/>
        <w:t>atsižvelgdamas į Darbo tvarkos taisyklių 150 straipsnio 5 dalį ir 136 straipsnio 4 dalį,</w:t>
      </w:r>
    </w:p>
    <w:p w:rsidR="0051147E" w:rsidRPr="00F1023D" w:rsidRDefault="0051147E" w:rsidP="0051147E">
      <w:pPr>
        <w:pStyle w:val="NormalHanging12a"/>
      </w:pPr>
      <w:r w:rsidRPr="00F1023D">
        <w:t>A.</w:t>
      </w:r>
      <w:r w:rsidRPr="00F1023D">
        <w:tab/>
        <w:t>kadangi nuo 2022 m. vasario mėn. apie 20 000 ukrainiečių vaikų buvo priverstinai deportuoti į Rusijos Federaciją ir Baltarusiją arba sulaikyti laikinai okupuotose Ukrainos teritorijose ir, remiantis prezidento V. </w:t>
      </w:r>
      <w:proofErr w:type="spellStart"/>
      <w:r w:rsidRPr="00F1023D">
        <w:t>Zelenskio</w:t>
      </w:r>
      <w:proofErr w:type="spellEnd"/>
      <w:r w:rsidRPr="00F1023D">
        <w:t xml:space="preserve"> iniciatyvos „Grąžinkime vaikus į Ukrainą“ duomenimis, grąžinti tik 1 293 vaikai ir patvirtinta, kad žuvo 624; kadangi, pasak </w:t>
      </w:r>
      <w:proofErr w:type="spellStart"/>
      <w:r w:rsidRPr="00F1023D">
        <w:t>Jeilio</w:t>
      </w:r>
      <w:proofErr w:type="spellEnd"/>
      <w:r w:rsidRPr="00F1023D">
        <w:t xml:space="preserve"> Humanitarinių tyrimų laboratorijos (HRL), tikrieji skaičiai tikriausiai yra daug didesni, nes šie perkėlimai ir deportacija tęsiasi;</w:t>
      </w:r>
    </w:p>
    <w:p w:rsidR="0051147E" w:rsidRPr="00F1023D" w:rsidRDefault="0051147E" w:rsidP="0051147E">
      <w:pPr>
        <w:pStyle w:val="NormalHanging12a"/>
        <w:rPr>
          <w:rFonts w:cstheme="minorHAnsi"/>
        </w:rPr>
      </w:pPr>
      <w:r w:rsidRPr="00F1023D">
        <w:t>B.</w:t>
      </w:r>
      <w:r w:rsidRPr="00F1023D">
        <w:tab/>
        <w:t xml:space="preserve">kadangi pagal tarptautinę teisę priverstinis perkėlimas į okupuotą teritoriją arba deportavimas iš okupuotos teritorijos į okupanto teritoriją yra draudžiamas – tai yra karo nusikaltimas pagal Romos statutą ir gali būti prilygintas genocidui pagal CPPCG; </w:t>
      </w:r>
    </w:p>
    <w:p w:rsidR="0051147E" w:rsidRPr="00F1023D" w:rsidRDefault="0051147E" w:rsidP="0051147E">
      <w:pPr>
        <w:pStyle w:val="NormalHanging12a"/>
      </w:pPr>
      <w:r w:rsidRPr="00F1023D">
        <w:t>C.</w:t>
      </w:r>
      <w:r w:rsidRPr="00F1023D">
        <w:tab/>
        <w:t xml:space="preserve">kadangi 2023 m. kovo 17 d. TBT išdavė Vladimiro Putino ir Marijos </w:t>
      </w:r>
      <w:proofErr w:type="spellStart"/>
      <w:r w:rsidRPr="00F1023D">
        <w:t>Lvovos</w:t>
      </w:r>
      <w:proofErr w:type="spellEnd"/>
      <w:r w:rsidRPr="00F1023D">
        <w:t xml:space="preserve"> </w:t>
      </w:r>
      <w:proofErr w:type="spellStart"/>
      <w:r w:rsidRPr="00F1023D">
        <w:t>Belovos</w:t>
      </w:r>
      <w:proofErr w:type="spellEnd"/>
      <w:r w:rsidRPr="00F1023D">
        <w:t xml:space="preserve"> arešto orderius dėl jų atsakomybės už karo nusikaltimą – neteisėtą ukrainiečių vaikų perkėlimą ir deportaciją;</w:t>
      </w:r>
    </w:p>
    <w:p w:rsidR="0051147E" w:rsidRPr="00F1023D" w:rsidRDefault="0051147E" w:rsidP="0051147E">
      <w:pPr>
        <w:pStyle w:val="NormalHanging12a"/>
      </w:pPr>
      <w:r w:rsidRPr="00F1023D">
        <w:t>1.</w:t>
      </w:r>
      <w:r w:rsidRPr="00F1023D">
        <w:tab/>
        <w:t>griežtai smerkia Rusijos Federacijos smurtinius veiksmus ir Baltarusijos bendrininkavimą netinkamai elgiantis su ukrainiečiais vaikais, įskaitant žudymą, priverstinį perkėlimą ir deportaciją, neteisėtą įvaikinimą, seksualinę prievartą ir išnaudojimą, priverstinį rusinimą ir militarizaciją; pabrėžia, kad šie veiksmai yra genocido strategijos, kuria siekiama sunaikinti ukrainietišką tapatybę, dalis;</w:t>
      </w:r>
    </w:p>
    <w:p w:rsidR="0051147E" w:rsidRPr="00F1023D" w:rsidRDefault="0051147E" w:rsidP="0051147E">
      <w:pPr>
        <w:pStyle w:val="NormalHanging12a"/>
      </w:pPr>
      <w:r w:rsidRPr="00F1023D">
        <w:t>2.</w:t>
      </w:r>
      <w:r w:rsidRPr="00F1023D">
        <w:tab/>
        <w:t>primygtinai ragina ES patraukti už tai atsakingus asmenis atsakomybėn ir taikyti sankcijas asmenims ir subjektams, susijusiems su šiais nusikaltimais;</w:t>
      </w:r>
    </w:p>
    <w:p w:rsidR="0051147E" w:rsidRPr="00F1023D" w:rsidRDefault="0051147E" w:rsidP="0051147E">
      <w:pPr>
        <w:pStyle w:val="NormalHanging12a"/>
      </w:pPr>
      <w:r w:rsidRPr="00F1023D">
        <w:lastRenderedPageBreak/>
        <w:t>3.</w:t>
      </w:r>
      <w:r w:rsidRPr="00F1023D">
        <w:tab/>
        <w:t xml:space="preserve">reikalauja, kad šie nusikaltimai būtų nedelsiant nutraukti ir kad Rusija praneštų apie visų deportuotų ukrainiečių vaikų tapatybę ir buvimo vietą ir užtikrintų jų gerovę ir saugų bei </w:t>
      </w:r>
      <w:proofErr w:type="spellStart"/>
      <w:r w:rsidRPr="00F1023D">
        <w:t>besąlygišką</w:t>
      </w:r>
      <w:proofErr w:type="spellEnd"/>
      <w:r w:rsidRPr="00F1023D">
        <w:t xml:space="preserve"> grąžinimą;</w:t>
      </w:r>
    </w:p>
    <w:p w:rsidR="0051147E" w:rsidRDefault="0051147E" w:rsidP="0051147E">
      <w:pPr>
        <w:pStyle w:val="NormalHanging12a"/>
      </w:pPr>
      <w:r w:rsidRPr="00F1023D">
        <w:t>4.</w:t>
      </w:r>
      <w:r w:rsidRPr="00F1023D">
        <w:tab/>
        <w:t xml:space="preserve">primygtinai ragina Rusijos federalines ir vietos valdžios institucijas suteikti galimybę tarptautinėms organizacijoms, pvz., Tarptautiniam Raudonojo </w:t>
      </w:r>
      <w:bookmarkStart w:id="7" w:name="_GoBack"/>
      <w:r w:rsidRPr="00F1023D">
        <w:t>Kryži</w:t>
      </w:r>
      <w:bookmarkEnd w:id="7"/>
      <w:r w:rsidRPr="00F1023D">
        <w:t>aus komitetui</w:t>
      </w:r>
      <w:r w:rsidR="00936C3E">
        <w:t xml:space="preserve"> (TRKK)</w:t>
      </w:r>
      <w:r w:rsidRPr="00F1023D">
        <w:t>, Jungtinių Tautų vyriausiojo žmogaus teisių komisaro biurui (OHCHR) ir UNICEF, pasiekti visus deportuotus ukrainiečius vaikus;</w:t>
      </w:r>
    </w:p>
    <w:p w:rsidR="00B9546E" w:rsidRPr="00F1023D" w:rsidRDefault="00B9546E" w:rsidP="0051147E">
      <w:pPr>
        <w:pStyle w:val="NormalHanging12a"/>
      </w:pPr>
      <w:r>
        <w:t>5</w:t>
      </w:r>
      <w:r w:rsidRPr="00B9546E">
        <w:t>.</w:t>
      </w:r>
      <w:r w:rsidRPr="00B9546E">
        <w:tab/>
        <w:t xml:space="preserve">apgailestauja, kad TRKK nevykdo savo užduoties apsaugoti ukrainiečių vaikus, deportuotus į Rusiją ir Baltarusiją arba esančius laikinai okupuotose Ukrainos teritorijose; </w:t>
      </w:r>
    </w:p>
    <w:p w:rsidR="0051147E" w:rsidRPr="00F1023D" w:rsidRDefault="00B9546E" w:rsidP="0051147E">
      <w:pPr>
        <w:pStyle w:val="NormalHanging12a"/>
      </w:pPr>
      <w:r>
        <w:t>6</w:t>
      </w:r>
      <w:r w:rsidR="0051147E" w:rsidRPr="00F1023D">
        <w:t>.</w:t>
      </w:r>
      <w:r w:rsidR="0051147E" w:rsidRPr="00F1023D">
        <w:tab/>
        <w:t xml:space="preserve">smerkia priverstinį Rusijos pilietybės primetimą deportuotiems vaikams ir valstybės remiamą jų įvaikinimą į rusų šeimas, kaip tyčinės priverstinės asimiliacijos politikos veiksmus; </w:t>
      </w:r>
    </w:p>
    <w:p w:rsidR="0051147E" w:rsidRPr="00F1023D" w:rsidRDefault="00B9546E" w:rsidP="0051147E">
      <w:pPr>
        <w:pStyle w:val="NormalHanging12a"/>
      </w:pPr>
      <w:r>
        <w:t>7</w:t>
      </w:r>
      <w:r w:rsidR="0051147E" w:rsidRPr="00F1023D">
        <w:t>.</w:t>
      </w:r>
      <w:r w:rsidR="0051147E" w:rsidRPr="00F1023D">
        <w:tab/>
        <w:t>ragina ES glaudžiai bendradarbiauti su Ukrainos valdžios institucijomis, tarptautinėmis ir nevyriausybinėmis organizacijomis ir remti jų pastangas suregistruoti visus dingusius ir deportuotus ukrainiečius vaikus; primygtinai ragina tarptautinę bendruomenę, įskaitant Jungtines Amerikos Valstijas, išlaikyti HRL finansavimą, o ES – užtikrinti jo tęstinumą;</w:t>
      </w:r>
    </w:p>
    <w:p w:rsidR="0051147E" w:rsidRPr="00F1023D" w:rsidRDefault="00B9546E" w:rsidP="0051147E">
      <w:pPr>
        <w:pStyle w:val="NormalHanging12a"/>
      </w:pPr>
      <w:r>
        <w:t>8</w:t>
      </w:r>
      <w:r w:rsidR="0051147E" w:rsidRPr="00F1023D">
        <w:t>.</w:t>
      </w:r>
      <w:r w:rsidR="0051147E" w:rsidRPr="00F1023D">
        <w:tab/>
        <w:t>pabrėžia, kad bet koks tikros taikos susitarimas turi apimti šių vaikų repatriaciją ir atsakomybę už priverstinį perkėlimą ir deportacijas;</w:t>
      </w:r>
    </w:p>
    <w:p w:rsidR="0051147E" w:rsidRPr="00F1023D" w:rsidRDefault="00B9546E" w:rsidP="0051147E">
      <w:pPr>
        <w:pStyle w:val="NormalHanging12a"/>
      </w:pPr>
      <w:r>
        <w:t>9</w:t>
      </w:r>
      <w:r w:rsidR="0051147E" w:rsidRPr="00F1023D">
        <w:t>.</w:t>
      </w:r>
      <w:r w:rsidR="0051147E" w:rsidRPr="00F1023D">
        <w:tab/>
        <w:t>primygtinai ragina tarptautinę bendruomenę patraukti Rusiją atsakomybėn sustiprinto koordinavimo veiksmais pasitelkiant TBT, Tarptautinį Teisingumo Teismą ir Specialųjį tribunolą dėl agresijos nusikaltimo prieš Ukrainą;</w:t>
      </w:r>
    </w:p>
    <w:p w:rsidR="00E365E1" w:rsidRPr="00F1023D" w:rsidRDefault="00B9546E" w:rsidP="00146B7B">
      <w:pPr>
        <w:pStyle w:val="NormalHanging12a"/>
      </w:pPr>
      <w:r>
        <w:t>10</w:t>
      </w:r>
      <w:r w:rsidR="0051147E" w:rsidRPr="00F1023D">
        <w:t>.</w:t>
      </w:r>
      <w:r w:rsidR="0051147E" w:rsidRPr="00F1023D">
        <w:tab/>
        <w:t>paveda Pirmininkei perduoti šią rezoliuciją Komisijos pirmininkės pavaduotojai ir Sąjungos vyriausiajai įgaliotinei</w:t>
      </w:r>
      <w:r w:rsidR="00146B7B">
        <w:t xml:space="preserve"> užsienio reikalams ir saugumo politikai</w:t>
      </w:r>
      <w:r w:rsidR="0051147E" w:rsidRPr="00F1023D">
        <w:t>, Tarybai, Komisijai, valstybių narių vyriausybėms ir parlamentams, Europos Tarybai, ESBO, Ukrainos prezidentui, vyriausybei ir parlamentui, Jungtinėms Valstijoms, Rusijai ir Baltarusijai.</w:t>
      </w:r>
    </w:p>
    <w:sectPr w:rsidR="00E365E1" w:rsidRPr="00F1023D" w:rsidSect="00F102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C0D" w:rsidRPr="00F1023D" w:rsidRDefault="00D64C0D">
      <w:r w:rsidRPr="00F1023D">
        <w:separator/>
      </w:r>
    </w:p>
  </w:endnote>
  <w:endnote w:type="continuationSeparator" w:id="0">
    <w:p w:rsidR="00D64C0D" w:rsidRPr="00F1023D" w:rsidRDefault="00D64C0D">
      <w:r w:rsidRPr="00F102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023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023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023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C0D" w:rsidRPr="00F1023D" w:rsidRDefault="00D64C0D">
      <w:r w:rsidRPr="00F1023D">
        <w:separator/>
      </w:r>
    </w:p>
  </w:footnote>
  <w:footnote w:type="continuationSeparator" w:id="0">
    <w:p w:rsidR="00D64C0D" w:rsidRPr="00F1023D" w:rsidRDefault="00D64C0D">
      <w:r w:rsidRPr="00F102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023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023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023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9, 0250, 0252, 0255 ir 0258/2025"/>
    <w:docVar w:name="dvlangue" w:val="LT"/>
    <w:docVar w:name="dvnumam" w:val="0"/>
    <w:docVar w:name="dvpe" w:val="772.556"/>
    <w:docVar w:name="dvtitre" w:val="Europos Parlamento rezoliucija dėl prievarta Rusijos perkeltų ir deportuotų ukrainiečių vaikų grąžinimo(2025/2691(RSP))"/>
  </w:docVars>
  <w:rsids>
    <w:rsidRoot w:val="00D64C0D"/>
    <w:rsid w:val="00002272"/>
    <w:rsid w:val="00064002"/>
    <w:rsid w:val="000677B9"/>
    <w:rsid w:val="000831BA"/>
    <w:rsid w:val="000A42CC"/>
    <w:rsid w:val="000E7DD9"/>
    <w:rsid w:val="0010095E"/>
    <w:rsid w:val="00125B37"/>
    <w:rsid w:val="00146B7B"/>
    <w:rsid w:val="00187494"/>
    <w:rsid w:val="001F32AE"/>
    <w:rsid w:val="002767FF"/>
    <w:rsid w:val="002B17C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47E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6C3E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546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4C0D"/>
    <w:rsid w:val="00D834A0"/>
    <w:rsid w:val="00D872DF"/>
    <w:rsid w:val="00D91E21"/>
    <w:rsid w:val="00DA7FCD"/>
    <w:rsid w:val="00DF1C31"/>
    <w:rsid w:val="00E365E1"/>
    <w:rsid w:val="00E820A4"/>
    <w:rsid w:val="00EB006A"/>
    <w:rsid w:val="00EB4772"/>
    <w:rsid w:val="00ED169E"/>
    <w:rsid w:val="00ED4235"/>
    <w:rsid w:val="00F04346"/>
    <w:rsid w:val="00F075DC"/>
    <w:rsid w:val="00F1023D"/>
    <w:rsid w:val="00F149E9"/>
    <w:rsid w:val="00F5134D"/>
    <w:rsid w:val="00F74202"/>
    <w:rsid w:val="00F87713"/>
    <w:rsid w:val="00FB4360"/>
    <w:rsid w:val="00FC553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D897B1"/>
  <w15:chartTrackingRefBased/>
  <w15:docId w15:val="{F1979606-A12F-45BB-B5CD-04203F11D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1147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1147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1147E"/>
    <w:rPr>
      <w:sz w:val="24"/>
      <w:lang w:val="lt-LT"/>
    </w:rPr>
  </w:style>
  <w:style w:type="character" w:customStyle="1" w:styleId="EPCommaChar">
    <w:name w:val="EPComma Char"/>
    <w:basedOn w:val="DefaultParagraphFont"/>
    <w:link w:val="EPComma"/>
    <w:rsid w:val="0051147E"/>
    <w:rPr>
      <w:sz w:val="24"/>
      <w:lang w:val="lt-LT"/>
    </w:rPr>
  </w:style>
  <w:style w:type="paragraph" w:styleId="BalloonText">
    <w:name w:val="Balloon Text"/>
    <w:basedOn w:val="Normal"/>
    <w:link w:val="BalloonTextChar"/>
    <w:rsid w:val="00B954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9546E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88EB9-8FAC-4877-A97F-F303F3016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511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2025-05-08T11:56:00Z</dcterms:created>
  <dcterms:modified xsi:type="dcterms:W3CDTF">2025-05-08T11:56:00Z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B10-0249, 0250, 0252, 0255 ir 0258/2025</vt:lpwstr>
  </property>
  <property fmtid="{D5CDD505-2E9C-101B-9397-08002B2CF9AE}" pid="4" name="&lt;Type&gt;">
    <vt:lpwstr>RR</vt:lpwstr>
  </property>
</Properties>
</file>