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4387" w:rsidTr="0010095E">
        <w:trPr>
          <w:trHeight w:hRule="exact" w:val="1418"/>
        </w:trPr>
        <w:tc>
          <w:tcPr>
            <w:tcW w:w="6804" w:type="dxa"/>
            <w:shd w:val="clear" w:color="auto" w:fill="auto"/>
            <w:vAlign w:val="center"/>
          </w:tcPr>
          <w:p w:rsidR="00751A4A" w:rsidRPr="000F4387" w:rsidRDefault="00383209" w:rsidP="0010095E">
            <w:pPr>
              <w:pStyle w:val="EPName"/>
            </w:pPr>
            <w:bookmarkStart w:id="0" w:name="_GoBack"/>
            <w:bookmarkEnd w:id="0"/>
            <w:r w:rsidRPr="000F4387">
              <w:t>Eiropas Parlaments</w:t>
            </w:r>
          </w:p>
          <w:p w:rsidR="00751A4A" w:rsidRPr="000F4387" w:rsidRDefault="005F1B17" w:rsidP="005F1B17">
            <w:pPr>
              <w:pStyle w:val="EPTerm"/>
              <w:rPr>
                <w:rStyle w:val="HideTWBExt"/>
                <w:noProof w:val="0"/>
                <w:vanish w:val="0"/>
                <w:color w:val="auto"/>
              </w:rPr>
            </w:pPr>
            <w:r w:rsidRPr="000F4387">
              <w:t>2024</w:t>
            </w:r>
            <w:r w:rsidR="00817416" w:rsidRPr="000F4387">
              <w:t>-202</w:t>
            </w:r>
            <w:r w:rsidRPr="000F4387">
              <w:t>9</w:t>
            </w:r>
          </w:p>
        </w:tc>
        <w:tc>
          <w:tcPr>
            <w:tcW w:w="2268" w:type="dxa"/>
            <w:shd w:val="clear" w:color="auto" w:fill="auto"/>
          </w:tcPr>
          <w:p w:rsidR="00751A4A" w:rsidRPr="000F4387" w:rsidRDefault="00187494" w:rsidP="0010095E">
            <w:pPr>
              <w:pStyle w:val="EPLogo"/>
            </w:pPr>
            <w:r w:rsidRPr="000F438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F4387" w:rsidRDefault="00D058B8" w:rsidP="004C5D52">
      <w:pPr>
        <w:pStyle w:val="LineTop"/>
      </w:pPr>
    </w:p>
    <w:p w:rsidR="00680577" w:rsidRPr="000F4387" w:rsidRDefault="00383209" w:rsidP="00680577">
      <w:pPr>
        <w:pStyle w:val="EPBodyTA1"/>
      </w:pPr>
      <w:r w:rsidRPr="000F4387">
        <w:t>PIEŅEMTIE TEKSTI</w:t>
      </w:r>
    </w:p>
    <w:p w:rsidR="00D058B8" w:rsidRPr="000F4387" w:rsidRDefault="00D058B8" w:rsidP="00D058B8">
      <w:pPr>
        <w:pStyle w:val="LineBottom"/>
      </w:pPr>
    </w:p>
    <w:p w:rsidR="00383209" w:rsidRPr="000F4387" w:rsidRDefault="00383209" w:rsidP="00383209">
      <w:pPr>
        <w:pStyle w:val="ATHeading1"/>
      </w:pPr>
      <w:bookmarkStart w:id="1" w:name="TANumber"/>
      <w:r w:rsidRPr="000F4387">
        <w:t>P10_TA(2025)00</w:t>
      </w:r>
      <w:bookmarkEnd w:id="1"/>
      <w:r w:rsidR="00FD2846" w:rsidRPr="000F4387">
        <w:t>96</w:t>
      </w:r>
    </w:p>
    <w:p w:rsidR="00383209" w:rsidRPr="000F4387" w:rsidRDefault="00383209" w:rsidP="00383209">
      <w:pPr>
        <w:pStyle w:val="ATHeading2"/>
      </w:pPr>
      <w:bookmarkStart w:id="2" w:name="title"/>
      <w:r w:rsidRPr="000F4387">
        <w:t>Ukrainas bērnu atgriešanās, kurus Krievija pārvietojusi piespiedu kārtā un</w:t>
      </w:r>
      <w:r w:rsidR="009135AB" w:rsidRPr="000F4387">
        <w:t xml:space="preserve"> </w:t>
      </w:r>
      <w:r w:rsidRPr="000F4387">
        <w:t>deportējusi</w:t>
      </w:r>
      <w:bookmarkEnd w:id="2"/>
    </w:p>
    <w:p w:rsidR="00383209" w:rsidRPr="000F4387" w:rsidRDefault="009135AB" w:rsidP="00383209">
      <w:pPr>
        <w:rPr>
          <w:i/>
          <w:vanish/>
        </w:rPr>
      </w:pPr>
      <w:r w:rsidRPr="000F4387">
        <w:rPr>
          <w:i/>
        </w:rPr>
        <w:fldChar w:fldCharType="begin"/>
      </w:r>
      <w:r w:rsidRPr="000F4387">
        <w:rPr>
          <w:i/>
        </w:rPr>
        <w:instrText xml:space="preserve"> TC"(</w:instrText>
      </w:r>
      <w:bookmarkStart w:id="3" w:name="DocNumber"/>
      <w:r w:rsidRPr="000F4387">
        <w:rPr>
          <w:i/>
        </w:rPr>
        <w:instrText>B10-0249, 0250, 0252, 0255 un 0258/2025</w:instrText>
      </w:r>
      <w:bookmarkEnd w:id="3"/>
      <w:r w:rsidRPr="000F4387">
        <w:rPr>
          <w:i/>
        </w:rPr>
        <w:instrText xml:space="preserve">)"\l3 \n&gt; \* MERGEFORMAT </w:instrText>
      </w:r>
      <w:r w:rsidRPr="000F4387">
        <w:rPr>
          <w:i/>
        </w:rPr>
        <w:fldChar w:fldCharType="end"/>
      </w:r>
    </w:p>
    <w:p w:rsidR="00383209" w:rsidRPr="000F4387" w:rsidRDefault="00383209" w:rsidP="00383209">
      <w:pPr>
        <w:rPr>
          <w:vanish/>
        </w:rPr>
      </w:pPr>
      <w:bookmarkStart w:id="4" w:name="PE"/>
      <w:r w:rsidRPr="000F4387">
        <w:rPr>
          <w:vanish/>
        </w:rPr>
        <w:t>PE772.556</w:t>
      </w:r>
      <w:bookmarkEnd w:id="4"/>
    </w:p>
    <w:p w:rsidR="00C122AB" w:rsidRPr="000F4387" w:rsidRDefault="00383209" w:rsidP="009135AB">
      <w:pPr>
        <w:pStyle w:val="ATHeading3"/>
      </w:pPr>
      <w:bookmarkStart w:id="5" w:name="Sujet"/>
      <w:r w:rsidRPr="000F4387">
        <w:t xml:space="preserve">Eiropas Parlamenta 2025. gada </w:t>
      </w:r>
      <w:r w:rsidR="009135AB" w:rsidRPr="000F4387">
        <w:t>8</w:t>
      </w:r>
      <w:r w:rsidRPr="000F4387">
        <w:t xml:space="preserve">. </w:t>
      </w:r>
      <w:r w:rsidR="009135AB" w:rsidRPr="000F4387">
        <w:t>maija</w:t>
      </w:r>
      <w:r w:rsidRPr="000F4387">
        <w:t xml:space="preserve"> rezolūcija par Ukrainas bērnu atgriešanos, kurus Krievija pārvietojusi piespiedu kārtā un deportējusi</w:t>
      </w:r>
      <w:bookmarkEnd w:id="5"/>
      <w:r w:rsidRPr="000F4387">
        <w:t xml:space="preserve"> </w:t>
      </w:r>
      <w:bookmarkStart w:id="6" w:name="References"/>
      <w:r w:rsidRPr="000F4387">
        <w:t>(2025/2691(RSP))</w:t>
      </w:r>
      <w:bookmarkStart w:id="7" w:name="TextBodyBegin"/>
      <w:bookmarkEnd w:id="6"/>
      <w:bookmarkEnd w:id="7"/>
    </w:p>
    <w:p w:rsidR="00C122AB" w:rsidRPr="000F4387" w:rsidRDefault="00C122AB" w:rsidP="00C122AB">
      <w:pPr>
        <w:pStyle w:val="EPComma"/>
      </w:pPr>
      <w:r w:rsidRPr="000F4387">
        <w:rPr>
          <w:i/>
        </w:rPr>
        <w:t>Eiropas Parlaments</w:t>
      </w:r>
      <w:r w:rsidRPr="000F4387">
        <w:t>,</w:t>
      </w:r>
    </w:p>
    <w:p w:rsidR="00C122AB" w:rsidRPr="000F4387" w:rsidRDefault="00C122AB" w:rsidP="00C122AB">
      <w:pPr>
        <w:pStyle w:val="NormalHanging12a"/>
      </w:pPr>
      <w:r w:rsidRPr="000F4387">
        <w:t>–</w:t>
      </w:r>
      <w:r w:rsidRPr="000F4387">
        <w:tab/>
        <w:t>ņemot vērā iepriekšējās rezolūcijas par Krievijas agresijas karu pret Ukrainu,</w:t>
      </w:r>
    </w:p>
    <w:p w:rsidR="00C122AB" w:rsidRPr="000F4387" w:rsidRDefault="00C122AB" w:rsidP="00C122AB">
      <w:pPr>
        <w:pStyle w:val="NormalHanging12a"/>
      </w:pPr>
      <w:r w:rsidRPr="000F4387">
        <w:t>–</w:t>
      </w:r>
      <w:r w:rsidRPr="000F4387">
        <w:tab/>
        <w:t>ņemot vērā ANO Statūtus, Eiropas Cilvēktiesību konvenciju, Ženēvas konvencijas un to papildprotokolus, Starptautiskās Krimināltiesas (SKT) Romas statūtus, ANO Konvenciju par bērna tiesībām un Konvenciju par genocīda nepieļaujamību un sodīšanu par to (</w:t>
      </w:r>
      <w:r w:rsidRPr="000F4387">
        <w:rPr>
          <w:i/>
          <w:iCs/>
        </w:rPr>
        <w:t>CPPCG</w:t>
      </w:r>
      <w:r w:rsidRPr="000F4387">
        <w:t>),</w:t>
      </w:r>
    </w:p>
    <w:p w:rsidR="00C122AB" w:rsidRPr="000F4387" w:rsidRDefault="00C122AB" w:rsidP="00C122AB">
      <w:pPr>
        <w:pStyle w:val="NormalHanging12a"/>
      </w:pPr>
      <w:r w:rsidRPr="000F4387">
        <w:t>–</w:t>
      </w:r>
      <w:r w:rsidRPr="000F4387">
        <w:tab/>
        <w:t>ņemot vērā Reglamenta 150. panta 5. punktu un 136. panta 4. punktu,</w:t>
      </w:r>
    </w:p>
    <w:p w:rsidR="00C122AB" w:rsidRPr="000F4387" w:rsidRDefault="00C122AB" w:rsidP="00C122AB">
      <w:pPr>
        <w:pStyle w:val="NormalHanging12a"/>
      </w:pPr>
      <w:r w:rsidRPr="000F4387">
        <w:t>A.</w:t>
      </w:r>
      <w:r w:rsidRPr="000F4387">
        <w:tab/>
        <w:t>tā kā kopš 2022. gada februāra aptuveni 20 000 Ukrainas bērnu ir piespiedu kārtā deportēti uz Krievijas Federāciju un Baltkrieviju vai tiek turēti uz laiku okupētajās Ukrainas teritorijās un tā kā saskaņā ar prezidenta V. </w:t>
      </w:r>
      <w:proofErr w:type="spellStart"/>
      <w:r w:rsidRPr="000F4387">
        <w:t>Zelenska</w:t>
      </w:r>
      <w:proofErr w:type="spellEnd"/>
      <w:r w:rsidRPr="000F4387">
        <w:t xml:space="preserve"> iniciatīvu </w:t>
      </w:r>
      <w:proofErr w:type="spellStart"/>
      <w:r w:rsidRPr="000F4387">
        <w:rPr>
          <w:i/>
          <w:iCs/>
        </w:rPr>
        <w:t>Bring</w:t>
      </w:r>
      <w:proofErr w:type="spellEnd"/>
      <w:r w:rsidRPr="000F4387">
        <w:rPr>
          <w:i/>
          <w:iCs/>
        </w:rPr>
        <w:t xml:space="preserve"> Kids </w:t>
      </w:r>
      <w:proofErr w:type="spellStart"/>
      <w:r w:rsidRPr="000F4387">
        <w:rPr>
          <w:i/>
          <w:iCs/>
        </w:rPr>
        <w:t>Back</w:t>
      </w:r>
      <w:proofErr w:type="spellEnd"/>
      <w:r w:rsidRPr="000F4387">
        <w:rPr>
          <w:i/>
          <w:iCs/>
        </w:rPr>
        <w:t xml:space="preserve"> UA</w:t>
      </w:r>
      <w:r w:rsidRPr="000F4387">
        <w:t xml:space="preserve"> (“Atgrieziet bērnus Ukrainā”) no šiem bērniem tikai 1293 ir atgriezušies Ukrainā, savukārt par 624 bērniem ir saņemta informācija, ka viņi ir miruši; tā kā saskaņā ar Jēlas Humanitārās pētniecības laboratorijas (</w:t>
      </w:r>
      <w:r w:rsidRPr="000F4387">
        <w:rPr>
          <w:i/>
          <w:iCs/>
        </w:rPr>
        <w:t>HRL</w:t>
      </w:r>
      <w:r w:rsidRPr="000F4387">
        <w:t>) sniegto informāciju reālie skaitļi, ļoti iespējams, ir daudz lielāki, jo minētā pārvietošana un deportācija turpinās;</w:t>
      </w:r>
    </w:p>
    <w:p w:rsidR="00C122AB" w:rsidRPr="000F4387" w:rsidRDefault="00C122AB" w:rsidP="00C122AB">
      <w:pPr>
        <w:pStyle w:val="NormalHanging12a"/>
        <w:rPr>
          <w:rFonts w:cstheme="minorHAnsi"/>
        </w:rPr>
      </w:pPr>
      <w:r w:rsidRPr="000F4387">
        <w:t>B.</w:t>
      </w:r>
      <w:r w:rsidRPr="000F4387">
        <w:tab/>
        <w:t xml:space="preserve">tā kā starptautiskās tiesības aizliedz piespiedu pārvietošanu uz okupētu teritoriju vai deportāciju no okupētas teritorijas uz okupētājvalsts teritoriju un tā kā šāda pārvietošana vai deportācija saskaņā ar Romas statūtiem ir kara noziegums un saskaņā ar </w:t>
      </w:r>
      <w:r w:rsidRPr="000F4387">
        <w:rPr>
          <w:i/>
          <w:iCs/>
        </w:rPr>
        <w:t>CPPCG</w:t>
      </w:r>
      <w:r w:rsidRPr="000F4387">
        <w:t xml:space="preserve"> var tikt uzskatīta par genocīdu;</w:t>
      </w:r>
    </w:p>
    <w:p w:rsidR="00C122AB" w:rsidRPr="000F4387" w:rsidRDefault="00C122AB" w:rsidP="00C122AB">
      <w:pPr>
        <w:pStyle w:val="NormalHanging12a"/>
      </w:pPr>
      <w:r w:rsidRPr="000F4387">
        <w:t>C.</w:t>
      </w:r>
      <w:r w:rsidRPr="000F4387">
        <w:tab/>
        <w:t>tā kā SKT 2023. gada 17. martā izdeva Vladimira Putina un Marijas Ļvovas-Belovas apcietināšanas orderus, jo viņi ir atbildīgi par kara nozieguma — Ukrainas bērnu nelikumīgu pārvietošanas un deportācijas — pastrādāšanu,</w:t>
      </w:r>
    </w:p>
    <w:p w:rsidR="00C122AB" w:rsidRPr="000F4387" w:rsidRDefault="00C122AB" w:rsidP="00C122AB">
      <w:pPr>
        <w:pStyle w:val="NormalHanging12a"/>
      </w:pPr>
      <w:r w:rsidRPr="000F4387">
        <w:t>1.</w:t>
      </w:r>
      <w:r w:rsidRPr="000F4387">
        <w:tab/>
        <w:t xml:space="preserve">stingri nosoda Krievijas Federācijas vardarbības aktus un Baltkrievijas līdzdalību nežēlīgajā attieksmē pret Ukrainas bērniem, tostarp slepkavībās, piespiedu pārvietošanā un deportācijā, nelikumīgā adopcijā, seksuālā vardarbībā un izmantošanā, piespiedu </w:t>
      </w:r>
      <w:r w:rsidRPr="000F4387">
        <w:lastRenderedPageBreak/>
        <w:t>rusifikācijā un militarizācijā; uzsver, ka šie akti ir daļa no genocīda stratēģijas, kas tiek īstenota, lai iznīcinātu ukraiņu tautas identitāti;</w:t>
      </w:r>
    </w:p>
    <w:p w:rsidR="00C122AB" w:rsidRPr="000F4387" w:rsidRDefault="00C122AB" w:rsidP="00C122AB">
      <w:pPr>
        <w:pStyle w:val="NormalHanging12a"/>
      </w:pPr>
      <w:r w:rsidRPr="000F4387">
        <w:t>2.</w:t>
      </w:r>
      <w:r w:rsidRPr="000F4387">
        <w:tab/>
        <w:t>mudina ES saukt vainīgos pie atbildības un sodīt šajos noziegumos iesaistītās fiziskās personas un vienības;</w:t>
      </w:r>
    </w:p>
    <w:p w:rsidR="00C122AB" w:rsidRPr="000F4387" w:rsidRDefault="00C122AB" w:rsidP="00C122AB">
      <w:pPr>
        <w:pStyle w:val="NormalHanging12a"/>
      </w:pPr>
      <w:r w:rsidRPr="000F4387">
        <w:t>3.</w:t>
      </w:r>
      <w:r w:rsidRPr="000F4387">
        <w:tab/>
        <w:t>prasa, lai nekavējoties tiktu izbeigta šo noziegumu pastrādāšana un lai Krievija paziņotu visu deportēto Ukrainas bērnu identitāti un atrašanās vietu un nodrošinātu viņu labklājību un drošu un beznosacījumu atgriešanos;</w:t>
      </w:r>
    </w:p>
    <w:p w:rsidR="00C122AB" w:rsidRPr="000F4387" w:rsidRDefault="00C122AB" w:rsidP="00C122AB">
      <w:pPr>
        <w:pStyle w:val="NormalHanging12a"/>
      </w:pPr>
      <w:r w:rsidRPr="000F4387">
        <w:t>4.</w:t>
      </w:r>
      <w:r w:rsidRPr="000F4387">
        <w:tab/>
        <w:t xml:space="preserve">mudina Krievijas federālās un vietējās pašpārvaldes iestādes nodrošināt starptautiskajām organizācijām, tādām kā SSKK, </w:t>
      </w:r>
      <w:r w:rsidRPr="000F4387">
        <w:rPr>
          <w:i/>
          <w:iCs/>
        </w:rPr>
        <w:t>OHCHR</w:t>
      </w:r>
      <w:r w:rsidRPr="000F4387">
        <w:t xml:space="preserve"> un </w:t>
      </w:r>
      <w:r w:rsidRPr="000F4387">
        <w:rPr>
          <w:i/>
          <w:iCs/>
        </w:rPr>
        <w:t>UNICEF</w:t>
      </w:r>
      <w:r w:rsidRPr="000F4387">
        <w:t>, piekļuvi visiem deportētajiem Ukrainas bērniem;</w:t>
      </w:r>
    </w:p>
    <w:p w:rsidR="00FD2846" w:rsidRPr="000F4387" w:rsidRDefault="00FD2846" w:rsidP="00C122AB">
      <w:pPr>
        <w:pStyle w:val="NormalHanging12a"/>
      </w:pPr>
      <w:r w:rsidRPr="000F4387">
        <w:t>5.</w:t>
      </w:r>
      <w:r w:rsidRPr="000F4387">
        <w:tab/>
        <w:t>pauž nožēlu par to, ka SSKK nepilda savu uzdevumu aizsargāt Ukrainas bērnus, kas deportēti uz Krieviju un Baltkrieviju vai atrodas uz laiku okupētajās Ukrainas teritorijās;</w:t>
      </w:r>
    </w:p>
    <w:p w:rsidR="00C122AB" w:rsidRPr="000F4387" w:rsidRDefault="00FD2846" w:rsidP="00C122AB">
      <w:pPr>
        <w:pStyle w:val="NormalHanging12a"/>
      </w:pPr>
      <w:r w:rsidRPr="000F4387">
        <w:t>6</w:t>
      </w:r>
      <w:r w:rsidR="00C122AB" w:rsidRPr="000F4387">
        <w:t>.</w:t>
      </w:r>
      <w:r w:rsidR="00C122AB" w:rsidRPr="000F4387">
        <w:tab/>
        <w:t>nosoda Krievijas pilsonības piespiedu uzspiešanu deportētajiem bērniem un viņu adopciju — ko organizē Krievijas valsts — Krievijas ģimenēs kā daļu no apzinātas piespiedu asimilācijas politikas;</w:t>
      </w:r>
    </w:p>
    <w:p w:rsidR="00C122AB" w:rsidRPr="000F4387" w:rsidRDefault="00FD2846" w:rsidP="00C122AB">
      <w:pPr>
        <w:pStyle w:val="NormalHanging12a"/>
      </w:pPr>
      <w:r w:rsidRPr="000F4387">
        <w:t>7</w:t>
      </w:r>
      <w:r w:rsidR="00C122AB" w:rsidRPr="000F4387">
        <w:t>.</w:t>
      </w:r>
      <w:r w:rsidR="00C122AB" w:rsidRPr="000F4387">
        <w:tab/>
        <w:t xml:space="preserve">prasa ES cieši sadarboties ar Ukrainas iestādēm, kā arī ar starptautiskajām un nevalstiskajām organizācijām un atbalstīt tās to centienos dokumentēt visus pazudušos un deportētos Ukrainas bērnus; mudina starptautisko sabiedrību, tostarp ASV, saglabāt </w:t>
      </w:r>
      <w:r w:rsidR="00C122AB" w:rsidRPr="000F4387">
        <w:rPr>
          <w:i/>
          <w:iCs/>
        </w:rPr>
        <w:t>HRL</w:t>
      </w:r>
      <w:r w:rsidR="00C122AB" w:rsidRPr="000F4387">
        <w:t xml:space="preserve"> finansēšanu un ES — nodrošināt, ka tā tiek turpināta;</w:t>
      </w:r>
    </w:p>
    <w:p w:rsidR="00C122AB" w:rsidRPr="000F4387" w:rsidRDefault="00FD2846" w:rsidP="00C122AB">
      <w:pPr>
        <w:pStyle w:val="NormalHanging12a"/>
      </w:pPr>
      <w:r w:rsidRPr="000F4387">
        <w:t>8</w:t>
      </w:r>
      <w:r w:rsidR="00C122AB" w:rsidRPr="000F4387">
        <w:t>.</w:t>
      </w:r>
      <w:r w:rsidR="00C122AB" w:rsidRPr="000F4387">
        <w:tab/>
        <w:t>uzsver, ka jebkādam patiesam miera līgumam ir jāparedz šo bērnu repatriācija un atbildība par viņu piespiedu pārvietošanu un deportāciju;</w:t>
      </w:r>
    </w:p>
    <w:p w:rsidR="00C122AB" w:rsidRPr="000F4387" w:rsidRDefault="00FD2846" w:rsidP="00C122AB">
      <w:pPr>
        <w:pStyle w:val="NormalHanging12a"/>
      </w:pPr>
      <w:r w:rsidRPr="000F4387">
        <w:t>9</w:t>
      </w:r>
      <w:r w:rsidR="00C122AB" w:rsidRPr="000F4387">
        <w:t>.</w:t>
      </w:r>
      <w:r w:rsidR="00C122AB" w:rsidRPr="000F4387">
        <w:tab/>
        <w:t>mudina starptautisko sabiedrību saukt Krieviju pie atbildības, pastiprinot koordināciju ar SKT, Starptautiskās Tiesas un īpašā pret Ukrainu vērstā agresijas nozieguma tribunāla starpniecību;</w:t>
      </w:r>
    </w:p>
    <w:p w:rsidR="009E5BE9" w:rsidRPr="000F4387" w:rsidRDefault="00FD2846" w:rsidP="009E5BE9">
      <w:pPr>
        <w:pStyle w:val="NormalHanging12a"/>
      </w:pPr>
      <w:r w:rsidRPr="000F4387">
        <w:t>10</w:t>
      </w:r>
      <w:r w:rsidR="00C122AB" w:rsidRPr="000F4387">
        <w:t>.</w:t>
      </w:r>
      <w:r w:rsidR="00C122AB" w:rsidRPr="000F4387">
        <w:tab/>
        <w:t>uzdod priekšsēdētājai šo rezolūciju nosūtīt Savienības Augstajai pārstāvei ārlietās un drošības politikas jautājumos un Komisijas priekšsēdētājas vietniecei, Padomei, Komisijai, dalībvalstu valdībām un parlamentiem, Eiropas Padomei, Eiropas Drošības un sadarbības organizācijai, Apvienoto Nāciju Organizācijai, kā arī ASV, Krievijai un Baltkrievijai.</w:t>
      </w:r>
    </w:p>
    <w:p w:rsidR="00E365E1" w:rsidRPr="000F4387" w:rsidRDefault="00E365E1" w:rsidP="00383209"/>
    <w:sectPr w:rsidR="00E365E1" w:rsidRPr="000F4387" w:rsidSect="009E5B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209" w:rsidRPr="009E5BE9" w:rsidRDefault="00383209">
      <w:r w:rsidRPr="009E5BE9">
        <w:separator/>
      </w:r>
    </w:p>
  </w:endnote>
  <w:endnote w:type="continuationSeparator" w:id="0">
    <w:p w:rsidR="00383209" w:rsidRPr="009E5BE9" w:rsidRDefault="00383209">
      <w:r w:rsidRPr="009E5B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BE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BE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B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209" w:rsidRPr="009E5BE9" w:rsidRDefault="00383209">
      <w:r w:rsidRPr="009E5BE9">
        <w:separator/>
      </w:r>
    </w:p>
  </w:footnote>
  <w:footnote w:type="continuationSeparator" w:id="0">
    <w:p w:rsidR="00383209" w:rsidRPr="009E5BE9" w:rsidRDefault="00383209">
      <w:r w:rsidRPr="009E5B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B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B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B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9/2025"/>
    <w:docVar w:name="dvlangue" w:val="LV"/>
    <w:docVar w:name="dvnumam" w:val="0"/>
    <w:docVar w:name="dvpe" w:val="772.556"/>
    <w:docVar w:name="dvtitre" w:val="Eiropas Parlamenta 2025. gada XX. XXX  rezolūcija par Ukrainas bērnu atgriešanos, kurus Krievija pārvietojusi piespiedu kārtā un deportējusi(2025/2691(RSP))"/>
  </w:docVars>
  <w:rsids>
    <w:rsidRoot w:val="00383209"/>
    <w:rsid w:val="00002272"/>
    <w:rsid w:val="00064002"/>
    <w:rsid w:val="000677B9"/>
    <w:rsid w:val="000831BA"/>
    <w:rsid w:val="000A42CC"/>
    <w:rsid w:val="000E7DD9"/>
    <w:rsid w:val="000F4387"/>
    <w:rsid w:val="0010095E"/>
    <w:rsid w:val="00125B37"/>
    <w:rsid w:val="00187494"/>
    <w:rsid w:val="001F32AE"/>
    <w:rsid w:val="002767FF"/>
    <w:rsid w:val="002B18FE"/>
    <w:rsid w:val="002B5493"/>
    <w:rsid w:val="00343214"/>
    <w:rsid w:val="00361C00"/>
    <w:rsid w:val="0038320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5AB"/>
    <w:rsid w:val="00930C23"/>
    <w:rsid w:val="0093193B"/>
    <w:rsid w:val="009509D8"/>
    <w:rsid w:val="00950B64"/>
    <w:rsid w:val="00981893"/>
    <w:rsid w:val="009E5BE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22AB"/>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84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FC809"/>
  <w15:chartTrackingRefBased/>
  <w15:docId w15:val="{61554AC9-57ED-4C24-A9A9-FAC8E54A0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122AB"/>
    <w:rPr>
      <w:b/>
    </w:rPr>
  </w:style>
  <w:style w:type="paragraph" w:customStyle="1" w:styleId="NormalHanging12a">
    <w:name w:val="NormalHanging12a"/>
    <w:basedOn w:val="Normal"/>
    <w:link w:val="NormalHanging12aChar"/>
    <w:rsid w:val="00C122AB"/>
    <w:pPr>
      <w:spacing w:after="240"/>
      <w:ind w:left="567" w:hanging="567"/>
    </w:pPr>
  </w:style>
  <w:style w:type="paragraph" w:customStyle="1" w:styleId="EPComma">
    <w:name w:val="EPComma"/>
    <w:basedOn w:val="Normal"/>
    <w:link w:val="EPCommaChar"/>
    <w:rsid w:val="00C122AB"/>
    <w:pPr>
      <w:spacing w:before="480" w:after="240"/>
    </w:pPr>
  </w:style>
  <w:style w:type="character" w:customStyle="1" w:styleId="NormalHanging12aChar">
    <w:name w:val="NormalHanging12a Char"/>
    <w:basedOn w:val="DefaultParagraphFont"/>
    <w:link w:val="NormalHanging12a"/>
    <w:locked/>
    <w:rsid w:val="00C122AB"/>
    <w:rPr>
      <w:sz w:val="24"/>
      <w:lang w:val="lv-LV"/>
    </w:rPr>
  </w:style>
  <w:style w:type="character" w:customStyle="1" w:styleId="EPCommaChar">
    <w:name w:val="EPComma Char"/>
    <w:basedOn w:val="DefaultParagraphFont"/>
    <w:link w:val="EPComma"/>
    <w:rsid w:val="00C122AB"/>
    <w:rPr>
      <w:sz w:val="24"/>
      <w:lang w:val="lv-LV"/>
    </w:rPr>
  </w:style>
  <w:style w:type="paragraph" w:styleId="BalloonText">
    <w:name w:val="Balloon Text"/>
    <w:basedOn w:val="Normal"/>
    <w:link w:val="BalloonTextChar"/>
    <w:rsid w:val="00FD2846"/>
    <w:rPr>
      <w:rFonts w:ascii="Segoe UI" w:hAnsi="Segoe UI" w:cs="Segoe UI"/>
      <w:sz w:val="18"/>
      <w:szCs w:val="18"/>
    </w:rPr>
  </w:style>
  <w:style w:type="character" w:customStyle="1" w:styleId="BalloonTextChar">
    <w:name w:val="Balloon Text Char"/>
    <w:basedOn w:val="DefaultParagraphFont"/>
    <w:link w:val="BalloonText"/>
    <w:rsid w:val="00FD284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F1199-6A08-4AE7-8A71-7C5E8FC6F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542</Words>
  <Characters>3704</Characters>
  <Application>Microsoft Office Word</Application>
  <DocSecurity>0</DocSecurity>
  <Lines>529</Lines>
  <Paragraphs>326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2025-05-08T13:13:00Z</dcterms:created>
  <dcterms:modified xsi:type="dcterms:W3CDTF">2025-05-08T13:13:00Z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B10-0249/2025</vt:lpwstr>
  </property>
  <property fmtid="{D5CDD505-2E9C-101B-9397-08002B2CF9AE}" pid="4" name="&lt;Type&gt;">
    <vt:lpwstr>RR</vt:lpwstr>
  </property>
</Properties>
</file>